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5370F4" w14:textId="6F8D980E" w:rsidR="00DE7149" w:rsidRDefault="00DE7149"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sz w:val="40"/>
          <w:szCs w:val="40"/>
          <w:lang w:eastAsia="en-CA"/>
        </w:rPr>
      </w:pPr>
      <w:bookmarkStart w:id="0" w:name="_GoBack"/>
      <w:bookmarkEnd w:id="0"/>
    </w:p>
    <w:p w14:paraId="40C5FC18" w14:textId="1A023406" w:rsidR="00B84869" w:rsidRDefault="00B84869"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sz w:val="40"/>
          <w:szCs w:val="40"/>
          <w:lang w:eastAsia="en-CA"/>
        </w:rPr>
      </w:pPr>
    </w:p>
    <w:p w14:paraId="31BEF600" w14:textId="658BD70D" w:rsidR="006972E6" w:rsidRPr="00FE35B9" w:rsidRDefault="006026D2"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sz w:val="40"/>
          <w:szCs w:val="40"/>
          <w:lang w:eastAsia="en-CA"/>
        </w:rPr>
      </w:pPr>
      <w:r w:rsidRPr="00FE35B9">
        <w:rPr>
          <w:rFonts w:ascii="Calibri" w:eastAsia="Arial" w:hAnsi="Calibri" w:cs="Calibri"/>
          <w:b/>
          <w:sz w:val="40"/>
          <w:szCs w:val="40"/>
          <w:lang w:eastAsia="en-CA"/>
        </w:rPr>
        <w:t xml:space="preserve">Terminal Evaluation of </w:t>
      </w:r>
      <w:r w:rsidR="006972E6" w:rsidRPr="00FE35B9">
        <w:rPr>
          <w:rFonts w:ascii="Calibri" w:eastAsia="Arial" w:hAnsi="Calibri" w:cs="Calibri"/>
          <w:b/>
          <w:sz w:val="40"/>
          <w:szCs w:val="40"/>
          <w:lang w:eastAsia="en-CA"/>
        </w:rPr>
        <w:t>Mainstreaming Incentives for Biodiversity Conservation in the Climate Resilient Green Economy Strategy (CRGE)</w:t>
      </w:r>
      <w:r w:rsidRPr="00FE35B9">
        <w:rPr>
          <w:rFonts w:ascii="Calibri" w:eastAsia="Arial" w:hAnsi="Calibri" w:cs="Calibri"/>
          <w:b/>
          <w:sz w:val="40"/>
          <w:szCs w:val="40"/>
          <w:lang w:eastAsia="en-CA"/>
        </w:rPr>
        <w:t xml:space="preserve"> of Ethiopia</w:t>
      </w:r>
    </w:p>
    <w:p w14:paraId="44212C50" w14:textId="6BDE4F48" w:rsidR="00DE7149" w:rsidRDefault="00DE7149"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lang w:eastAsia="en-CA"/>
        </w:rPr>
      </w:pPr>
    </w:p>
    <w:p w14:paraId="47ADD393" w14:textId="77777777" w:rsidR="00DE7149" w:rsidRDefault="00DE7149"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lang w:eastAsia="en-CA"/>
        </w:rPr>
      </w:pPr>
    </w:p>
    <w:p w14:paraId="3494FE39" w14:textId="347EB14F" w:rsidR="006026D2" w:rsidRDefault="00B80455"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lang w:eastAsia="en-CA"/>
        </w:rPr>
      </w:pPr>
      <w:r>
        <w:rPr>
          <w:noProof/>
          <w:lang w:eastAsia="en-CA"/>
        </w:rPr>
        <w:drawing>
          <wp:anchor distT="0" distB="0" distL="114300" distR="114300" simplePos="0" relativeHeight="251694080" behindDoc="1" locked="0" layoutInCell="1" allowOverlap="1" wp14:anchorId="5D956C77" wp14:editId="6B2D8DA8">
            <wp:simplePos x="0" y="0"/>
            <wp:positionH relativeFrom="margin">
              <wp:posOffset>2913380</wp:posOffset>
            </wp:positionH>
            <wp:positionV relativeFrom="paragraph">
              <wp:posOffset>2481580</wp:posOffset>
            </wp:positionV>
            <wp:extent cx="2655570" cy="1740535"/>
            <wp:effectExtent l="19050" t="19050" r="11430" b="12065"/>
            <wp:wrapTight wrapText="bothSides">
              <wp:wrapPolygon edited="0">
                <wp:start x="-155" y="-236"/>
                <wp:lineTo x="-155" y="21513"/>
                <wp:lineTo x="21538" y="21513"/>
                <wp:lineTo x="21538" y="-236"/>
                <wp:lineTo x="-155" y="-236"/>
              </wp:wrapPolygon>
            </wp:wrapTight>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8" cstate="print">
                      <a:extLst>
                        <a:ext uri="{28A0092B-C50C-407E-A947-70E740481C1C}">
                          <a14:useLocalDpi xmlns:a14="http://schemas.microsoft.com/office/drawing/2010/main" val="0"/>
                        </a:ext>
                      </a:extLst>
                    </a:blip>
                    <a:srcRect r="2176" b="8746"/>
                    <a:stretch/>
                  </pic:blipFill>
                  <pic:spPr bwMode="auto">
                    <a:xfrm>
                      <a:off x="0" y="0"/>
                      <a:ext cx="2655570" cy="17405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E126C">
        <w:rPr>
          <w:noProof/>
          <w:lang w:eastAsia="en-CA"/>
        </w:rPr>
        <w:drawing>
          <wp:anchor distT="0" distB="0" distL="114300" distR="114300" simplePos="0" relativeHeight="251693056" behindDoc="1" locked="0" layoutInCell="1" allowOverlap="1" wp14:anchorId="65117013" wp14:editId="11C8067F">
            <wp:simplePos x="0" y="0"/>
            <wp:positionH relativeFrom="margin">
              <wp:align>left</wp:align>
            </wp:positionH>
            <wp:positionV relativeFrom="paragraph">
              <wp:posOffset>2486660</wp:posOffset>
            </wp:positionV>
            <wp:extent cx="2811780" cy="1732915"/>
            <wp:effectExtent l="19050" t="19050" r="26670" b="19685"/>
            <wp:wrapTight wrapText="bothSides">
              <wp:wrapPolygon edited="0">
                <wp:start x="-146" y="-237"/>
                <wp:lineTo x="-146" y="21608"/>
                <wp:lineTo x="21659" y="21608"/>
                <wp:lineTo x="21659" y="-237"/>
                <wp:lineTo x="-146" y="-237"/>
              </wp:wrapPolygon>
            </wp:wrapTight>
            <wp:docPr id="32773" name="Picture 2" descr="C:\Users\MIBC\AppData\Local\Temp\IMG_20190709_10562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2773" name="Picture 2" descr="C:\Users\MIBC\AppData\Local\Temp\IMG_20190709_105623.jpg"/>
                    <pic:cNvPicPr>
                      <a:picLocks noGrp="1" noChangeAspect="1" noChangeArrowheads="1"/>
                    </pic:cNvPicPr>
                  </pic:nvPicPr>
                  <pic:blipFill rotWithShape="1">
                    <a:blip r:embed="rId9" cstate="print">
                      <a:extLst>
                        <a:ext uri="{BEBA8EAE-BF5A-486C-A8C5-ECC9F3942E4B}">
                          <a14:imgProps xmlns:a14="http://schemas.microsoft.com/office/drawing/2010/main">
                            <a14:imgLayer r:embed="rId10">
                              <a14:imgEffect>
                                <a14:sharpenSoften amount="46000"/>
                              </a14:imgEffect>
                            </a14:imgLayer>
                          </a14:imgProps>
                        </a:ext>
                        <a:ext uri="{28A0092B-C50C-407E-A947-70E740481C1C}">
                          <a14:useLocalDpi xmlns:a14="http://schemas.microsoft.com/office/drawing/2010/main" val="0"/>
                        </a:ext>
                      </a:extLst>
                    </a:blip>
                    <a:srcRect t="13375" r="10816" b="2346"/>
                    <a:stretch/>
                  </pic:blipFill>
                  <pic:spPr bwMode="auto">
                    <a:xfrm>
                      <a:off x="0" y="0"/>
                      <a:ext cx="2812516" cy="1733735"/>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C62DA" w:rsidRPr="00F96594">
        <w:rPr>
          <w:rFonts w:ascii="Calibri" w:eastAsia="Arial" w:hAnsi="Calibri" w:cs="Calibri"/>
          <w:b/>
          <w:i/>
          <w:iCs/>
          <w:noProof/>
          <w:lang w:eastAsia="en-CA"/>
        </w:rPr>
        <w:drawing>
          <wp:anchor distT="0" distB="0" distL="114300" distR="114300" simplePos="0" relativeHeight="251691008" behindDoc="1" locked="0" layoutInCell="1" allowOverlap="1" wp14:anchorId="7CF1D56B" wp14:editId="360E5D7A">
            <wp:simplePos x="0" y="0"/>
            <wp:positionH relativeFrom="column">
              <wp:posOffset>21590</wp:posOffset>
            </wp:positionH>
            <wp:positionV relativeFrom="paragraph">
              <wp:posOffset>386080</wp:posOffset>
            </wp:positionV>
            <wp:extent cx="3941445" cy="2025650"/>
            <wp:effectExtent l="19050" t="19050" r="20955" b="12700"/>
            <wp:wrapTight wrapText="bothSides">
              <wp:wrapPolygon edited="0">
                <wp:start x="-104" y="-203"/>
                <wp:lineTo x="-104" y="21532"/>
                <wp:lineTo x="21610" y="21532"/>
                <wp:lineTo x="21610" y="-203"/>
                <wp:lineTo x="-104" y="-203"/>
              </wp:wrapPolygon>
            </wp:wrapTight>
            <wp:docPr id="4" name="Picture 4" descr="C:\Users\Alan\Desktop\ETHIOPIA BD TE\phot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an\Desktop\ETHIOPIA BD TE\photo3.jpg"/>
                    <pic:cNvPicPr>
                      <a:picLocks noChangeAspect="1" noChangeArrowheads="1"/>
                    </pic:cNvPicPr>
                  </pic:nvPicPr>
                  <pic:blipFill rotWithShape="1">
                    <a:blip r:embed="rId11" cstate="print">
                      <a:extLst>
                        <a:ext uri="{BEBA8EAE-BF5A-486C-A8C5-ECC9F3942E4B}">
                          <a14:imgProps xmlns:a14="http://schemas.microsoft.com/office/drawing/2010/main">
                            <a14:imgLayer r:embed="rId12">
                              <a14:imgEffect>
                                <a14:brightnessContrast bright="15000"/>
                              </a14:imgEffect>
                            </a14:imgLayer>
                          </a14:imgProps>
                        </a:ext>
                        <a:ext uri="{28A0092B-C50C-407E-A947-70E740481C1C}">
                          <a14:useLocalDpi xmlns:a14="http://schemas.microsoft.com/office/drawing/2010/main" val="0"/>
                        </a:ext>
                      </a:extLst>
                    </a:blip>
                    <a:srcRect l="672" r="1"/>
                    <a:stretch/>
                  </pic:blipFill>
                  <pic:spPr bwMode="auto">
                    <a:xfrm>
                      <a:off x="0" y="0"/>
                      <a:ext cx="3941445" cy="2025650"/>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7149" w:rsidRPr="001D59CF">
        <w:rPr>
          <w:rFonts w:ascii="Calibri" w:eastAsia="Arial" w:hAnsi="Calibri" w:cs="Calibri"/>
          <w:b/>
          <w:i/>
          <w:iCs/>
          <w:noProof/>
          <w:lang w:eastAsia="en-CA"/>
        </w:rPr>
        <w:drawing>
          <wp:anchor distT="0" distB="0" distL="114300" distR="114300" simplePos="0" relativeHeight="251689984" behindDoc="1" locked="0" layoutInCell="1" allowOverlap="1" wp14:anchorId="636290ED" wp14:editId="0F18E158">
            <wp:simplePos x="0" y="0"/>
            <wp:positionH relativeFrom="column">
              <wp:posOffset>4029710</wp:posOffset>
            </wp:positionH>
            <wp:positionV relativeFrom="paragraph">
              <wp:posOffset>395605</wp:posOffset>
            </wp:positionV>
            <wp:extent cx="1555115" cy="2017395"/>
            <wp:effectExtent l="19050" t="19050" r="26035" b="20955"/>
            <wp:wrapTight wrapText="bothSides">
              <wp:wrapPolygon edited="0">
                <wp:start x="-265" y="-204"/>
                <wp:lineTo x="-265" y="21620"/>
                <wp:lineTo x="21697" y="21620"/>
                <wp:lineTo x="21697" y="-204"/>
                <wp:lineTo x="-265" y="-204"/>
              </wp:wrapPolygon>
            </wp:wrapTight>
            <wp:docPr id="2" name="Picture 2" descr="C:\Users\Alan\Desktop\ETHIOPIA BD TE\P_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an\Desktop\ETHIOPIA BD TE\P_2019.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11000"/>
                              </a14:imgEffect>
                            </a14:imgLayer>
                          </a14:imgProps>
                        </a:ext>
                        <a:ext uri="{28A0092B-C50C-407E-A947-70E740481C1C}">
                          <a14:useLocalDpi xmlns:a14="http://schemas.microsoft.com/office/drawing/2010/main" val="0"/>
                        </a:ext>
                      </a:extLst>
                    </a:blip>
                    <a:srcRect r="9661"/>
                    <a:stretch/>
                  </pic:blipFill>
                  <pic:spPr bwMode="auto">
                    <a:xfrm>
                      <a:off x="0" y="0"/>
                      <a:ext cx="1555115" cy="20173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AA482F" w14:textId="5742B09F" w:rsidR="006026D2" w:rsidRDefault="006026D2"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lang w:eastAsia="en-CA"/>
        </w:rPr>
      </w:pPr>
    </w:p>
    <w:p w14:paraId="13704689" w14:textId="295A11FB" w:rsidR="006026D2" w:rsidRPr="00DE7149" w:rsidRDefault="006026D2" w:rsidP="000F6D98">
      <w:pPr>
        <w:tabs>
          <w:tab w:val="left" w:pos="284"/>
          <w:tab w:val="left" w:pos="567"/>
          <w:tab w:val="left" w:pos="851"/>
          <w:tab w:val="right" w:leader="dot" w:pos="8505"/>
        </w:tabs>
        <w:overflowPunct w:val="0"/>
        <w:autoSpaceDE w:val="0"/>
        <w:autoSpaceDN w:val="0"/>
        <w:adjustRightInd w:val="0"/>
        <w:jc w:val="center"/>
        <w:textAlignment w:val="baseline"/>
        <w:rPr>
          <w:rFonts w:ascii="Calibri" w:eastAsia="Arial" w:hAnsi="Calibri" w:cs="Calibri"/>
          <w:b/>
          <w:iCs/>
          <w:sz w:val="28"/>
          <w:szCs w:val="28"/>
          <w:lang w:eastAsia="en-CA"/>
        </w:rPr>
      </w:pPr>
      <w:r w:rsidRPr="00DE7149">
        <w:rPr>
          <w:rFonts w:ascii="Calibri" w:eastAsia="Arial" w:hAnsi="Calibri" w:cs="Calibri"/>
          <w:b/>
          <w:i/>
          <w:iCs/>
          <w:sz w:val="28"/>
          <w:szCs w:val="28"/>
          <w:lang w:eastAsia="en-CA"/>
        </w:rPr>
        <w:t>Prepared for:</w:t>
      </w:r>
      <w:r w:rsidR="00FB0F76" w:rsidRPr="00DE7149">
        <w:rPr>
          <w:rFonts w:ascii="Calibri" w:eastAsia="Arial" w:hAnsi="Calibri" w:cs="Calibri"/>
          <w:b/>
          <w:iCs/>
          <w:sz w:val="28"/>
          <w:szCs w:val="28"/>
          <w:lang w:eastAsia="en-CA"/>
        </w:rPr>
        <w:t xml:space="preserve"> UNDP Ethiopia and Global Environment Facility</w:t>
      </w:r>
    </w:p>
    <w:p w14:paraId="139FE641" w14:textId="458189A6" w:rsidR="006026D2" w:rsidRPr="00DE7149" w:rsidRDefault="006026D2" w:rsidP="000F6D98">
      <w:pPr>
        <w:tabs>
          <w:tab w:val="left" w:pos="284"/>
          <w:tab w:val="left" w:pos="567"/>
          <w:tab w:val="left" w:pos="851"/>
          <w:tab w:val="right" w:leader="dot" w:pos="8505"/>
        </w:tabs>
        <w:overflowPunct w:val="0"/>
        <w:autoSpaceDE w:val="0"/>
        <w:autoSpaceDN w:val="0"/>
        <w:adjustRightInd w:val="0"/>
        <w:jc w:val="center"/>
        <w:textAlignment w:val="baseline"/>
        <w:rPr>
          <w:rFonts w:ascii="Calibri" w:eastAsia="Arial" w:hAnsi="Calibri" w:cs="Calibri"/>
          <w:b/>
          <w:i/>
          <w:iCs/>
          <w:sz w:val="28"/>
          <w:szCs w:val="28"/>
          <w:lang w:eastAsia="en-CA"/>
        </w:rPr>
      </w:pPr>
    </w:p>
    <w:p w14:paraId="5412E09D" w14:textId="21ED3B3E" w:rsidR="006026D2" w:rsidRPr="00DE7149" w:rsidRDefault="006026D2" w:rsidP="000F6D98">
      <w:pPr>
        <w:tabs>
          <w:tab w:val="left" w:pos="284"/>
          <w:tab w:val="left" w:pos="567"/>
          <w:tab w:val="left" w:pos="851"/>
          <w:tab w:val="right" w:leader="dot" w:pos="8505"/>
        </w:tabs>
        <w:overflowPunct w:val="0"/>
        <w:autoSpaceDE w:val="0"/>
        <w:autoSpaceDN w:val="0"/>
        <w:adjustRightInd w:val="0"/>
        <w:jc w:val="center"/>
        <w:textAlignment w:val="baseline"/>
        <w:rPr>
          <w:rFonts w:ascii="Calibri" w:eastAsia="Arial" w:hAnsi="Calibri" w:cs="Calibri"/>
          <w:b/>
          <w:iCs/>
          <w:sz w:val="28"/>
          <w:szCs w:val="28"/>
          <w:lang w:eastAsia="en-CA"/>
        </w:rPr>
      </w:pPr>
      <w:r w:rsidRPr="00DE7149">
        <w:rPr>
          <w:rFonts w:ascii="Calibri" w:eastAsia="Arial" w:hAnsi="Calibri" w:cs="Calibri"/>
          <w:b/>
          <w:i/>
          <w:iCs/>
          <w:sz w:val="28"/>
          <w:szCs w:val="28"/>
          <w:lang w:eastAsia="en-CA"/>
        </w:rPr>
        <w:t xml:space="preserve">Prepared by: </w:t>
      </w:r>
      <w:r w:rsidR="00FB0F76" w:rsidRPr="00DE7149">
        <w:rPr>
          <w:rFonts w:ascii="Calibri" w:eastAsia="Arial" w:hAnsi="Calibri" w:cs="Calibri"/>
          <w:b/>
          <w:iCs/>
          <w:sz w:val="28"/>
          <w:szCs w:val="28"/>
          <w:lang w:eastAsia="en-CA"/>
        </w:rPr>
        <w:t xml:space="preserve">Alan Ferguson and </w:t>
      </w:r>
      <w:proofErr w:type="spellStart"/>
      <w:r w:rsidR="00FB0F76" w:rsidRPr="00DE7149">
        <w:rPr>
          <w:rFonts w:ascii="Calibri" w:eastAsia="Arial" w:hAnsi="Calibri" w:cs="Calibri"/>
          <w:b/>
          <w:iCs/>
          <w:sz w:val="28"/>
          <w:szCs w:val="28"/>
          <w:lang w:eastAsia="en-CA"/>
        </w:rPr>
        <w:t>Abera</w:t>
      </w:r>
      <w:proofErr w:type="spellEnd"/>
      <w:r w:rsidR="00FB0F76" w:rsidRPr="00DE7149">
        <w:rPr>
          <w:rFonts w:ascii="Calibri" w:eastAsia="Arial" w:hAnsi="Calibri" w:cs="Calibri"/>
          <w:b/>
          <w:iCs/>
          <w:sz w:val="28"/>
          <w:szCs w:val="28"/>
          <w:lang w:eastAsia="en-CA"/>
        </w:rPr>
        <w:t xml:space="preserve"> </w:t>
      </w:r>
      <w:proofErr w:type="spellStart"/>
      <w:r w:rsidR="00FB0F76" w:rsidRPr="00DE7149">
        <w:rPr>
          <w:rFonts w:ascii="Calibri" w:eastAsia="Arial" w:hAnsi="Calibri" w:cs="Calibri"/>
          <w:b/>
          <w:iCs/>
          <w:sz w:val="28"/>
          <w:szCs w:val="28"/>
          <w:lang w:eastAsia="en-CA"/>
        </w:rPr>
        <w:t>Gayesa</w:t>
      </w:r>
      <w:proofErr w:type="spellEnd"/>
      <w:r w:rsidR="00FB0F76" w:rsidRPr="00DE7149">
        <w:rPr>
          <w:rFonts w:ascii="Calibri" w:eastAsia="Arial" w:hAnsi="Calibri" w:cs="Calibri"/>
          <w:b/>
          <w:iCs/>
          <w:sz w:val="28"/>
          <w:szCs w:val="28"/>
          <w:lang w:eastAsia="en-CA"/>
        </w:rPr>
        <w:t xml:space="preserve"> </w:t>
      </w:r>
      <w:proofErr w:type="spellStart"/>
      <w:r w:rsidR="00FB0F76" w:rsidRPr="00DE7149">
        <w:rPr>
          <w:rFonts w:ascii="Calibri" w:eastAsia="Arial" w:hAnsi="Calibri" w:cs="Calibri"/>
          <w:b/>
          <w:iCs/>
          <w:sz w:val="28"/>
          <w:szCs w:val="28"/>
          <w:lang w:eastAsia="en-CA"/>
        </w:rPr>
        <w:t>Tirfi</w:t>
      </w:r>
      <w:proofErr w:type="spellEnd"/>
    </w:p>
    <w:p w14:paraId="29433E79" w14:textId="77777777" w:rsidR="006026D2" w:rsidRPr="00DE7149" w:rsidRDefault="006026D2"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sz w:val="28"/>
          <w:szCs w:val="28"/>
          <w:lang w:eastAsia="en-CA"/>
        </w:rPr>
      </w:pPr>
    </w:p>
    <w:p w14:paraId="13C0731D" w14:textId="38F94C13" w:rsidR="006026D2" w:rsidRPr="00DE7149" w:rsidRDefault="0062350B"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sz w:val="28"/>
          <w:szCs w:val="28"/>
          <w:lang w:eastAsia="en-CA"/>
        </w:rPr>
      </w:pPr>
      <w:r>
        <w:rPr>
          <w:rFonts w:ascii="Calibri" w:eastAsia="Arial" w:hAnsi="Calibri" w:cs="Calibri"/>
          <w:b/>
          <w:i/>
          <w:iCs/>
          <w:sz w:val="28"/>
          <w:szCs w:val="28"/>
          <w:lang w:eastAsia="en-CA"/>
        </w:rPr>
        <w:t>Final report, September 25</w:t>
      </w:r>
      <w:r w:rsidR="00A06C52">
        <w:rPr>
          <w:rFonts w:ascii="Calibri" w:eastAsia="Arial" w:hAnsi="Calibri" w:cs="Calibri"/>
          <w:b/>
          <w:i/>
          <w:iCs/>
          <w:sz w:val="28"/>
          <w:szCs w:val="28"/>
          <w:lang w:eastAsia="en-CA"/>
        </w:rPr>
        <w:t xml:space="preserve">, </w:t>
      </w:r>
      <w:r w:rsidR="006026D2" w:rsidRPr="00DE7149">
        <w:rPr>
          <w:rFonts w:ascii="Calibri" w:eastAsia="Arial" w:hAnsi="Calibri" w:cs="Calibri"/>
          <w:b/>
          <w:i/>
          <w:iCs/>
          <w:sz w:val="28"/>
          <w:szCs w:val="28"/>
          <w:lang w:eastAsia="en-CA"/>
        </w:rPr>
        <w:t>2019</w:t>
      </w:r>
    </w:p>
    <w:p w14:paraId="71B38184" w14:textId="77777777" w:rsidR="006026D2" w:rsidRDefault="006026D2"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eastAsia="Arial" w:hAnsi="Calibri" w:cs="Calibri"/>
          <w:b/>
          <w:i/>
          <w:iCs/>
          <w:lang w:eastAsia="en-CA"/>
        </w:rPr>
      </w:pPr>
    </w:p>
    <w:p w14:paraId="5D9F6F73" w14:textId="77777777" w:rsidR="006026D2" w:rsidRDefault="006026D2" w:rsidP="00356B15">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hAnsi="Calibri"/>
          <w:b/>
          <w:color w:val="000000"/>
          <w:sz w:val="28"/>
          <w:szCs w:val="28"/>
          <w:lang w:val="en-US"/>
        </w:rPr>
        <w:sectPr w:rsidR="006026D2" w:rsidSect="006026D2">
          <w:footerReference w:type="even" r:id="rId15"/>
          <w:footerReference w:type="default" r:id="rId16"/>
          <w:pgSz w:w="11907" w:h="16840" w:code="9"/>
          <w:pgMar w:top="1418" w:right="1418" w:bottom="1418" w:left="1418" w:header="720" w:footer="720" w:gutter="0"/>
          <w:pgNumType w:fmt="lowerRoman"/>
          <w:cols w:space="720"/>
          <w:docGrid w:linePitch="360"/>
        </w:sectPr>
      </w:pPr>
    </w:p>
    <w:p w14:paraId="11B38A18" w14:textId="2D7C1B4D" w:rsidR="007855CB" w:rsidRPr="00CB4629" w:rsidRDefault="007855CB" w:rsidP="00A0466B">
      <w:pPr>
        <w:tabs>
          <w:tab w:val="left" w:pos="284"/>
          <w:tab w:val="left" w:pos="567"/>
          <w:tab w:val="left" w:pos="851"/>
          <w:tab w:val="right" w:leader="dot" w:pos="8505"/>
        </w:tabs>
        <w:overflowPunct w:val="0"/>
        <w:autoSpaceDE w:val="0"/>
        <w:autoSpaceDN w:val="0"/>
        <w:adjustRightInd w:val="0"/>
        <w:spacing w:after="240"/>
        <w:jc w:val="center"/>
        <w:textAlignment w:val="baseline"/>
        <w:rPr>
          <w:rFonts w:ascii="Calibri" w:hAnsi="Calibri"/>
          <w:b/>
          <w:color w:val="000000"/>
          <w:sz w:val="28"/>
          <w:szCs w:val="28"/>
          <w:lang w:val="en-US"/>
        </w:rPr>
      </w:pPr>
      <w:bookmarkStart w:id="1" w:name="_Hlk17748167"/>
      <w:r w:rsidRPr="00CB4629">
        <w:rPr>
          <w:rFonts w:ascii="Calibri" w:hAnsi="Calibri"/>
          <w:b/>
          <w:color w:val="000000"/>
          <w:sz w:val="28"/>
          <w:szCs w:val="28"/>
          <w:lang w:val="en-US"/>
        </w:rPr>
        <w:lastRenderedPageBreak/>
        <w:t xml:space="preserve">Executive </w:t>
      </w:r>
      <w:r w:rsidR="00A0466B">
        <w:rPr>
          <w:rFonts w:ascii="Calibri" w:hAnsi="Calibri"/>
          <w:b/>
          <w:color w:val="000000"/>
          <w:sz w:val="28"/>
          <w:szCs w:val="28"/>
          <w:lang w:val="en-US"/>
        </w:rPr>
        <w:t>S</w:t>
      </w:r>
      <w:r w:rsidRPr="00CB4629">
        <w:rPr>
          <w:rFonts w:ascii="Calibri" w:hAnsi="Calibri"/>
          <w:b/>
          <w:color w:val="000000"/>
          <w:sz w:val="28"/>
          <w:szCs w:val="28"/>
          <w:lang w:val="en-US"/>
        </w:rPr>
        <w:t>ummary</w:t>
      </w:r>
    </w:p>
    <w:tbl>
      <w:tblPr>
        <w:tblW w:w="9111" w:type="dxa"/>
        <w:tblInd w:w="93" w:type="dxa"/>
        <w:tblLook w:val="04A0" w:firstRow="1" w:lastRow="0" w:firstColumn="1" w:lastColumn="0" w:noHBand="0" w:noVBand="1"/>
      </w:tblPr>
      <w:tblGrid>
        <w:gridCol w:w="2940"/>
        <w:gridCol w:w="2020"/>
        <w:gridCol w:w="1160"/>
        <w:gridCol w:w="1715"/>
        <w:gridCol w:w="1276"/>
      </w:tblGrid>
      <w:tr w:rsidR="00CB4629" w:rsidRPr="00CB4629" w14:paraId="13712635" w14:textId="77777777" w:rsidTr="00CB26CE">
        <w:trPr>
          <w:trHeight w:val="810"/>
        </w:trPr>
        <w:tc>
          <w:tcPr>
            <w:tcW w:w="2940" w:type="dxa"/>
            <w:tcBorders>
              <w:top w:val="single" w:sz="8" w:space="0" w:color="auto"/>
              <w:left w:val="single" w:sz="8" w:space="0" w:color="auto"/>
              <w:bottom w:val="single" w:sz="4" w:space="0" w:color="auto"/>
              <w:right w:val="single" w:sz="4" w:space="0" w:color="auto"/>
            </w:tcBorders>
            <w:shd w:val="clear" w:color="auto" w:fill="FFFFFF" w:themeFill="background1"/>
            <w:vAlign w:val="center"/>
            <w:hideMark/>
          </w:tcPr>
          <w:p w14:paraId="3DC8F425"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Project Title:</w:t>
            </w:r>
          </w:p>
        </w:tc>
        <w:tc>
          <w:tcPr>
            <w:tcW w:w="6171" w:type="dxa"/>
            <w:gridSpan w:val="4"/>
            <w:tcBorders>
              <w:top w:val="single" w:sz="8" w:space="0" w:color="auto"/>
              <w:left w:val="nil"/>
              <w:bottom w:val="single" w:sz="4" w:space="0" w:color="auto"/>
              <w:right w:val="single" w:sz="8" w:space="0" w:color="000000"/>
            </w:tcBorders>
            <w:shd w:val="clear" w:color="auto" w:fill="auto"/>
            <w:vAlign w:val="center"/>
            <w:hideMark/>
          </w:tcPr>
          <w:p w14:paraId="614AF3A0" w14:textId="1169FBA2" w:rsidR="00CB4629" w:rsidRPr="00CB4629" w:rsidRDefault="005C3287" w:rsidP="00CB4629">
            <w:pPr>
              <w:tabs>
                <w:tab w:val="left" w:pos="8931"/>
              </w:tabs>
              <w:rPr>
                <w:rFonts w:asciiTheme="minorHAnsi" w:eastAsiaTheme="minorEastAsia" w:hAnsiTheme="minorHAnsi" w:cstheme="minorHAnsi"/>
                <w:b/>
                <w:color w:val="000000"/>
              </w:rPr>
            </w:pPr>
            <w:r w:rsidRPr="005C3287">
              <w:rPr>
                <w:rFonts w:ascii="Calibri" w:eastAsia="Arial" w:hAnsi="Calibri" w:cs="Calibri"/>
                <w:b/>
                <w:i/>
                <w:iCs/>
                <w:lang w:eastAsia="en-CA"/>
              </w:rPr>
              <w:t>Mainstreaming Incentives for Biodiversity Conservation in the Climate Resilient Green Economy Strategy (CRGE)</w:t>
            </w:r>
          </w:p>
        </w:tc>
      </w:tr>
      <w:tr w:rsidR="00CB4629" w:rsidRPr="00CB4629" w14:paraId="51F2ED87" w14:textId="77777777" w:rsidTr="00CB4629">
        <w:trPr>
          <w:trHeight w:val="375"/>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76D37400"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UNDP Project ID (PIMS #):</w:t>
            </w:r>
          </w:p>
        </w:tc>
        <w:tc>
          <w:tcPr>
            <w:tcW w:w="2020" w:type="dxa"/>
            <w:tcBorders>
              <w:top w:val="nil"/>
              <w:left w:val="nil"/>
              <w:bottom w:val="single" w:sz="4" w:space="0" w:color="auto"/>
              <w:right w:val="single" w:sz="4" w:space="0" w:color="auto"/>
            </w:tcBorders>
            <w:shd w:val="clear" w:color="auto" w:fill="auto"/>
            <w:vAlign w:val="center"/>
          </w:tcPr>
          <w:p w14:paraId="29161F69" w14:textId="57A326E4" w:rsidR="00CB4629" w:rsidRPr="00CB4629" w:rsidRDefault="007848DE" w:rsidP="00CB4629">
            <w:pPr>
              <w:tabs>
                <w:tab w:val="left" w:pos="8931"/>
              </w:tabs>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4644</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50BFB8EA"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PIF Approval Date:</w:t>
            </w:r>
          </w:p>
        </w:tc>
        <w:tc>
          <w:tcPr>
            <w:tcW w:w="1276" w:type="dxa"/>
            <w:tcBorders>
              <w:top w:val="nil"/>
              <w:left w:val="nil"/>
              <w:bottom w:val="single" w:sz="4" w:space="0" w:color="auto"/>
              <w:right w:val="single" w:sz="8" w:space="0" w:color="auto"/>
            </w:tcBorders>
            <w:shd w:val="clear" w:color="auto" w:fill="auto"/>
            <w:vAlign w:val="center"/>
          </w:tcPr>
          <w:p w14:paraId="6625C491" w14:textId="746D5C42" w:rsidR="00CB4629" w:rsidRPr="00CB4629" w:rsidRDefault="00CB4629" w:rsidP="00CB4629">
            <w:pPr>
              <w:tabs>
                <w:tab w:val="left" w:pos="8931"/>
              </w:tabs>
              <w:ind w:leftChars="-23" w:left="-55" w:rightChars="-49" w:right="-118"/>
              <w:rPr>
                <w:rFonts w:asciiTheme="minorHAnsi" w:eastAsiaTheme="minorEastAsia" w:hAnsiTheme="minorHAnsi" w:cstheme="minorHAnsi"/>
                <w:color w:val="000000"/>
                <w:sz w:val="20"/>
              </w:rPr>
            </w:pPr>
          </w:p>
        </w:tc>
      </w:tr>
      <w:tr w:rsidR="00CB4629" w:rsidRPr="00CB4629" w14:paraId="77B40D07" w14:textId="77777777" w:rsidTr="00CB4629">
        <w:trPr>
          <w:trHeight w:val="345"/>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6F8F41BC"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GEF Project ID (PMIS #):</w:t>
            </w:r>
          </w:p>
        </w:tc>
        <w:tc>
          <w:tcPr>
            <w:tcW w:w="2020" w:type="dxa"/>
            <w:tcBorders>
              <w:top w:val="nil"/>
              <w:left w:val="nil"/>
              <w:bottom w:val="single" w:sz="4" w:space="0" w:color="auto"/>
              <w:right w:val="single" w:sz="4" w:space="0" w:color="auto"/>
            </w:tcBorders>
            <w:shd w:val="clear" w:color="auto" w:fill="auto"/>
            <w:vAlign w:val="center"/>
          </w:tcPr>
          <w:p w14:paraId="65D9C680" w14:textId="2917D045" w:rsidR="00CB4629" w:rsidRPr="00CB4629" w:rsidRDefault="007848DE" w:rsidP="00CB4629">
            <w:pPr>
              <w:tabs>
                <w:tab w:val="left" w:pos="8931"/>
              </w:tabs>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5440</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6EA10A6B"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CEO Endorsement Date:</w:t>
            </w:r>
          </w:p>
        </w:tc>
        <w:tc>
          <w:tcPr>
            <w:tcW w:w="1276" w:type="dxa"/>
            <w:tcBorders>
              <w:top w:val="nil"/>
              <w:left w:val="nil"/>
              <w:bottom w:val="single" w:sz="4" w:space="0" w:color="auto"/>
              <w:right w:val="single" w:sz="8" w:space="0" w:color="auto"/>
            </w:tcBorders>
            <w:shd w:val="clear" w:color="auto" w:fill="auto"/>
            <w:vAlign w:val="center"/>
          </w:tcPr>
          <w:p w14:paraId="3319969E" w14:textId="3F666E52" w:rsidR="00CB4629" w:rsidRPr="00CB4629" w:rsidRDefault="007848DE" w:rsidP="00CB4629">
            <w:pPr>
              <w:tabs>
                <w:tab w:val="left" w:pos="8931"/>
              </w:tabs>
              <w:ind w:leftChars="-23" w:left="-55" w:rightChars="-49" w:right="-118"/>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July 31, 2015</w:t>
            </w:r>
          </w:p>
        </w:tc>
      </w:tr>
      <w:tr w:rsidR="00CB4629" w:rsidRPr="00CB4629" w14:paraId="5F776927" w14:textId="77777777" w:rsidTr="00CB4629">
        <w:trPr>
          <w:trHeight w:val="495"/>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5164B962"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Award ID:</w:t>
            </w:r>
          </w:p>
        </w:tc>
        <w:tc>
          <w:tcPr>
            <w:tcW w:w="2020" w:type="dxa"/>
            <w:tcBorders>
              <w:top w:val="nil"/>
              <w:left w:val="nil"/>
              <w:bottom w:val="single" w:sz="4" w:space="0" w:color="auto"/>
              <w:right w:val="single" w:sz="4" w:space="0" w:color="auto"/>
            </w:tcBorders>
            <w:shd w:val="clear" w:color="auto" w:fill="auto"/>
            <w:vAlign w:val="center"/>
          </w:tcPr>
          <w:p w14:paraId="2028B78D" w14:textId="119DBFEF" w:rsidR="00CB4629" w:rsidRPr="00CB4629" w:rsidRDefault="007848DE" w:rsidP="00CB4629">
            <w:pPr>
              <w:tabs>
                <w:tab w:val="left" w:pos="8931"/>
              </w:tabs>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00087290</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5516529F"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Project Document (</w:t>
            </w:r>
            <w:proofErr w:type="spellStart"/>
            <w:r w:rsidRPr="00CB4629">
              <w:rPr>
                <w:rFonts w:asciiTheme="minorHAnsi" w:eastAsiaTheme="minorEastAsia" w:hAnsiTheme="minorHAnsi" w:cstheme="minorHAnsi"/>
                <w:b/>
                <w:bCs/>
                <w:color w:val="000000"/>
                <w:sz w:val="20"/>
              </w:rPr>
              <w:t>ProDoc</w:t>
            </w:r>
            <w:proofErr w:type="spellEnd"/>
            <w:r w:rsidRPr="00CB4629">
              <w:rPr>
                <w:rFonts w:asciiTheme="minorHAnsi" w:eastAsiaTheme="minorEastAsia" w:hAnsiTheme="minorHAnsi" w:cstheme="minorHAnsi"/>
                <w:b/>
                <w:bCs/>
                <w:color w:val="000000"/>
                <w:sz w:val="20"/>
              </w:rPr>
              <w:t>) Signature Date (project began):</w:t>
            </w:r>
          </w:p>
        </w:tc>
        <w:tc>
          <w:tcPr>
            <w:tcW w:w="1276" w:type="dxa"/>
            <w:tcBorders>
              <w:top w:val="nil"/>
              <w:left w:val="nil"/>
              <w:bottom w:val="single" w:sz="4" w:space="0" w:color="auto"/>
              <w:right w:val="single" w:sz="8" w:space="0" w:color="auto"/>
            </w:tcBorders>
            <w:shd w:val="clear" w:color="auto" w:fill="auto"/>
            <w:vAlign w:val="center"/>
          </w:tcPr>
          <w:p w14:paraId="546C72A8" w14:textId="5E9365DF" w:rsidR="00CB4629" w:rsidRPr="00CB4629" w:rsidRDefault="007848DE" w:rsidP="00CB4629">
            <w:pPr>
              <w:tabs>
                <w:tab w:val="left" w:pos="8931"/>
              </w:tabs>
              <w:ind w:leftChars="-23" w:left="-55" w:rightChars="-49" w:right="-118"/>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Oct 2015</w:t>
            </w:r>
          </w:p>
        </w:tc>
      </w:tr>
      <w:tr w:rsidR="00CB4629" w:rsidRPr="00CB4629" w14:paraId="2EB2C464" w14:textId="77777777" w:rsidTr="00CB4629">
        <w:trPr>
          <w:trHeight w:val="435"/>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0309DA02"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Country(</w:t>
            </w:r>
            <w:proofErr w:type="spellStart"/>
            <w:r w:rsidRPr="00CB4629">
              <w:rPr>
                <w:rFonts w:asciiTheme="minorHAnsi" w:eastAsiaTheme="minorEastAsia" w:hAnsiTheme="minorHAnsi" w:cstheme="minorHAnsi"/>
                <w:b/>
                <w:bCs/>
                <w:color w:val="000000"/>
                <w:sz w:val="20"/>
              </w:rPr>
              <w:t>ies</w:t>
            </w:r>
            <w:proofErr w:type="spellEnd"/>
            <w:r w:rsidRPr="00CB4629">
              <w:rPr>
                <w:rFonts w:asciiTheme="minorHAnsi" w:eastAsiaTheme="minorEastAsia" w:hAnsiTheme="minorHAnsi" w:cstheme="minorHAnsi"/>
                <w:b/>
                <w:bCs/>
                <w:color w:val="000000"/>
                <w:sz w:val="20"/>
              </w:rPr>
              <w:t>):</w:t>
            </w:r>
          </w:p>
        </w:tc>
        <w:tc>
          <w:tcPr>
            <w:tcW w:w="2020" w:type="dxa"/>
            <w:tcBorders>
              <w:top w:val="nil"/>
              <w:left w:val="nil"/>
              <w:bottom w:val="single" w:sz="4" w:space="0" w:color="auto"/>
              <w:right w:val="single" w:sz="4" w:space="0" w:color="auto"/>
            </w:tcBorders>
            <w:shd w:val="clear" w:color="auto" w:fill="auto"/>
            <w:vAlign w:val="center"/>
          </w:tcPr>
          <w:p w14:paraId="2BFD343A" w14:textId="6BD8F7A2" w:rsidR="00CB4629" w:rsidRPr="00CB4629" w:rsidRDefault="007848DE" w:rsidP="00CB4629">
            <w:pPr>
              <w:tabs>
                <w:tab w:val="left" w:pos="8931"/>
              </w:tabs>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ETHIOPIA</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2BC96313"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Date project manager hired:</w:t>
            </w:r>
          </w:p>
        </w:tc>
        <w:tc>
          <w:tcPr>
            <w:tcW w:w="1276" w:type="dxa"/>
            <w:tcBorders>
              <w:top w:val="nil"/>
              <w:left w:val="nil"/>
              <w:bottom w:val="single" w:sz="4" w:space="0" w:color="auto"/>
              <w:right w:val="single" w:sz="8" w:space="0" w:color="auto"/>
            </w:tcBorders>
            <w:shd w:val="clear" w:color="auto" w:fill="auto"/>
            <w:vAlign w:val="center"/>
          </w:tcPr>
          <w:p w14:paraId="67EA9DC0" w14:textId="52D3B191" w:rsidR="00CB4629" w:rsidRPr="00CB4629" w:rsidRDefault="00B70428" w:rsidP="00CB4629">
            <w:pPr>
              <w:tabs>
                <w:tab w:val="left" w:pos="8931"/>
              </w:tabs>
              <w:ind w:leftChars="-23" w:left="-55" w:rightChars="-49" w:right="-118"/>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1 June 2015</w:t>
            </w:r>
          </w:p>
        </w:tc>
      </w:tr>
      <w:tr w:rsidR="00CB4629" w:rsidRPr="00CB4629" w14:paraId="2668C2F6" w14:textId="77777777" w:rsidTr="00CB4629">
        <w:trPr>
          <w:trHeight w:val="33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1B24EA8D"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Region:</w:t>
            </w:r>
          </w:p>
        </w:tc>
        <w:tc>
          <w:tcPr>
            <w:tcW w:w="2020" w:type="dxa"/>
            <w:tcBorders>
              <w:top w:val="nil"/>
              <w:left w:val="nil"/>
              <w:bottom w:val="single" w:sz="4" w:space="0" w:color="auto"/>
              <w:right w:val="single" w:sz="4" w:space="0" w:color="auto"/>
            </w:tcBorders>
            <w:shd w:val="clear" w:color="auto" w:fill="auto"/>
            <w:vAlign w:val="center"/>
          </w:tcPr>
          <w:p w14:paraId="7246DBDE" w14:textId="7DA0EA73" w:rsidR="00CB4629" w:rsidRPr="00CB4629" w:rsidRDefault="007848DE" w:rsidP="00CB4629">
            <w:pPr>
              <w:tabs>
                <w:tab w:val="left" w:pos="8931"/>
              </w:tabs>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AFRICA</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236DB9C7"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Inception Workshop date:</w:t>
            </w:r>
          </w:p>
        </w:tc>
        <w:tc>
          <w:tcPr>
            <w:tcW w:w="1276" w:type="dxa"/>
            <w:tcBorders>
              <w:top w:val="nil"/>
              <w:left w:val="nil"/>
              <w:bottom w:val="single" w:sz="4" w:space="0" w:color="auto"/>
              <w:right w:val="single" w:sz="8" w:space="0" w:color="auto"/>
            </w:tcBorders>
            <w:shd w:val="clear" w:color="auto" w:fill="auto"/>
            <w:vAlign w:val="center"/>
          </w:tcPr>
          <w:p w14:paraId="437CD0F3" w14:textId="1BF6E712" w:rsidR="00CB4629" w:rsidRPr="002354CE" w:rsidRDefault="002354CE" w:rsidP="00CB4629">
            <w:pPr>
              <w:tabs>
                <w:tab w:val="left" w:pos="8931"/>
              </w:tabs>
              <w:ind w:leftChars="-23" w:left="-55" w:rightChars="-49" w:right="-118"/>
              <w:rPr>
                <w:rFonts w:asciiTheme="minorHAnsi" w:eastAsiaTheme="minorEastAsia" w:hAnsiTheme="minorHAnsi" w:cstheme="minorHAnsi"/>
                <w:color w:val="000000"/>
                <w:sz w:val="20"/>
                <w:szCs w:val="20"/>
              </w:rPr>
            </w:pPr>
            <w:r w:rsidRPr="002354CE">
              <w:rPr>
                <w:rFonts w:asciiTheme="minorHAnsi" w:hAnsiTheme="minorHAnsi" w:cstheme="minorHAnsi"/>
                <w:sz w:val="20"/>
                <w:szCs w:val="20"/>
              </w:rPr>
              <w:t>May 9, 2016</w:t>
            </w:r>
          </w:p>
        </w:tc>
      </w:tr>
      <w:tr w:rsidR="00CB4629" w:rsidRPr="00CB4629" w14:paraId="6F188333" w14:textId="77777777" w:rsidTr="00CB4629">
        <w:trPr>
          <w:trHeight w:val="36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1C0C1230"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Focal Area:</w:t>
            </w:r>
          </w:p>
        </w:tc>
        <w:tc>
          <w:tcPr>
            <w:tcW w:w="2020" w:type="dxa"/>
            <w:tcBorders>
              <w:top w:val="nil"/>
              <w:left w:val="nil"/>
              <w:bottom w:val="single" w:sz="4" w:space="0" w:color="auto"/>
              <w:right w:val="single" w:sz="4" w:space="0" w:color="auto"/>
            </w:tcBorders>
            <w:shd w:val="clear" w:color="auto" w:fill="auto"/>
            <w:vAlign w:val="center"/>
          </w:tcPr>
          <w:p w14:paraId="16228578" w14:textId="214F2D7F" w:rsidR="00CB4629" w:rsidRPr="00CB4629" w:rsidRDefault="007848DE" w:rsidP="00CB4629">
            <w:pPr>
              <w:tabs>
                <w:tab w:val="left" w:pos="8931"/>
              </w:tabs>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Biodiversity</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456711C1"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Midterm Review date:</w:t>
            </w:r>
          </w:p>
        </w:tc>
        <w:tc>
          <w:tcPr>
            <w:tcW w:w="1276" w:type="dxa"/>
            <w:tcBorders>
              <w:top w:val="nil"/>
              <w:left w:val="nil"/>
              <w:bottom w:val="single" w:sz="4" w:space="0" w:color="auto"/>
              <w:right w:val="single" w:sz="8" w:space="0" w:color="auto"/>
            </w:tcBorders>
            <w:shd w:val="clear" w:color="auto" w:fill="auto"/>
            <w:vAlign w:val="center"/>
          </w:tcPr>
          <w:p w14:paraId="1E20E5B1" w14:textId="2EA06BA8" w:rsidR="00CB4629" w:rsidRPr="00CB4629" w:rsidRDefault="007848DE" w:rsidP="007848DE">
            <w:pPr>
              <w:tabs>
                <w:tab w:val="left" w:pos="8931"/>
              </w:tabs>
              <w:ind w:rightChars="-49" w:right="-118"/>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July 2018</w:t>
            </w:r>
          </w:p>
        </w:tc>
      </w:tr>
      <w:tr w:rsidR="00CB4629" w:rsidRPr="00CB4629" w14:paraId="71DC26BB" w14:textId="77777777" w:rsidTr="00CB4629">
        <w:trPr>
          <w:trHeight w:val="51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39ED217B" w14:textId="592A2CB8" w:rsidR="002354CE" w:rsidRDefault="00CB4629" w:rsidP="002354CE">
            <w:pPr>
              <w:tabs>
                <w:tab w:val="left" w:pos="8931"/>
              </w:tabs>
              <w:ind w:right="-7"/>
              <w:rPr>
                <w:rFonts w:asciiTheme="minorHAnsi" w:hAnsiTheme="minorHAnsi" w:cstheme="minorHAnsi"/>
                <w:sz w:val="18"/>
                <w:szCs w:val="18"/>
              </w:rPr>
            </w:pPr>
            <w:r w:rsidRPr="00CB4629">
              <w:rPr>
                <w:rFonts w:asciiTheme="minorHAnsi" w:eastAsiaTheme="minorEastAsia" w:hAnsiTheme="minorHAnsi" w:cstheme="minorHAnsi"/>
                <w:b/>
                <w:bCs/>
                <w:color w:val="000000"/>
                <w:sz w:val="20"/>
              </w:rPr>
              <w:t>GEF-5 Strategic Programs:</w:t>
            </w:r>
            <w:r w:rsidR="002354CE" w:rsidRPr="0094772A">
              <w:rPr>
                <w:rFonts w:asciiTheme="minorHAnsi" w:hAnsiTheme="minorHAnsi" w:cstheme="minorHAnsi"/>
                <w:sz w:val="18"/>
                <w:szCs w:val="18"/>
              </w:rPr>
              <w:t xml:space="preserve"> </w:t>
            </w:r>
            <w:r w:rsidR="002354CE" w:rsidRPr="002354CE">
              <w:rPr>
                <w:rFonts w:asciiTheme="minorHAnsi" w:hAnsiTheme="minorHAnsi" w:cstheme="minorHAnsi"/>
                <w:b/>
                <w:sz w:val="18"/>
                <w:szCs w:val="18"/>
              </w:rPr>
              <w:t>Objective 2; Mainstream Biodiversity</w:t>
            </w:r>
            <w:r w:rsidR="002354CE" w:rsidRPr="0094772A">
              <w:rPr>
                <w:rFonts w:asciiTheme="minorHAnsi" w:hAnsiTheme="minorHAnsi" w:cstheme="minorHAnsi"/>
                <w:sz w:val="18"/>
                <w:szCs w:val="18"/>
              </w:rPr>
              <w:t xml:space="preserve"> </w:t>
            </w:r>
          </w:p>
          <w:p w14:paraId="1A6E3BCF"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p>
        </w:tc>
        <w:tc>
          <w:tcPr>
            <w:tcW w:w="2020" w:type="dxa"/>
            <w:tcBorders>
              <w:top w:val="nil"/>
              <w:left w:val="nil"/>
              <w:bottom w:val="single" w:sz="4" w:space="0" w:color="auto"/>
              <w:right w:val="single" w:sz="4" w:space="0" w:color="auto"/>
            </w:tcBorders>
            <w:shd w:val="clear" w:color="auto" w:fill="auto"/>
            <w:vAlign w:val="center"/>
            <w:hideMark/>
          </w:tcPr>
          <w:p w14:paraId="11F9267B" w14:textId="5CC9545B" w:rsidR="006B5DC3" w:rsidRPr="006026D2" w:rsidRDefault="006B5DC3" w:rsidP="0094772A">
            <w:pPr>
              <w:tabs>
                <w:tab w:val="left" w:pos="8931"/>
              </w:tabs>
              <w:ind w:right="-7"/>
              <w:rPr>
                <w:rFonts w:asciiTheme="minorHAnsi" w:hAnsiTheme="minorHAnsi" w:cstheme="minorHAnsi"/>
                <w:sz w:val="16"/>
                <w:szCs w:val="16"/>
              </w:rPr>
            </w:pPr>
            <w:r w:rsidRPr="006026D2">
              <w:rPr>
                <w:rFonts w:asciiTheme="minorHAnsi" w:hAnsiTheme="minorHAnsi" w:cstheme="minorHAnsi"/>
                <w:sz w:val="16"/>
                <w:szCs w:val="16"/>
              </w:rPr>
              <w:t>Outcome 2.2: Measures to conserve and sustainably use biodiversity</w:t>
            </w:r>
            <w:r w:rsidR="0094772A" w:rsidRPr="006026D2">
              <w:rPr>
                <w:rFonts w:asciiTheme="minorHAnsi" w:hAnsiTheme="minorHAnsi" w:cstheme="minorHAnsi"/>
                <w:sz w:val="16"/>
                <w:szCs w:val="16"/>
              </w:rPr>
              <w:t xml:space="preserve"> </w:t>
            </w:r>
            <w:r w:rsidRPr="006026D2">
              <w:rPr>
                <w:rFonts w:asciiTheme="minorHAnsi" w:hAnsiTheme="minorHAnsi" w:cstheme="minorHAnsi"/>
                <w:sz w:val="16"/>
                <w:szCs w:val="16"/>
              </w:rPr>
              <w:t>incorporated in policy and regulatory frameworks</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1E45EB97"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Planned closing date:</w:t>
            </w:r>
          </w:p>
        </w:tc>
        <w:tc>
          <w:tcPr>
            <w:tcW w:w="1276" w:type="dxa"/>
            <w:tcBorders>
              <w:top w:val="nil"/>
              <w:left w:val="nil"/>
              <w:bottom w:val="single" w:sz="4" w:space="0" w:color="auto"/>
              <w:right w:val="single" w:sz="8" w:space="0" w:color="auto"/>
            </w:tcBorders>
            <w:shd w:val="clear" w:color="auto" w:fill="auto"/>
            <w:vAlign w:val="center"/>
          </w:tcPr>
          <w:p w14:paraId="7B6BCE74" w14:textId="75913461" w:rsidR="00CB4629" w:rsidRPr="00CB4629" w:rsidRDefault="007848DE" w:rsidP="00CB4629">
            <w:pPr>
              <w:tabs>
                <w:tab w:val="left" w:pos="8931"/>
              </w:tabs>
              <w:ind w:leftChars="-23" w:left="-55" w:rightChars="-49" w:right="-118"/>
              <w:rPr>
                <w:rFonts w:asciiTheme="minorHAnsi" w:eastAsiaTheme="minorEastAsia" w:hAnsiTheme="minorHAnsi" w:cstheme="minorHAnsi"/>
                <w:color w:val="000000"/>
                <w:sz w:val="20"/>
              </w:rPr>
            </w:pPr>
            <w:r>
              <w:rPr>
                <w:rFonts w:asciiTheme="minorHAnsi" w:eastAsiaTheme="minorEastAsia" w:hAnsiTheme="minorHAnsi" w:cstheme="minorHAnsi"/>
                <w:color w:val="000000"/>
                <w:sz w:val="20"/>
              </w:rPr>
              <w:t>Dec. 2019</w:t>
            </w:r>
          </w:p>
        </w:tc>
      </w:tr>
      <w:tr w:rsidR="00CB4629" w:rsidRPr="00CB4629" w14:paraId="30D9A3AA" w14:textId="77777777" w:rsidTr="00CB26CE">
        <w:trPr>
          <w:trHeight w:val="345"/>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25C6D809"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Trust Fund:</w:t>
            </w:r>
          </w:p>
        </w:tc>
        <w:tc>
          <w:tcPr>
            <w:tcW w:w="2020" w:type="dxa"/>
            <w:tcBorders>
              <w:top w:val="nil"/>
              <w:left w:val="nil"/>
              <w:bottom w:val="single" w:sz="4" w:space="0" w:color="auto"/>
              <w:right w:val="single" w:sz="4" w:space="0" w:color="auto"/>
            </w:tcBorders>
            <w:shd w:val="clear" w:color="auto" w:fill="auto"/>
            <w:vAlign w:val="center"/>
            <w:hideMark/>
          </w:tcPr>
          <w:p w14:paraId="585A8DBC" w14:textId="77777777" w:rsidR="00CB4629" w:rsidRPr="00CB4629" w:rsidRDefault="00CB4629" w:rsidP="00CB4629">
            <w:pPr>
              <w:tabs>
                <w:tab w:val="left" w:pos="8931"/>
              </w:tabs>
              <w:rPr>
                <w:rFonts w:asciiTheme="minorHAnsi" w:eastAsiaTheme="minorEastAsia" w:hAnsiTheme="minorHAnsi" w:cstheme="minorHAnsi"/>
                <w:color w:val="000000"/>
                <w:sz w:val="20"/>
              </w:rPr>
            </w:pPr>
            <w:r w:rsidRPr="00CB4629">
              <w:rPr>
                <w:rFonts w:asciiTheme="minorHAnsi" w:eastAsiaTheme="minorEastAsia" w:hAnsiTheme="minorHAnsi" w:cstheme="minorHAnsi"/>
                <w:color w:val="000000"/>
                <w:sz w:val="20"/>
              </w:rPr>
              <w:t>GEF TF</w:t>
            </w:r>
          </w:p>
        </w:tc>
        <w:tc>
          <w:tcPr>
            <w:tcW w:w="2875" w:type="dxa"/>
            <w:gridSpan w:val="2"/>
            <w:tcBorders>
              <w:top w:val="single" w:sz="4" w:space="0" w:color="auto"/>
              <w:left w:val="nil"/>
              <w:bottom w:val="single" w:sz="4" w:space="0" w:color="auto"/>
              <w:right w:val="single" w:sz="4" w:space="0" w:color="auto"/>
            </w:tcBorders>
            <w:shd w:val="clear" w:color="auto" w:fill="auto"/>
            <w:vAlign w:val="center"/>
            <w:hideMark/>
          </w:tcPr>
          <w:p w14:paraId="24FC558B" w14:textId="052FBCB5" w:rsidR="00CB4629" w:rsidRPr="002354CE" w:rsidRDefault="00CB4629" w:rsidP="00CB4629">
            <w:pPr>
              <w:tabs>
                <w:tab w:val="left" w:pos="8931"/>
              </w:tabs>
              <w:rPr>
                <w:rFonts w:asciiTheme="minorHAnsi" w:eastAsiaTheme="minorEastAsia" w:hAnsiTheme="minorHAnsi" w:cstheme="minorHAnsi"/>
                <w:bCs/>
                <w:color w:val="000000"/>
                <w:sz w:val="20"/>
              </w:rPr>
            </w:pPr>
            <w:r w:rsidRPr="002354CE">
              <w:rPr>
                <w:rFonts w:asciiTheme="minorHAnsi" w:eastAsiaTheme="minorEastAsia" w:hAnsiTheme="minorHAnsi" w:cstheme="minorHAnsi"/>
                <w:bCs/>
                <w:color w:val="000000"/>
                <w:sz w:val="20"/>
              </w:rPr>
              <w:t xml:space="preserve">If revised, </w:t>
            </w:r>
            <w:r w:rsidR="002354CE" w:rsidRPr="002354CE">
              <w:rPr>
                <w:rFonts w:asciiTheme="minorHAnsi" w:eastAsiaTheme="minorEastAsia" w:hAnsiTheme="minorHAnsi" w:cstheme="minorHAnsi"/>
                <w:bCs/>
                <w:color w:val="000000"/>
                <w:sz w:val="20"/>
              </w:rPr>
              <w:t>proposed closing</w:t>
            </w:r>
            <w:r w:rsidRPr="002354CE">
              <w:rPr>
                <w:rFonts w:asciiTheme="minorHAnsi" w:eastAsiaTheme="minorEastAsia" w:hAnsiTheme="minorHAnsi" w:cstheme="minorHAnsi"/>
                <w:bCs/>
                <w:color w:val="000000"/>
                <w:sz w:val="20"/>
              </w:rPr>
              <w:t>:</w:t>
            </w:r>
          </w:p>
        </w:tc>
        <w:tc>
          <w:tcPr>
            <w:tcW w:w="1276" w:type="dxa"/>
            <w:tcBorders>
              <w:top w:val="nil"/>
              <w:left w:val="nil"/>
              <w:bottom w:val="single" w:sz="4" w:space="0" w:color="auto"/>
              <w:right w:val="single" w:sz="8" w:space="0" w:color="auto"/>
            </w:tcBorders>
            <w:shd w:val="clear" w:color="auto" w:fill="auto"/>
            <w:vAlign w:val="center"/>
            <w:hideMark/>
          </w:tcPr>
          <w:p w14:paraId="7F6A6CB7" w14:textId="77777777" w:rsidR="00CB4629" w:rsidRPr="00CB4629" w:rsidRDefault="00CB4629" w:rsidP="00CB4629">
            <w:pPr>
              <w:tabs>
                <w:tab w:val="left" w:pos="8931"/>
              </w:tabs>
              <w:ind w:leftChars="-23" w:left="-55" w:rightChars="-49" w:right="-118"/>
              <w:rPr>
                <w:rFonts w:asciiTheme="minorHAnsi" w:eastAsiaTheme="minorEastAsia" w:hAnsiTheme="minorHAnsi" w:cstheme="minorHAnsi"/>
                <w:color w:val="000000"/>
                <w:sz w:val="20"/>
              </w:rPr>
            </w:pPr>
            <w:r w:rsidRPr="00CB4629">
              <w:rPr>
                <w:rFonts w:asciiTheme="minorHAnsi" w:eastAsiaTheme="minorEastAsia" w:hAnsiTheme="minorHAnsi" w:cstheme="minorHAnsi"/>
                <w:color w:val="000000"/>
                <w:sz w:val="20"/>
              </w:rPr>
              <w:t>N/A</w:t>
            </w:r>
          </w:p>
        </w:tc>
      </w:tr>
      <w:tr w:rsidR="00CB4629" w:rsidRPr="00CB4629" w14:paraId="357A416F" w14:textId="77777777" w:rsidTr="00CB4629">
        <w:trPr>
          <w:trHeight w:val="30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28687BEA"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Executing Agency:</w:t>
            </w:r>
          </w:p>
        </w:tc>
        <w:tc>
          <w:tcPr>
            <w:tcW w:w="6171" w:type="dxa"/>
            <w:gridSpan w:val="4"/>
            <w:tcBorders>
              <w:top w:val="single" w:sz="4" w:space="0" w:color="auto"/>
              <w:left w:val="nil"/>
              <w:bottom w:val="single" w:sz="4" w:space="0" w:color="auto"/>
              <w:right w:val="single" w:sz="8" w:space="0" w:color="000000"/>
            </w:tcBorders>
            <w:shd w:val="clear" w:color="auto" w:fill="auto"/>
            <w:vAlign w:val="center"/>
          </w:tcPr>
          <w:p w14:paraId="4B667A9A" w14:textId="3A500EBB" w:rsidR="00CB4629" w:rsidRPr="00D15E0F" w:rsidRDefault="00BD3504" w:rsidP="00BD3504">
            <w:pPr>
              <w:spacing w:after="240" w:line="288" w:lineRule="auto"/>
              <w:contextualSpacing/>
              <w:jc w:val="both"/>
              <w:rPr>
                <w:rFonts w:ascii="Calibri" w:hAnsi="Calibri" w:cs="Calibri"/>
                <w:sz w:val="22"/>
                <w:szCs w:val="22"/>
                <w:lang w:eastAsia="en-CA"/>
              </w:rPr>
            </w:pPr>
            <w:r w:rsidRPr="00D15E0F">
              <w:rPr>
                <w:rFonts w:ascii="Calibri" w:eastAsia="Arial" w:hAnsi="Calibri" w:cs="Calibri"/>
                <w:sz w:val="22"/>
                <w:szCs w:val="22"/>
                <w:lang w:eastAsia="en-CA"/>
              </w:rPr>
              <w:t>Environment Forest and Climate Change Commission</w:t>
            </w:r>
          </w:p>
        </w:tc>
      </w:tr>
      <w:tr w:rsidR="00CB4629" w:rsidRPr="00CB4629" w14:paraId="2A9F66FD" w14:textId="77777777" w:rsidTr="00CB4629">
        <w:trPr>
          <w:trHeight w:val="57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2E2D10D9"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Other execution partners:</w:t>
            </w:r>
          </w:p>
        </w:tc>
        <w:tc>
          <w:tcPr>
            <w:tcW w:w="6171" w:type="dxa"/>
            <w:gridSpan w:val="4"/>
            <w:tcBorders>
              <w:top w:val="single" w:sz="4" w:space="0" w:color="auto"/>
              <w:left w:val="nil"/>
              <w:bottom w:val="single" w:sz="4" w:space="0" w:color="auto"/>
              <w:right w:val="single" w:sz="8" w:space="0" w:color="000000"/>
            </w:tcBorders>
            <w:shd w:val="clear" w:color="auto" w:fill="auto"/>
            <w:vAlign w:val="center"/>
          </w:tcPr>
          <w:p w14:paraId="11EC204A" w14:textId="01BAF5E9" w:rsidR="00CB4629" w:rsidRPr="00142BFC" w:rsidRDefault="00DC2E41" w:rsidP="00DC2E41">
            <w:pPr>
              <w:spacing w:line="236" w:lineRule="auto"/>
              <w:ind w:left="100" w:right="920"/>
              <w:jc w:val="both"/>
              <w:rPr>
                <w:rFonts w:asciiTheme="minorHAnsi" w:eastAsiaTheme="minorEastAsia" w:hAnsiTheme="minorHAnsi" w:cstheme="minorHAnsi"/>
                <w:sz w:val="20"/>
                <w:szCs w:val="20"/>
                <w:lang w:eastAsia="en-CA"/>
              </w:rPr>
            </w:pPr>
            <w:r w:rsidRPr="00142BFC">
              <w:rPr>
                <w:rFonts w:asciiTheme="minorHAnsi" w:hAnsiTheme="minorHAnsi" w:cstheme="minorHAnsi"/>
                <w:sz w:val="21"/>
                <w:szCs w:val="21"/>
                <w:lang w:eastAsia="en-CA"/>
              </w:rPr>
              <w:t>The Environmental Protection Bureaus of the Oromia,</w:t>
            </w:r>
            <w:r w:rsidRPr="00142BFC">
              <w:rPr>
                <w:rFonts w:asciiTheme="minorHAnsi" w:hAnsiTheme="minorHAnsi" w:cstheme="minorHAnsi"/>
                <w:b/>
                <w:bCs/>
                <w:sz w:val="21"/>
                <w:szCs w:val="21"/>
                <w:lang w:eastAsia="en-CA"/>
              </w:rPr>
              <w:t xml:space="preserve"> </w:t>
            </w:r>
            <w:r w:rsidRPr="00142BFC">
              <w:rPr>
                <w:rFonts w:asciiTheme="minorHAnsi" w:hAnsiTheme="minorHAnsi" w:cstheme="minorHAnsi"/>
                <w:sz w:val="21"/>
                <w:szCs w:val="21"/>
                <w:lang w:eastAsia="en-CA"/>
              </w:rPr>
              <w:t>A</w:t>
            </w:r>
            <w:r w:rsidR="00505241">
              <w:rPr>
                <w:rFonts w:asciiTheme="minorHAnsi" w:hAnsiTheme="minorHAnsi" w:cstheme="minorHAnsi"/>
                <w:sz w:val="21"/>
                <w:szCs w:val="21"/>
                <w:lang w:eastAsia="en-CA"/>
              </w:rPr>
              <w:t>mhara, Somali, Southern Nations</w:t>
            </w:r>
            <w:r w:rsidRPr="00142BFC">
              <w:rPr>
                <w:rFonts w:asciiTheme="minorHAnsi" w:hAnsiTheme="minorHAnsi" w:cstheme="minorHAnsi"/>
                <w:sz w:val="21"/>
                <w:szCs w:val="21"/>
                <w:lang w:eastAsia="en-CA"/>
              </w:rPr>
              <w:t xml:space="preserve"> Nationalities a</w:t>
            </w:r>
            <w:r w:rsidR="00BD3504" w:rsidRPr="00142BFC">
              <w:rPr>
                <w:rFonts w:asciiTheme="minorHAnsi" w:hAnsiTheme="minorHAnsi" w:cstheme="minorHAnsi"/>
                <w:sz w:val="21"/>
                <w:szCs w:val="21"/>
                <w:lang w:eastAsia="en-CA"/>
              </w:rPr>
              <w:t>nd Peoples Regional States</w:t>
            </w:r>
          </w:p>
        </w:tc>
      </w:tr>
      <w:tr w:rsidR="00CB4629" w:rsidRPr="00CB4629" w14:paraId="7F7F4C33" w14:textId="77777777" w:rsidTr="00CB26CE">
        <w:trPr>
          <w:trHeight w:val="300"/>
        </w:trPr>
        <w:tc>
          <w:tcPr>
            <w:tcW w:w="2940" w:type="dxa"/>
            <w:tcBorders>
              <w:top w:val="nil"/>
              <w:left w:val="single" w:sz="8" w:space="0" w:color="auto"/>
              <w:bottom w:val="single" w:sz="4" w:space="0" w:color="auto"/>
              <w:right w:val="single" w:sz="4" w:space="0" w:color="auto"/>
            </w:tcBorders>
            <w:shd w:val="clear" w:color="auto" w:fill="FFFFFF" w:themeFill="background1"/>
            <w:vAlign w:val="center"/>
            <w:hideMark/>
          </w:tcPr>
          <w:p w14:paraId="403EC2EA" w14:textId="77777777" w:rsidR="00CB4629" w:rsidRPr="00CB4629" w:rsidRDefault="00CB4629" w:rsidP="00CB4629">
            <w:pPr>
              <w:tabs>
                <w:tab w:val="left" w:pos="8931"/>
              </w:tabs>
              <w:rPr>
                <w:rFonts w:asciiTheme="minorHAnsi" w:eastAsiaTheme="minorEastAsia" w:hAnsiTheme="minorHAnsi" w:cstheme="minorHAnsi"/>
                <w:b/>
                <w:bCs/>
                <w:sz w:val="20"/>
              </w:rPr>
            </w:pPr>
            <w:r w:rsidRPr="00CB4629">
              <w:rPr>
                <w:rFonts w:asciiTheme="minorHAnsi" w:eastAsiaTheme="minorEastAsia" w:hAnsiTheme="minorHAnsi" w:cstheme="minorHAnsi"/>
                <w:b/>
                <w:bCs/>
                <w:sz w:val="20"/>
              </w:rPr>
              <w:t>Project Financing:</w:t>
            </w:r>
          </w:p>
        </w:tc>
        <w:tc>
          <w:tcPr>
            <w:tcW w:w="318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14:paraId="42C85E07" w14:textId="77777777" w:rsidR="00CB4629" w:rsidRPr="00CB4629" w:rsidRDefault="00CB4629" w:rsidP="00CB4629">
            <w:pPr>
              <w:tabs>
                <w:tab w:val="left" w:pos="8931"/>
              </w:tabs>
              <w:jc w:val="center"/>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at CEO endorsement (USD)</w:t>
            </w:r>
          </w:p>
        </w:tc>
        <w:tc>
          <w:tcPr>
            <w:tcW w:w="2991" w:type="dxa"/>
            <w:gridSpan w:val="2"/>
            <w:tcBorders>
              <w:top w:val="single" w:sz="4" w:space="0" w:color="auto"/>
              <w:left w:val="nil"/>
              <w:bottom w:val="single" w:sz="4" w:space="0" w:color="auto"/>
              <w:right w:val="single" w:sz="8" w:space="0" w:color="000000"/>
            </w:tcBorders>
            <w:shd w:val="clear" w:color="auto" w:fill="FFFFFF" w:themeFill="background1"/>
            <w:vAlign w:val="center"/>
            <w:hideMark/>
          </w:tcPr>
          <w:p w14:paraId="1BCC1646" w14:textId="77777777" w:rsidR="00CB4629" w:rsidRPr="00CB4629" w:rsidRDefault="00CB4629" w:rsidP="00CB4629">
            <w:pPr>
              <w:tabs>
                <w:tab w:val="left" w:pos="8931"/>
              </w:tabs>
              <w:jc w:val="center"/>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at Terminal Evaluation (USD)</w:t>
            </w:r>
          </w:p>
        </w:tc>
      </w:tr>
      <w:tr w:rsidR="00CB4629" w:rsidRPr="00CB4629" w14:paraId="01F84D47" w14:textId="77777777" w:rsidTr="00CB4629">
        <w:trPr>
          <w:trHeight w:val="30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519B3963" w14:textId="77777777"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GEF financing:</w:t>
            </w:r>
          </w:p>
        </w:tc>
        <w:tc>
          <w:tcPr>
            <w:tcW w:w="3180" w:type="dxa"/>
            <w:gridSpan w:val="2"/>
            <w:tcBorders>
              <w:top w:val="single" w:sz="4" w:space="0" w:color="auto"/>
              <w:left w:val="nil"/>
              <w:bottom w:val="single" w:sz="4" w:space="0" w:color="auto"/>
              <w:right w:val="single" w:sz="4" w:space="0" w:color="auto"/>
            </w:tcBorders>
            <w:shd w:val="clear" w:color="auto" w:fill="auto"/>
            <w:vAlign w:val="center"/>
          </w:tcPr>
          <w:p w14:paraId="4AF5645B" w14:textId="3356BAD4" w:rsidR="00CB4629" w:rsidRPr="002354CE" w:rsidRDefault="00DC2E41" w:rsidP="00DC2E41">
            <w:pPr>
              <w:tabs>
                <w:tab w:val="left" w:pos="8931"/>
              </w:tabs>
              <w:jc w:val="center"/>
              <w:rPr>
                <w:rFonts w:asciiTheme="minorHAnsi" w:eastAsiaTheme="minorEastAsia" w:hAnsiTheme="minorHAnsi" w:cstheme="minorHAnsi"/>
                <w:color w:val="000000"/>
                <w:sz w:val="20"/>
                <w:szCs w:val="20"/>
              </w:rPr>
            </w:pPr>
            <w:r w:rsidRPr="002354CE">
              <w:rPr>
                <w:rFonts w:ascii="Calibri" w:hAnsi="Calibri" w:cs="Calibri"/>
                <w:sz w:val="20"/>
                <w:szCs w:val="20"/>
              </w:rPr>
              <w:t>3,316,453</w:t>
            </w:r>
          </w:p>
        </w:tc>
        <w:tc>
          <w:tcPr>
            <w:tcW w:w="2991" w:type="dxa"/>
            <w:gridSpan w:val="2"/>
            <w:tcBorders>
              <w:top w:val="single" w:sz="4" w:space="0" w:color="auto"/>
              <w:left w:val="nil"/>
              <w:bottom w:val="single" w:sz="4" w:space="0" w:color="auto"/>
              <w:right w:val="single" w:sz="8" w:space="0" w:color="000000"/>
            </w:tcBorders>
            <w:shd w:val="clear" w:color="auto" w:fill="auto"/>
            <w:vAlign w:val="center"/>
          </w:tcPr>
          <w:p w14:paraId="4317C549" w14:textId="74C0AAEE" w:rsidR="00CB4629" w:rsidRPr="002354CE" w:rsidRDefault="002256C5" w:rsidP="002256C5">
            <w:pPr>
              <w:tabs>
                <w:tab w:val="left" w:pos="8931"/>
              </w:tabs>
              <w:jc w:val="center"/>
              <w:rPr>
                <w:rFonts w:asciiTheme="minorHAnsi" w:eastAsiaTheme="minorEastAsia" w:hAnsiTheme="minorHAnsi" w:cstheme="minorHAnsi"/>
                <w:color w:val="000000"/>
                <w:sz w:val="20"/>
                <w:szCs w:val="20"/>
              </w:rPr>
            </w:pPr>
            <w:r w:rsidRPr="002354CE">
              <w:rPr>
                <w:rFonts w:asciiTheme="minorHAnsi" w:eastAsiaTheme="minorEastAsia" w:hAnsiTheme="minorHAnsi" w:cstheme="minorHAnsi"/>
                <w:color w:val="000000"/>
                <w:sz w:val="20"/>
                <w:szCs w:val="20"/>
              </w:rPr>
              <w:t>2,907,239 (88%)</w:t>
            </w:r>
          </w:p>
        </w:tc>
      </w:tr>
      <w:tr w:rsidR="00CB4629" w:rsidRPr="00CB4629" w14:paraId="07AD37BD" w14:textId="77777777" w:rsidTr="00CB4629">
        <w:trPr>
          <w:trHeight w:val="30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2DB94269" w14:textId="556291F1" w:rsidR="00CB4629" w:rsidRPr="00CB4629" w:rsidRDefault="00CB4629" w:rsidP="00DC2E41">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 xml:space="preserve">UNDP </w:t>
            </w:r>
            <w:r w:rsidR="00DC2E41">
              <w:rPr>
                <w:rFonts w:asciiTheme="minorHAnsi" w:eastAsiaTheme="minorEastAsia" w:hAnsiTheme="minorHAnsi" w:cstheme="minorHAnsi"/>
                <w:b/>
                <w:bCs/>
                <w:color w:val="000000"/>
                <w:sz w:val="20"/>
              </w:rPr>
              <w:t xml:space="preserve">cash </w:t>
            </w:r>
            <w:r w:rsidRPr="00CB4629">
              <w:rPr>
                <w:rFonts w:asciiTheme="minorHAnsi" w:eastAsiaTheme="minorEastAsia" w:hAnsiTheme="minorHAnsi" w:cstheme="minorHAnsi"/>
                <w:b/>
                <w:bCs/>
                <w:color w:val="000000"/>
                <w:sz w:val="20"/>
              </w:rPr>
              <w:t>contribution:</w:t>
            </w:r>
          </w:p>
        </w:tc>
        <w:tc>
          <w:tcPr>
            <w:tcW w:w="3180" w:type="dxa"/>
            <w:gridSpan w:val="2"/>
            <w:tcBorders>
              <w:top w:val="single" w:sz="4" w:space="0" w:color="auto"/>
              <w:left w:val="nil"/>
              <w:bottom w:val="single" w:sz="4" w:space="0" w:color="auto"/>
              <w:right w:val="single" w:sz="4" w:space="0" w:color="auto"/>
            </w:tcBorders>
            <w:shd w:val="clear" w:color="auto" w:fill="auto"/>
            <w:vAlign w:val="center"/>
          </w:tcPr>
          <w:p w14:paraId="373570AB" w14:textId="09E475E4" w:rsidR="00CB4629" w:rsidRPr="002354CE" w:rsidRDefault="00DC2E41" w:rsidP="00DC2E41">
            <w:pPr>
              <w:tabs>
                <w:tab w:val="left" w:pos="8931"/>
              </w:tabs>
              <w:jc w:val="center"/>
              <w:rPr>
                <w:rFonts w:asciiTheme="minorHAnsi" w:eastAsiaTheme="minorEastAsia" w:hAnsiTheme="minorHAnsi" w:cstheme="minorHAnsi"/>
                <w:color w:val="000000"/>
                <w:sz w:val="20"/>
                <w:szCs w:val="20"/>
              </w:rPr>
            </w:pPr>
            <w:r w:rsidRPr="002354CE">
              <w:rPr>
                <w:rFonts w:ascii="Calibri" w:hAnsi="Calibri" w:cs="Calibri"/>
                <w:sz w:val="20"/>
                <w:szCs w:val="20"/>
              </w:rPr>
              <w:t>200,000</w:t>
            </w:r>
          </w:p>
        </w:tc>
        <w:tc>
          <w:tcPr>
            <w:tcW w:w="2991" w:type="dxa"/>
            <w:gridSpan w:val="2"/>
            <w:tcBorders>
              <w:top w:val="single" w:sz="4" w:space="0" w:color="auto"/>
              <w:left w:val="nil"/>
              <w:bottom w:val="single" w:sz="4" w:space="0" w:color="auto"/>
              <w:right w:val="single" w:sz="8" w:space="0" w:color="000000"/>
            </w:tcBorders>
            <w:shd w:val="clear" w:color="auto" w:fill="auto"/>
            <w:vAlign w:val="center"/>
          </w:tcPr>
          <w:p w14:paraId="18301548" w14:textId="562021D3" w:rsidR="00CB4629" w:rsidRPr="002354CE" w:rsidRDefault="002256C5" w:rsidP="00CB4629">
            <w:pPr>
              <w:tabs>
                <w:tab w:val="left" w:pos="8931"/>
              </w:tabs>
              <w:jc w:val="center"/>
              <w:rPr>
                <w:rFonts w:asciiTheme="minorHAnsi" w:eastAsiaTheme="minorEastAsia" w:hAnsiTheme="minorHAnsi" w:cstheme="minorHAnsi"/>
                <w:color w:val="000000"/>
                <w:sz w:val="20"/>
                <w:szCs w:val="20"/>
              </w:rPr>
            </w:pPr>
            <w:r w:rsidRPr="002354CE">
              <w:rPr>
                <w:rFonts w:asciiTheme="minorHAnsi" w:eastAsiaTheme="minorEastAsia" w:hAnsiTheme="minorHAnsi" w:cstheme="minorHAnsi"/>
                <w:color w:val="000000"/>
                <w:sz w:val="20"/>
                <w:szCs w:val="20"/>
              </w:rPr>
              <w:t>331,906 (166%)</w:t>
            </w:r>
          </w:p>
        </w:tc>
      </w:tr>
      <w:tr w:rsidR="00CB4629" w:rsidRPr="00CB4629" w14:paraId="0DB753A6" w14:textId="77777777" w:rsidTr="00CB4629">
        <w:trPr>
          <w:trHeight w:val="300"/>
        </w:trPr>
        <w:tc>
          <w:tcPr>
            <w:tcW w:w="2940" w:type="dxa"/>
            <w:tcBorders>
              <w:top w:val="nil"/>
              <w:left w:val="single" w:sz="8" w:space="0" w:color="auto"/>
              <w:bottom w:val="single" w:sz="4" w:space="0" w:color="auto"/>
              <w:right w:val="single" w:sz="4" w:space="0" w:color="auto"/>
            </w:tcBorders>
            <w:shd w:val="clear" w:color="000000" w:fill="FFFFFF"/>
            <w:vAlign w:val="center"/>
            <w:hideMark/>
          </w:tcPr>
          <w:p w14:paraId="1B3FF334" w14:textId="5AF0726C" w:rsidR="00CB4629" w:rsidRPr="00CB4629" w:rsidRDefault="00CB4629" w:rsidP="00CB4629">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 xml:space="preserve">Government </w:t>
            </w:r>
            <w:r w:rsidR="00DC2E41">
              <w:rPr>
                <w:rFonts w:asciiTheme="minorHAnsi" w:eastAsiaTheme="minorEastAsia" w:hAnsiTheme="minorHAnsi" w:cstheme="minorHAnsi"/>
                <w:b/>
                <w:bCs/>
                <w:color w:val="000000"/>
                <w:sz w:val="20"/>
              </w:rPr>
              <w:t xml:space="preserve">cash </w:t>
            </w:r>
            <w:r w:rsidRPr="00CB4629">
              <w:rPr>
                <w:rFonts w:asciiTheme="minorHAnsi" w:eastAsiaTheme="minorEastAsia" w:hAnsiTheme="minorHAnsi" w:cstheme="minorHAnsi"/>
                <w:b/>
                <w:bCs/>
                <w:color w:val="000000"/>
                <w:sz w:val="20"/>
              </w:rPr>
              <w:t>contribution:</w:t>
            </w:r>
          </w:p>
        </w:tc>
        <w:tc>
          <w:tcPr>
            <w:tcW w:w="3180" w:type="dxa"/>
            <w:gridSpan w:val="2"/>
            <w:tcBorders>
              <w:top w:val="single" w:sz="4" w:space="0" w:color="auto"/>
              <w:left w:val="nil"/>
              <w:bottom w:val="single" w:sz="4" w:space="0" w:color="auto"/>
              <w:right w:val="single" w:sz="4" w:space="0" w:color="auto"/>
            </w:tcBorders>
            <w:shd w:val="clear" w:color="auto" w:fill="auto"/>
            <w:vAlign w:val="center"/>
          </w:tcPr>
          <w:p w14:paraId="7F61C570" w14:textId="65639E0A" w:rsidR="00CB4629" w:rsidRPr="002354CE" w:rsidRDefault="00DC2E41" w:rsidP="00DC2E41">
            <w:pPr>
              <w:tabs>
                <w:tab w:val="left" w:pos="8931"/>
              </w:tabs>
              <w:jc w:val="center"/>
              <w:rPr>
                <w:rFonts w:asciiTheme="minorHAnsi" w:eastAsiaTheme="minorEastAsia" w:hAnsiTheme="minorHAnsi" w:cstheme="minorHAnsi"/>
                <w:color w:val="000000"/>
                <w:sz w:val="20"/>
                <w:szCs w:val="20"/>
              </w:rPr>
            </w:pPr>
            <w:r w:rsidRPr="002354CE">
              <w:rPr>
                <w:rFonts w:ascii="Calibri" w:hAnsi="Calibri" w:cs="Calibri"/>
                <w:sz w:val="20"/>
                <w:szCs w:val="20"/>
              </w:rPr>
              <w:t>1,600,000</w:t>
            </w:r>
          </w:p>
        </w:tc>
        <w:tc>
          <w:tcPr>
            <w:tcW w:w="2991" w:type="dxa"/>
            <w:gridSpan w:val="2"/>
            <w:tcBorders>
              <w:top w:val="single" w:sz="4" w:space="0" w:color="auto"/>
              <w:left w:val="nil"/>
              <w:bottom w:val="single" w:sz="4" w:space="0" w:color="auto"/>
              <w:right w:val="single" w:sz="8" w:space="0" w:color="000000"/>
            </w:tcBorders>
            <w:shd w:val="clear" w:color="auto" w:fill="auto"/>
            <w:vAlign w:val="center"/>
          </w:tcPr>
          <w:p w14:paraId="64E058B0" w14:textId="2681C81B" w:rsidR="00CB4629" w:rsidRPr="002354CE" w:rsidRDefault="002256C5" w:rsidP="002354CE">
            <w:pPr>
              <w:tabs>
                <w:tab w:val="left" w:pos="8931"/>
              </w:tabs>
              <w:jc w:val="center"/>
              <w:rPr>
                <w:rFonts w:asciiTheme="minorHAnsi" w:eastAsiaTheme="minorEastAsia" w:hAnsiTheme="minorHAnsi" w:cstheme="minorHAnsi"/>
                <w:color w:val="000000"/>
                <w:sz w:val="20"/>
                <w:szCs w:val="20"/>
              </w:rPr>
            </w:pPr>
            <w:r w:rsidRPr="002354CE">
              <w:rPr>
                <w:rFonts w:asciiTheme="minorHAnsi" w:eastAsiaTheme="minorEastAsia" w:hAnsiTheme="minorHAnsi" w:cstheme="minorHAnsi"/>
                <w:color w:val="000000"/>
                <w:sz w:val="20"/>
                <w:szCs w:val="20"/>
              </w:rPr>
              <w:t>0</w:t>
            </w:r>
          </w:p>
        </w:tc>
      </w:tr>
      <w:tr w:rsidR="002354CE" w:rsidRPr="00CB4629" w14:paraId="6D926E4A" w14:textId="77777777" w:rsidTr="00CB4629">
        <w:trPr>
          <w:trHeight w:val="300"/>
        </w:trPr>
        <w:tc>
          <w:tcPr>
            <w:tcW w:w="2940" w:type="dxa"/>
            <w:tcBorders>
              <w:top w:val="nil"/>
              <w:left w:val="single" w:sz="8" w:space="0" w:color="auto"/>
              <w:bottom w:val="single" w:sz="4" w:space="0" w:color="auto"/>
              <w:right w:val="single" w:sz="4" w:space="0" w:color="auto"/>
            </w:tcBorders>
            <w:shd w:val="clear" w:color="000000" w:fill="FFFFFF"/>
            <w:vAlign w:val="center"/>
          </w:tcPr>
          <w:p w14:paraId="1312122D" w14:textId="15BB23F3" w:rsidR="002354CE" w:rsidRPr="00CB4629" w:rsidRDefault="002354CE" w:rsidP="00DC2E41">
            <w:pPr>
              <w:tabs>
                <w:tab w:val="left" w:pos="8931"/>
              </w:tabs>
              <w:ind w:right="-42"/>
              <w:rPr>
                <w:rFonts w:asciiTheme="minorHAnsi" w:eastAsiaTheme="minorEastAsia" w:hAnsiTheme="minorHAnsi" w:cstheme="minorHAnsi"/>
                <w:b/>
                <w:bCs/>
                <w:color w:val="000000"/>
                <w:sz w:val="20"/>
              </w:rPr>
            </w:pPr>
            <w:r>
              <w:rPr>
                <w:rFonts w:asciiTheme="minorHAnsi" w:eastAsiaTheme="minorEastAsia" w:hAnsiTheme="minorHAnsi" w:cstheme="minorHAnsi"/>
                <w:b/>
                <w:bCs/>
                <w:color w:val="000000"/>
                <w:sz w:val="20"/>
              </w:rPr>
              <w:t>Total cash financing:</w:t>
            </w:r>
          </w:p>
        </w:tc>
        <w:tc>
          <w:tcPr>
            <w:tcW w:w="3180" w:type="dxa"/>
            <w:gridSpan w:val="2"/>
            <w:tcBorders>
              <w:top w:val="single" w:sz="4" w:space="0" w:color="auto"/>
              <w:left w:val="nil"/>
              <w:bottom w:val="single" w:sz="4" w:space="0" w:color="auto"/>
              <w:right w:val="single" w:sz="4" w:space="0" w:color="auto"/>
            </w:tcBorders>
            <w:shd w:val="clear" w:color="auto" w:fill="auto"/>
            <w:vAlign w:val="center"/>
          </w:tcPr>
          <w:p w14:paraId="374FFAA0" w14:textId="5C640B2F" w:rsidR="002354CE" w:rsidRPr="00505241" w:rsidRDefault="002354CE" w:rsidP="00DC2E41">
            <w:pPr>
              <w:tabs>
                <w:tab w:val="left" w:pos="8931"/>
              </w:tabs>
              <w:jc w:val="center"/>
              <w:rPr>
                <w:rFonts w:ascii="Calibri" w:hAnsi="Calibri" w:cs="Calibri"/>
                <w:b/>
                <w:sz w:val="20"/>
                <w:szCs w:val="20"/>
              </w:rPr>
            </w:pPr>
            <w:r w:rsidRPr="00505241">
              <w:rPr>
                <w:rFonts w:ascii="Calibri" w:hAnsi="Calibri" w:cs="Calibri"/>
                <w:b/>
                <w:sz w:val="20"/>
                <w:szCs w:val="20"/>
              </w:rPr>
              <w:t>5,116,453</w:t>
            </w:r>
            <w:r w:rsidR="005741DB">
              <w:rPr>
                <w:rFonts w:ascii="Calibri" w:hAnsi="Calibri" w:cs="Calibri"/>
                <w:b/>
                <w:sz w:val="20"/>
                <w:szCs w:val="20"/>
              </w:rPr>
              <w:t xml:space="preserve"> (3,648,360 actual)</w:t>
            </w:r>
          </w:p>
        </w:tc>
        <w:tc>
          <w:tcPr>
            <w:tcW w:w="2991" w:type="dxa"/>
            <w:gridSpan w:val="2"/>
            <w:tcBorders>
              <w:top w:val="single" w:sz="4" w:space="0" w:color="auto"/>
              <w:left w:val="nil"/>
              <w:bottom w:val="single" w:sz="4" w:space="0" w:color="auto"/>
              <w:right w:val="single" w:sz="8" w:space="0" w:color="000000"/>
            </w:tcBorders>
            <w:shd w:val="clear" w:color="auto" w:fill="auto"/>
            <w:vAlign w:val="center"/>
          </w:tcPr>
          <w:p w14:paraId="124EA166" w14:textId="6D61470C" w:rsidR="002354CE" w:rsidRPr="00505241" w:rsidRDefault="002354CE" w:rsidP="00DC2E41">
            <w:pPr>
              <w:tabs>
                <w:tab w:val="left" w:pos="8931"/>
              </w:tabs>
              <w:jc w:val="center"/>
              <w:rPr>
                <w:rFonts w:asciiTheme="minorHAnsi" w:eastAsiaTheme="minorEastAsia" w:hAnsiTheme="minorHAnsi" w:cstheme="minorHAnsi"/>
                <w:b/>
                <w:color w:val="000000"/>
                <w:sz w:val="20"/>
                <w:szCs w:val="20"/>
              </w:rPr>
            </w:pPr>
            <w:r w:rsidRPr="00505241">
              <w:rPr>
                <w:rFonts w:asciiTheme="minorHAnsi" w:eastAsiaTheme="minorEastAsia" w:hAnsiTheme="minorHAnsi" w:cstheme="minorHAnsi"/>
                <w:b/>
                <w:color w:val="000000"/>
                <w:sz w:val="20"/>
                <w:szCs w:val="20"/>
              </w:rPr>
              <w:t>3,239,145</w:t>
            </w:r>
            <w:r w:rsidR="005741DB">
              <w:rPr>
                <w:rFonts w:asciiTheme="minorHAnsi" w:eastAsiaTheme="minorEastAsia" w:hAnsiTheme="minorHAnsi" w:cstheme="minorHAnsi"/>
                <w:b/>
                <w:color w:val="000000"/>
                <w:sz w:val="20"/>
                <w:szCs w:val="20"/>
              </w:rPr>
              <w:t xml:space="preserve"> (to 30-6-19)</w:t>
            </w:r>
          </w:p>
        </w:tc>
      </w:tr>
      <w:tr w:rsidR="00DC2E41" w:rsidRPr="00CB4629" w14:paraId="58166FFA" w14:textId="77777777" w:rsidTr="00CB4629">
        <w:trPr>
          <w:trHeight w:val="300"/>
        </w:trPr>
        <w:tc>
          <w:tcPr>
            <w:tcW w:w="2940" w:type="dxa"/>
            <w:tcBorders>
              <w:top w:val="nil"/>
              <w:left w:val="single" w:sz="8" w:space="0" w:color="auto"/>
              <w:bottom w:val="single" w:sz="4" w:space="0" w:color="auto"/>
              <w:right w:val="single" w:sz="4" w:space="0" w:color="auto"/>
            </w:tcBorders>
            <w:shd w:val="clear" w:color="000000" w:fill="FFFFFF"/>
            <w:vAlign w:val="center"/>
          </w:tcPr>
          <w:p w14:paraId="2D3B616D" w14:textId="4185BC4B" w:rsidR="00DC2E41" w:rsidRPr="00CB4629" w:rsidRDefault="00DC2E41" w:rsidP="00DC2E41">
            <w:pPr>
              <w:tabs>
                <w:tab w:val="left" w:pos="8931"/>
              </w:tabs>
              <w:ind w:right="-42"/>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 xml:space="preserve">Government </w:t>
            </w:r>
            <w:r>
              <w:rPr>
                <w:rFonts w:asciiTheme="minorHAnsi" w:eastAsiaTheme="minorEastAsia" w:hAnsiTheme="minorHAnsi" w:cstheme="minorHAnsi"/>
                <w:b/>
                <w:bCs/>
                <w:color w:val="000000"/>
                <w:sz w:val="20"/>
              </w:rPr>
              <w:t xml:space="preserve">in-kind </w:t>
            </w:r>
            <w:r w:rsidRPr="00CB4629">
              <w:rPr>
                <w:rFonts w:asciiTheme="minorHAnsi" w:eastAsiaTheme="minorEastAsia" w:hAnsiTheme="minorHAnsi" w:cstheme="minorHAnsi"/>
                <w:b/>
                <w:bCs/>
                <w:color w:val="000000"/>
                <w:sz w:val="20"/>
              </w:rPr>
              <w:t>contribution:</w:t>
            </w:r>
          </w:p>
        </w:tc>
        <w:tc>
          <w:tcPr>
            <w:tcW w:w="3180" w:type="dxa"/>
            <w:gridSpan w:val="2"/>
            <w:tcBorders>
              <w:top w:val="single" w:sz="4" w:space="0" w:color="auto"/>
              <w:left w:val="nil"/>
              <w:bottom w:val="single" w:sz="4" w:space="0" w:color="auto"/>
              <w:right w:val="single" w:sz="4" w:space="0" w:color="auto"/>
            </w:tcBorders>
            <w:shd w:val="clear" w:color="auto" w:fill="auto"/>
            <w:vAlign w:val="center"/>
          </w:tcPr>
          <w:p w14:paraId="5A1560AC" w14:textId="39765049" w:rsidR="00DC2E41" w:rsidRPr="002354CE" w:rsidRDefault="00DC2E41" w:rsidP="00DC2E41">
            <w:pPr>
              <w:tabs>
                <w:tab w:val="left" w:pos="8931"/>
              </w:tabs>
              <w:jc w:val="center"/>
              <w:rPr>
                <w:rFonts w:ascii="Calibri" w:hAnsi="Calibri" w:cs="Calibri"/>
                <w:sz w:val="20"/>
                <w:szCs w:val="20"/>
              </w:rPr>
            </w:pPr>
            <w:r w:rsidRPr="002354CE">
              <w:rPr>
                <w:rFonts w:ascii="Calibri" w:hAnsi="Calibri" w:cs="Calibri"/>
                <w:sz w:val="20"/>
                <w:szCs w:val="20"/>
              </w:rPr>
              <w:t>14,200,000</w:t>
            </w:r>
          </w:p>
        </w:tc>
        <w:tc>
          <w:tcPr>
            <w:tcW w:w="2991" w:type="dxa"/>
            <w:gridSpan w:val="2"/>
            <w:tcBorders>
              <w:top w:val="single" w:sz="4" w:space="0" w:color="auto"/>
              <w:left w:val="nil"/>
              <w:bottom w:val="single" w:sz="4" w:space="0" w:color="auto"/>
              <w:right w:val="single" w:sz="8" w:space="0" w:color="000000"/>
            </w:tcBorders>
            <w:shd w:val="clear" w:color="auto" w:fill="auto"/>
            <w:vAlign w:val="center"/>
          </w:tcPr>
          <w:p w14:paraId="7035FC50" w14:textId="4954D200" w:rsidR="002256C5" w:rsidRPr="002354CE" w:rsidRDefault="002256C5" w:rsidP="00DC2E41">
            <w:pPr>
              <w:tabs>
                <w:tab w:val="left" w:pos="8931"/>
              </w:tabs>
              <w:jc w:val="center"/>
              <w:rPr>
                <w:rFonts w:asciiTheme="minorHAnsi" w:eastAsiaTheme="minorEastAsia" w:hAnsiTheme="minorHAnsi" w:cstheme="minorHAnsi"/>
                <w:color w:val="000000"/>
                <w:sz w:val="20"/>
                <w:szCs w:val="20"/>
              </w:rPr>
            </w:pPr>
            <w:r w:rsidRPr="002354CE">
              <w:rPr>
                <w:rFonts w:asciiTheme="minorHAnsi" w:eastAsiaTheme="minorEastAsia" w:hAnsiTheme="minorHAnsi" w:cstheme="minorHAnsi"/>
                <w:color w:val="000000"/>
                <w:sz w:val="20"/>
                <w:szCs w:val="20"/>
              </w:rPr>
              <w:t>1</w:t>
            </w:r>
            <w:r w:rsidR="005741DB">
              <w:rPr>
                <w:rFonts w:asciiTheme="minorHAnsi" w:eastAsiaTheme="minorEastAsia" w:hAnsiTheme="minorHAnsi" w:cstheme="minorHAnsi"/>
                <w:color w:val="000000"/>
                <w:sz w:val="20"/>
                <w:szCs w:val="20"/>
              </w:rPr>
              <w:t>3</w:t>
            </w:r>
            <w:r w:rsidRPr="002354CE">
              <w:rPr>
                <w:rFonts w:asciiTheme="minorHAnsi" w:eastAsiaTheme="minorEastAsia" w:hAnsiTheme="minorHAnsi" w:cstheme="minorHAnsi"/>
                <w:color w:val="000000"/>
                <w:sz w:val="20"/>
                <w:szCs w:val="20"/>
              </w:rPr>
              <w:t>,000,000</w:t>
            </w:r>
          </w:p>
          <w:p w14:paraId="012A8AAB" w14:textId="58B6AB3E" w:rsidR="00DC2E41" w:rsidRPr="002354CE" w:rsidRDefault="002256C5" w:rsidP="00DC2E41">
            <w:pPr>
              <w:tabs>
                <w:tab w:val="left" w:pos="8931"/>
              </w:tabs>
              <w:jc w:val="center"/>
              <w:rPr>
                <w:rFonts w:asciiTheme="minorHAnsi" w:eastAsiaTheme="minorEastAsia" w:hAnsiTheme="minorHAnsi" w:cstheme="minorHAnsi"/>
                <w:color w:val="000000"/>
                <w:sz w:val="20"/>
                <w:szCs w:val="20"/>
              </w:rPr>
            </w:pPr>
            <w:r w:rsidRPr="002354CE">
              <w:rPr>
                <w:rFonts w:asciiTheme="minorHAnsi" w:eastAsiaTheme="minorEastAsia" w:hAnsiTheme="minorHAnsi" w:cstheme="minorHAnsi"/>
                <w:color w:val="000000"/>
                <w:sz w:val="20"/>
                <w:szCs w:val="20"/>
              </w:rPr>
              <w:t>Unable to precisely calculate</w:t>
            </w:r>
          </w:p>
        </w:tc>
      </w:tr>
      <w:tr w:rsidR="00DC2E41" w:rsidRPr="00CB4629" w14:paraId="004745F4" w14:textId="77777777" w:rsidTr="00CB4629">
        <w:trPr>
          <w:trHeight w:val="315"/>
        </w:trPr>
        <w:tc>
          <w:tcPr>
            <w:tcW w:w="2940" w:type="dxa"/>
            <w:tcBorders>
              <w:top w:val="nil"/>
              <w:left w:val="single" w:sz="8" w:space="0" w:color="auto"/>
              <w:bottom w:val="single" w:sz="8" w:space="0" w:color="auto"/>
              <w:right w:val="single" w:sz="4" w:space="0" w:color="auto"/>
            </w:tcBorders>
            <w:shd w:val="clear" w:color="000000" w:fill="FFFFFF"/>
            <w:vAlign w:val="center"/>
            <w:hideMark/>
          </w:tcPr>
          <w:p w14:paraId="4D10B682" w14:textId="621D7735" w:rsidR="00DC2E41" w:rsidRPr="00CB4629" w:rsidRDefault="00DC2E41" w:rsidP="00DC2E41">
            <w:pPr>
              <w:tabs>
                <w:tab w:val="left" w:pos="8931"/>
              </w:tabs>
              <w:rPr>
                <w:rFonts w:asciiTheme="minorHAnsi" w:eastAsiaTheme="minorEastAsia" w:hAnsiTheme="minorHAnsi" w:cstheme="minorHAnsi"/>
                <w:b/>
                <w:bCs/>
                <w:color w:val="000000"/>
                <w:sz w:val="20"/>
              </w:rPr>
            </w:pPr>
            <w:r w:rsidRPr="00CB4629">
              <w:rPr>
                <w:rFonts w:asciiTheme="minorHAnsi" w:eastAsiaTheme="minorEastAsia" w:hAnsiTheme="minorHAnsi" w:cstheme="minorHAnsi"/>
                <w:b/>
                <w:bCs/>
                <w:color w:val="000000"/>
                <w:sz w:val="20"/>
              </w:rPr>
              <w:t xml:space="preserve">PROJECT TOTAL COSTS </w:t>
            </w:r>
          </w:p>
        </w:tc>
        <w:tc>
          <w:tcPr>
            <w:tcW w:w="3180" w:type="dxa"/>
            <w:gridSpan w:val="2"/>
            <w:tcBorders>
              <w:top w:val="single" w:sz="4" w:space="0" w:color="auto"/>
              <w:left w:val="nil"/>
              <w:bottom w:val="single" w:sz="8" w:space="0" w:color="auto"/>
              <w:right w:val="single" w:sz="4" w:space="0" w:color="auto"/>
            </w:tcBorders>
            <w:shd w:val="clear" w:color="auto" w:fill="auto"/>
            <w:vAlign w:val="center"/>
          </w:tcPr>
          <w:p w14:paraId="153683B4" w14:textId="0AF2CF30" w:rsidR="00DC2E41" w:rsidRPr="002354CE" w:rsidRDefault="00DC2E41" w:rsidP="00DC2E41">
            <w:pPr>
              <w:tabs>
                <w:tab w:val="left" w:pos="8931"/>
              </w:tabs>
              <w:jc w:val="center"/>
              <w:rPr>
                <w:rFonts w:asciiTheme="minorHAnsi" w:eastAsiaTheme="minorEastAsia" w:hAnsiTheme="minorHAnsi" w:cstheme="minorHAnsi"/>
                <w:bCs/>
                <w:color w:val="000000"/>
                <w:sz w:val="20"/>
                <w:szCs w:val="20"/>
              </w:rPr>
            </w:pPr>
            <w:r w:rsidRPr="002354CE">
              <w:rPr>
                <w:rFonts w:asciiTheme="minorHAnsi" w:eastAsiaTheme="minorEastAsia" w:hAnsiTheme="minorHAnsi" w:cstheme="minorHAnsi"/>
                <w:bCs/>
                <w:color w:val="000000"/>
                <w:sz w:val="20"/>
                <w:szCs w:val="20"/>
              </w:rPr>
              <w:t>19,316,453</w:t>
            </w:r>
          </w:p>
        </w:tc>
        <w:tc>
          <w:tcPr>
            <w:tcW w:w="2991" w:type="dxa"/>
            <w:gridSpan w:val="2"/>
            <w:tcBorders>
              <w:top w:val="single" w:sz="4" w:space="0" w:color="auto"/>
              <w:left w:val="nil"/>
              <w:bottom w:val="single" w:sz="8" w:space="0" w:color="auto"/>
              <w:right w:val="single" w:sz="8" w:space="0" w:color="000000"/>
            </w:tcBorders>
            <w:shd w:val="clear" w:color="auto" w:fill="auto"/>
            <w:vAlign w:val="center"/>
          </w:tcPr>
          <w:p w14:paraId="67674823" w14:textId="35F8F491" w:rsidR="00DC2E41" w:rsidRPr="002354CE" w:rsidRDefault="002256C5" w:rsidP="002256C5">
            <w:pPr>
              <w:tabs>
                <w:tab w:val="left" w:pos="8931"/>
              </w:tabs>
              <w:jc w:val="center"/>
              <w:rPr>
                <w:rFonts w:asciiTheme="minorHAnsi" w:eastAsiaTheme="minorEastAsia" w:hAnsiTheme="minorHAnsi" w:cstheme="minorHAnsi"/>
                <w:bCs/>
                <w:color w:val="000000"/>
                <w:sz w:val="20"/>
                <w:szCs w:val="20"/>
                <w:highlight w:val="yellow"/>
              </w:rPr>
            </w:pPr>
            <w:r w:rsidRPr="002354CE">
              <w:rPr>
                <w:rFonts w:asciiTheme="minorHAnsi" w:eastAsiaTheme="minorEastAsia" w:hAnsiTheme="minorHAnsi" w:cstheme="minorHAnsi"/>
                <w:color w:val="000000"/>
                <w:sz w:val="20"/>
                <w:szCs w:val="20"/>
              </w:rPr>
              <w:t>1</w:t>
            </w:r>
            <w:r w:rsidR="005741DB">
              <w:rPr>
                <w:rFonts w:asciiTheme="minorHAnsi" w:eastAsiaTheme="minorEastAsia" w:hAnsiTheme="minorHAnsi" w:cstheme="minorHAnsi"/>
                <w:color w:val="000000"/>
                <w:sz w:val="20"/>
                <w:szCs w:val="20"/>
              </w:rPr>
              <w:t>6</w:t>
            </w:r>
            <w:r w:rsidRPr="002354CE">
              <w:rPr>
                <w:rFonts w:asciiTheme="minorHAnsi" w:eastAsiaTheme="minorEastAsia" w:hAnsiTheme="minorHAnsi" w:cstheme="minorHAnsi"/>
                <w:color w:val="000000"/>
                <w:sz w:val="20"/>
                <w:szCs w:val="20"/>
              </w:rPr>
              <w:t>,239,145</w:t>
            </w:r>
          </w:p>
        </w:tc>
      </w:tr>
    </w:tbl>
    <w:p w14:paraId="49534FF2" w14:textId="77777777" w:rsidR="00CB4629" w:rsidRPr="00CB4629" w:rsidRDefault="00CB4629" w:rsidP="00CB4629">
      <w:pPr>
        <w:overflowPunct w:val="0"/>
        <w:autoSpaceDE w:val="0"/>
        <w:autoSpaceDN w:val="0"/>
        <w:adjustRightInd w:val="0"/>
        <w:ind w:left="72"/>
        <w:jc w:val="both"/>
        <w:textAlignment w:val="baseline"/>
        <w:rPr>
          <w:rFonts w:ascii="Calibri" w:eastAsiaTheme="minorEastAsia" w:hAnsi="Calibri"/>
          <w:color w:val="000000"/>
          <w:sz w:val="20"/>
          <w:szCs w:val="20"/>
          <w:lang w:val="en-US"/>
        </w:rPr>
      </w:pPr>
    </w:p>
    <w:p w14:paraId="106C70EB" w14:textId="2B5216F0" w:rsidR="00505241" w:rsidRPr="00A0466B" w:rsidRDefault="00CB4629" w:rsidP="0052000F">
      <w:pPr>
        <w:overflowPunct w:val="0"/>
        <w:autoSpaceDE w:val="0"/>
        <w:autoSpaceDN w:val="0"/>
        <w:adjustRightInd w:val="0"/>
        <w:spacing w:line="288" w:lineRule="auto"/>
        <w:jc w:val="both"/>
        <w:textAlignment w:val="baseline"/>
        <w:rPr>
          <w:rFonts w:asciiTheme="minorHAnsi" w:eastAsiaTheme="minorEastAsia" w:hAnsiTheme="minorHAnsi" w:cstheme="minorHAnsi"/>
          <w:bCs/>
          <w:color w:val="000000"/>
          <w:lang w:val="en-US"/>
        </w:rPr>
      </w:pPr>
      <w:r w:rsidRPr="00CB4629">
        <w:rPr>
          <w:rFonts w:ascii="Calibri" w:eastAsiaTheme="minorEastAsia" w:hAnsi="Calibri"/>
          <w:color w:val="000000"/>
          <w:lang w:val="en-US"/>
        </w:rPr>
        <w:t>The Terminal Evaluation (TE)</w:t>
      </w:r>
      <w:r w:rsidRPr="00CB4629">
        <w:rPr>
          <w:rFonts w:ascii="Calibri" w:eastAsia="Calibri" w:hAnsi="Calibri"/>
          <w:color w:val="000000"/>
          <w:lang w:val="en-US"/>
        </w:rPr>
        <w:t xml:space="preserve"> is an independent review, prepared in accordance with UNDP-GEF guidelines, of the progress made in achieving expected project outcomes; the relevance, effectiveness, efficiency and timeliness of project implementation; the issues requiring decisions and actions; and the lessons learned about project design, implementation and management. The TE </w:t>
      </w:r>
      <w:r w:rsidR="00BA63C7">
        <w:rPr>
          <w:rFonts w:ascii="Calibri" w:eastAsia="Calibri" w:hAnsi="Calibri"/>
          <w:color w:val="000000"/>
          <w:lang w:val="en-US"/>
        </w:rPr>
        <w:t xml:space="preserve">field </w:t>
      </w:r>
      <w:r w:rsidRPr="00CB4629">
        <w:rPr>
          <w:rFonts w:ascii="Calibri" w:eastAsia="Calibri" w:hAnsi="Calibri"/>
          <w:color w:val="000000"/>
          <w:lang w:val="en-US"/>
        </w:rPr>
        <w:t xml:space="preserve">mission </w:t>
      </w:r>
      <w:r w:rsidR="00BA63C7">
        <w:rPr>
          <w:rFonts w:ascii="Calibri" w:eastAsia="Calibri" w:hAnsi="Calibri"/>
          <w:color w:val="000000"/>
          <w:lang w:val="en-US"/>
        </w:rPr>
        <w:t xml:space="preserve">to Ethiopia </w:t>
      </w:r>
      <w:r w:rsidRPr="00CB4629">
        <w:rPr>
          <w:rFonts w:ascii="Calibri" w:eastAsia="Calibri" w:hAnsi="Calibri"/>
          <w:color w:val="000000"/>
          <w:lang w:val="en-US"/>
        </w:rPr>
        <w:t xml:space="preserve">occurred during July </w:t>
      </w:r>
      <w:r w:rsidR="00BA63C7">
        <w:rPr>
          <w:rFonts w:ascii="Calibri" w:eastAsia="Calibri" w:hAnsi="Calibri"/>
          <w:color w:val="000000"/>
          <w:lang w:val="en-US"/>
        </w:rPr>
        <w:t>15-Aug 3</w:t>
      </w:r>
      <w:r w:rsidRPr="00CB4629">
        <w:rPr>
          <w:rFonts w:ascii="Calibri" w:eastAsia="Calibri" w:hAnsi="Calibri"/>
          <w:color w:val="000000"/>
          <w:lang w:val="en-US"/>
        </w:rPr>
        <w:t>, 201</w:t>
      </w:r>
      <w:r w:rsidR="00BA63C7">
        <w:rPr>
          <w:rFonts w:ascii="Calibri" w:eastAsia="Calibri" w:hAnsi="Calibri"/>
          <w:color w:val="000000"/>
          <w:lang w:val="en-US"/>
        </w:rPr>
        <w:t>9</w:t>
      </w:r>
      <w:r w:rsidRPr="00CB4629">
        <w:rPr>
          <w:rFonts w:ascii="Calibri" w:eastAsia="Calibri" w:hAnsi="Calibri"/>
          <w:color w:val="000000"/>
          <w:lang w:val="en-US"/>
        </w:rPr>
        <w:t xml:space="preserve"> and involved site visits</w:t>
      </w:r>
      <w:r w:rsidR="00D15E0F">
        <w:rPr>
          <w:rFonts w:ascii="Calibri" w:eastAsia="Calibri" w:hAnsi="Calibri"/>
          <w:color w:val="000000"/>
          <w:lang w:val="en-US"/>
        </w:rPr>
        <w:t>,</w:t>
      </w:r>
      <w:r w:rsidRPr="00CB4629">
        <w:rPr>
          <w:rFonts w:ascii="Calibri" w:eastAsia="Calibri" w:hAnsi="Calibri"/>
          <w:color w:val="000000"/>
          <w:lang w:val="en-US"/>
        </w:rPr>
        <w:t xml:space="preserve"> </w:t>
      </w:r>
      <w:r w:rsidR="00D15E0F">
        <w:rPr>
          <w:rFonts w:ascii="Calibri" w:eastAsia="Calibri" w:hAnsi="Calibri"/>
          <w:color w:val="000000"/>
          <w:lang w:val="en-US"/>
        </w:rPr>
        <w:t>survey,</w:t>
      </w:r>
      <w:r w:rsidRPr="00CB4629">
        <w:rPr>
          <w:rFonts w:ascii="Calibri" w:eastAsia="Calibri" w:hAnsi="Calibri"/>
          <w:color w:val="000000"/>
          <w:lang w:val="en-US"/>
        </w:rPr>
        <w:t xml:space="preserve"> interviews and group discussions with government officials</w:t>
      </w:r>
      <w:r w:rsidR="00142BFC">
        <w:rPr>
          <w:rFonts w:ascii="Calibri" w:eastAsia="Calibri" w:hAnsi="Calibri"/>
          <w:color w:val="000000"/>
          <w:lang w:val="en-US"/>
        </w:rPr>
        <w:t>,</w:t>
      </w:r>
      <w:r w:rsidRPr="00CB4629">
        <w:rPr>
          <w:rFonts w:ascii="Calibri" w:eastAsia="Calibri" w:hAnsi="Calibri"/>
          <w:color w:val="000000"/>
          <w:lang w:val="en-US"/>
        </w:rPr>
        <w:t xml:space="preserve"> </w:t>
      </w:r>
      <w:r w:rsidR="00142BFC">
        <w:rPr>
          <w:rFonts w:ascii="Calibri" w:eastAsia="Calibri" w:hAnsi="Calibri"/>
          <w:color w:val="000000"/>
          <w:lang w:val="en-US"/>
        </w:rPr>
        <w:t xml:space="preserve">community </w:t>
      </w:r>
      <w:r w:rsidRPr="00CB4629">
        <w:rPr>
          <w:rFonts w:ascii="Calibri" w:eastAsia="Calibri" w:hAnsi="Calibri"/>
          <w:color w:val="000000"/>
          <w:lang w:val="en-US"/>
        </w:rPr>
        <w:t>stakeholders</w:t>
      </w:r>
      <w:r w:rsidR="00142BFC">
        <w:rPr>
          <w:rFonts w:ascii="Calibri" w:eastAsia="Calibri" w:hAnsi="Calibri"/>
          <w:color w:val="000000"/>
          <w:lang w:val="en-US"/>
        </w:rPr>
        <w:t xml:space="preserve"> and others </w:t>
      </w:r>
      <w:r w:rsidRPr="00CB4629">
        <w:rPr>
          <w:rFonts w:ascii="Calibri" w:eastAsia="Calibri" w:hAnsi="Calibri"/>
          <w:color w:val="000000"/>
          <w:lang w:val="en-US"/>
        </w:rPr>
        <w:t>(Annex 4).</w:t>
      </w:r>
      <w:r w:rsidR="0052000F">
        <w:rPr>
          <w:rFonts w:ascii="Calibri" w:eastAsia="Calibri" w:hAnsi="Calibri"/>
          <w:color w:val="000000"/>
          <w:lang w:val="en-US"/>
        </w:rPr>
        <w:t xml:space="preserve"> </w:t>
      </w:r>
      <w:r w:rsidR="00F05974" w:rsidRPr="0052000F">
        <w:rPr>
          <w:rFonts w:asciiTheme="minorHAnsi" w:hAnsiTheme="minorHAnsi" w:cstheme="minorHAnsi"/>
        </w:rPr>
        <w:t xml:space="preserve">The TE team consulted with </w:t>
      </w:r>
      <w:r w:rsidR="00A0466B">
        <w:rPr>
          <w:rFonts w:asciiTheme="minorHAnsi" w:hAnsiTheme="minorHAnsi" w:cstheme="minorHAnsi"/>
        </w:rPr>
        <w:t>7</w:t>
      </w:r>
      <w:r w:rsidR="00A03D66">
        <w:rPr>
          <w:rFonts w:asciiTheme="minorHAnsi" w:hAnsiTheme="minorHAnsi" w:cstheme="minorHAnsi"/>
        </w:rPr>
        <w:t>3</w:t>
      </w:r>
      <w:r w:rsidR="00F05974" w:rsidRPr="0052000F">
        <w:rPr>
          <w:rFonts w:asciiTheme="minorHAnsi" w:hAnsiTheme="minorHAnsi" w:cstheme="minorHAnsi"/>
        </w:rPr>
        <w:t xml:space="preserve"> stakeholders in Addis, </w:t>
      </w:r>
      <w:proofErr w:type="spellStart"/>
      <w:r w:rsidR="00F05974" w:rsidRPr="0052000F">
        <w:rPr>
          <w:rFonts w:asciiTheme="minorHAnsi" w:hAnsiTheme="minorHAnsi" w:cstheme="minorHAnsi"/>
        </w:rPr>
        <w:t>Nekam</w:t>
      </w:r>
      <w:r w:rsidR="00B34F82">
        <w:rPr>
          <w:rFonts w:asciiTheme="minorHAnsi" w:hAnsiTheme="minorHAnsi" w:cstheme="minorHAnsi"/>
        </w:rPr>
        <w:t>t</w:t>
      </w:r>
      <w:r w:rsidR="00F05974" w:rsidRPr="0052000F">
        <w:rPr>
          <w:rFonts w:asciiTheme="minorHAnsi" w:hAnsiTheme="minorHAnsi" w:cstheme="minorHAnsi"/>
        </w:rPr>
        <w:t>e</w:t>
      </w:r>
      <w:proofErr w:type="spellEnd"/>
      <w:r w:rsidR="0052000F" w:rsidRPr="0052000F">
        <w:rPr>
          <w:rFonts w:asciiTheme="minorHAnsi" w:hAnsiTheme="minorHAnsi" w:cstheme="minorHAnsi"/>
        </w:rPr>
        <w:t xml:space="preserve">, </w:t>
      </w:r>
      <w:proofErr w:type="spellStart"/>
      <w:r w:rsidR="0052000F" w:rsidRPr="0052000F">
        <w:rPr>
          <w:rFonts w:asciiTheme="minorHAnsi" w:hAnsiTheme="minorHAnsi" w:cstheme="minorHAnsi"/>
        </w:rPr>
        <w:t>Arjo-Digga</w:t>
      </w:r>
      <w:proofErr w:type="spellEnd"/>
      <w:r w:rsidR="0052000F" w:rsidRPr="0052000F">
        <w:rPr>
          <w:rFonts w:asciiTheme="minorHAnsi" w:hAnsiTheme="minorHAnsi" w:cstheme="minorHAnsi"/>
        </w:rPr>
        <w:t xml:space="preserve">, </w:t>
      </w:r>
      <w:proofErr w:type="spellStart"/>
      <w:r w:rsidR="0052000F" w:rsidRPr="0052000F">
        <w:rPr>
          <w:rFonts w:asciiTheme="minorHAnsi" w:hAnsiTheme="minorHAnsi" w:cstheme="minorHAnsi"/>
        </w:rPr>
        <w:t>Kulfo</w:t>
      </w:r>
      <w:proofErr w:type="spellEnd"/>
      <w:r w:rsidR="0052000F">
        <w:rPr>
          <w:rFonts w:asciiTheme="minorHAnsi" w:hAnsiTheme="minorHAnsi" w:cstheme="minorHAnsi"/>
        </w:rPr>
        <w:t>-</w:t>
      </w:r>
      <w:r w:rsidR="0052000F" w:rsidRPr="0052000F">
        <w:rPr>
          <w:rFonts w:asciiTheme="minorHAnsi" w:hAnsiTheme="minorHAnsi" w:cstheme="minorHAnsi"/>
        </w:rPr>
        <w:t xml:space="preserve">SNNP and </w:t>
      </w:r>
      <w:proofErr w:type="spellStart"/>
      <w:r w:rsidR="0052000F" w:rsidRPr="0052000F">
        <w:rPr>
          <w:rFonts w:asciiTheme="minorHAnsi" w:hAnsiTheme="minorHAnsi" w:cstheme="minorHAnsi"/>
        </w:rPr>
        <w:t>Bahirdar</w:t>
      </w:r>
      <w:proofErr w:type="spellEnd"/>
      <w:r w:rsidR="0052000F">
        <w:rPr>
          <w:rFonts w:asciiTheme="minorHAnsi" w:hAnsiTheme="minorHAnsi" w:cstheme="minorHAnsi"/>
        </w:rPr>
        <w:t>-</w:t>
      </w:r>
      <w:r w:rsidR="0052000F" w:rsidRPr="0052000F">
        <w:rPr>
          <w:rFonts w:asciiTheme="minorHAnsi" w:hAnsiTheme="minorHAnsi" w:cstheme="minorHAnsi"/>
        </w:rPr>
        <w:t xml:space="preserve">Amhara, </w:t>
      </w:r>
      <w:r w:rsidR="00F05974" w:rsidRPr="0052000F">
        <w:rPr>
          <w:rFonts w:asciiTheme="minorHAnsi" w:hAnsiTheme="minorHAnsi" w:cstheme="minorHAnsi"/>
        </w:rPr>
        <w:t xml:space="preserve">including discussions with </w:t>
      </w:r>
      <w:r w:rsidR="0052000F" w:rsidRPr="0052000F">
        <w:rPr>
          <w:rFonts w:asciiTheme="minorHAnsi" w:hAnsiTheme="minorHAnsi" w:cstheme="minorHAnsi"/>
        </w:rPr>
        <w:t xml:space="preserve">19 </w:t>
      </w:r>
      <w:r w:rsidR="00F05974" w:rsidRPr="0052000F">
        <w:rPr>
          <w:rFonts w:asciiTheme="minorHAnsi" w:hAnsiTheme="minorHAnsi" w:cstheme="minorHAnsi"/>
        </w:rPr>
        <w:t>CBO co</w:t>
      </w:r>
      <w:r w:rsidR="0052000F" w:rsidRPr="0052000F">
        <w:rPr>
          <w:rFonts w:asciiTheme="minorHAnsi" w:hAnsiTheme="minorHAnsi" w:cstheme="minorHAnsi"/>
        </w:rPr>
        <w:t>mmunity members.</w:t>
      </w:r>
      <w:r w:rsidR="00A0466B">
        <w:rPr>
          <w:rFonts w:asciiTheme="minorHAnsi" w:hAnsiTheme="minorHAnsi" w:cstheme="minorHAnsi"/>
        </w:rPr>
        <w:t xml:space="preserve"> The </w:t>
      </w:r>
      <w:r w:rsidR="004C2CAD">
        <w:rPr>
          <w:rFonts w:asciiTheme="minorHAnsi" w:hAnsiTheme="minorHAnsi" w:cstheme="minorHAnsi"/>
        </w:rPr>
        <w:t xml:space="preserve">available </w:t>
      </w:r>
      <w:r w:rsidR="00A0466B">
        <w:rPr>
          <w:rFonts w:asciiTheme="minorHAnsi" w:hAnsiTheme="minorHAnsi" w:cstheme="minorHAnsi"/>
        </w:rPr>
        <w:t xml:space="preserve">budget of the project </w:t>
      </w:r>
      <w:r w:rsidR="00855FF8">
        <w:rPr>
          <w:rFonts w:asciiTheme="minorHAnsi" w:hAnsiTheme="minorHAnsi" w:cstheme="minorHAnsi"/>
        </w:rPr>
        <w:t>was</w:t>
      </w:r>
      <w:r w:rsidR="00A0466B">
        <w:rPr>
          <w:rFonts w:asciiTheme="minorHAnsi" w:hAnsiTheme="minorHAnsi" w:cstheme="minorHAnsi"/>
        </w:rPr>
        <w:t xml:space="preserve"> $ 3,648,360 USD, 88.8% of which had been spent by 30 June 2019, excluding in-kind contributions. </w:t>
      </w:r>
      <w:r w:rsidR="00A0466B" w:rsidRPr="00A0466B">
        <w:rPr>
          <w:rFonts w:ascii="Calibri" w:hAnsi="Calibri"/>
          <w:bCs/>
        </w:rPr>
        <w:t xml:space="preserve">The assumption that the government would provide $1.6 M in cash co-financing, mainly for alternative livelihoods development, has not been realized, although UNDP </w:t>
      </w:r>
      <w:r w:rsidR="00855FF8">
        <w:rPr>
          <w:rFonts w:ascii="Calibri" w:hAnsi="Calibri"/>
          <w:bCs/>
        </w:rPr>
        <w:t xml:space="preserve">has been </w:t>
      </w:r>
      <w:r w:rsidR="00A0466B" w:rsidRPr="00A0466B">
        <w:rPr>
          <w:rFonts w:ascii="Calibri" w:hAnsi="Calibri"/>
          <w:bCs/>
        </w:rPr>
        <w:t>trying to secure some of this funding through various sources</w:t>
      </w:r>
      <w:r w:rsidR="003C6A5C">
        <w:rPr>
          <w:rFonts w:ascii="Calibri" w:hAnsi="Calibri"/>
          <w:bCs/>
        </w:rPr>
        <w:t xml:space="preserve"> during the past year</w:t>
      </w:r>
      <w:r w:rsidR="00A0466B" w:rsidRPr="00A0466B">
        <w:rPr>
          <w:rFonts w:ascii="Calibri" w:hAnsi="Calibri"/>
          <w:bCs/>
        </w:rPr>
        <w:t>.</w:t>
      </w:r>
    </w:p>
    <w:p w14:paraId="34749D3D" w14:textId="77777777" w:rsidR="00A0466B" w:rsidRDefault="00A0466B" w:rsidP="006A6B14">
      <w:pPr>
        <w:spacing w:after="160" w:line="288" w:lineRule="auto"/>
        <w:contextualSpacing/>
        <w:jc w:val="both"/>
        <w:rPr>
          <w:rFonts w:asciiTheme="minorHAnsi" w:hAnsiTheme="minorHAnsi" w:cstheme="minorHAnsi"/>
        </w:rPr>
      </w:pPr>
    </w:p>
    <w:p w14:paraId="3EBCE6FF" w14:textId="7E440FEB" w:rsidR="00AD0FF9" w:rsidRPr="008C10FD" w:rsidRDefault="008C10FD" w:rsidP="00E16DC0">
      <w:pPr>
        <w:spacing w:line="288" w:lineRule="auto"/>
        <w:contextualSpacing/>
        <w:jc w:val="both"/>
        <w:rPr>
          <w:rFonts w:asciiTheme="minorHAnsi" w:hAnsiTheme="minorHAnsi" w:cstheme="minorHAnsi"/>
        </w:rPr>
      </w:pPr>
      <w:r>
        <w:rPr>
          <w:rFonts w:asciiTheme="minorHAnsi" w:hAnsiTheme="minorHAnsi" w:cstheme="minorHAnsi"/>
        </w:rPr>
        <w:lastRenderedPageBreak/>
        <w:t>Development pressures on</w:t>
      </w:r>
      <w:r w:rsidR="0056083E">
        <w:rPr>
          <w:rFonts w:asciiTheme="minorHAnsi" w:hAnsiTheme="minorHAnsi" w:cstheme="minorHAnsi"/>
        </w:rPr>
        <w:t xml:space="preserve"> Ethiopia’s </w:t>
      </w:r>
      <w:r>
        <w:rPr>
          <w:rFonts w:asciiTheme="minorHAnsi" w:hAnsiTheme="minorHAnsi" w:cstheme="minorHAnsi"/>
        </w:rPr>
        <w:t>biodiversity are significant. For example, f</w:t>
      </w:r>
      <w:r w:rsidR="00AD0FF9" w:rsidRPr="009118E0">
        <w:rPr>
          <w:rFonts w:asciiTheme="minorHAnsi" w:hAnsiTheme="minorHAnsi" w:cstheme="minorHAnsi"/>
        </w:rPr>
        <w:t>rom 2001 to 2018, Ethiopia lost 384,000 ha of tree cover, equivalent to a 3.2% decrease.</w:t>
      </w:r>
      <w:r w:rsidRPr="009118E0">
        <w:rPr>
          <w:rStyle w:val="FootnoteReference"/>
          <w:rFonts w:asciiTheme="minorHAnsi" w:hAnsiTheme="minorHAnsi" w:cstheme="minorHAnsi"/>
        </w:rPr>
        <w:footnoteReference w:id="1"/>
      </w:r>
      <w:r>
        <w:rPr>
          <w:rFonts w:asciiTheme="minorHAnsi" w:hAnsiTheme="minorHAnsi" w:cstheme="minorHAnsi"/>
        </w:rPr>
        <w:t xml:space="preserve"> </w:t>
      </w:r>
      <w:r w:rsidR="00045D39">
        <w:rPr>
          <w:rFonts w:asciiTheme="minorHAnsi" w:hAnsiTheme="minorHAnsi" w:cstheme="minorHAnsi"/>
        </w:rPr>
        <w:t xml:space="preserve">The project is important </w:t>
      </w:r>
      <w:r w:rsidR="00A03D66">
        <w:rPr>
          <w:rFonts w:asciiTheme="minorHAnsi" w:hAnsiTheme="minorHAnsi" w:cstheme="minorHAnsi"/>
        </w:rPr>
        <w:t>for</w:t>
      </w:r>
      <w:r w:rsidR="00045D39">
        <w:rPr>
          <w:rFonts w:asciiTheme="minorHAnsi" w:hAnsiTheme="minorHAnsi" w:cstheme="minorHAnsi"/>
        </w:rPr>
        <w:t xml:space="preserve"> addressing the decline in ecosystem services that support biodiversity and other values, and </w:t>
      </w:r>
      <w:r w:rsidR="0043713A">
        <w:rPr>
          <w:rFonts w:asciiTheme="minorHAnsi" w:hAnsiTheme="minorHAnsi" w:cstheme="minorHAnsi"/>
        </w:rPr>
        <w:t xml:space="preserve">for Ethiopia’s </w:t>
      </w:r>
      <w:r w:rsidR="00045D39">
        <w:rPr>
          <w:rFonts w:asciiTheme="minorHAnsi" w:hAnsiTheme="minorHAnsi" w:cstheme="minorHAnsi"/>
        </w:rPr>
        <w:t>C</w:t>
      </w:r>
      <w:r w:rsidR="00A03D66">
        <w:rPr>
          <w:rFonts w:asciiTheme="minorHAnsi" w:hAnsiTheme="minorHAnsi" w:cstheme="minorHAnsi"/>
        </w:rPr>
        <w:t xml:space="preserve">limate </w:t>
      </w:r>
      <w:r w:rsidR="00045D39">
        <w:rPr>
          <w:rFonts w:asciiTheme="minorHAnsi" w:hAnsiTheme="minorHAnsi" w:cstheme="minorHAnsi"/>
        </w:rPr>
        <w:t>R</w:t>
      </w:r>
      <w:r w:rsidR="00A03D66">
        <w:rPr>
          <w:rFonts w:asciiTheme="minorHAnsi" w:hAnsiTheme="minorHAnsi" w:cstheme="minorHAnsi"/>
        </w:rPr>
        <w:t xml:space="preserve">esilient </w:t>
      </w:r>
      <w:r w:rsidR="00045D39">
        <w:rPr>
          <w:rFonts w:asciiTheme="minorHAnsi" w:hAnsiTheme="minorHAnsi" w:cstheme="minorHAnsi"/>
        </w:rPr>
        <w:t>G</w:t>
      </w:r>
      <w:r w:rsidR="00A03D66">
        <w:rPr>
          <w:rFonts w:asciiTheme="minorHAnsi" w:hAnsiTheme="minorHAnsi" w:cstheme="minorHAnsi"/>
        </w:rPr>
        <w:t xml:space="preserve">reen </w:t>
      </w:r>
      <w:r w:rsidR="00045D39">
        <w:rPr>
          <w:rFonts w:asciiTheme="minorHAnsi" w:hAnsiTheme="minorHAnsi" w:cstheme="minorHAnsi"/>
        </w:rPr>
        <w:t>E</w:t>
      </w:r>
      <w:r w:rsidR="00A03D66">
        <w:rPr>
          <w:rFonts w:asciiTheme="minorHAnsi" w:hAnsiTheme="minorHAnsi" w:cstheme="minorHAnsi"/>
        </w:rPr>
        <w:t xml:space="preserve">conomy (CRGE) </w:t>
      </w:r>
      <w:r w:rsidR="00045D39">
        <w:rPr>
          <w:rFonts w:asciiTheme="minorHAnsi" w:hAnsiTheme="minorHAnsi" w:cstheme="minorHAnsi"/>
        </w:rPr>
        <w:t>Strategy.</w:t>
      </w:r>
    </w:p>
    <w:p w14:paraId="0FD3F94C" w14:textId="77777777" w:rsidR="00AD0FF9" w:rsidRPr="00B71166" w:rsidRDefault="00AD0FF9" w:rsidP="00E16DC0">
      <w:pPr>
        <w:spacing w:line="288" w:lineRule="auto"/>
        <w:contextualSpacing/>
        <w:jc w:val="both"/>
        <w:rPr>
          <w:rFonts w:asciiTheme="minorHAnsi" w:hAnsiTheme="minorHAnsi" w:cstheme="minorHAnsi"/>
        </w:rPr>
      </w:pPr>
    </w:p>
    <w:p w14:paraId="4CEDCF5F" w14:textId="28488A9B" w:rsidR="006A6B14" w:rsidRPr="006A6B14" w:rsidRDefault="006A6B14" w:rsidP="00E16DC0">
      <w:pPr>
        <w:spacing w:line="288" w:lineRule="auto"/>
        <w:contextualSpacing/>
        <w:jc w:val="both"/>
        <w:rPr>
          <w:rFonts w:asciiTheme="minorHAnsi" w:hAnsiTheme="minorHAnsi" w:cstheme="minorHAnsi"/>
        </w:rPr>
      </w:pPr>
      <w:r w:rsidRPr="006A6B14">
        <w:rPr>
          <w:rFonts w:asciiTheme="minorHAnsi" w:hAnsiTheme="minorHAnsi" w:cstheme="minorHAnsi"/>
        </w:rPr>
        <w:t xml:space="preserve">The primary achievement of the project has been the ability to mobilize partnerships between communities, local and </w:t>
      </w:r>
      <w:r w:rsidR="00994F92">
        <w:rPr>
          <w:rFonts w:asciiTheme="minorHAnsi" w:hAnsiTheme="minorHAnsi" w:cstheme="minorHAnsi"/>
        </w:rPr>
        <w:t>regional/</w:t>
      </w:r>
      <w:r w:rsidRPr="006A6B14">
        <w:rPr>
          <w:rFonts w:asciiTheme="minorHAnsi" w:hAnsiTheme="minorHAnsi" w:cstheme="minorHAnsi"/>
        </w:rPr>
        <w:t>zonal authorities</w:t>
      </w:r>
      <w:r w:rsidR="00507E23">
        <w:rPr>
          <w:rFonts w:asciiTheme="minorHAnsi" w:hAnsiTheme="minorHAnsi" w:cstheme="minorHAnsi"/>
        </w:rPr>
        <w:t>,</w:t>
      </w:r>
      <w:r w:rsidRPr="006A6B14">
        <w:rPr>
          <w:rFonts w:asciiTheme="minorHAnsi" w:hAnsiTheme="minorHAnsi" w:cstheme="minorHAnsi"/>
        </w:rPr>
        <w:t xml:space="preserve"> universities</w:t>
      </w:r>
      <w:r w:rsidR="00507E23">
        <w:rPr>
          <w:rFonts w:asciiTheme="minorHAnsi" w:hAnsiTheme="minorHAnsi" w:cstheme="minorHAnsi"/>
        </w:rPr>
        <w:t xml:space="preserve"> and private firms</w:t>
      </w:r>
      <w:r w:rsidRPr="006A6B14">
        <w:rPr>
          <w:rFonts w:asciiTheme="minorHAnsi" w:hAnsiTheme="minorHAnsi" w:cstheme="minorHAnsi"/>
        </w:rPr>
        <w:t xml:space="preserve"> in addressing the flooding, watershed and biodiversity issues associated with degraded lands in areas of high biodiversity. This is a significant achievement. Linking the CBO conservation efforts to the development sectors and the programs of the CRGE Task Forces was noted by participants as a key challenge</w:t>
      </w:r>
      <w:r w:rsidR="00CF42DB">
        <w:rPr>
          <w:rFonts w:asciiTheme="minorHAnsi" w:hAnsiTheme="minorHAnsi" w:cstheme="minorHAnsi"/>
        </w:rPr>
        <w:t xml:space="preserve"> that remains</w:t>
      </w:r>
      <w:r w:rsidRPr="006A6B14">
        <w:rPr>
          <w:rFonts w:asciiTheme="minorHAnsi" w:hAnsiTheme="minorHAnsi" w:cstheme="minorHAnsi"/>
        </w:rPr>
        <w:t xml:space="preserve"> to institutionalize the process. The project experience</w:t>
      </w:r>
      <w:r w:rsidR="00045D39">
        <w:rPr>
          <w:rFonts w:asciiTheme="minorHAnsi" w:hAnsiTheme="minorHAnsi" w:cstheme="minorHAnsi"/>
        </w:rPr>
        <w:t xml:space="preserve"> </w:t>
      </w:r>
      <w:r w:rsidRPr="006A6B14">
        <w:rPr>
          <w:rFonts w:asciiTheme="minorHAnsi" w:hAnsiTheme="minorHAnsi" w:cstheme="minorHAnsi"/>
        </w:rPr>
        <w:t>highlights the incentives that are needed to generate a shift toward sustainable land and ecosystems management – namely extensive coordination</w:t>
      </w:r>
      <w:r w:rsidR="0043713A">
        <w:rPr>
          <w:rFonts w:asciiTheme="minorHAnsi" w:hAnsiTheme="minorHAnsi" w:cstheme="minorHAnsi"/>
        </w:rPr>
        <w:t>,</w:t>
      </w:r>
      <w:r w:rsidRPr="006A6B14">
        <w:rPr>
          <w:rFonts w:asciiTheme="minorHAnsi" w:hAnsiTheme="minorHAnsi" w:cstheme="minorHAnsi"/>
        </w:rPr>
        <w:t xml:space="preserve"> cooperation</w:t>
      </w:r>
      <w:r w:rsidR="0043713A">
        <w:rPr>
          <w:rFonts w:asciiTheme="minorHAnsi" w:hAnsiTheme="minorHAnsi" w:cstheme="minorHAnsi"/>
        </w:rPr>
        <w:t xml:space="preserve"> and cost-sharing </w:t>
      </w:r>
      <w:r w:rsidRPr="006A6B14">
        <w:rPr>
          <w:rFonts w:asciiTheme="minorHAnsi" w:hAnsiTheme="minorHAnsi" w:cstheme="minorHAnsi"/>
        </w:rPr>
        <w:t>between CBO members, government</w:t>
      </w:r>
      <w:r w:rsidR="00A03D66">
        <w:rPr>
          <w:rFonts w:asciiTheme="minorHAnsi" w:hAnsiTheme="minorHAnsi" w:cstheme="minorHAnsi"/>
        </w:rPr>
        <w:t>,</w:t>
      </w:r>
      <w:r w:rsidRPr="006A6B14">
        <w:rPr>
          <w:rFonts w:asciiTheme="minorHAnsi" w:hAnsiTheme="minorHAnsi" w:cstheme="minorHAnsi"/>
        </w:rPr>
        <w:t xml:space="preserve"> universities </w:t>
      </w:r>
      <w:r w:rsidR="00A03D66">
        <w:rPr>
          <w:rFonts w:asciiTheme="minorHAnsi" w:hAnsiTheme="minorHAnsi" w:cstheme="minorHAnsi"/>
        </w:rPr>
        <w:t xml:space="preserve">and private sector </w:t>
      </w:r>
      <w:r w:rsidRPr="006A6B14">
        <w:rPr>
          <w:rFonts w:asciiTheme="minorHAnsi" w:hAnsiTheme="minorHAnsi" w:cstheme="minorHAnsi"/>
        </w:rPr>
        <w:t>for specific protected area and related sustainable livelihood outcomes.</w:t>
      </w:r>
    </w:p>
    <w:p w14:paraId="356307C3" w14:textId="77777777" w:rsidR="00E16DC0" w:rsidRDefault="00E16DC0" w:rsidP="00E16DC0">
      <w:pPr>
        <w:tabs>
          <w:tab w:val="left" w:pos="284"/>
          <w:tab w:val="left" w:pos="567"/>
          <w:tab w:val="left" w:pos="851"/>
          <w:tab w:val="right" w:leader="dot" w:pos="8505"/>
        </w:tabs>
        <w:overflowPunct w:val="0"/>
        <w:autoSpaceDE w:val="0"/>
        <w:autoSpaceDN w:val="0"/>
        <w:adjustRightInd w:val="0"/>
        <w:spacing w:line="288" w:lineRule="auto"/>
        <w:jc w:val="both"/>
        <w:textAlignment w:val="baseline"/>
        <w:rPr>
          <w:rFonts w:asciiTheme="minorHAnsi" w:hAnsiTheme="minorHAnsi" w:cstheme="minorHAnsi"/>
        </w:rPr>
      </w:pPr>
    </w:p>
    <w:p w14:paraId="5B766687" w14:textId="2E3ADEC1" w:rsidR="00E16DC0" w:rsidRPr="00E16DC0" w:rsidRDefault="006A6B14" w:rsidP="00E16DC0">
      <w:pPr>
        <w:tabs>
          <w:tab w:val="left" w:pos="284"/>
          <w:tab w:val="left" w:pos="567"/>
          <w:tab w:val="left" w:pos="851"/>
          <w:tab w:val="right" w:leader="dot" w:pos="8505"/>
        </w:tabs>
        <w:overflowPunct w:val="0"/>
        <w:autoSpaceDE w:val="0"/>
        <w:autoSpaceDN w:val="0"/>
        <w:adjustRightInd w:val="0"/>
        <w:spacing w:line="288" w:lineRule="auto"/>
        <w:jc w:val="both"/>
        <w:textAlignment w:val="baseline"/>
        <w:rPr>
          <w:rFonts w:ascii="Calibri" w:hAnsi="Calibri"/>
          <w:bCs/>
          <w:color w:val="000000"/>
        </w:rPr>
      </w:pPr>
      <w:r w:rsidRPr="006A6B14">
        <w:rPr>
          <w:rFonts w:asciiTheme="minorHAnsi" w:hAnsiTheme="minorHAnsi" w:cstheme="minorHAnsi"/>
        </w:rPr>
        <w:t>The project has developed an effective community-based model for initial payment-for-ecosystem services (PES) schemes based on (</w:t>
      </w:r>
      <w:proofErr w:type="spellStart"/>
      <w:r w:rsidRPr="006A6B14">
        <w:rPr>
          <w:rFonts w:asciiTheme="minorHAnsi" w:hAnsiTheme="minorHAnsi" w:cstheme="minorHAnsi"/>
        </w:rPr>
        <w:t>i</w:t>
      </w:r>
      <w:proofErr w:type="spellEnd"/>
      <w:r w:rsidRPr="006A6B14">
        <w:rPr>
          <w:rFonts w:asciiTheme="minorHAnsi" w:hAnsiTheme="minorHAnsi" w:cstheme="minorHAnsi"/>
        </w:rPr>
        <w:t>) legal CBO cooperatives mobilizing community involvement and cooperation, (ii) the leveraging of technical support and partnerships with local government, line agency experts and universities, (iii) an organised approach to pursuing PES buyers, and (iv) the use of community volunteer labour, savings and microcredit systems to assist alternative livelihoods development and reduce unsustainable land use practices. The policy, legal and institutional frameworks are still under development</w:t>
      </w:r>
      <w:r w:rsidR="00CF42DB">
        <w:rPr>
          <w:rFonts w:asciiTheme="minorHAnsi" w:hAnsiTheme="minorHAnsi" w:cstheme="minorHAnsi"/>
        </w:rPr>
        <w:t xml:space="preserve">. Outcome 1 regarding biodiversity safeguards, conservation budgets and </w:t>
      </w:r>
      <w:r w:rsidR="00C97EA2">
        <w:rPr>
          <w:rFonts w:asciiTheme="minorHAnsi" w:hAnsiTheme="minorHAnsi" w:cstheme="minorHAnsi"/>
        </w:rPr>
        <w:t xml:space="preserve">legally-incentivized </w:t>
      </w:r>
      <w:r w:rsidR="00CF42DB">
        <w:rPr>
          <w:rFonts w:asciiTheme="minorHAnsi" w:hAnsiTheme="minorHAnsi" w:cstheme="minorHAnsi"/>
        </w:rPr>
        <w:t>PES financing has not been fully achieved.</w:t>
      </w:r>
      <w:r w:rsidRPr="006A6B14">
        <w:rPr>
          <w:rFonts w:asciiTheme="minorHAnsi" w:hAnsiTheme="minorHAnsi" w:cstheme="minorHAnsi"/>
        </w:rPr>
        <w:t xml:space="preserve"> </w:t>
      </w:r>
      <w:r w:rsidR="00A03D66">
        <w:rPr>
          <w:rFonts w:asciiTheme="minorHAnsi" w:hAnsiTheme="minorHAnsi" w:cstheme="minorHAnsi"/>
        </w:rPr>
        <w:t>However, 15</w:t>
      </w:r>
      <w:r w:rsidRPr="006A6B14">
        <w:rPr>
          <w:rFonts w:asciiTheme="minorHAnsi" w:hAnsiTheme="minorHAnsi" w:cstheme="minorHAnsi"/>
        </w:rPr>
        <w:t xml:space="preserve"> PES agreements have been implemented for community protected area conservation and rehabilitation funded by public and private sector ‘buyers’ of these services alongside the 3.24 M USD in GEF/UNDP project funding </w:t>
      </w:r>
      <w:r w:rsidR="005741DB">
        <w:rPr>
          <w:rFonts w:asciiTheme="minorHAnsi" w:hAnsiTheme="minorHAnsi" w:cstheme="minorHAnsi"/>
        </w:rPr>
        <w:t xml:space="preserve">expended </w:t>
      </w:r>
      <w:r w:rsidRPr="006A6B14">
        <w:rPr>
          <w:rFonts w:asciiTheme="minorHAnsi" w:hAnsiTheme="minorHAnsi" w:cstheme="minorHAnsi"/>
        </w:rPr>
        <w:t xml:space="preserve">to June 2019.  </w:t>
      </w:r>
      <w:r w:rsidR="00E16DC0" w:rsidRPr="006A6B14">
        <w:rPr>
          <w:rFonts w:asciiTheme="minorHAnsi" w:hAnsiTheme="minorHAnsi" w:cstheme="minorHAnsi"/>
        </w:rPr>
        <w:t>The current</w:t>
      </w:r>
      <w:r w:rsidR="00A03D66">
        <w:rPr>
          <w:rFonts w:asciiTheme="minorHAnsi" w:hAnsiTheme="minorHAnsi" w:cstheme="minorHAnsi"/>
        </w:rPr>
        <w:t xml:space="preserve"> </w:t>
      </w:r>
      <w:r w:rsidR="00E16DC0" w:rsidRPr="006A6B14">
        <w:rPr>
          <w:rFonts w:asciiTheme="minorHAnsi" w:hAnsiTheme="minorHAnsi" w:cstheme="minorHAnsi"/>
        </w:rPr>
        <w:t>PES agreements have so far generated over 7 Million ETB (244,000 USD)</w:t>
      </w:r>
      <w:r w:rsidR="00E16DC0" w:rsidRPr="006A6B14">
        <w:rPr>
          <w:rFonts w:cstheme="minorHAnsi"/>
        </w:rPr>
        <w:t xml:space="preserve"> </w:t>
      </w:r>
      <w:r w:rsidR="00E16DC0" w:rsidRPr="006A6B14">
        <w:rPr>
          <w:rFonts w:asciiTheme="minorHAnsi" w:hAnsiTheme="minorHAnsi" w:cstheme="minorHAnsi"/>
        </w:rPr>
        <w:t>in funding excluding in-kind contributions. Project staff indicate that significant additional PES ‘buyers’ have shown interest if the legal directives can be established</w:t>
      </w:r>
      <w:r w:rsidR="00E93EB0">
        <w:rPr>
          <w:rFonts w:asciiTheme="minorHAnsi" w:hAnsiTheme="minorHAnsi" w:cstheme="minorHAnsi"/>
        </w:rPr>
        <w:t>.</w:t>
      </w:r>
    </w:p>
    <w:p w14:paraId="3A871839" w14:textId="77777777" w:rsidR="00E16DC0" w:rsidRPr="006A6B14" w:rsidRDefault="00E16DC0" w:rsidP="006A6B14">
      <w:pPr>
        <w:spacing w:after="160" w:line="288" w:lineRule="auto"/>
        <w:contextualSpacing/>
        <w:jc w:val="both"/>
        <w:rPr>
          <w:rFonts w:asciiTheme="minorHAnsi" w:hAnsiTheme="minorHAnsi" w:cstheme="minorHAnsi"/>
        </w:rPr>
      </w:pPr>
    </w:p>
    <w:p w14:paraId="1459982A" w14:textId="3320808F" w:rsidR="00E16DC0" w:rsidRDefault="006A6B14" w:rsidP="006A6B14">
      <w:pPr>
        <w:spacing w:after="160" w:line="288" w:lineRule="auto"/>
        <w:contextualSpacing/>
        <w:jc w:val="both"/>
        <w:rPr>
          <w:rFonts w:asciiTheme="minorHAnsi" w:hAnsiTheme="minorHAnsi" w:cstheme="minorHAnsi"/>
        </w:rPr>
      </w:pPr>
      <w:r w:rsidRPr="006A6B14">
        <w:rPr>
          <w:rFonts w:asciiTheme="minorHAnsi" w:hAnsiTheme="minorHAnsi" w:cstheme="minorHAnsi"/>
        </w:rPr>
        <w:t>Local awareness of the biodiversity values and support for restrictions on open grazing, tree cutting and hunting w</w:t>
      </w:r>
      <w:r w:rsidR="005741DB">
        <w:rPr>
          <w:rFonts w:asciiTheme="minorHAnsi" w:hAnsiTheme="minorHAnsi" w:cstheme="minorHAnsi"/>
        </w:rPr>
        <w:t>ere</w:t>
      </w:r>
      <w:r w:rsidRPr="006A6B14">
        <w:rPr>
          <w:rFonts w:asciiTheme="minorHAnsi" w:hAnsiTheme="minorHAnsi" w:cstheme="minorHAnsi"/>
        </w:rPr>
        <w:t xml:space="preserve"> apparent </w:t>
      </w:r>
      <w:r w:rsidR="004B62A0">
        <w:rPr>
          <w:rFonts w:asciiTheme="minorHAnsi" w:hAnsiTheme="minorHAnsi" w:cstheme="minorHAnsi"/>
        </w:rPr>
        <w:t>in</w:t>
      </w:r>
      <w:r w:rsidRPr="006A6B14">
        <w:rPr>
          <w:rFonts w:asciiTheme="minorHAnsi" w:hAnsiTheme="minorHAnsi" w:cstheme="minorHAnsi"/>
        </w:rPr>
        <w:t xml:space="preserve"> the group discussions and stakeholder interviews, along with appreciation for livelihoods development. The regeneration of vegetation </w:t>
      </w:r>
      <w:r w:rsidR="00045D39">
        <w:rPr>
          <w:rFonts w:asciiTheme="minorHAnsi" w:hAnsiTheme="minorHAnsi" w:cstheme="minorHAnsi"/>
        </w:rPr>
        <w:t xml:space="preserve">cover </w:t>
      </w:r>
      <w:r w:rsidRPr="006A6B14">
        <w:rPr>
          <w:rFonts w:asciiTheme="minorHAnsi" w:hAnsiTheme="minorHAnsi" w:cstheme="minorHAnsi"/>
        </w:rPr>
        <w:t xml:space="preserve">and initial rehabilitation of watershed processes were observed during field visits to two of the four project sites, with related benefits to biodiversity conservation, ecosystem services, sustainable livelihoods, and community empowerment. Further development of this model </w:t>
      </w:r>
      <w:r w:rsidRPr="006A6B14">
        <w:rPr>
          <w:rFonts w:asciiTheme="minorHAnsi" w:hAnsiTheme="minorHAnsi" w:cstheme="minorHAnsi"/>
        </w:rPr>
        <w:lastRenderedPageBreak/>
        <w:t>with added refinements from the project experiences can be expected once the policy and legal instruments are in place to encourage larger investment from prospective PES buyers.</w:t>
      </w:r>
    </w:p>
    <w:p w14:paraId="4AC33135" w14:textId="4C2F4D19" w:rsidR="006A6B14" w:rsidRPr="006A6B14" w:rsidRDefault="006A6B14" w:rsidP="006A6B14">
      <w:pPr>
        <w:spacing w:after="160" w:line="288" w:lineRule="auto"/>
        <w:contextualSpacing/>
        <w:jc w:val="both"/>
        <w:rPr>
          <w:rFonts w:asciiTheme="minorHAnsi" w:hAnsiTheme="minorHAnsi" w:cstheme="minorHAnsi"/>
        </w:rPr>
      </w:pPr>
    </w:p>
    <w:p w14:paraId="6F0B0E5E" w14:textId="2198ECEB" w:rsidR="006A6B14" w:rsidRPr="006A6B14" w:rsidRDefault="006A6B14" w:rsidP="006A6B14">
      <w:pPr>
        <w:spacing w:after="160" w:line="288" w:lineRule="auto"/>
        <w:contextualSpacing/>
        <w:jc w:val="both"/>
        <w:rPr>
          <w:rFonts w:asciiTheme="minorHAnsi" w:hAnsiTheme="minorHAnsi" w:cstheme="minorHAnsi"/>
        </w:rPr>
      </w:pPr>
      <w:r w:rsidRPr="006A6B14">
        <w:rPr>
          <w:rFonts w:asciiTheme="minorHAnsi" w:hAnsiTheme="minorHAnsi" w:cstheme="minorHAnsi"/>
        </w:rPr>
        <w:t>The role of alternative livelihoods is a prominent aspect of the necessary incentives for conservation.  A limited range and scale of livelihood activities were introduced using mostly project funds</w:t>
      </w:r>
      <w:r w:rsidR="00E16DC0">
        <w:rPr>
          <w:rFonts w:asciiTheme="minorHAnsi" w:hAnsiTheme="minorHAnsi" w:cstheme="minorHAnsi"/>
        </w:rPr>
        <w:t>.</w:t>
      </w:r>
      <w:r w:rsidRPr="006A6B14">
        <w:rPr>
          <w:rFonts w:asciiTheme="minorHAnsi" w:hAnsiTheme="minorHAnsi" w:cstheme="minorHAnsi"/>
        </w:rPr>
        <w:t xml:space="preserve"> The 43 CBOs involved in the project sites appear to be well organized and assisted by government advisors and programs. Nevertheless, the closure of the project may pose sustainability concerns at some CBOs unless further funding is secured to broaden and deepen the commitment to new sustainable livelihood opportunities that are </w:t>
      </w:r>
      <w:r w:rsidR="004B62A0" w:rsidRPr="006A6B14">
        <w:rPr>
          <w:rFonts w:asciiTheme="minorHAnsi" w:hAnsiTheme="minorHAnsi" w:cstheme="minorHAnsi"/>
        </w:rPr>
        <w:t xml:space="preserve">necessary </w:t>
      </w:r>
      <w:r w:rsidRPr="006A6B14">
        <w:rPr>
          <w:rFonts w:asciiTheme="minorHAnsi" w:hAnsiTheme="minorHAnsi" w:cstheme="minorHAnsi"/>
        </w:rPr>
        <w:t>for active local protection and management of the Community Protected Areas (CPAs).</w:t>
      </w:r>
    </w:p>
    <w:p w14:paraId="05B9AAFB" w14:textId="77777777" w:rsidR="00E16DC0" w:rsidRDefault="00E16DC0" w:rsidP="006A6B14">
      <w:pPr>
        <w:spacing w:after="160" w:line="288" w:lineRule="auto"/>
        <w:contextualSpacing/>
        <w:jc w:val="both"/>
        <w:rPr>
          <w:rFonts w:asciiTheme="minorHAnsi" w:hAnsiTheme="minorHAnsi" w:cstheme="minorHAnsi"/>
        </w:rPr>
      </w:pPr>
    </w:p>
    <w:p w14:paraId="1F232364" w14:textId="549DD961" w:rsidR="00E16DC0" w:rsidRDefault="006A6B14" w:rsidP="006A6B14">
      <w:pPr>
        <w:spacing w:after="160" w:line="288" w:lineRule="auto"/>
        <w:contextualSpacing/>
        <w:jc w:val="both"/>
        <w:rPr>
          <w:rFonts w:asciiTheme="minorHAnsi" w:hAnsiTheme="minorHAnsi" w:cstheme="minorHAnsi"/>
        </w:rPr>
      </w:pPr>
      <w:r w:rsidRPr="006A6B14">
        <w:rPr>
          <w:rFonts w:asciiTheme="minorHAnsi" w:hAnsiTheme="minorHAnsi" w:cstheme="minorHAnsi"/>
        </w:rPr>
        <w:t xml:space="preserve">The technical decision support tools (biodiversity scorecards, digital maps, prioritization lists) provided essential input for CPA Management Plans that guide land use and watershed rehabilitation decisions. These plans are important and they need to be formally integrated into local, woreda and </w:t>
      </w:r>
      <w:r w:rsidR="00994F92">
        <w:rPr>
          <w:rFonts w:asciiTheme="minorHAnsi" w:hAnsiTheme="minorHAnsi" w:cstheme="minorHAnsi"/>
        </w:rPr>
        <w:t>regional/</w:t>
      </w:r>
      <w:r w:rsidRPr="006A6B14">
        <w:rPr>
          <w:rFonts w:asciiTheme="minorHAnsi" w:hAnsiTheme="minorHAnsi" w:cstheme="minorHAnsi"/>
        </w:rPr>
        <w:t xml:space="preserve">zonal planning and budgeting as part of the institutional incentive structure for biodiversity conservation. The boundaries of the project CPAs have had to be expanded </w:t>
      </w:r>
      <w:r w:rsidR="004B62A0">
        <w:rPr>
          <w:rFonts w:asciiTheme="minorHAnsi" w:hAnsiTheme="minorHAnsi" w:cstheme="minorHAnsi"/>
        </w:rPr>
        <w:t xml:space="preserve">with local support, </w:t>
      </w:r>
      <w:r w:rsidRPr="006A6B14">
        <w:rPr>
          <w:rFonts w:asciiTheme="minorHAnsi" w:hAnsiTheme="minorHAnsi" w:cstheme="minorHAnsi"/>
        </w:rPr>
        <w:t xml:space="preserve">from the original planned 20,000 ha to about 34,000 ha due to leakage of restricted activities beyond the initial boundaries. Project staff are recommending even larger areas to encompass the full catchment basins. </w:t>
      </w:r>
    </w:p>
    <w:p w14:paraId="1222ED2E" w14:textId="77777777" w:rsidR="00E16DC0" w:rsidRDefault="00E16DC0" w:rsidP="006A6B14">
      <w:pPr>
        <w:spacing w:after="160" w:line="288" w:lineRule="auto"/>
        <w:contextualSpacing/>
        <w:jc w:val="both"/>
        <w:rPr>
          <w:rFonts w:asciiTheme="minorHAnsi" w:hAnsiTheme="minorHAnsi" w:cstheme="minorHAnsi"/>
        </w:rPr>
      </w:pPr>
    </w:p>
    <w:p w14:paraId="019B8667" w14:textId="1F34C767" w:rsidR="00E16DC0" w:rsidRDefault="00E16DC0" w:rsidP="006A6B14">
      <w:pPr>
        <w:spacing w:after="160" w:line="288" w:lineRule="auto"/>
        <w:contextualSpacing/>
        <w:jc w:val="both"/>
        <w:rPr>
          <w:rFonts w:asciiTheme="minorHAnsi" w:hAnsiTheme="minorHAnsi" w:cstheme="minorHAnsi"/>
        </w:rPr>
      </w:pPr>
      <w:r w:rsidRPr="006A6B14">
        <w:rPr>
          <w:rFonts w:asciiTheme="minorHAnsi" w:hAnsiTheme="minorHAnsi" w:cstheme="minorHAnsi"/>
        </w:rPr>
        <w:t xml:space="preserve">Overall, with technical support from government agencies, </w:t>
      </w:r>
      <w:r w:rsidR="005741DB">
        <w:rPr>
          <w:rFonts w:asciiTheme="minorHAnsi" w:hAnsiTheme="minorHAnsi" w:cstheme="minorHAnsi"/>
        </w:rPr>
        <w:t xml:space="preserve">reliable </w:t>
      </w:r>
      <w:r w:rsidRPr="006A6B14">
        <w:rPr>
          <w:rFonts w:asciiTheme="minorHAnsi" w:hAnsiTheme="minorHAnsi" w:cstheme="minorHAnsi"/>
        </w:rPr>
        <w:t>rainfall and UNDP/PMU project supervision, the physical works by the CBOs have shown good progress after three years and results from the current planting season also look promising at the sites visited.</w:t>
      </w:r>
      <w:r>
        <w:rPr>
          <w:rFonts w:asciiTheme="minorHAnsi" w:hAnsiTheme="minorHAnsi" w:cstheme="minorHAnsi"/>
        </w:rPr>
        <w:t xml:space="preserve"> </w:t>
      </w:r>
      <w:r w:rsidR="006A6B14" w:rsidRPr="006A6B14">
        <w:rPr>
          <w:rFonts w:asciiTheme="minorHAnsi" w:hAnsiTheme="minorHAnsi" w:cstheme="minorHAnsi"/>
        </w:rPr>
        <w:t xml:space="preserve">Seedling growth, fodder production (for ‘cut &amp; carry’ stall feeding) and natural regeneration were evident.  The protocol for gap filling and measuring survival rate of seedlings may need to be better defined and more consistent, and some of the gabion structures and check dams need follow-up assessment of performance. Some sites showed excessive soil erosion and insufficient surface runoff control along certain access paths and roads, indicating a need for basic drainage management along these routes. </w:t>
      </w:r>
    </w:p>
    <w:p w14:paraId="3066B3E6" w14:textId="77777777" w:rsidR="00E16DC0" w:rsidRDefault="00E16DC0" w:rsidP="006A6B14">
      <w:pPr>
        <w:spacing w:after="160" w:line="288" w:lineRule="auto"/>
        <w:contextualSpacing/>
        <w:jc w:val="both"/>
        <w:rPr>
          <w:rFonts w:asciiTheme="minorHAnsi" w:hAnsiTheme="minorHAnsi" w:cstheme="minorHAnsi"/>
        </w:rPr>
      </w:pPr>
    </w:p>
    <w:p w14:paraId="3AEAC000" w14:textId="23C03D9B" w:rsidR="006A6B14" w:rsidRPr="006A6B14" w:rsidRDefault="00AE1006" w:rsidP="006A6B14">
      <w:pPr>
        <w:spacing w:after="160" w:line="288" w:lineRule="auto"/>
        <w:contextualSpacing/>
        <w:jc w:val="both"/>
        <w:rPr>
          <w:rFonts w:asciiTheme="minorHAnsi" w:hAnsiTheme="minorHAnsi" w:cstheme="minorHAnsi"/>
        </w:rPr>
      </w:pPr>
      <w:r>
        <w:rPr>
          <w:rFonts w:asciiTheme="minorHAnsi" w:hAnsiTheme="minorHAnsi" w:cstheme="minorHAnsi"/>
        </w:rPr>
        <w:t xml:space="preserve">The MIBC project has demonstrated proven results in rehabilitating degraded lands and ecosystems at four pilot sites which can provide the basis for similar national-scale initiatives. </w:t>
      </w:r>
      <w:r w:rsidR="006A6B14" w:rsidRPr="006A6B14">
        <w:rPr>
          <w:rFonts w:asciiTheme="minorHAnsi" w:hAnsiTheme="minorHAnsi" w:cstheme="minorHAnsi"/>
        </w:rPr>
        <w:t>The</w:t>
      </w:r>
      <w:r>
        <w:rPr>
          <w:rFonts w:asciiTheme="minorHAnsi" w:hAnsiTheme="minorHAnsi" w:cstheme="minorHAnsi"/>
        </w:rPr>
        <w:t xml:space="preserve">se results support the </w:t>
      </w:r>
      <w:r w:rsidR="006A6B14" w:rsidRPr="006A6B14">
        <w:rPr>
          <w:rFonts w:asciiTheme="minorHAnsi" w:hAnsiTheme="minorHAnsi" w:cstheme="minorHAnsi"/>
        </w:rPr>
        <w:t>establish</w:t>
      </w:r>
      <w:r>
        <w:rPr>
          <w:rFonts w:asciiTheme="minorHAnsi" w:hAnsiTheme="minorHAnsi" w:cstheme="minorHAnsi"/>
        </w:rPr>
        <w:t xml:space="preserve">ment of </w:t>
      </w:r>
      <w:r w:rsidR="006A6B14" w:rsidRPr="006A6B14">
        <w:rPr>
          <w:rFonts w:asciiTheme="minorHAnsi" w:hAnsiTheme="minorHAnsi" w:cstheme="minorHAnsi"/>
          <w:i/>
        </w:rPr>
        <w:t>Local PES Fund Platform</w:t>
      </w:r>
      <w:r w:rsidR="00B71166">
        <w:rPr>
          <w:rFonts w:asciiTheme="minorHAnsi" w:hAnsiTheme="minorHAnsi" w:cstheme="minorHAnsi"/>
          <w:i/>
        </w:rPr>
        <w:t>s</w:t>
      </w:r>
      <w:r w:rsidR="006A6B14" w:rsidRPr="006A6B14">
        <w:rPr>
          <w:rFonts w:asciiTheme="minorHAnsi" w:hAnsiTheme="minorHAnsi" w:cstheme="minorHAnsi"/>
        </w:rPr>
        <w:t xml:space="preserve"> at the project sites and in other regions. Sustainability and replication will be conditional on completing the policy and legal outputs under Outcome 1. Scale-up potential is also conditional on developing some formal involvement with the government’s CRGE implementation structure, ensuring the community protected areas are an integral part of the CRGE implementation program. </w:t>
      </w:r>
    </w:p>
    <w:p w14:paraId="090B71F3" w14:textId="77777777" w:rsidR="00E16DC0" w:rsidRDefault="00E16DC0" w:rsidP="004B62A0">
      <w:pPr>
        <w:tabs>
          <w:tab w:val="left" w:pos="284"/>
          <w:tab w:val="left" w:pos="567"/>
          <w:tab w:val="left" w:pos="851"/>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45F2C9D3" w14:textId="21082579" w:rsidR="00C31EE4" w:rsidRDefault="006A6B14" w:rsidP="003B271C">
      <w:pPr>
        <w:tabs>
          <w:tab w:val="left" w:pos="284"/>
          <w:tab w:val="left" w:pos="567"/>
          <w:tab w:val="left" w:pos="851"/>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Ten recommendations are provided</w:t>
      </w:r>
      <w:r w:rsidR="00C3378C">
        <w:rPr>
          <w:rFonts w:ascii="Calibri" w:hAnsi="Calibri"/>
          <w:color w:val="000000"/>
          <w:lang w:val="en-US"/>
        </w:rPr>
        <w:t xml:space="preserve"> for incorporation into the final Workplan. Further elaboration of each recommendation is provided in </w:t>
      </w:r>
      <w:r w:rsidR="00C3378C" w:rsidRPr="009118E0">
        <w:rPr>
          <w:rFonts w:ascii="Calibri" w:hAnsi="Calibri"/>
          <w:color w:val="000000"/>
          <w:u w:val="single"/>
          <w:lang w:val="en-US"/>
        </w:rPr>
        <w:t>Section 6.2</w:t>
      </w:r>
      <w:r w:rsidR="000279D1" w:rsidRPr="009118E0">
        <w:rPr>
          <w:rFonts w:ascii="Calibri" w:hAnsi="Calibri"/>
          <w:color w:val="000000"/>
          <w:u w:val="single"/>
          <w:lang w:val="en-US"/>
        </w:rPr>
        <w:t xml:space="preserve"> of the report</w:t>
      </w:r>
      <w:r>
        <w:rPr>
          <w:rFonts w:ascii="Calibri" w:hAnsi="Calibri"/>
          <w:color w:val="000000"/>
          <w:lang w:val="en-US"/>
        </w:rPr>
        <w:t>:</w:t>
      </w:r>
    </w:p>
    <w:p w14:paraId="2E6F4C52" w14:textId="77777777" w:rsidR="003B271C" w:rsidRDefault="003B271C" w:rsidP="003B271C">
      <w:pPr>
        <w:tabs>
          <w:tab w:val="left" w:pos="284"/>
          <w:tab w:val="left" w:pos="567"/>
          <w:tab w:val="left" w:pos="851"/>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21D26489" w14:textId="3670B027" w:rsidR="007453F0" w:rsidRPr="00923E3F" w:rsidRDefault="007453F0" w:rsidP="00AE1006">
      <w:pPr>
        <w:pStyle w:val="ListParagraph"/>
        <w:numPr>
          <w:ilvl w:val="0"/>
          <w:numId w:val="37"/>
        </w:numPr>
        <w:spacing w:line="288" w:lineRule="auto"/>
        <w:contextualSpacing/>
        <w:jc w:val="both"/>
        <w:rPr>
          <w:rFonts w:asciiTheme="minorHAnsi" w:hAnsiTheme="minorHAnsi" w:cstheme="minorHAnsi"/>
        </w:rPr>
      </w:pPr>
      <w:r w:rsidRPr="00923E3F">
        <w:rPr>
          <w:rFonts w:asciiTheme="minorHAnsi" w:hAnsiTheme="minorHAnsi" w:cstheme="minorHAnsi"/>
        </w:rPr>
        <w:t xml:space="preserve">MIBC should update the PES Action Plan and facilitate </w:t>
      </w:r>
      <w:r w:rsidR="0043713A">
        <w:rPr>
          <w:rFonts w:asciiTheme="minorHAnsi" w:hAnsiTheme="minorHAnsi" w:cstheme="minorHAnsi"/>
        </w:rPr>
        <w:t xml:space="preserve">its post-project </w:t>
      </w:r>
      <w:r w:rsidRPr="00923E3F">
        <w:rPr>
          <w:rFonts w:asciiTheme="minorHAnsi" w:hAnsiTheme="minorHAnsi" w:cstheme="minorHAnsi"/>
        </w:rPr>
        <w:t xml:space="preserve">implementation by EFCCC and UNDP </w:t>
      </w:r>
      <w:r w:rsidR="006A6035">
        <w:rPr>
          <w:rFonts w:asciiTheme="minorHAnsi" w:hAnsiTheme="minorHAnsi" w:cstheme="minorHAnsi"/>
        </w:rPr>
        <w:t xml:space="preserve">including </w:t>
      </w:r>
      <w:r w:rsidR="0043713A">
        <w:rPr>
          <w:rFonts w:asciiTheme="minorHAnsi" w:hAnsiTheme="minorHAnsi" w:cstheme="minorHAnsi"/>
        </w:rPr>
        <w:t xml:space="preserve">action on </w:t>
      </w:r>
      <w:r w:rsidRPr="00923E3F">
        <w:rPr>
          <w:rFonts w:asciiTheme="minorHAnsi" w:hAnsiTheme="minorHAnsi" w:cstheme="minorHAnsi"/>
        </w:rPr>
        <w:t xml:space="preserve">the Terminal Evaluation Recommendations and the </w:t>
      </w:r>
      <w:r w:rsidR="006A6035">
        <w:rPr>
          <w:rFonts w:asciiTheme="minorHAnsi" w:hAnsiTheme="minorHAnsi" w:cstheme="minorHAnsi"/>
        </w:rPr>
        <w:t>related</w:t>
      </w:r>
      <w:r w:rsidRPr="00923E3F">
        <w:rPr>
          <w:rFonts w:asciiTheme="minorHAnsi" w:hAnsiTheme="minorHAnsi" w:cstheme="minorHAnsi"/>
        </w:rPr>
        <w:t xml:space="preserve"> capacity development in support of the PES approach.</w:t>
      </w:r>
    </w:p>
    <w:p w14:paraId="56B2E522" w14:textId="76C9BD8A" w:rsidR="006A6B14" w:rsidRDefault="006A6B14" w:rsidP="009118E0">
      <w:pPr>
        <w:spacing w:line="288" w:lineRule="auto"/>
        <w:ind w:left="357"/>
        <w:contextualSpacing/>
        <w:jc w:val="both"/>
        <w:rPr>
          <w:rFonts w:asciiTheme="minorHAnsi" w:hAnsiTheme="minorHAnsi" w:cstheme="minorHAnsi"/>
          <w:bCs/>
        </w:rPr>
      </w:pPr>
    </w:p>
    <w:p w14:paraId="7CDD5C7D" w14:textId="637D8E62" w:rsidR="006A6B14" w:rsidRDefault="006A6B14" w:rsidP="009118E0">
      <w:pPr>
        <w:numPr>
          <w:ilvl w:val="0"/>
          <w:numId w:val="37"/>
        </w:numPr>
        <w:spacing w:line="288" w:lineRule="auto"/>
        <w:ind w:left="357" w:hanging="357"/>
        <w:contextualSpacing/>
        <w:jc w:val="both"/>
        <w:rPr>
          <w:rFonts w:asciiTheme="minorHAnsi" w:hAnsiTheme="minorHAnsi" w:cstheme="minorHAnsi"/>
          <w:bCs/>
        </w:rPr>
      </w:pPr>
      <w:r w:rsidRPr="006A6B14">
        <w:rPr>
          <w:rFonts w:asciiTheme="minorHAnsi" w:hAnsiTheme="minorHAnsi" w:cstheme="minorHAnsi"/>
          <w:bCs/>
        </w:rPr>
        <w:t xml:space="preserve">MIBC should prepare a concise, stepwise </w:t>
      </w:r>
      <w:r w:rsidRPr="006A6B14">
        <w:rPr>
          <w:rFonts w:asciiTheme="minorHAnsi" w:hAnsiTheme="minorHAnsi" w:cstheme="minorHAnsi"/>
          <w:bCs/>
          <w:i/>
        </w:rPr>
        <w:t>PES Procedures Manual</w:t>
      </w:r>
      <w:r w:rsidRPr="006A6B14">
        <w:rPr>
          <w:rFonts w:asciiTheme="minorHAnsi" w:hAnsiTheme="minorHAnsi" w:cstheme="minorHAnsi"/>
          <w:bCs/>
        </w:rPr>
        <w:t xml:space="preserve"> based on PES principles and the project experiences to date to guide </w:t>
      </w:r>
      <w:r w:rsidR="00C3378C">
        <w:rPr>
          <w:rFonts w:asciiTheme="minorHAnsi" w:hAnsiTheme="minorHAnsi" w:cstheme="minorHAnsi"/>
          <w:bCs/>
        </w:rPr>
        <w:t>C</w:t>
      </w:r>
      <w:r w:rsidRPr="006A6B14">
        <w:rPr>
          <w:rFonts w:asciiTheme="minorHAnsi" w:hAnsiTheme="minorHAnsi" w:cstheme="minorHAnsi"/>
          <w:bCs/>
        </w:rPr>
        <w:t>ommission staff and to supplement the PES Strategic Plan.</w:t>
      </w:r>
    </w:p>
    <w:p w14:paraId="7F1A9C76" w14:textId="77777777" w:rsidR="006A6B14" w:rsidRPr="006A6B14" w:rsidRDefault="006A6B14" w:rsidP="009118E0">
      <w:pPr>
        <w:spacing w:line="288" w:lineRule="auto"/>
        <w:ind w:left="357"/>
        <w:contextualSpacing/>
        <w:jc w:val="both"/>
        <w:rPr>
          <w:rFonts w:asciiTheme="minorHAnsi" w:hAnsiTheme="minorHAnsi" w:cstheme="minorHAnsi"/>
          <w:bCs/>
        </w:rPr>
      </w:pPr>
    </w:p>
    <w:p w14:paraId="330DA473" w14:textId="4239A63E" w:rsidR="006A6B14" w:rsidRDefault="006A6B14" w:rsidP="00AE1006">
      <w:pPr>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MIBC should strengthen the mandate and capacity of the Directorate for Ecosystem Valuation and Management in EFCCC to oversee and assist development and marketing of the PES approach for biodiversity conservation and ecosystem-based climate change adaptation (</w:t>
      </w:r>
      <w:proofErr w:type="spellStart"/>
      <w:r w:rsidRPr="006A6B14">
        <w:rPr>
          <w:rFonts w:asciiTheme="minorHAnsi" w:hAnsiTheme="minorHAnsi" w:cstheme="minorHAnsi"/>
          <w:bCs/>
        </w:rPr>
        <w:t>EbA</w:t>
      </w:r>
      <w:proofErr w:type="spellEnd"/>
      <w:r w:rsidRPr="006A6B14">
        <w:rPr>
          <w:rFonts w:asciiTheme="minorHAnsi" w:hAnsiTheme="minorHAnsi" w:cstheme="minorHAnsi"/>
          <w:bCs/>
        </w:rPr>
        <w:t>), and to provide PES brokering services to regional and zonal offices.</w:t>
      </w:r>
    </w:p>
    <w:p w14:paraId="214FC4FE" w14:textId="77777777" w:rsidR="00B71166" w:rsidRDefault="00B71166" w:rsidP="009118E0">
      <w:pPr>
        <w:pStyle w:val="ListParagraph"/>
        <w:rPr>
          <w:rFonts w:asciiTheme="minorHAnsi" w:hAnsiTheme="minorHAnsi" w:cstheme="minorHAnsi"/>
          <w:bCs/>
        </w:rPr>
      </w:pPr>
    </w:p>
    <w:p w14:paraId="1B5AD4F4" w14:textId="77777777" w:rsidR="006A6B14" w:rsidRPr="006A6B14" w:rsidRDefault="006A6B14" w:rsidP="009118E0">
      <w:pPr>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MIBC should focus further economic valuation studies on demonstrating the business case for PES investments in ecosystem services and biodiversity conservation at a site level under the</w:t>
      </w:r>
      <w:r w:rsidRPr="006A6B14">
        <w:rPr>
          <w:rFonts w:asciiTheme="minorHAnsi" w:hAnsiTheme="minorHAnsi" w:cstheme="minorHAnsi"/>
          <w:bCs/>
          <w:i/>
        </w:rPr>
        <w:t xml:space="preserve"> Local PES Fund Platform </w:t>
      </w:r>
      <w:r w:rsidRPr="006A6B14">
        <w:rPr>
          <w:rFonts w:asciiTheme="minorHAnsi" w:hAnsiTheme="minorHAnsi" w:cstheme="minorHAnsi"/>
          <w:bCs/>
        </w:rPr>
        <w:t>currently being developed by UNDP and EFCCC.</w:t>
      </w:r>
    </w:p>
    <w:p w14:paraId="1DA2D048" w14:textId="77777777" w:rsidR="00B71166" w:rsidRDefault="00B71166" w:rsidP="009118E0">
      <w:pPr>
        <w:pStyle w:val="ListParagraph"/>
        <w:spacing w:line="288" w:lineRule="auto"/>
        <w:ind w:left="360"/>
        <w:contextualSpacing/>
        <w:jc w:val="both"/>
        <w:rPr>
          <w:rFonts w:asciiTheme="minorHAnsi" w:hAnsiTheme="minorHAnsi" w:cstheme="minorHAnsi"/>
          <w:bCs/>
        </w:rPr>
      </w:pPr>
    </w:p>
    <w:p w14:paraId="64B16F39" w14:textId="318D87E3" w:rsidR="006A6B14" w:rsidRPr="006A6B14" w:rsidRDefault="006A6B14" w:rsidP="009118E0">
      <w:pPr>
        <w:pStyle w:val="ListParagraph"/>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 xml:space="preserve">MIBC should ensure formal adoption of the pilot project Management Plans by the responsible government authorities including statements of commitment, budget and staff to support ongoing implementation and undertake revisions as needed and appropriate to encompass the catchment areas proposed by the implementing CBOs. </w:t>
      </w:r>
    </w:p>
    <w:p w14:paraId="7D550E11" w14:textId="77777777" w:rsidR="00B71166" w:rsidRDefault="00B71166" w:rsidP="009118E0">
      <w:pPr>
        <w:spacing w:line="288" w:lineRule="auto"/>
        <w:ind w:left="360"/>
        <w:contextualSpacing/>
        <w:jc w:val="both"/>
        <w:rPr>
          <w:rFonts w:asciiTheme="minorHAnsi" w:hAnsiTheme="minorHAnsi" w:cstheme="minorHAnsi"/>
          <w:bCs/>
        </w:rPr>
      </w:pPr>
    </w:p>
    <w:p w14:paraId="2B74944B" w14:textId="6E3834F8" w:rsidR="006A6B14" w:rsidRDefault="006A6B14" w:rsidP="009118E0">
      <w:pPr>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 xml:space="preserve">EFCCC and CRGE </w:t>
      </w:r>
      <w:r w:rsidR="003874AC">
        <w:rPr>
          <w:rFonts w:asciiTheme="minorHAnsi" w:hAnsiTheme="minorHAnsi" w:cstheme="minorHAnsi"/>
          <w:bCs/>
        </w:rPr>
        <w:t xml:space="preserve">Steering Committee </w:t>
      </w:r>
      <w:r w:rsidRPr="006A6B14">
        <w:rPr>
          <w:rFonts w:asciiTheme="minorHAnsi" w:hAnsiTheme="minorHAnsi" w:cstheme="minorHAnsi"/>
          <w:bCs/>
        </w:rPr>
        <w:t xml:space="preserve">should establish an MOU to guide coordination with CRGE Task Forces in assisting PES agreements, biodiversity safeguards in CRGE and implementation of the </w:t>
      </w:r>
      <w:r w:rsidRPr="006A6B14">
        <w:rPr>
          <w:rFonts w:asciiTheme="minorHAnsi" w:hAnsiTheme="minorHAnsi" w:cstheme="minorHAnsi"/>
          <w:bCs/>
          <w:i/>
        </w:rPr>
        <w:t>Local PES Fund Platform</w:t>
      </w:r>
      <w:r w:rsidRPr="006A6B14">
        <w:rPr>
          <w:rFonts w:asciiTheme="minorHAnsi" w:hAnsiTheme="minorHAnsi" w:cstheme="minorHAnsi"/>
          <w:bCs/>
        </w:rPr>
        <w:t xml:space="preserve">. </w:t>
      </w:r>
    </w:p>
    <w:p w14:paraId="0F8BA11E" w14:textId="77777777" w:rsidR="006A6B14" w:rsidRPr="006A6B14" w:rsidRDefault="006A6B14" w:rsidP="009118E0">
      <w:pPr>
        <w:spacing w:line="288" w:lineRule="auto"/>
        <w:ind w:left="360"/>
        <w:contextualSpacing/>
        <w:jc w:val="both"/>
        <w:rPr>
          <w:rFonts w:asciiTheme="minorHAnsi" w:hAnsiTheme="minorHAnsi" w:cstheme="minorHAnsi"/>
          <w:bCs/>
        </w:rPr>
      </w:pPr>
    </w:p>
    <w:p w14:paraId="186049FA" w14:textId="774420AD" w:rsidR="006A6B14" w:rsidRPr="006A6B14" w:rsidRDefault="006A6B14" w:rsidP="009118E0">
      <w:pPr>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EFCCC, in collaboration with the Ethiopia Biodiversity Institute</w:t>
      </w:r>
      <w:r w:rsidR="005741DB">
        <w:rPr>
          <w:rFonts w:asciiTheme="minorHAnsi" w:hAnsiTheme="minorHAnsi" w:cstheme="minorHAnsi"/>
          <w:bCs/>
        </w:rPr>
        <w:t xml:space="preserve"> and CRGE Facility</w:t>
      </w:r>
      <w:r w:rsidRPr="006A6B14">
        <w:rPr>
          <w:rFonts w:asciiTheme="minorHAnsi" w:hAnsiTheme="minorHAnsi" w:cstheme="minorHAnsi"/>
          <w:bCs/>
        </w:rPr>
        <w:t xml:space="preserve">, should develop and demonstrate practical </w:t>
      </w:r>
      <w:r w:rsidRPr="006A6B14">
        <w:rPr>
          <w:rFonts w:asciiTheme="minorHAnsi" w:hAnsiTheme="minorHAnsi" w:cstheme="minorHAnsi"/>
          <w:bCs/>
          <w:i/>
        </w:rPr>
        <w:t>core indicators of ecosystem change</w:t>
      </w:r>
      <w:r w:rsidRPr="006A6B14">
        <w:rPr>
          <w:rFonts w:asciiTheme="minorHAnsi" w:hAnsiTheme="minorHAnsi" w:cstheme="minorHAnsi"/>
          <w:bCs/>
        </w:rPr>
        <w:t xml:space="preserve"> related to (</w:t>
      </w:r>
      <w:proofErr w:type="spellStart"/>
      <w:r w:rsidRPr="006A6B14">
        <w:rPr>
          <w:rFonts w:asciiTheme="minorHAnsi" w:hAnsiTheme="minorHAnsi" w:cstheme="minorHAnsi"/>
          <w:bCs/>
        </w:rPr>
        <w:t>i</w:t>
      </w:r>
      <w:proofErr w:type="spellEnd"/>
      <w:r w:rsidRPr="006A6B14">
        <w:rPr>
          <w:rFonts w:asciiTheme="minorHAnsi" w:hAnsiTheme="minorHAnsi" w:cstheme="minorHAnsi"/>
          <w:bCs/>
        </w:rPr>
        <w:t>) land cover, (ii) hydrological systems, (iii) land degradation, (iv) habitat/population status for selected species, and (v) carbon sequestration that can provide better monitoring of results of PES agreements.</w:t>
      </w:r>
    </w:p>
    <w:p w14:paraId="75F5784C" w14:textId="77777777" w:rsidR="00B71166" w:rsidRDefault="00B71166" w:rsidP="009118E0">
      <w:pPr>
        <w:pStyle w:val="ListParagraph"/>
        <w:spacing w:line="288" w:lineRule="auto"/>
        <w:ind w:left="360"/>
        <w:contextualSpacing/>
        <w:jc w:val="both"/>
        <w:rPr>
          <w:rFonts w:asciiTheme="minorHAnsi" w:hAnsiTheme="minorHAnsi" w:cstheme="minorHAnsi"/>
          <w:bCs/>
        </w:rPr>
      </w:pPr>
    </w:p>
    <w:p w14:paraId="4102AB8D" w14:textId="20B90B5B" w:rsidR="006A6B14" w:rsidRPr="006A6B14" w:rsidRDefault="006A6B14" w:rsidP="009118E0">
      <w:pPr>
        <w:pStyle w:val="ListParagraph"/>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EFCCC should update the wording in PES agreements to ensure independent inspection and certification by government experts on works completed as per accepted standards.</w:t>
      </w:r>
    </w:p>
    <w:p w14:paraId="1B0340DD" w14:textId="77777777" w:rsidR="006A6B14" w:rsidRDefault="006A6B14" w:rsidP="009118E0">
      <w:pPr>
        <w:pStyle w:val="ListParagraph"/>
        <w:spacing w:line="288" w:lineRule="auto"/>
        <w:ind w:left="360"/>
        <w:contextualSpacing/>
        <w:jc w:val="both"/>
        <w:rPr>
          <w:rFonts w:asciiTheme="minorHAnsi" w:hAnsiTheme="minorHAnsi" w:cstheme="minorHAnsi"/>
          <w:bCs/>
        </w:rPr>
      </w:pPr>
    </w:p>
    <w:p w14:paraId="3C1AAE34" w14:textId="20527148" w:rsidR="006A6B14" w:rsidRPr="006A6B14" w:rsidRDefault="006A6B14" w:rsidP="009118E0">
      <w:pPr>
        <w:pStyle w:val="ListParagraph"/>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 xml:space="preserve">The Government of Ethiopia should undertake an </w:t>
      </w:r>
      <w:r w:rsidRPr="006A6B14">
        <w:rPr>
          <w:rFonts w:asciiTheme="minorHAnsi" w:hAnsiTheme="minorHAnsi" w:cstheme="minorHAnsi"/>
          <w:bCs/>
          <w:i/>
        </w:rPr>
        <w:t>Alternative Livelihoods Analysis</w:t>
      </w:r>
      <w:r w:rsidRPr="006A6B14">
        <w:rPr>
          <w:rFonts w:asciiTheme="minorHAnsi" w:hAnsiTheme="minorHAnsi" w:cstheme="minorHAnsi"/>
          <w:bCs/>
        </w:rPr>
        <w:t xml:space="preserve"> of potential livelihood activities and opportunities at Project Sites including those aimed at increasing the participation of women, which would facilitate the future programs for </w:t>
      </w:r>
      <w:r w:rsidR="00D67CBF">
        <w:rPr>
          <w:rFonts w:asciiTheme="minorHAnsi" w:hAnsiTheme="minorHAnsi" w:cstheme="minorHAnsi"/>
          <w:bCs/>
        </w:rPr>
        <w:t xml:space="preserve">conservation of </w:t>
      </w:r>
      <w:r w:rsidRPr="006A6B14">
        <w:rPr>
          <w:rFonts w:asciiTheme="minorHAnsi" w:hAnsiTheme="minorHAnsi" w:cstheme="minorHAnsi"/>
          <w:bCs/>
        </w:rPr>
        <w:t>these sites.</w:t>
      </w:r>
    </w:p>
    <w:p w14:paraId="256B42F3" w14:textId="77777777" w:rsidR="006A6B14" w:rsidRDefault="006A6B14" w:rsidP="009118E0">
      <w:pPr>
        <w:pStyle w:val="ListParagraph"/>
        <w:spacing w:line="288" w:lineRule="auto"/>
        <w:ind w:left="360"/>
        <w:contextualSpacing/>
        <w:jc w:val="both"/>
        <w:rPr>
          <w:rFonts w:asciiTheme="minorHAnsi" w:hAnsiTheme="minorHAnsi" w:cstheme="minorHAnsi"/>
          <w:bCs/>
        </w:rPr>
      </w:pPr>
    </w:p>
    <w:p w14:paraId="3341BBFE" w14:textId="094FB228" w:rsidR="006A6B14" w:rsidRPr="006A6B14" w:rsidRDefault="006A6B14" w:rsidP="009118E0">
      <w:pPr>
        <w:pStyle w:val="ListParagraph"/>
        <w:numPr>
          <w:ilvl w:val="0"/>
          <w:numId w:val="37"/>
        </w:numPr>
        <w:spacing w:line="288" w:lineRule="auto"/>
        <w:contextualSpacing/>
        <w:jc w:val="both"/>
        <w:rPr>
          <w:rFonts w:asciiTheme="minorHAnsi" w:hAnsiTheme="minorHAnsi" w:cstheme="minorHAnsi"/>
          <w:bCs/>
        </w:rPr>
      </w:pPr>
      <w:r w:rsidRPr="006A6B14">
        <w:rPr>
          <w:rFonts w:asciiTheme="minorHAnsi" w:hAnsiTheme="minorHAnsi" w:cstheme="minorHAnsi"/>
          <w:bCs/>
        </w:rPr>
        <w:t xml:space="preserve">The CBOs involved in implementing the Pilot Projects should prioritize physical demarcation of the protected area boundaries, establish benefit-sharing agreements for work undertaken on private </w:t>
      </w:r>
      <w:r w:rsidR="00A03D66">
        <w:rPr>
          <w:rFonts w:asciiTheme="minorHAnsi" w:hAnsiTheme="minorHAnsi" w:cstheme="minorHAnsi"/>
          <w:bCs/>
        </w:rPr>
        <w:t xml:space="preserve">(non-community) </w:t>
      </w:r>
      <w:r w:rsidRPr="006A6B14">
        <w:rPr>
          <w:rFonts w:asciiTheme="minorHAnsi" w:hAnsiTheme="minorHAnsi" w:cstheme="minorHAnsi"/>
          <w:bCs/>
        </w:rPr>
        <w:t>lands, and simplify the public communications messaging to encourage community support for the protected areas.</w:t>
      </w:r>
    </w:p>
    <w:p w14:paraId="55F409F4" w14:textId="77777777" w:rsidR="00B71166" w:rsidRDefault="00B71166" w:rsidP="0061274E">
      <w:pPr>
        <w:tabs>
          <w:tab w:val="left" w:pos="284"/>
          <w:tab w:val="left" w:pos="567"/>
          <w:tab w:val="left" w:pos="851"/>
          <w:tab w:val="right" w:leader="dot" w:pos="8505"/>
        </w:tabs>
        <w:overflowPunct w:val="0"/>
        <w:autoSpaceDE w:val="0"/>
        <w:autoSpaceDN w:val="0"/>
        <w:adjustRightInd w:val="0"/>
        <w:spacing w:after="120" w:line="288" w:lineRule="auto"/>
        <w:ind w:left="720" w:right="1133"/>
        <w:jc w:val="both"/>
        <w:textAlignment w:val="baseline"/>
        <w:rPr>
          <w:rFonts w:ascii="Calibri" w:hAnsi="Calibri"/>
          <w:i/>
          <w:iCs/>
          <w:color w:val="000000"/>
          <w:sz w:val="22"/>
          <w:szCs w:val="22"/>
          <w:lang w:val="en-US"/>
        </w:rPr>
      </w:pPr>
    </w:p>
    <w:p w14:paraId="0301A472" w14:textId="77777777" w:rsidR="00497144" w:rsidRDefault="00497144" w:rsidP="00497144">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r>
        <w:rPr>
          <w:rFonts w:asciiTheme="minorHAnsi" w:hAnsiTheme="minorHAnsi" w:cstheme="minorHAnsi"/>
          <w:color w:val="242021"/>
        </w:rPr>
        <w:t>The key lessons from the project experience include:</w:t>
      </w:r>
    </w:p>
    <w:p w14:paraId="3FF1F5A5" w14:textId="2F5AB8DD" w:rsidR="00497144" w:rsidRDefault="00497144" w:rsidP="009118E0">
      <w:pPr>
        <w:pStyle w:val="ListParagraph"/>
        <w:numPr>
          <w:ilvl w:val="0"/>
          <w:numId w:val="42"/>
        </w:numPr>
        <w:tabs>
          <w:tab w:val="left" w:pos="284"/>
          <w:tab w:val="left" w:pos="567"/>
          <w:tab w:val="left" w:pos="851"/>
          <w:tab w:val="left" w:pos="1701"/>
          <w:tab w:val="left" w:pos="2835"/>
          <w:tab w:val="right" w:leader="dot" w:pos="8505"/>
        </w:tabs>
        <w:overflowPunct w:val="0"/>
        <w:autoSpaceDE w:val="0"/>
        <w:autoSpaceDN w:val="0"/>
        <w:adjustRightInd w:val="0"/>
        <w:spacing w:after="60" w:line="288" w:lineRule="auto"/>
        <w:ind w:left="714" w:hanging="357"/>
        <w:jc w:val="both"/>
        <w:textAlignment w:val="baseline"/>
        <w:rPr>
          <w:rFonts w:asciiTheme="minorHAnsi" w:hAnsiTheme="minorHAnsi" w:cstheme="minorHAnsi"/>
          <w:color w:val="242021"/>
        </w:rPr>
      </w:pPr>
      <w:r>
        <w:rPr>
          <w:rFonts w:asciiTheme="minorHAnsi" w:hAnsiTheme="minorHAnsi" w:cstheme="minorHAnsi"/>
          <w:color w:val="242021"/>
        </w:rPr>
        <w:t>A</w:t>
      </w:r>
      <w:r w:rsidRPr="009118E0">
        <w:rPr>
          <w:rFonts w:asciiTheme="minorHAnsi" w:hAnsiTheme="minorHAnsi" w:cstheme="minorHAnsi"/>
          <w:color w:val="242021"/>
        </w:rPr>
        <w:t>rea closure and active community involvement in protection and soil and water conservation can lead to visible results on-the-ground in a relatively short period</w:t>
      </w:r>
      <w:r>
        <w:rPr>
          <w:rFonts w:asciiTheme="minorHAnsi" w:hAnsiTheme="minorHAnsi" w:cstheme="minorHAnsi"/>
          <w:color w:val="242021"/>
        </w:rPr>
        <w:t>;</w:t>
      </w:r>
    </w:p>
    <w:p w14:paraId="7A7FEDDE" w14:textId="1E93501E" w:rsidR="00522182" w:rsidRDefault="00497144" w:rsidP="009118E0">
      <w:pPr>
        <w:pStyle w:val="ListParagraph"/>
        <w:numPr>
          <w:ilvl w:val="0"/>
          <w:numId w:val="42"/>
        </w:numPr>
        <w:tabs>
          <w:tab w:val="left" w:pos="284"/>
          <w:tab w:val="left" w:pos="567"/>
          <w:tab w:val="left" w:pos="851"/>
          <w:tab w:val="left" w:pos="1701"/>
          <w:tab w:val="left" w:pos="2835"/>
          <w:tab w:val="right" w:leader="dot" w:pos="8505"/>
        </w:tabs>
        <w:overflowPunct w:val="0"/>
        <w:autoSpaceDE w:val="0"/>
        <w:autoSpaceDN w:val="0"/>
        <w:adjustRightInd w:val="0"/>
        <w:spacing w:after="60" w:line="288" w:lineRule="auto"/>
        <w:ind w:left="714" w:hanging="357"/>
        <w:jc w:val="both"/>
        <w:textAlignment w:val="baseline"/>
        <w:rPr>
          <w:rFonts w:asciiTheme="minorHAnsi" w:hAnsiTheme="minorHAnsi" w:cstheme="minorHAnsi"/>
          <w:color w:val="242021"/>
        </w:rPr>
      </w:pPr>
      <w:r w:rsidRPr="009118E0">
        <w:rPr>
          <w:rFonts w:asciiTheme="minorHAnsi" w:hAnsiTheme="minorHAnsi" w:cstheme="minorHAnsi"/>
          <w:color w:val="242021"/>
        </w:rPr>
        <w:t xml:space="preserve">PES can offer short term incentives to shift </w:t>
      </w:r>
      <w:r w:rsidR="00522182">
        <w:rPr>
          <w:rFonts w:asciiTheme="minorHAnsi" w:hAnsiTheme="minorHAnsi" w:cstheme="minorHAnsi"/>
          <w:color w:val="242021"/>
        </w:rPr>
        <w:t xml:space="preserve">land use </w:t>
      </w:r>
      <w:r w:rsidRPr="009118E0">
        <w:rPr>
          <w:rFonts w:asciiTheme="minorHAnsi" w:hAnsiTheme="minorHAnsi" w:cstheme="minorHAnsi"/>
          <w:color w:val="242021"/>
        </w:rPr>
        <w:t>practices but they have to be well-grounded in community organisations</w:t>
      </w:r>
      <w:r w:rsidR="00522182">
        <w:rPr>
          <w:rFonts w:asciiTheme="minorHAnsi" w:hAnsiTheme="minorHAnsi" w:cstheme="minorHAnsi"/>
          <w:color w:val="242021"/>
        </w:rPr>
        <w:t>,</w:t>
      </w:r>
      <w:r w:rsidRPr="009118E0">
        <w:rPr>
          <w:rFonts w:asciiTheme="minorHAnsi" w:hAnsiTheme="minorHAnsi" w:cstheme="minorHAnsi"/>
          <w:color w:val="242021"/>
        </w:rPr>
        <w:t xml:space="preserve"> governance and commitments to enforce restrictions and to support practices compatible </w:t>
      </w:r>
      <w:r w:rsidR="00522182">
        <w:rPr>
          <w:rFonts w:asciiTheme="minorHAnsi" w:hAnsiTheme="minorHAnsi" w:cstheme="minorHAnsi"/>
          <w:color w:val="242021"/>
        </w:rPr>
        <w:t>with</w:t>
      </w:r>
      <w:r w:rsidRPr="009118E0">
        <w:rPr>
          <w:rFonts w:asciiTheme="minorHAnsi" w:hAnsiTheme="minorHAnsi" w:cstheme="minorHAnsi"/>
          <w:color w:val="242021"/>
        </w:rPr>
        <w:t xml:space="preserve"> conservation of protected areas.</w:t>
      </w:r>
    </w:p>
    <w:p w14:paraId="789CCF6D" w14:textId="5394D05B" w:rsidR="00522182" w:rsidRDefault="00522182" w:rsidP="009118E0">
      <w:pPr>
        <w:pStyle w:val="ListParagraph"/>
        <w:numPr>
          <w:ilvl w:val="0"/>
          <w:numId w:val="42"/>
        </w:numPr>
        <w:tabs>
          <w:tab w:val="left" w:pos="284"/>
          <w:tab w:val="left" w:pos="567"/>
          <w:tab w:val="left" w:pos="851"/>
          <w:tab w:val="left" w:pos="1701"/>
          <w:tab w:val="left" w:pos="2835"/>
          <w:tab w:val="right" w:leader="dot" w:pos="8505"/>
        </w:tabs>
        <w:overflowPunct w:val="0"/>
        <w:autoSpaceDE w:val="0"/>
        <w:autoSpaceDN w:val="0"/>
        <w:adjustRightInd w:val="0"/>
        <w:spacing w:after="60" w:line="288" w:lineRule="auto"/>
        <w:ind w:left="714" w:hanging="357"/>
        <w:jc w:val="both"/>
        <w:textAlignment w:val="baseline"/>
        <w:rPr>
          <w:rFonts w:asciiTheme="minorHAnsi" w:hAnsiTheme="minorHAnsi" w:cstheme="minorHAnsi"/>
          <w:color w:val="242021"/>
        </w:rPr>
      </w:pPr>
      <w:r>
        <w:rPr>
          <w:rFonts w:asciiTheme="minorHAnsi" w:hAnsiTheme="minorHAnsi" w:cstheme="minorHAnsi"/>
          <w:color w:val="242021"/>
        </w:rPr>
        <w:t>G</w:t>
      </w:r>
      <w:r w:rsidR="00497144" w:rsidRPr="009118E0">
        <w:rPr>
          <w:rFonts w:asciiTheme="minorHAnsi" w:hAnsiTheme="minorHAnsi" w:cstheme="minorHAnsi"/>
          <w:color w:val="242021"/>
        </w:rPr>
        <w:t xml:space="preserve">overnment policy change requires long, participatory processes </w:t>
      </w:r>
      <w:r>
        <w:rPr>
          <w:rFonts w:asciiTheme="minorHAnsi" w:hAnsiTheme="minorHAnsi" w:cstheme="minorHAnsi"/>
          <w:color w:val="242021"/>
        </w:rPr>
        <w:t xml:space="preserve">especially if it involves revisions to high level strategies such as CRGE where biodiversity is not a </w:t>
      </w:r>
      <w:r w:rsidR="00141E7F">
        <w:rPr>
          <w:rFonts w:asciiTheme="minorHAnsi" w:hAnsiTheme="minorHAnsi" w:cstheme="minorHAnsi"/>
          <w:color w:val="242021"/>
        </w:rPr>
        <w:t xml:space="preserve">main </w:t>
      </w:r>
      <w:r>
        <w:rPr>
          <w:rFonts w:asciiTheme="minorHAnsi" w:hAnsiTheme="minorHAnsi" w:cstheme="minorHAnsi"/>
          <w:color w:val="242021"/>
        </w:rPr>
        <w:t>priority;</w:t>
      </w:r>
    </w:p>
    <w:p w14:paraId="019A989B" w14:textId="7BB8399E" w:rsidR="00522182" w:rsidRDefault="00141E7F" w:rsidP="009118E0">
      <w:pPr>
        <w:pStyle w:val="ListParagraph"/>
        <w:numPr>
          <w:ilvl w:val="0"/>
          <w:numId w:val="42"/>
        </w:numPr>
        <w:tabs>
          <w:tab w:val="left" w:pos="284"/>
          <w:tab w:val="left" w:pos="567"/>
          <w:tab w:val="left" w:pos="851"/>
          <w:tab w:val="left" w:pos="1701"/>
          <w:tab w:val="left" w:pos="2835"/>
          <w:tab w:val="right" w:leader="dot" w:pos="8505"/>
        </w:tabs>
        <w:overflowPunct w:val="0"/>
        <w:autoSpaceDE w:val="0"/>
        <w:autoSpaceDN w:val="0"/>
        <w:adjustRightInd w:val="0"/>
        <w:spacing w:after="60" w:line="288" w:lineRule="auto"/>
        <w:ind w:left="714" w:hanging="357"/>
        <w:jc w:val="both"/>
        <w:textAlignment w:val="baseline"/>
        <w:rPr>
          <w:rFonts w:asciiTheme="minorHAnsi" w:hAnsiTheme="minorHAnsi" w:cstheme="minorHAnsi"/>
          <w:color w:val="242021"/>
        </w:rPr>
      </w:pPr>
      <w:r>
        <w:rPr>
          <w:rFonts w:asciiTheme="minorHAnsi" w:hAnsiTheme="minorHAnsi" w:cstheme="minorHAnsi"/>
          <w:color w:val="242021"/>
        </w:rPr>
        <w:t>A</w:t>
      </w:r>
      <w:r w:rsidR="00497144" w:rsidRPr="009118E0">
        <w:rPr>
          <w:rFonts w:asciiTheme="minorHAnsi" w:hAnsiTheme="minorHAnsi" w:cstheme="minorHAnsi"/>
          <w:color w:val="242021"/>
        </w:rPr>
        <w:t>lternative livelihoods are an integral part of any conservation program</w:t>
      </w:r>
      <w:r>
        <w:rPr>
          <w:rFonts w:asciiTheme="minorHAnsi" w:hAnsiTheme="minorHAnsi" w:cstheme="minorHAnsi"/>
          <w:color w:val="242021"/>
        </w:rPr>
        <w:t xml:space="preserve"> and they need to have a prominent role in changing land use practices</w:t>
      </w:r>
      <w:r w:rsidR="009B6EBD">
        <w:rPr>
          <w:rFonts w:asciiTheme="minorHAnsi" w:hAnsiTheme="minorHAnsi" w:cstheme="minorHAnsi"/>
          <w:color w:val="242021"/>
        </w:rPr>
        <w:t xml:space="preserve"> in protected areas</w:t>
      </w:r>
      <w:r w:rsidR="00522182">
        <w:rPr>
          <w:rFonts w:asciiTheme="minorHAnsi" w:hAnsiTheme="minorHAnsi" w:cstheme="minorHAnsi"/>
          <w:color w:val="242021"/>
        </w:rPr>
        <w:t>; and</w:t>
      </w:r>
    </w:p>
    <w:p w14:paraId="729DDB73" w14:textId="16F32CD0" w:rsidR="00497144" w:rsidRPr="009118E0" w:rsidRDefault="00141E7F" w:rsidP="009118E0">
      <w:pPr>
        <w:pStyle w:val="ListParagraph"/>
        <w:numPr>
          <w:ilvl w:val="0"/>
          <w:numId w:val="42"/>
        </w:num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r>
        <w:rPr>
          <w:rFonts w:asciiTheme="minorHAnsi" w:hAnsiTheme="minorHAnsi" w:cstheme="minorHAnsi"/>
          <w:color w:val="242021"/>
        </w:rPr>
        <w:t>T</w:t>
      </w:r>
      <w:r w:rsidR="00497144" w:rsidRPr="009118E0">
        <w:rPr>
          <w:rFonts w:asciiTheme="minorHAnsi" w:hAnsiTheme="minorHAnsi" w:cstheme="minorHAnsi"/>
          <w:color w:val="242021"/>
        </w:rPr>
        <w:t xml:space="preserve">here needs to be </w:t>
      </w:r>
      <w:r w:rsidR="00262894">
        <w:rPr>
          <w:rFonts w:asciiTheme="minorHAnsi" w:hAnsiTheme="minorHAnsi" w:cstheme="minorHAnsi"/>
          <w:color w:val="242021"/>
        </w:rPr>
        <w:t xml:space="preserve">more </w:t>
      </w:r>
      <w:r w:rsidR="00497144" w:rsidRPr="009118E0">
        <w:rPr>
          <w:rFonts w:asciiTheme="minorHAnsi" w:hAnsiTheme="minorHAnsi" w:cstheme="minorHAnsi"/>
          <w:color w:val="242021"/>
        </w:rPr>
        <w:t xml:space="preserve">careful attention </w:t>
      </w:r>
      <w:r w:rsidR="009B6EBD">
        <w:rPr>
          <w:rFonts w:asciiTheme="minorHAnsi" w:hAnsiTheme="minorHAnsi" w:cstheme="minorHAnsi"/>
          <w:color w:val="242021"/>
        </w:rPr>
        <w:t>during project i</w:t>
      </w:r>
      <w:r w:rsidR="009B6EBD" w:rsidRPr="002F7C97">
        <w:rPr>
          <w:rFonts w:asciiTheme="minorHAnsi" w:hAnsiTheme="minorHAnsi" w:cstheme="minorHAnsi"/>
          <w:color w:val="242021"/>
        </w:rPr>
        <w:t>nception</w:t>
      </w:r>
      <w:r w:rsidR="009B6EBD">
        <w:rPr>
          <w:rFonts w:asciiTheme="minorHAnsi" w:hAnsiTheme="minorHAnsi" w:cstheme="minorHAnsi"/>
          <w:color w:val="242021"/>
        </w:rPr>
        <w:t xml:space="preserve"> </w:t>
      </w:r>
      <w:r w:rsidR="00497144" w:rsidRPr="009118E0">
        <w:rPr>
          <w:rFonts w:asciiTheme="minorHAnsi" w:hAnsiTheme="minorHAnsi" w:cstheme="minorHAnsi"/>
          <w:color w:val="242021"/>
        </w:rPr>
        <w:t>to</w:t>
      </w:r>
      <w:r>
        <w:rPr>
          <w:rFonts w:asciiTheme="minorHAnsi" w:hAnsiTheme="minorHAnsi" w:cstheme="minorHAnsi"/>
          <w:color w:val="242021"/>
        </w:rPr>
        <w:t xml:space="preserve"> ensure </w:t>
      </w:r>
      <w:r w:rsidR="00AE1006">
        <w:rPr>
          <w:rFonts w:asciiTheme="minorHAnsi" w:hAnsiTheme="minorHAnsi" w:cstheme="minorHAnsi"/>
          <w:color w:val="242021"/>
        </w:rPr>
        <w:t xml:space="preserve">an effective ‘theory of change’, </w:t>
      </w:r>
      <w:r w:rsidR="009B6EBD" w:rsidRPr="00BF5BA1">
        <w:rPr>
          <w:rFonts w:asciiTheme="minorHAnsi" w:hAnsiTheme="minorHAnsi" w:cstheme="minorHAnsi"/>
          <w:color w:val="242021"/>
        </w:rPr>
        <w:t xml:space="preserve">M&amp;E </w:t>
      </w:r>
      <w:r>
        <w:rPr>
          <w:rFonts w:asciiTheme="minorHAnsi" w:hAnsiTheme="minorHAnsi" w:cstheme="minorHAnsi"/>
          <w:color w:val="242021"/>
        </w:rPr>
        <w:t>i</w:t>
      </w:r>
      <w:r w:rsidR="00497144" w:rsidRPr="009118E0">
        <w:rPr>
          <w:rFonts w:asciiTheme="minorHAnsi" w:hAnsiTheme="minorHAnsi" w:cstheme="minorHAnsi"/>
          <w:color w:val="242021"/>
        </w:rPr>
        <w:t>ndicators</w:t>
      </w:r>
      <w:r>
        <w:rPr>
          <w:rFonts w:asciiTheme="minorHAnsi" w:hAnsiTheme="minorHAnsi" w:cstheme="minorHAnsi"/>
          <w:color w:val="242021"/>
        </w:rPr>
        <w:t xml:space="preserve"> </w:t>
      </w:r>
      <w:r w:rsidR="00AE1006">
        <w:rPr>
          <w:rFonts w:asciiTheme="minorHAnsi" w:hAnsiTheme="minorHAnsi" w:cstheme="minorHAnsi"/>
          <w:color w:val="242021"/>
        </w:rPr>
        <w:t xml:space="preserve">that </w:t>
      </w:r>
      <w:r>
        <w:rPr>
          <w:rFonts w:asciiTheme="minorHAnsi" w:hAnsiTheme="minorHAnsi" w:cstheme="minorHAnsi"/>
          <w:color w:val="242021"/>
        </w:rPr>
        <w:t xml:space="preserve">are relevant and </w:t>
      </w:r>
      <w:r w:rsidR="00497144" w:rsidRPr="009118E0">
        <w:rPr>
          <w:rFonts w:asciiTheme="minorHAnsi" w:hAnsiTheme="minorHAnsi" w:cstheme="minorHAnsi"/>
          <w:color w:val="242021"/>
        </w:rPr>
        <w:t>usable</w:t>
      </w:r>
      <w:r>
        <w:rPr>
          <w:rFonts w:asciiTheme="minorHAnsi" w:hAnsiTheme="minorHAnsi" w:cstheme="minorHAnsi"/>
          <w:color w:val="242021"/>
        </w:rPr>
        <w:t xml:space="preserve">, and that </w:t>
      </w:r>
      <w:r w:rsidR="00497144" w:rsidRPr="009118E0">
        <w:rPr>
          <w:rFonts w:asciiTheme="minorHAnsi" w:hAnsiTheme="minorHAnsi" w:cstheme="minorHAnsi"/>
          <w:color w:val="000000"/>
        </w:rPr>
        <w:t>cash co-financing commitments</w:t>
      </w:r>
      <w:r>
        <w:rPr>
          <w:rFonts w:asciiTheme="minorHAnsi" w:hAnsiTheme="minorHAnsi" w:cstheme="minorHAnsi"/>
          <w:color w:val="000000"/>
        </w:rPr>
        <w:t xml:space="preserve"> </w:t>
      </w:r>
      <w:r w:rsidR="00497144" w:rsidRPr="009118E0">
        <w:rPr>
          <w:rFonts w:asciiTheme="minorHAnsi" w:hAnsiTheme="minorHAnsi" w:cstheme="minorHAnsi"/>
          <w:color w:val="000000"/>
        </w:rPr>
        <w:t>are</w:t>
      </w:r>
      <w:r>
        <w:rPr>
          <w:rFonts w:asciiTheme="minorHAnsi" w:hAnsiTheme="minorHAnsi" w:cstheme="minorHAnsi"/>
          <w:color w:val="000000"/>
        </w:rPr>
        <w:t xml:space="preserve"> </w:t>
      </w:r>
      <w:r w:rsidR="00497144" w:rsidRPr="009118E0">
        <w:rPr>
          <w:rFonts w:asciiTheme="minorHAnsi" w:hAnsiTheme="minorHAnsi" w:cstheme="minorHAnsi"/>
          <w:color w:val="000000"/>
        </w:rPr>
        <w:t>re</w:t>
      </w:r>
      <w:r>
        <w:rPr>
          <w:rFonts w:asciiTheme="minorHAnsi" w:hAnsiTheme="minorHAnsi" w:cstheme="minorHAnsi"/>
          <w:color w:val="000000"/>
        </w:rPr>
        <w:t>alistic</w:t>
      </w:r>
      <w:r w:rsidR="00497144" w:rsidRPr="009118E0">
        <w:rPr>
          <w:rFonts w:asciiTheme="minorHAnsi" w:hAnsiTheme="minorHAnsi" w:cstheme="minorHAnsi"/>
          <w:color w:val="242021"/>
        </w:rPr>
        <w:t xml:space="preserve">. </w:t>
      </w:r>
    </w:p>
    <w:p w14:paraId="47CFA6DB" w14:textId="68275B3E" w:rsidR="00141E7F" w:rsidRDefault="00141E7F" w:rsidP="00AE1006">
      <w:pPr>
        <w:tabs>
          <w:tab w:val="left" w:pos="284"/>
          <w:tab w:val="left" w:pos="567"/>
          <w:tab w:val="left" w:pos="851"/>
          <w:tab w:val="right" w:leader="dot" w:pos="8505"/>
        </w:tabs>
        <w:overflowPunct w:val="0"/>
        <w:autoSpaceDE w:val="0"/>
        <w:autoSpaceDN w:val="0"/>
        <w:adjustRightInd w:val="0"/>
        <w:spacing w:after="120" w:line="288" w:lineRule="auto"/>
        <w:jc w:val="both"/>
        <w:textAlignment w:val="baseline"/>
        <w:rPr>
          <w:rFonts w:ascii="Calibri" w:hAnsi="Calibri"/>
          <w:color w:val="000000"/>
        </w:rPr>
      </w:pPr>
    </w:p>
    <w:p w14:paraId="05FECDED" w14:textId="2738BCDB" w:rsidR="00701ECB" w:rsidRDefault="0043713A" w:rsidP="00701ECB">
      <w:pPr>
        <w:spacing w:after="160" w:line="288" w:lineRule="auto"/>
        <w:contextualSpacing/>
        <w:jc w:val="both"/>
        <w:rPr>
          <w:rFonts w:ascii="Calibri" w:hAnsi="Calibri"/>
          <w:color w:val="000000"/>
        </w:rPr>
      </w:pPr>
      <w:r>
        <w:rPr>
          <w:rFonts w:ascii="Calibri" w:hAnsi="Calibri"/>
          <w:color w:val="000000"/>
        </w:rPr>
        <w:t>The MIBC project has demonstrated an initial approach to Payments for Ecosystem Services based on local collaboration, coordination and cost-sharing that warrants further effort in developing this model. Policy level action is not yet complete four months before project closure but the pilot</w:t>
      </w:r>
      <w:r w:rsidR="00262894">
        <w:rPr>
          <w:rFonts w:ascii="Calibri" w:hAnsi="Calibri"/>
          <w:color w:val="000000"/>
        </w:rPr>
        <w:t xml:space="preserve"> projects have shown </w:t>
      </w:r>
      <w:r>
        <w:rPr>
          <w:rFonts w:ascii="Calibri" w:hAnsi="Calibri"/>
          <w:color w:val="000000"/>
        </w:rPr>
        <w:t>preliminary suc</w:t>
      </w:r>
      <w:r w:rsidR="00262894">
        <w:rPr>
          <w:rFonts w:ascii="Calibri" w:hAnsi="Calibri"/>
          <w:color w:val="000000"/>
        </w:rPr>
        <w:t xml:space="preserve">cess and good prospects for replication. On this basis, the overall project results are rated as Satisfactory. </w:t>
      </w:r>
    </w:p>
    <w:p w14:paraId="6978063A" w14:textId="77777777" w:rsidR="00701ECB" w:rsidRDefault="00701ECB" w:rsidP="00701ECB">
      <w:pPr>
        <w:spacing w:after="160" w:line="288" w:lineRule="auto"/>
        <w:contextualSpacing/>
        <w:jc w:val="both"/>
        <w:rPr>
          <w:rFonts w:ascii="Calibri" w:hAnsi="Calibri"/>
          <w:color w:val="000000"/>
        </w:rPr>
      </w:pPr>
    </w:p>
    <w:p w14:paraId="04DC4C48" w14:textId="4F21B277" w:rsidR="00497144" w:rsidRDefault="00522182" w:rsidP="009118E0">
      <w:pPr>
        <w:spacing w:after="160" w:line="288" w:lineRule="auto"/>
        <w:contextualSpacing/>
        <w:jc w:val="both"/>
        <w:rPr>
          <w:rFonts w:asciiTheme="minorHAnsi" w:eastAsia="MS Mincho" w:hAnsiTheme="minorHAnsi" w:cstheme="minorHAnsi"/>
          <w:color w:val="000000"/>
          <w:lang w:val="en-US" w:eastAsia="ja-JP"/>
        </w:rPr>
      </w:pPr>
      <w:r w:rsidRPr="009118E0">
        <w:rPr>
          <w:rFonts w:ascii="Calibri" w:hAnsi="Calibri"/>
          <w:color w:val="000000"/>
        </w:rPr>
        <w:t>Despite the good results at the local level</w:t>
      </w:r>
      <w:r w:rsidR="00262894">
        <w:rPr>
          <w:rFonts w:ascii="Calibri" w:hAnsi="Calibri"/>
          <w:color w:val="000000"/>
        </w:rPr>
        <w:t>,</w:t>
      </w:r>
      <w:r w:rsidRPr="009118E0">
        <w:rPr>
          <w:rFonts w:ascii="Calibri" w:hAnsi="Calibri"/>
          <w:color w:val="000000"/>
        </w:rPr>
        <w:t xml:space="preserve"> it is not apparent that </w:t>
      </w:r>
      <w:r w:rsidR="00701ECB">
        <w:rPr>
          <w:rFonts w:ascii="Calibri" w:hAnsi="Calibri"/>
          <w:color w:val="000000"/>
        </w:rPr>
        <w:t xml:space="preserve">the </w:t>
      </w:r>
      <w:r w:rsidRPr="009118E0">
        <w:rPr>
          <w:rFonts w:ascii="Calibri" w:hAnsi="Calibri"/>
          <w:color w:val="000000"/>
        </w:rPr>
        <w:t>Government of Ethiopia (</w:t>
      </w:r>
      <w:proofErr w:type="spellStart"/>
      <w:r w:rsidRPr="009118E0">
        <w:rPr>
          <w:rFonts w:ascii="Calibri" w:hAnsi="Calibri"/>
          <w:color w:val="000000"/>
        </w:rPr>
        <w:t>GoE</w:t>
      </w:r>
      <w:proofErr w:type="spellEnd"/>
      <w:r w:rsidRPr="009118E0">
        <w:rPr>
          <w:rFonts w:ascii="Calibri" w:hAnsi="Calibri"/>
          <w:color w:val="000000"/>
        </w:rPr>
        <w:t xml:space="preserve">) is </w:t>
      </w:r>
      <w:r w:rsidR="00D67CBF">
        <w:rPr>
          <w:rFonts w:ascii="Calibri" w:hAnsi="Calibri"/>
          <w:color w:val="000000"/>
        </w:rPr>
        <w:t xml:space="preserve">fully </w:t>
      </w:r>
      <w:r w:rsidRPr="009118E0">
        <w:rPr>
          <w:rFonts w:ascii="Calibri" w:hAnsi="Calibri"/>
          <w:color w:val="000000"/>
        </w:rPr>
        <w:t xml:space="preserve">committed to this approach, as evidenced by the inability </w:t>
      </w:r>
      <w:r w:rsidR="00141E7F">
        <w:rPr>
          <w:rFonts w:ascii="Calibri" w:hAnsi="Calibri"/>
          <w:color w:val="000000"/>
        </w:rPr>
        <w:t xml:space="preserve">after three years </w:t>
      </w:r>
      <w:r w:rsidRPr="009118E0">
        <w:rPr>
          <w:rFonts w:ascii="Calibri" w:hAnsi="Calibri"/>
          <w:color w:val="000000"/>
        </w:rPr>
        <w:t xml:space="preserve">to establish a legal </w:t>
      </w:r>
      <w:r w:rsidR="00C65F0C">
        <w:rPr>
          <w:rFonts w:ascii="Calibri" w:hAnsi="Calibri"/>
          <w:color w:val="000000"/>
        </w:rPr>
        <w:t>basis</w:t>
      </w:r>
      <w:r w:rsidRPr="009118E0">
        <w:rPr>
          <w:rFonts w:ascii="Calibri" w:hAnsi="Calibri"/>
          <w:color w:val="000000"/>
        </w:rPr>
        <w:t xml:space="preserve"> for PES (reportedly underway), failure to provide </w:t>
      </w:r>
      <w:r w:rsidR="008F252E">
        <w:rPr>
          <w:rFonts w:ascii="Calibri" w:hAnsi="Calibri"/>
          <w:color w:val="000000"/>
        </w:rPr>
        <w:t>expected</w:t>
      </w:r>
      <w:r w:rsidRPr="009118E0">
        <w:rPr>
          <w:rFonts w:ascii="Calibri" w:hAnsi="Calibri"/>
          <w:color w:val="000000"/>
        </w:rPr>
        <w:t xml:space="preserve"> co-financing, and the incidental manner in which biodiversity conservation is treated within the CRGE program. For all the attention on national green growth, biodiversity </w:t>
      </w:r>
      <w:r w:rsidR="00262894">
        <w:rPr>
          <w:rFonts w:ascii="Calibri" w:hAnsi="Calibri"/>
          <w:color w:val="000000"/>
        </w:rPr>
        <w:t>remains a negle</w:t>
      </w:r>
      <w:r w:rsidRPr="009118E0">
        <w:rPr>
          <w:rFonts w:ascii="Calibri" w:hAnsi="Calibri"/>
          <w:color w:val="000000"/>
        </w:rPr>
        <w:t>cted element in Ethiopia’s development pathway.</w:t>
      </w:r>
      <w:r w:rsidR="009B6EBD">
        <w:rPr>
          <w:rFonts w:ascii="Calibri" w:hAnsi="Calibri"/>
          <w:color w:val="000000"/>
        </w:rPr>
        <w:t xml:space="preserve"> Follow-up action </w:t>
      </w:r>
      <w:r w:rsidR="008F252E">
        <w:rPr>
          <w:rFonts w:ascii="Calibri" w:hAnsi="Calibri"/>
          <w:color w:val="000000"/>
        </w:rPr>
        <w:t xml:space="preserve">during the final stages of the project </w:t>
      </w:r>
      <w:r w:rsidR="009B6EBD">
        <w:rPr>
          <w:rFonts w:ascii="Calibri" w:hAnsi="Calibri"/>
          <w:color w:val="000000"/>
        </w:rPr>
        <w:t>provides an opportunity to address this concern.</w:t>
      </w:r>
      <w:r w:rsidR="00701ECB">
        <w:rPr>
          <w:rFonts w:ascii="Calibri" w:hAnsi="Calibri"/>
          <w:color w:val="000000"/>
        </w:rPr>
        <w:t xml:space="preserve"> </w:t>
      </w:r>
      <w:r w:rsidR="00701ECB">
        <w:rPr>
          <w:rFonts w:asciiTheme="minorHAnsi" w:hAnsiTheme="minorHAnsi" w:cstheme="minorHAnsi"/>
          <w:bCs/>
        </w:rPr>
        <w:t>The recommendations in this report are presented as an integrated package that is intended to build upon the significant momentum established by the project.</w:t>
      </w:r>
      <w:bookmarkEnd w:id="1"/>
    </w:p>
    <w:p w14:paraId="160A927B" w14:textId="77777777" w:rsidR="00522182" w:rsidRDefault="00522182" w:rsidP="009118E0">
      <w:pPr>
        <w:autoSpaceDE w:val="0"/>
        <w:autoSpaceDN w:val="0"/>
        <w:adjustRightInd w:val="0"/>
        <w:contextualSpacing/>
        <w:rPr>
          <w:rFonts w:asciiTheme="minorHAnsi" w:eastAsia="MS Mincho" w:hAnsiTheme="minorHAnsi" w:cstheme="minorHAnsi"/>
          <w:color w:val="000000"/>
          <w:lang w:val="en-US" w:eastAsia="ja-JP"/>
        </w:rPr>
      </w:pPr>
    </w:p>
    <w:p w14:paraId="08862EF6" w14:textId="554C24DF" w:rsidR="00A574B4" w:rsidRDefault="00A574B4">
      <w:pPr>
        <w:rPr>
          <w:rFonts w:ascii="Calibri" w:hAnsi="Calibri"/>
          <w:b/>
          <w:color w:val="000000"/>
          <w:lang w:val="en-US"/>
        </w:rPr>
      </w:pPr>
    </w:p>
    <w:p w14:paraId="7D38185C" w14:textId="77777777" w:rsidR="00A03D66" w:rsidRDefault="00A03D66">
      <w:pPr>
        <w:rPr>
          <w:rFonts w:ascii="Calibri" w:hAnsi="Calibri"/>
          <w:b/>
          <w:color w:val="000000"/>
          <w:sz w:val="28"/>
          <w:szCs w:val="28"/>
          <w:lang w:val="en-US"/>
        </w:rPr>
      </w:pPr>
      <w:r>
        <w:rPr>
          <w:rFonts w:ascii="Calibri" w:hAnsi="Calibri"/>
          <w:b/>
          <w:color w:val="000000"/>
          <w:sz w:val="28"/>
          <w:szCs w:val="28"/>
          <w:lang w:val="en-US"/>
        </w:rPr>
        <w:br w:type="page"/>
      </w:r>
    </w:p>
    <w:p w14:paraId="2FC56C53" w14:textId="76FDAF39" w:rsidR="007855CB" w:rsidRPr="00A574B4" w:rsidRDefault="007855CB" w:rsidP="00A574B4">
      <w:pPr>
        <w:tabs>
          <w:tab w:val="left" w:pos="284"/>
          <w:tab w:val="left" w:pos="567"/>
          <w:tab w:val="left" w:pos="851"/>
          <w:tab w:val="right" w:leader="dot" w:pos="8505"/>
        </w:tabs>
        <w:overflowPunct w:val="0"/>
        <w:autoSpaceDE w:val="0"/>
        <w:autoSpaceDN w:val="0"/>
        <w:adjustRightInd w:val="0"/>
        <w:spacing w:after="120"/>
        <w:jc w:val="center"/>
        <w:textAlignment w:val="baseline"/>
        <w:rPr>
          <w:rFonts w:ascii="Calibri" w:hAnsi="Calibri"/>
          <w:b/>
          <w:color w:val="000000"/>
          <w:sz w:val="28"/>
          <w:szCs w:val="28"/>
          <w:lang w:val="en-US"/>
        </w:rPr>
      </w:pPr>
      <w:r w:rsidRPr="00A574B4">
        <w:rPr>
          <w:rFonts w:ascii="Calibri" w:hAnsi="Calibri"/>
          <w:b/>
          <w:color w:val="000000"/>
          <w:sz w:val="28"/>
          <w:szCs w:val="28"/>
          <w:lang w:val="en-US"/>
        </w:rPr>
        <w:lastRenderedPageBreak/>
        <w:t>Acronyms and abbreviations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592"/>
      </w:tblGrid>
      <w:tr w:rsidR="0095619E" w:rsidRPr="00327F27" w14:paraId="490C5A3B" w14:textId="77777777" w:rsidTr="004C2CAD">
        <w:tc>
          <w:tcPr>
            <w:tcW w:w="1418" w:type="dxa"/>
          </w:tcPr>
          <w:p w14:paraId="75D2DBD8"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BD</w:t>
            </w:r>
          </w:p>
        </w:tc>
        <w:tc>
          <w:tcPr>
            <w:tcW w:w="7592" w:type="dxa"/>
          </w:tcPr>
          <w:p w14:paraId="3548E881"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Biodiversity</w:t>
            </w:r>
          </w:p>
        </w:tc>
      </w:tr>
      <w:tr w:rsidR="0095619E" w:rsidRPr="00327F27" w14:paraId="2803FB8E" w14:textId="77777777" w:rsidTr="004C2CAD">
        <w:tc>
          <w:tcPr>
            <w:tcW w:w="1418" w:type="dxa"/>
          </w:tcPr>
          <w:p w14:paraId="3329835A" w14:textId="0081D7D0" w:rsidR="00D70B10" w:rsidRDefault="00D70B10" w:rsidP="000C6CF8">
            <w:pPr>
              <w:spacing w:line="264" w:lineRule="auto"/>
              <w:rPr>
                <w:rFonts w:asciiTheme="minorHAnsi" w:hAnsiTheme="minorHAnsi" w:cstheme="minorHAnsi"/>
                <w:sz w:val="22"/>
                <w:szCs w:val="22"/>
              </w:rPr>
            </w:pPr>
            <w:r>
              <w:rPr>
                <w:rFonts w:asciiTheme="minorHAnsi" w:hAnsiTheme="minorHAnsi" w:cstheme="minorHAnsi"/>
                <w:sz w:val="22"/>
                <w:szCs w:val="22"/>
              </w:rPr>
              <w:t>BPER</w:t>
            </w:r>
          </w:p>
          <w:p w14:paraId="65126438" w14:textId="417B52EF"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CBO</w:t>
            </w:r>
          </w:p>
        </w:tc>
        <w:tc>
          <w:tcPr>
            <w:tcW w:w="7592" w:type="dxa"/>
          </w:tcPr>
          <w:p w14:paraId="29DEAB20" w14:textId="215B13C3" w:rsidR="00D70B10" w:rsidRDefault="00D70B10" w:rsidP="000C6CF8">
            <w:pPr>
              <w:spacing w:line="264" w:lineRule="auto"/>
              <w:rPr>
                <w:rFonts w:asciiTheme="minorHAnsi" w:hAnsiTheme="minorHAnsi" w:cstheme="minorHAnsi"/>
                <w:sz w:val="22"/>
                <w:szCs w:val="22"/>
              </w:rPr>
            </w:pPr>
            <w:r>
              <w:rPr>
                <w:rFonts w:asciiTheme="minorHAnsi" w:hAnsiTheme="minorHAnsi" w:cstheme="minorHAnsi"/>
                <w:sz w:val="22"/>
                <w:szCs w:val="22"/>
              </w:rPr>
              <w:t>Biodiversity Public Expenditure Review</w:t>
            </w:r>
          </w:p>
          <w:p w14:paraId="0D9BAB36" w14:textId="1041080E"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Community-Based Organisation</w:t>
            </w:r>
          </w:p>
        </w:tc>
      </w:tr>
      <w:tr w:rsidR="0095619E" w:rsidRPr="00327F27" w14:paraId="3F608D50" w14:textId="77777777" w:rsidTr="004C2CAD">
        <w:tc>
          <w:tcPr>
            <w:tcW w:w="1418" w:type="dxa"/>
          </w:tcPr>
          <w:p w14:paraId="4D584B4E" w14:textId="38B0C308" w:rsidR="00AF4903" w:rsidRDefault="00AF4903" w:rsidP="000C6CF8">
            <w:pPr>
              <w:spacing w:line="264" w:lineRule="auto"/>
              <w:rPr>
                <w:rFonts w:asciiTheme="minorHAnsi" w:hAnsiTheme="minorHAnsi" w:cstheme="minorHAnsi"/>
                <w:sz w:val="22"/>
                <w:szCs w:val="22"/>
              </w:rPr>
            </w:pPr>
            <w:r>
              <w:rPr>
                <w:rFonts w:asciiTheme="minorHAnsi" w:hAnsiTheme="minorHAnsi" w:cstheme="minorHAnsi"/>
                <w:sz w:val="22"/>
                <w:szCs w:val="22"/>
              </w:rPr>
              <w:t>CALM</w:t>
            </w:r>
          </w:p>
          <w:p w14:paraId="3BD62E42" w14:textId="0E938B6B"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CCA</w:t>
            </w:r>
          </w:p>
        </w:tc>
        <w:tc>
          <w:tcPr>
            <w:tcW w:w="7592" w:type="dxa"/>
          </w:tcPr>
          <w:p w14:paraId="01706EBB" w14:textId="4153A8B1" w:rsidR="00AF4903" w:rsidRPr="00D70B10" w:rsidRDefault="00AF4903" w:rsidP="000C6CF8">
            <w:pPr>
              <w:spacing w:line="264" w:lineRule="auto"/>
              <w:rPr>
                <w:rFonts w:asciiTheme="minorHAnsi" w:hAnsiTheme="minorHAnsi" w:cstheme="minorHAnsi"/>
                <w:bCs/>
                <w:sz w:val="22"/>
                <w:szCs w:val="22"/>
              </w:rPr>
            </w:pPr>
            <w:r>
              <w:rPr>
                <w:rFonts w:asciiTheme="minorHAnsi" w:hAnsiTheme="minorHAnsi" w:cstheme="minorHAnsi"/>
                <w:sz w:val="22"/>
                <w:szCs w:val="22"/>
              </w:rPr>
              <w:t>Climate</w:t>
            </w:r>
            <w:r w:rsidR="00D70B10" w:rsidRPr="000A5765">
              <w:rPr>
                <w:rFonts w:asciiTheme="minorHAnsi" w:hAnsiTheme="minorHAnsi" w:cstheme="minorHAnsi"/>
                <w:b/>
                <w:i/>
                <w:sz w:val="22"/>
                <w:szCs w:val="22"/>
                <w:lang w:val="en-CA"/>
              </w:rPr>
              <w:t xml:space="preserve"> </w:t>
            </w:r>
            <w:r w:rsidR="00D70B10" w:rsidRPr="00923E3F">
              <w:rPr>
                <w:rFonts w:asciiTheme="minorHAnsi" w:hAnsiTheme="minorHAnsi" w:cstheme="minorHAnsi"/>
                <w:bCs/>
                <w:iCs/>
                <w:sz w:val="22"/>
                <w:szCs w:val="22"/>
              </w:rPr>
              <w:t>Action Through Landscape Management Project</w:t>
            </w:r>
            <w:r w:rsidRPr="00D70B10">
              <w:rPr>
                <w:rFonts w:asciiTheme="minorHAnsi" w:hAnsiTheme="minorHAnsi" w:cstheme="minorHAnsi"/>
                <w:bCs/>
                <w:sz w:val="22"/>
                <w:szCs w:val="22"/>
              </w:rPr>
              <w:t xml:space="preserve"> </w:t>
            </w:r>
          </w:p>
          <w:p w14:paraId="22B9723F" w14:textId="7036CD5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Climate Change Adaptation</w:t>
            </w:r>
          </w:p>
        </w:tc>
      </w:tr>
      <w:tr w:rsidR="0095619E" w:rsidRPr="00327F27" w14:paraId="2A674D5F" w14:textId="77777777" w:rsidTr="004C2CAD">
        <w:tc>
          <w:tcPr>
            <w:tcW w:w="1418" w:type="dxa"/>
          </w:tcPr>
          <w:p w14:paraId="458CC81B" w14:textId="211956D7" w:rsidR="00B34F82" w:rsidRDefault="00B34F82" w:rsidP="000C6CF8">
            <w:pPr>
              <w:spacing w:line="264" w:lineRule="auto"/>
              <w:rPr>
                <w:rFonts w:asciiTheme="minorHAnsi" w:hAnsiTheme="minorHAnsi" w:cstheme="minorHAnsi"/>
                <w:sz w:val="22"/>
                <w:szCs w:val="22"/>
              </w:rPr>
            </w:pPr>
            <w:r>
              <w:rPr>
                <w:rFonts w:asciiTheme="minorHAnsi" w:hAnsiTheme="minorHAnsi" w:cstheme="minorHAnsi"/>
                <w:sz w:val="22"/>
                <w:szCs w:val="22"/>
              </w:rPr>
              <w:t>CPA</w:t>
            </w:r>
          </w:p>
          <w:p w14:paraId="0CC70C55" w14:textId="54C931EA"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CRGE</w:t>
            </w:r>
          </w:p>
        </w:tc>
        <w:tc>
          <w:tcPr>
            <w:tcW w:w="7592" w:type="dxa"/>
          </w:tcPr>
          <w:p w14:paraId="04D23B9A" w14:textId="37C4FA75" w:rsidR="00B34F82" w:rsidRDefault="00B34F82" w:rsidP="000C6CF8">
            <w:pPr>
              <w:spacing w:line="264" w:lineRule="auto"/>
              <w:rPr>
                <w:rFonts w:asciiTheme="minorHAnsi" w:hAnsiTheme="minorHAnsi" w:cstheme="minorHAnsi"/>
                <w:sz w:val="22"/>
                <w:szCs w:val="22"/>
              </w:rPr>
            </w:pPr>
            <w:r>
              <w:rPr>
                <w:rFonts w:asciiTheme="minorHAnsi" w:hAnsiTheme="minorHAnsi" w:cstheme="minorHAnsi"/>
                <w:sz w:val="22"/>
                <w:szCs w:val="22"/>
              </w:rPr>
              <w:t>Community Protected Area</w:t>
            </w:r>
          </w:p>
          <w:p w14:paraId="4B30CE4D" w14:textId="642544EE"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Climate Resilient Growth Economy</w:t>
            </w:r>
          </w:p>
        </w:tc>
      </w:tr>
      <w:tr w:rsidR="0095619E" w:rsidRPr="00327F27" w14:paraId="6616F29A" w14:textId="77777777" w:rsidTr="004C2CAD">
        <w:tc>
          <w:tcPr>
            <w:tcW w:w="1418" w:type="dxa"/>
          </w:tcPr>
          <w:p w14:paraId="520CCD4D" w14:textId="1965DF0E" w:rsidR="0095619E" w:rsidRPr="00327F27" w:rsidRDefault="0095619E" w:rsidP="000C6CF8">
            <w:pPr>
              <w:spacing w:line="264" w:lineRule="auto"/>
              <w:rPr>
                <w:rFonts w:asciiTheme="minorHAnsi" w:hAnsiTheme="minorHAnsi" w:cstheme="minorHAnsi"/>
                <w:sz w:val="22"/>
                <w:szCs w:val="22"/>
              </w:rPr>
            </w:pPr>
            <w:proofErr w:type="spellStart"/>
            <w:r w:rsidRPr="00327F27">
              <w:rPr>
                <w:rFonts w:asciiTheme="minorHAnsi" w:hAnsiTheme="minorHAnsi" w:cstheme="minorHAnsi"/>
                <w:sz w:val="22"/>
                <w:szCs w:val="22"/>
              </w:rPr>
              <w:t>EbA</w:t>
            </w:r>
            <w:proofErr w:type="spellEnd"/>
          </w:p>
        </w:tc>
        <w:tc>
          <w:tcPr>
            <w:tcW w:w="7592" w:type="dxa"/>
          </w:tcPr>
          <w:p w14:paraId="502CE9EC" w14:textId="742ADF25"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Ecosystem-based Adaptation</w:t>
            </w:r>
          </w:p>
        </w:tc>
      </w:tr>
      <w:tr w:rsidR="0095619E" w:rsidRPr="00327F27" w14:paraId="1299A196" w14:textId="77777777" w:rsidTr="004C2CAD">
        <w:tc>
          <w:tcPr>
            <w:tcW w:w="1418" w:type="dxa"/>
          </w:tcPr>
          <w:p w14:paraId="580FF07B"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EBI</w:t>
            </w:r>
          </w:p>
        </w:tc>
        <w:tc>
          <w:tcPr>
            <w:tcW w:w="7592" w:type="dxa"/>
          </w:tcPr>
          <w:p w14:paraId="768976A5"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Ethiopian Biodiversity Institute</w:t>
            </w:r>
          </w:p>
        </w:tc>
      </w:tr>
      <w:tr w:rsidR="0095619E" w:rsidRPr="00327F27" w14:paraId="61500931" w14:textId="77777777" w:rsidTr="004C2CAD">
        <w:tc>
          <w:tcPr>
            <w:tcW w:w="1418" w:type="dxa"/>
          </w:tcPr>
          <w:p w14:paraId="516A6AB0" w14:textId="27EC6FDA"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EFCCC</w:t>
            </w:r>
          </w:p>
        </w:tc>
        <w:tc>
          <w:tcPr>
            <w:tcW w:w="7592" w:type="dxa"/>
          </w:tcPr>
          <w:p w14:paraId="7A8BD3FA" w14:textId="203C57F1"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Environment, Forests and Climate Change Commission</w:t>
            </w:r>
          </w:p>
        </w:tc>
      </w:tr>
      <w:tr w:rsidR="0095619E" w:rsidRPr="00327F27" w14:paraId="2C46CA4E" w14:textId="77777777" w:rsidTr="004C2CAD">
        <w:tc>
          <w:tcPr>
            <w:tcW w:w="1418" w:type="dxa"/>
          </w:tcPr>
          <w:p w14:paraId="0BA129F6" w14:textId="640ACAB6" w:rsidR="005741DB" w:rsidRDefault="005741DB" w:rsidP="000C6CF8">
            <w:pPr>
              <w:spacing w:line="264" w:lineRule="auto"/>
              <w:rPr>
                <w:rFonts w:asciiTheme="minorHAnsi" w:hAnsiTheme="minorHAnsi" w:cstheme="minorHAnsi"/>
                <w:sz w:val="22"/>
                <w:szCs w:val="22"/>
              </w:rPr>
            </w:pPr>
            <w:r>
              <w:rPr>
                <w:rFonts w:asciiTheme="minorHAnsi" w:hAnsiTheme="minorHAnsi" w:cstheme="minorHAnsi"/>
                <w:sz w:val="22"/>
                <w:szCs w:val="22"/>
              </w:rPr>
              <w:t>EWC</w:t>
            </w:r>
            <w:r w:rsidR="00B34F82">
              <w:rPr>
                <w:rFonts w:asciiTheme="minorHAnsi" w:hAnsiTheme="minorHAnsi" w:cstheme="minorHAnsi"/>
                <w:sz w:val="22"/>
                <w:szCs w:val="22"/>
              </w:rPr>
              <w:t>A</w:t>
            </w:r>
          </w:p>
          <w:p w14:paraId="7DC08D15" w14:textId="4D47801A" w:rsidR="004C2CAD" w:rsidRDefault="004C2CAD" w:rsidP="000C6CF8">
            <w:pPr>
              <w:spacing w:line="264" w:lineRule="auto"/>
              <w:rPr>
                <w:rFonts w:asciiTheme="minorHAnsi" w:hAnsiTheme="minorHAnsi" w:cstheme="minorHAnsi"/>
                <w:sz w:val="22"/>
                <w:szCs w:val="22"/>
              </w:rPr>
            </w:pPr>
            <w:r>
              <w:rPr>
                <w:rFonts w:asciiTheme="minorHAnsi" w:hAnsiTheme="minorHAnsi" w:cstheme="minorHAnsi"/>
                <w:sz w:val="22"/>
                <w:szCs w:val="22"/>
              </w:rPr>
              <w:t>ETB</w:t>
            </w:r>
          </w:p>
          <w:p w14:paraId="7186B899" w14:textId="0C49940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FDRE</w:t>
            </w:r>
          </w:p>
        </w:tc>
        <w:tc>
          <w:tcPr>
            <w:tcW w:w="7592" w:type="dxa"/>
          </w:tcPr>
          <w:p w14:paraId="29F66C4A" w14:textId="60368BD3" w:rsidR="005741DB" w:rsidRDefault="005741DB" w:rsidP="000C6CF8">
            <w:pPr>
              <w:spacing w:line="264" w:lineRule="auto"/>
              <w:rPr>
                <w:rFonts w:asciiTheme="minorHAnsi" w:hAnsiTheme="minorHAnsi" w:cstheme="minorHAnsi"/>
                <w:sz w:val="22"/>
                <w:szCs w:val="22"/>
              </w:rPr>
            </w:pPr>
            <w:r>
              <w:rPr>
                <w:rFonts w:asciiTheme="minorHAnsi" w:hAnsiTheme="minorHAnsi" w:cstheme="minorHAnsi"/>
                <w:sz w:val="22"/>
                <w:szCs w:val="22"/>
              </w:rPr>
              <w:t>Ethiopian Wildlife Co</w:t>
            </w:r>
            <w:r w:rsidR="00B34F82">
              <w:rPr>
                <w:rFonts w:asciiTheme="minorHAnsi" w:hAnsiTheme="minorHAnsi" w:cstheme="minorHAnsi"/>
                <w:sz w:val="22"/>
                <w:szCs w:val="22"/>
              </w:rPr>
              <w:t>nservation Authority</w:t>
            </w:r>
          </w:p>
          <w:p w14:paraId="7F38A6E0" w14:textId="6ADEE74E" w:rsidR="004C2CAD" w:rsidRDefault="004C2CAD" w:rsidP="000C6CF8">
            <w:pPr>
              <w:spacing w:line="264" w:lineRule="auto"/>
              <w:rPr>
                <w:rFonts w:asciiTheme="minorHAnsi" w:hAnsiTheme="minorHAnsi" w:cstheme="minorHAnsi"/>
                <w:sz w:val="22"/>
                <w:szCs w:val="22"/>
              </w:rPr>
            </w:pPr>
            <w:r>
              <w:rPr>
                <w:rFonts w:asciiTheme="minorHAnsi" w:hAnsiTheme="minorHAnsi" w:cstheme="minorHAnsi"/>
                <w:sz w:val="22"/>
                <w:szCs w:val="22"/>
              </w:rPr>
              <w:t>Ethiopian Birr</w:t>
            </w:r>
          </w:p>
          <w:p w14:paraId="5864C0D7" w14:textId="007E1001"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Federal Democratic Republic of Ethiopia</w:t>
            </w:r>
          </w:p>
        </w:tc>
      </w:tr>
      <w:tr w:rsidR="0095619E" w:rsidRPr="00327F27" w14:paraId="69C7991F" w14:textId="77777777" w:rsidTr="004C2CAD">
        <w:tc>
          <w:tcPr>
            <w:tcW w:w="1418" w:type="dxa"/>
          </w:tcPr>
          <w:p w14:paraId="07C843A2"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GDP</w:t>
            </w:r>
          </w:p>
        </w:tc>
        <w:tc>
          <w:tcPr>
            <w:tcW w:w="7592" w:type="dxa"/>
          </w:tcPr>
          <w:p w14:paraId="28D76197"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Gross Domestic Product</w:t>
            </w:r>
          </w:p>
        </w:tc>
      </w:tr>
      <w:tr w:rsidR="0095619E" w:rsidRPr="00327F27" w14:paraId="6CAD0F58" w14:textId="77777777" w:rsidTr="004C2CAD">
        <w:tc>
          <w:tcPr>
            <w:tcW w:w="1418" w:type="dxa"/>
          </w:tcPr>
          <w:p w14:paraId="294A2E1A"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GHG</w:t>
            </w:r>
          </w:p>
        </w:tc>
        <w:tc>
          <w:tcPr>
            <w:tcW w:w="7592" w:type="dxa"/>
          </w:tcPr>
          <w:p w14:paraId="1DD76E3E" w14:textId="6448DA84"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Greenhouse Gases</w:t>
            </w:r>
          </w:p>
        </w:tc>
      </w:tr>
      <w:tr w:rsidR="0095619E" w:rsidRPr="00327F27" w14:paraId="63FF397B" w14:textId="77777777" w:rsidTr="004C2CAD">
        <w:tc>
          <w:tcPr>
            <w:tcW w:w="1418" w:type="dxa"/>
          </w:tcPr>
          <w:p w14:paraId="4632A678"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GIZ</w:t>
            </w:r>
          </w:p>
        </w:tc>
        <w:tc>
          <w:tcPr>
            <w:tcW w:w="7592" w:type="dxa"/>
            <w:vAlign w:val="bottom"/>
          </w:tcPr>
          <w:p w14:paraId="20291B0B"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eastAsia="Times New Roman" w:hAnsiTheme="minorHAnsi" w:cstheme="minorHAnsi"/>
                <w:color w:val="000000"/>
                <w:sz w:val="22"/>
                <w:szCs w:val="22"/>
                <w:lang w:val="en-US"/>
              </w:rPr>
              <w:t xml:space="preserve">Gesellschaft </w:t>
            </w:r>
            <w:proofErr w:type="spellStart"/>
            <w:r w:rsidRPr="00327F27">
              <w:rPr>
                <w:rFonts w:asciiTheme="minorHAnsi" w:eastAsia="Times New Roman" w:hAnsiTheme="minorHAnsi" w:cstheme="minorHAnsi"/>
                <w:color w:val="000000"/>
                <w:sz w:val="22"/>
                <w:szCs w:val="22"/>
                <w:lang w:val="en-US"/>
              </w:rPr>
              <w:t>für</w:t>
            </w:r>
            <w:proofErr w:type="spellEnd"/>
            <w:r w:rsidRPr="00327F27">
              <w:rPr>
                <w:rFonts w:asciiTheme="minorHAnsi" w:eastAsia="Times New Roman" w:hAnsiTheme="minorHAnsi" w:cstheme="minorHAnsi"/>
                <w:color w:val="000000"/>
                <w:sz w:val="22"/>
                <w:szCs w:val="22"/>
                <w:lang w:val="en-US"/>
              </w:rPr>
              <w:t xml:space="preserve"> </w:t>
            </w:r>
            <w:proofErr w:type="spellStart"/>
            <w:r w:rsidRPr="00327F27">
              <w:rPr>
                <w:rFonts w:asciiTheme="minorHAnsi" w:eastAsia="Times New Roman" w:hAnsiTheme="minorHAnsi" w:cstheme="minorHAnsi"/>
                <w:color w:val="000000"/>
                <w:sz w:val="22"/>
                <w:szCs w:val="22"/>
                <w:lang w:val="en-US"/>
              </w:rPr>
              <w:t>Internationale</w:t>
            </w:r>
            <w:proofErr w:type="spellEnd"/>
            <w:r w:rsidRPr="00327F27">
              <w:rPr>
                <w:rFonts w:asciiTheme="minorHAnsi" w:eastAsia="Times New Roman" w:hAnsiTheme="minorHAnsi" w:cstheme="minorHAnsi"/>
                <w:color w:val="000000"/>
                <w:sz w:val="22"/>
                <w:szCs w:val="22"/>
                <w:lang w:val="en-US"/>
              </w:rPr>
              <w:t xml:space="preserve"> </w:t>
            </w:r>
            <w:proofErr w:type="spellStart"/>
            <w:r w:rsidRPr="00327F27">
              <w:rPr>
                <w:rFonts w:asciiTheme="minorHAnsi" w:eastAsia="Times New Roman" w:hAnsiTheme="minorHAnsi" w:cstheme="minorHAnsi"/>
                <w:color w:val="000000"/>
                <w:sz w:val="22"/>
                <w:szCs w:val="22"/>
                <w:lang w:val="en-US"/>
              </w:rPr>
              <w:t>Zusammenarbeit</w:t>
            </w:r>
            <w:proofErr w:type="spellEnd"/>
          </w:p>
        </w:tc>
      </w:tr>
      <w:tr w:rsidR="0095619E" w:rsidRPr="00327F27" w14:paraId="162DABFF" w14:textId="77777777" w:rsidTr="004C2CAD">
        <w:tc>
          <w:tcPr>
            <w:tcW w:w="1418" w:type="dxa"/>
          </w:tcPr>
          <w:p w14:paraId="514CFE45" w14:textId="77777777" w:rsidR="0095619E" w:rsidRPr="00327F27" w:rsidRDefault="0095619E" w:rsidP="000C6CF8">
            <w:pPr>
              <w:spacing w:line="264" w:lineRule="auto"/>
              <w:rPr>
                <w:rFonts w:asciiTheme="minorHAnsi" w:hAnsiTheme="minorHAnsi" w:cstheme="minorHAnsi"/>
                <w:sz w:val="22"/>
                <w:szCs w:val="22"/>
              </w:rPr>
            </w:pPr>
            <w:proofErr w:type="spellStart"/>
            <w:r w:rsidRPr="00327F27">
              <w:rPr>
                <w:rFonts w:asciiTheme="minorHAnsi" w:hAnsiTheme="minorHAnsi" w:cstheme="minorHAnsi"/>
                <w:sz w:val="22"/>
                <w:szCs w:val="22"/>
              </w:rPr>
              <w:t>GoE</w:t>
            </w:r>
            <w:proofErr w:type="spellEnd"/>
          </w:p>
        </w:tc>
        <w:tc>
          <w:tcPr>
            <w:tcW w:w="7592" w:type="dxa"/>
          </w:tcPr>
          <w:p w14:paraId="11C38E10"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Government of Ethiopia</w:t>
            </w:r>
          </w:p>
        </w:tc>
      </w:tr>
      <w:tr w:rsidR="0095619E" w:rsidRPr="00327F27" w14:paraId="56E3AF33" w14:textId="77777777" w:rsidTr="004C2CAD">
        <w:tc>
          <w:tcPr>
            <w:tcW w:w="1418" w:type="dxa"/>
          </w:tcPr>
          <w:p w14:paraId="712C013E"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GTP</w:t>
            </w:r>
          </w:p>
        </w:tc>
        <w:tc>
          <w:tcPr>
            <w:tcW w:w="7592" w:type="dxa"/>
          </w:tcPr>
          <w:p w14:paraId="40389CC9"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Growth and Transformation Plan</w:t>
            </w:r>
          </w:p>
        </w:tc>
      </w:tr>
      <w:tr w:rsidR="0095619E" w:rsidRPr="00327F27" w14:paraId="59E28FF4" w14:textId="77777777" w:rsidTr="004C2CAD">
        <w:tc>
          <w:tcPr>
            <w:tcW w:w="1418" w:type="dxa"/>
          </w:tcPr>
          <w:p w14:paraId="77C50BBE"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ha</w:t>
            </w:r>
          </w:p>
        </w:tc>
        <w:tc>
          <w:tcPr>
            <w:tcW w:w="7592" w:type="dxa"/>
          </w:tcPr>
          <w:p w14:paraId="5D607E85"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 xml:space="preserve">Hectare </w:t>
            </w:r>
          </w:p>
        </w:tc>
      </w:tr>
      <w:tr w:rsidR="0095619E" w:rsidRPr="00327F27" w14:paraId="1B1980FD" w14:textId="77777777" w:rsidTr="004C2CAD">
        <w:tc>
          <w:tcPr>
            <w:tcW w:w="1418" w:type="dxa"/>
          </w:tcPr>
          <w:p w14:paraId="1722CEBC" w14:textId="16EB1A74"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M&amp;E</w:t>
            </w:r>
          </w:p>
        </w:tc>
        <w:tc>
          <w:tcPr>
            <w:tcW w:w="7592" w:type="dxa"/>
          </w:tcPr>
          <w:p w14:paraId="2D61C6EF" w14:textId="34B71F8A"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Monitoring and Evaluation</w:t>
            </w:r>
          </w:p>
        </w:tc>
      </w:tr>
      <w:tr w:rsidR="0095619E" w:rsidRPr="00327F27" w14:paraId="16DD06D9" w14:textId="77777777" w:rsidTr="004C2CAD">
        <w:tc>
          <w:tcPr>
            <w:tcW w:w="1418" w:type="dxa"/>
          </w:tcPr>
          <w:p w14:paraId="3C762C4C"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MBIC</w:t>
            </w:r>
          </w:p>
        </w:tc>
        <w:tc>
          <w:tcPr>
            <w:tcW w:w="7592" w:type="dxa"/>
          </w:tcPr>
          <w:p w14:paraId="1C8E36E7" w14:textId="03A24A72"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Mainstreaming Incentives for Biodiversity Conservation in CRGE</w:t>
            </w:r>
          </w:p>
        </w:tc>
      </w:tr>
      <w:tr w:rsidR="0095619E" w:rsidRPr="00327F27" w14:paraId="7811E009" w14:textId="77777777" w:rsidTr="004C2CAD">
        <w:tc>
          <w:tcPr>
            <w:tcW w:w="1418" w:type="dxa"/>
          </w:tcPr>
          <w:p w14:paraId="385C7EE3"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MEFCC</w:t>
            </w:r>
          </w:p>
        </w:tc>
        <w:tc>
          <w:tcPr>
            <w:tcW w:w="7592" w:type="dxa"/>
          </w:tcPr>
          <w:p w14:paraId="4F7C8BF4"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Ministry of Environment, Forest and Climate Change</w:t>
            </w:r>
          </w:p>
        </w:tc>
      </w:tr>
      <w:tr w:rsidR="0095619E" w:rsidRPr="00327F27" w14:paraId="41C06974" w14:textId="77777777" w:rsidTr="004C2CAD">
        <w:tc>
          <w:tcPr>
            <w:tcW w:w="1418" w:type="dxa"/>
          </w:tcPr>
          <w:p w14:paraId="2AD35311" w14:textId="16CD768B" w:rsidR="004E7462" w:rsidRDefault="004E7462" w:rsidP="000C6CF8">
            <w:pPr>
              <w:spacing w:line="264" w:lineRule="auto"/>
              <w:rPr>
                <w:rFonts w:asciiTheme="minorHAnsi" w:hAnsiTheme="minorHAnsi" w:cstheme="minorHAnsi"/>
                <w:sz w:val="22"/>
                <w:szCs w:val="22"/>
              </w:rPr>
            </w:pPr>
            <w:r>
              <w:rPr>
                <w:rFonts w:asciiTheme="minorHAnsi" w:hAnsiTheme="minorHAnsi" w:cstheme="minorHAnsi"/>
                <w:sz w:val="22"/>
                <w:szCs w:val="22"/>
              </w:rPr>
              <w:t>METT</w:t>
            </w:r>
          </w:p>
          <w:p w14:paraId="60CCB5A6" w14:textId="15B06304" w:rsidR="0095619E" w:rsidRPr="00327F27" w:rsidRDefault="0095619E" w:rsidP="000C6CF8">
            <w:pPr>
              <w:spacing w:line="264" w:lineRule="auto"/>
              <w:rPr>
                <w:rFonts w:asciiTheme="minorHAnsi" w:hAnsiTheme="minorHAnsi" w:cstheme="minorHAnsi"/>
                <w:sz w:val="22"/>
                <w:szCs w:val="22"/>
              </w:rPr>
            </w:pPr>
            <w:proofErr w:type="spellStart"/>
            <w:r w:rsidRPr="00327F27">
              <w:rPr>
                <w:rFonts w:asciiTheme="minorHAnsi" w:hAnsiTheme="minorHAnsi" w:cstheme="minorHAnsi"/>
                <w:sz w:val="22"/>
                <w:szCs w:val="22"/>
              </w:rPr>
              <w:t>MoANR</w:t>
            </w:r>
            <w:proofErr w:type="spellEnd"/>
          </w:p>
        </w:tc>
        <w:tc>
          <w:tcPr>
            <w:tcW w:w="7592" w:type="dxa"/>
          </w:tcPr>
          <w:p w14:paraId="12AE8990" w14:textId="15F9F850" w:rsidR="004E7462" w:rsidRDefault="004E7462" w:rsidP="000C6CF8">
            <w:pPr>
              <w:spacing w:line="264" w:lineRule="auto"/>
              <w:rPr>
                <w:rFonts w:asciiTheme="minorHAnsi" w:hAnsiTheme="minorHAnsi" w:cstheme="minorHAnsi"/>
                <w:sz w:val="22"/>
                <w:szCs w:val="22"/>
              </w:rPr>
            </w:pPr>
            <w:r>
              <w:rPr>
                <w:rFonts w:asciiTheme="minorHAnsi" w:hAnsiTheme="minorHAnsi" w:cstheme="minorHAnsi"/>
                <w:sz w:val="22"/>
                <w:szCs w:val="22"/>
              </w:rPr>
              <w:t xml:space="preserve">Protected Area Management </w:t>
            </w:r>
            <w:r w:rsidR="00C22AEC">
              <w:rPr>
                <w:rFonts w:asciiTheme="minorHAnsi" w:hAnsiTheme="minorHAnsi" w:cstheme="minorHAnsi"/>
                <w:sz w:val="22"/>
                <w:szCs w:val="22"/>
              </w:rPr>
              <w:t>Effectiveness Tracking Tool (GEF)</w:t>
            </w:r>
            <w:r>
              <w:rPr>
                <w:rFonts w:asciiTheme="minorHAnsi" w:hAnsiTheme="minorHAnsi" w:cstheme="minorHAnsi"/>
                <w:sz w:val="22"/>
                <w:szCs w:val="22"/>
              </w:rPr>
              <w:t xml:space="preserve"> </w:t>
            </w:r>
          </w:p>
          <w:p w14:paraId="28618F3A" w14:textId="63496B84"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Ministry of Agriculture and Natural Resources</w:t>
            </w:r>
          </w:p>
        </w:tc>
      </w:tr>
      <w:tr w:rsidR="0095619E" w:rsidRPr="00327F27" w14:paraId="2FF731CC" w14:textId="77777777" w:rsidTr="004C2CAD">
        <w:tc>
          <w:tcPr>
            <w:tcW w:w="1418" w:type="dxa"/>
          </w:tcPr>
          <w:p w14:paraId="0D9A68A0"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MoU</w:t>
            </w:r>
          </w:p>
        </w:tc>
        <w:tc>
          <w:tcPr>
            <w:tcW w:w="7592" w:type="dxa"/>
          </w:tcPr>
          <w:p w14:paraId="77AC81A9"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 xml:space="preserve">Memorandum of Understanding </w:t>
            </w:r>
          </w:p>
        </w:tc>
      </w:tr>
      <w:tr w:rsidR="0095619E" w:rsidRPr="00327F27" w14:paraId="411F23B9" w14:textId="77777777" w:rsidTr="004C2CAD">
        <w:tc>
          <w:tcPr>
            <w:tcW w:w="1418" w:type="dxa"/>
          </w:tcPr>
          <w:p w14:paraId="393E2D43"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MTR</w:t>
            </w:r>
          </w:p>
        </w:tc>
        <w:tc>
          <w:tcPr>
            <w:tcW w:w="7592" w:type="dxa"/>
          </w:tcPr>
          <w:p w14:paraId="215B2820"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Mid-Term Review</w:t>
            </w:r>
          </w:p>
        </w:tc>
      </w:tr>
      <w:tr w:rsidR="0095619E" w:rsidRPr="00327F27" w14:paraId="57A25C90" w14:textId="77777777" w:rsidTr="004C2CAD">
        <w:tc>
          <w:tcPr>
            <w:tcW w:w="1418" w:type="dxa"/>
          </w:tcPr>
          <w:p w14:paraId="62AA50B6"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NBSSAP</w:t>
            </w:r>
          </w:p>
        </w:tc>
        <w:tc>
          <w:tcPr>
            <w:tcW w:w="7592" w:type="dxa"/>
          </w:tcPr>
          <w:p w14:paraId="3AE75486"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National Biodiversity Strategy and Action plan</w:t>
            </w:r>
          </w:p>
        </w:tc>
      </w:tr>
      <w:tr w:rsidR="0095619E" w:rsidRPr="00327F27" w14:paraId="4F1894C9" w14:textId="77777777" w:rsidTr="004C2CAD">
        <w:tc>
          <w:tcPr>
            <w:tcW w:w="1418" w:type="dxa"/>
          </w:tcPr>
          <w:p w14:paraId="37669910" w14:textId="760AC297" w:rsidR="00C31EE4" w:rsidRPr="00327F27" w:rsidRDefault="00C31EE4"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NEX</w:t>
            </w:r>
          </w:p>
          <w:p w14:paraId="0AC5EFE2"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NPBCR</w:t>
            </w:r>
          </w:p>
        </w:tc>
        <w:tc>
          <w:tcPr>
            <w:tcW w:w="7592" w:type="dxa"/>
          </w:tcPr>
          <w:p w14:paraId="15D81B83" w14:textId="37779843" w:rsidR="00C31EE4" w:rsidRPr="00327F27" w:rsidRDefault="00C31EE4"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Nationally Executed UNDP modality</w:t>
            </w:r>
          </w:p>
          <w:p w14:paraId="66907655"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National Policy on Biodiversity Conservation and Research</w:t>
            </w:r>
          </w:p>
        </w:tc>
      </w:tr>
      <w:tr w:rsidR="0095619E" w:rsidRPr="00327F27" w14:paraId="54155A0D" w14:textId="77777777" w:rsidTr="004C2CAD">
        <w:tc>
          <w:tcPr>
            <w:tcW w:w="1418" w:type="dxa"/>
          </w:tcPr>
          <w:p w14:paraId="36963090" w14:textId="3AD1E6B2" w:rsidR="0062350B" w:rsidRDefault="0062350B" w:rsidP="000C6CF8">
            <w:pPr>
              <w:spacing w:line="264" w:lineRule="auto"/>
              <w:rPr>
                <w:rFonts w:asciiTheme="minorHAnsi" w:hAnsiTheme="minorHAnsi" w:cstheme="minorHAnsi"/>
                <w:sz w:val="22"/>
                <w:szCs w:val="22"/>
              </w:rPr>
            </w:pPr>
            <w:r>
              <w:rPr>
                <w:rFonts w:asciiTheme="minorHAnsi" w:hAnsiTheme="minorHAnsi" w:cstheme="minorHAnsi"/>
                <w:sz w:val="22"/>
                <w:szCs w:val="22"/>
              </w:rPr>
              <w:t>NTFP</w:t>
            </w:r>
          </w:p>
          <w:p w14:paraId="278B0F92" w14:textId="036F21F0" w:rsidR="00654FEE" w:rsidRPr="00327F27" w:rsidRDefault="00654FE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PER</w:t>
            </w:r>
          </w:p>
          <w:p w14:paraId="7D10D129"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PES</w:t>
            </w:r>
          </w:p>
        </w:tc>
        <w:tc>
          <w:tcPr>
            <w:tcW w:w="7592" w:type="dxa"/>
          </w:tcPr>
          <w:p w14:paraId="218C0119" w14:textId="1312EC09" w:rsidR="0062350B" w:rsidRDefault="0062350B" w:rsidP="000C6CF8">
            <w:pPr>
              <w:spacing w:line="264" w:lineRule="auto"/>
              <w:rPr>
                <w:rFonts w:asciiTheme="minorHAnsi" w:hAnsiTheme="minorHAnsi" w:cstheme="minorHAnsi"/>
                <w:sz w:val="22"/>
                <w:szCs w:val="22"/>
              </w:rPr>
            </w:pPr>
            <w:r>
              <w:rPr>
                <w:rFonts w:asciiTheme="minorHAnsi" w:hAnsiTheme="minorHAnsi" w:cstheme="minorHAnsi"/>
                <w:sz w:val="22"/>
                <w:szCs w:val="22"/>
              </w:rPr>
              <w:t>Non-timber forest products</w:t>
            </w:r>
          </w:p>
          <w:p w14:paraId="1CE117B4" w14:textId="14A7C64D" w:rsidR="00654FEE" w:rsidRPr="00327F27" w:rsidRDefault="00654FE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Public Expenditure Review</w:t>
            </w:r>
          </w:p>
          <w:p w14:paraId="0935128D"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Payment of Ecosystem Services</w:t>
            </w:r>
          </w:p>
        </w:tc>
      </w:tr>
      <w:tr w:rsidR="0095619E" w:rsidRPr="00327F27" w14:paraId="46D32E26" w14:textId="77777777" w:rsidTr="004C2CAD">
        <w:tc>
          <w:tcPr>
            <w:tcW w:w="1418" w:type="dxa"/>
          </w:tcPr>
          <w:p w14:paraId="59759CDF" w14:textId="1010090E" w:rsidR="00654FEE" w:rsidRPr="00327F27" w:rsidRDefault="00654FE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PMU</w:t>
            </w:r>
          </w:p>
          <w:p w14:paraId="3BCC7AF5"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PIR</w:t>
            </w:r>
          </w:p>
        </w:tc>
        <w:tc>
          <w:tcPr>
            <w:tcW w:w="7592" w:type="dxa"/>
          </w:tcPr>
          <w:p w14:paraId="52382318" w14:textId="4EA734B9" w:rsidR="00654FEE" w:rsidRPr="00327F27" w:rsidRDefault="00654FE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Project Implementation Unit</w:t>
            </w:r>
          </w:p>
          <w:p w14:paraId="2E95E086"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Project Implementation Review</w:t>
            </w:r>
          </w:p>
        </w:tc>
      </w:tr>
      <w:tr w:rsidR="0095619E" w:rsidRPr="00327F27" w14:paraId="307D549B" w14:textId="77777777" w:rsidTr="004C2CAD">
        <w:tc>
          <w:tcPr>
            <w:tcW w:w="1418" w:type="dxa"/>
          </w:tcPr>
          <w:p w14:paraId="2E9E4DDC"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PMU</w:t>
            </w:r>
          </w:p>
        </w:tc>
        <w:tc>
          <w:tcPr>
            <w:tcW w:w="7592" w:type="dxa"/>
          </w:tcPr>
          <w:p w14:paraId="0A1DB389"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Project Management Unit</w:t>
            </w:r>
          </w:p>
        </w:tc>
      </w:tr>
      <w:tr w:rsidR="0095619E" w:rsidRPr="00327F27" w14:paraId="1778963E" w14:textId="77777777" w:rsidTr="004C2CAD">
        <w:tc>
          <w:tcPr>
            <w:tcW w:w="1418" w:type="dxa"/>
          </w:tcPr>
          <w:p w14:paraId="053F5580" w14:textId="784F4A20" w:rsidR="004C2CAD" w:rsidRDefault="004C2CAD" w:rsidP="000C6CF8">
            <w:pPr>
              <w:spacing w:line="264" w:lineRule="auto"/>
              <w:rPr>
                <w:rFonts w:asciiTheme="minorHAnsi" w:hAnsiTheme="minorHAnsi" w:cstheme="minorHAnsi"/>
                <w:sz w:val="22"/>
                <w:szCs w:val="22"/>
              </w:rPr>
            </w:pPr>
            <w:r>
              <w:rPr>
                <w:rFonts w:asciiTheme="minorHAnsi" w:hAnsiTheme="minorHAnsi" w:cstheme="minorHAnsi"/>
                <w:sz w:val="22"/>
                <w:szCs w:val="22"/>
              </w:rPr>
              <w:t>PSC</w:t>
            </w:r>
          </w:p>
          <w:p w14:paraId="438CDA89" w14:textId="1324C8FD"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REDD+</w:t>
            </w:r>
          </w:p>
        </w:tc>
        <w:tc>
          <w:tcPr>
            <w:tcW w:w="7592" w:type="dxa"/>
          </w:tcPr>
          <w:p w14:paraId="4A12F67D" w14:textId="652F5BD9" w:rsidR="004C2CAD" w:rsidRDefault="004C2CAD" w:rsidP="000C6CF8">
            <w:pPr>
              <w:spacing w:line="264" w:lineRule="auto"/>
              <w:rPr>
                <w:rFonts w:asciiTheme="minorHAnsi" w:hAnsiTheme="minorHAnsi" w:cstheme="minorHAnsi"/>
                <w:sz w:val="22"/>
                <w:szCs w:val="22"/>
              </w:rPr>
            </w:pPr>
            <w:r>
              <w:rPr>
                <w:rFonts w:asciiTheme="minorHAnsi" w:hAnsiTheme="minorHAnsi" w:cstheme="minorHAnsi"/>
                <w:sz w:val="22"/>
                <w:szCs w:val="22"/>
              </w:rPr>
              <w:t xml:space="preserve">Project Steering </w:t>
            </w:r>
            <w:r w:rsidR="008F252E">
              <w:rPr>
                <w:rFonts w:asciiTheme="minorHAnsi" w:hAnsiTheme="minorHAnsi" w:cstheme="minorHAnsi"/>
                <w:sz w:val="22"/>
                <w:szCs w:val="22"/>
              </w:rPr>
              <w:t>Committee</w:t>
            </w:r>
          </w:p>
          <w:p w14:paraId="0DA89569" w14:textId="59C2F630"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 xml:space="preserve">Reduced Emission from Deforestation and Degradation </w:t>
            </w:r>
            <w:r w:rsidR="004C2CAD">
              <w:rPr>
                <w:rFonts w:asciiTheme="minorHAnsi" w:hAnsiTheme="minorHAnsi" w:cstheme="minorHAnsi"/>
                <w:sz w:val="22"/>
                <w:szCs w:val="22"/>
              </w:rPr>
              <w:t>Program</w:t>
            </w:r>
          </w:p>
        </w:tc>
      </w:tr>
      <w:tr w:rsidR="0095619E" w:rsidRPr="00327F27" w14:paraId="1AECC5EA" w14:textId="77777777" w:rsidTr="004C2CAD">
        <w:tc>
          <w:tcPr>
            <w:tcW w:w="1418" w:type="dxa"/>
          </w:tcPr>
          <w:p w14:paraId="1ED8C05A" w14:textId="24F3239D" w:rsidR="004F429C" w:rsidRDefault="004F429C" w:rsidP="000C6CF8">
            <w:pPr>
              <w:spacing w:line="264" w:lineRule="auto"/>
              <w:rPr>
                <w:rFonts w:asciiTheme="minorHAnsi" w:hAnsiTheme="minorHAnsi" w:cstheme="minorHAnsi"/>
                <w:sz w:val="22"/>
                <w:szCs w:val="22"/>
              </w:rPr>
            </w:pPr>
            <w:r>
              <w:rPr>
                <w:rFonts w:asciiTheme="minorHAnsi" w:hAnsiTheme="minorHAnsi" w:cstheme="minorHAnsi"/>
                <w:sz w:val="22"/>
                <w:szCs w:val="22"/>
              </w:rPr>
              <w:t>RTA</w:t>
            </w:r>
          </w:p>
          <w:p w14:paraId="08288BBD" w14:textId="510DF0B9"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SLM</w:t>
            </w:r>
          </w:p>
        </w:tc>
        <w:tc>
          <w:tcPr>
            <w:tcW w:w="7592" w:type="dxa"/>
          </w:tcPr>
          <w:p w14:paraId="7952585F" w14:textId="47AA5680" w:rsidR="004F429C" w:rsidRDefault="004F429C" w:rsidP="000C6CF8">
            <w:pPr>
              <w:spacing w:line="264" w:lineRule="auto"/>
              <w:rPr>
                <w:rFonts w:asciiTheme="minorHAnsi" w:hAnsiTheme="minorHAnsi" w:cstheme="minorHAnsi"/>
                <w:sz w:val="22"/>
                <w:szCs w:val="22"/>
              </w:rPr>
            </w:pPr>
            <w:r>
              <w:rPr>
                <w:rFonts w:asciiTheme="minorHAnsi" w:hAnsiTheme="minorHAnsi" w:cstheme="minorHAnsi"/>
                <w:sz w:val="22"/>
                <w:szCs w:val="22"/>
              </w:rPr>
              <w:t>Regional Technical Advisor</w:t>
            </w:r>
          </w:p>
          <w:p w14:paraId="16858284" w14:textId="1EA9F615"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Sustainable Land Management</w:t>
            </w:r>
          </w:p>
        </w:tc>
      </w:tr>
      <w:tr w:rsidR="0095619E" w:rsidRPr="00327F27" w14:paraId="53C7BA44" w14:textId="77777777" w:rsidTr="004C2CAD">
        <w:tc>
          <w:tcPr>
            <w:tcW w:w="1418" w:type="dxa"/>
          </w:tcPr>
          <w:p w14:paraId="3F8CC4AF"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SNNP</w:t>
            </w:r>
          </w:p>
        </w:tc>
        <w:tc>
          <w:tcPr>
            <w:tcW w:w="7592" w:type="dxa"/>
          </w:tcPr>
          <w:p w14:paraId="16624A43" w14:textId="77777777"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Southern Nations, Nationalities and People’s State</w:t>
            </w:r>
          </w:p>
        </w:tc>
      </w:tr>
      <w:tr w:rsidR="0095619E" w:rsidRPr="00327F27" w14:paraId="7F6C3A41" w14:textId="77777777" w:rsidTr="004C2CAD">
        <w:tc>
          <w:tcPr>
            <w:tcW w:w="1418" w:type="dxa"/>
          </w:tcPr>
          <w:p w14:paraId="4F9CD681" w14:textId="34837368" w:rsidR="00327F27" w:rsidRPr="00327F27" w:rsidRDefault="00327F27"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TE</w:t>
            </w:r>
          </w:p>
          <w:p w14:paraId="304198F2" w14:textId="24183458" w:rsidR="0095619E" w:rsidRPr="00327F27" w:rsidRDefault="0095619E" w:rsidP="000C6CF8">
            <w:pPr>
              <w:spacing w:line="264" w:lineRule="auto"/>
              <w:rPr>
                <w:rFonts w:asciiTheme="minorHAnsi" w:hAnsiTheme="minorHAnsi" w:cstheme="minorHAnsi"/>
                <w:sz w:val="22"/>
                <w:szCs w:val="22"/>
              </w:rPr>
            </w:pPr>
            <w:proofErr w:type="spellStart"/>
            <w:r w:rsidRPr="00327F27">
              <w:rPr>
                <w:rFonts w:asciiTheme="minorHAnsi" w:hAnsiTheme="minorHAnsi" w:cstheme="minorHAnsi"/>
                <w:sz w:val="22"/>
                <w:szCs w:val="22"/>
              </w:rPr>
              <w:t>ToR</w:t>
            </w:r>
            <w:proofErr w:type="spellEnd"/>
          </w:p>
        </w:tc>
        <w:tc>
          <w:tcPr>
            <w:tcW w:w="7592" w:type="dxa"/>
          </w:tcPr>
          <w:p w14:paraId="3F1B19F0" w14:textId="456D747E" w:rsidR="00327F27" w:rsidRPr="00327F27" w:rsidRDefault="00327F27"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Terminal Evaluation</w:t>
            </w:r>
          </w:p>
          <w:p w14:paraId="5F955860" w14:textId="31EF2995" w:rsidR="0095619E" w:rsidRPr="00327F27" w:rsidRDefault="0095619E" w:rsidP="000C6CF8">
            <w:pPr>
              <w:spacing w:line="264" w:lineRule="auto"/>
              <w:rPr>
                <w:rFonts w:asciiTheme="minorHAnsi" w:hAnsiTheme="minorHAnsi" w:cstheme="minorHAnsi"/>
                <w:sz w:val="22"/>
                <w:szCs w:val="22"/>
              </w:rPr>
            </w:pPr>
            <w:r w:rsidRPr="00327F27">
              <w:rPr>
                <w:rFonts w:asciiTheme="minorHAnsi" w:hAnsiTheme="minorHAnsi" w:cstheme="minorHAnsi"/>
                <w:sz w:val="22"/>
                <w:szCs w:val="22"/>
              </w:rPr>
              <w:t>Terms of Reference</w:t>
            </w:r>
          </w:p>
        </w:tc>
      </w:tr>
      <w:tr w:rsidR="0095619E" w:rsidRPr="00327F27" w14:paraId="575D6A41" w14:textId="77777777" w:rsidTr="004C2CAD">
        <w:tc>
          <w:tcPr>
            <w:tcW w:w="1418" w:type="dxa"/>
          </w:tcPr>
          <w:p w14:paraId="7603D894" w14:textId="77777777" w:rsidR="0095619E" w:rsidRPr="00327F27" w:rsidRDefault="0095619E" w:rsidP="00A574B4">
            <w:pPr>
              <w:spacing w:line="288" w:lineRule="auto"/>
              <w:rPr>
                <w:rFonts w:asciiTheme="minorHAnsi" w:hAnsiTheme="minorHAnsi" w:cstheme="minorHAnsi"/>
                <w:sz w:val="22"/>
                <w:szCs w:val="22"/>
              </w:rPr>
            </w:pPr>
            <w:r w:rsidRPr="00327F27">
              <w:rPr>
                <w:rFonts w:asciiTheme="minorHAnsi" w:hAnsiTheme="minorHAnsi" w:cstheme="minorHAnsi"/>
                <w:sz w:val="22"/>
                <w:szCs w:val="22"/>
              </w:rPr>
              <w:t>UNDP</w:t>
            </w:r>
          </w:p>
        </w:tc>
        <w:tc>
          <w:tcPr>
            <w:tcW w:w="7592" w:type="dxa"/>
          </w:tcPr>
          <w:p w14:paraId="0C98A778" w14:textId="77777777" w:rsidR="0095619E" w:rsidRPr="00327F27" w:rsidRDefault="0095619E" w:rsidP="00A574B4">
            <w:pPr>
              <w:spacing w:line="288" w:lineRule="auto"/>
              <w:rPr>
                <w:rFonts w:asciiTheme="minorHAnsi" w:hAnsiTheme="minorHAnsi" w:cstheme="minorHAnsi"/>
                <w:sz w:val="22"/>
                <w:szCs w:val="22"/>
              </w:rPr>
            </w:pPr>
            <w:r w:rsidRPr="00327F27">
              <w:rPr>
                <w:rFonts w:asciiTheme="minorHAnsi" w:hAnsiTheme="minorHAnsi" w:cstheme="minorHAnsi"/>
                <w:sz w:val="22"/>
                <w:szCs w:val="22"/>
              </w:rPr>
              <w:t>United Nations Development Programme</w:t>
            </w:r>
          </w:p>
        </w:tc>
      </w:tr>
    </w:tbl>
    <w:p w14:paraId="47F4BDDE" w14:textId="77777777" w:rsidR="004C2CAD" w:rsidRDefault="004C2CAD">
      <w:pPr>
        <w:rPr>
          <w:rFonts w:asciiTheme="minorHAnsi" w:hAnsiTheme="minorHAnsi" w:cstheme="minorHAnsi"/>
          <w:b/>
          <w:sz w:val="28"/>
          <w:szCs w:val="28"/>
          <w:lang w:val="en-US"/>
        </w:rPr>
      </w:pPr>
      <w:r>
        <w:rPr>
          <w:rFonts w:asciiTheme="minorHAnsi" w:hAnsiTheme="minorHAnsi" w:cstheme="minorHAnsi"/>
          <w:b/>
          <w:sz w:val="28"/>
          <w:szCs w:val="28"/>
          <w:lang w:val="en-US"/>
        </w:rPr>
        <w:br w:type="page"/>
      </w:r>
    </w:p>
    <w:p w14:paraId="43D96912" w14:textId="6DE6BD30" w:rsidR="007855CB" w:rsidRPr="00A574B4" w:rsidRDefault="007855CB" w:rsidP="004C2CAD">
      <w:pPr>
        <w:tabs>
          <w:tab w:val="left" w:pos="284"/>
          <w:tab w:val="left" w:pos="567"/>
          <w:tab w:val="left" w:pos="851"/>
          <w:tab w:val="right" w:leader="dot" w:pos="8505"/>
        </w:tabs>
        <w:spacing w:line="288" w:lineRule="auto"/>
        <w:jc w:val="center"/>
        <w:rPr>
          <w:rFonts w:asciiTheme="minorHAnsi" w:hAnsiTheme="minorHAnsi" w:cstheme="minorHAnsi"/>
          <w:b/>
          <w:sz w:val="28"/>
          <w:szCs w:val="28"/>
          <w:lang w:val="en-US"/>
        </w:rPr>
      </w:pPr>
      <w:r w:rsidRPr="00A574B4">
        <w:rPr>
          <w:rFonts w:asciiTheme="minorHAnsi" w:hAnsiTheme="minorHAnsi" w:cstheme="minorHAnsi"/>
          <w:b/>
          <w:sz w:val="28"/>
          <w:szCs w:val="28"/>
          <w:lang w:val="en-US"/>
        </w:rPr>
        <w:lastRenderedPageBreak/>
        <w:t>Acknowledgements</w:t>
      </w:r>
    </w:p>
    <w:p w14:paraId="70493AEE" w14:textId="77777777" w:rsidR="00A574B4" w:rsidRDefault="00A574B4" w:rsidP="004C2CAD">
      <w:pPr>
        <w:spacing w:line="288" w:lineRule="auto"/>
        <w:rPr>
          <w:rFonts w:asciiTheme="minorHAnsi" w:hAnsiTheme="minorHAnsi" w:cstheme="minorHAnsi"/>
          <w:bCs/>
          <w:lang w:val="en-US"/>
        </w:rPr>
      </w:pPr>
      <w:bookmarkStart w:id="2" w:name="_Hlk519179652"/>
    </w:p>
    <w:p w14:paraId="73BD7A56" w14:textId="5580C697" w:rsidR="004C2CAD" w:rsidRDefault="00A574B4" w:rsidP="004C2CAD">
      <w:pPr>
        <w:spacing w:line="288" w:lineRule="auto"/>
        <w:jc w:val="both"/>
        <w:rPr>
          <w:rFonts w:asciiTheme="minorHAnsi" w:hAnsiTheme="minorHAnsi" w:cstheme="minorHAnsi"/>
          <w:bCs/>
          <w:lang w:val="en-US"/>
        </w:rPr>
      </w:pPr>
      <w:r w:rsidRPr="00A574B4">
        <w:rPr>
          <w:rFonts w:asciiTheme="minorHAnsi" w:hAnsiTheme="minorHAnsi" w:cstheme="minorHAnsi"/>
          <w:bCs/>
          <w:lang w:val="en-US"/>
        </w:rPr>
        <w:t xml:space="preserve">The TE consultants </w:t>
      </w:r>
      <w:r w:rsidR="00946FD7">
        <w:rPr>
          <w:rFonts w:asciiTheme="minorHAnsi" w:hAnsiTheme="minorHAnsi" w:cstheme="minorHAnsi"/>
          <w:bCs/>
          <w:lang w:val="en-US"/>
        </w:rPr>
        <w:t>are thankful for the support of</w:t>
      </w:r>
      <w:r>
        <w:rPr>
          <w:rFonts w:asciiTheme="minorHAnsi" w:hAnsiTheme="minorHAnsi" w:cstheme="minorHAnsi"/>
          <w:bCs/>
          <w:lang w:val="en-US"/>
        </w:rPr>
        <w:t xml:space="preserve"> </w:t>
      </w:r>
      <w:proofErr w:type="spellStart"/>
      <w:r>
        <w:rPr>
          <w:rFonts w:asciiTheme="minorHAnsi" w:hAnsiTheme="minorHAnsi" w:cstheme="minorHAnsi"/>
          <w:bCs/>
          <w:lang w:val="en-US"/>
        </w:rPr>
        <w:t>Wubua</w:t>
      </w:r>
      <w:proofErr w:type="spellEnd"/>
      <w:r>
        <w:rPr>
          <w:rFonts w:asciiTheme="minorHAnsi" w:hAnsiTheme="minorHAnsi" w:cstheme="minorHAnsi"/>
          <w:bCs/>
          <w:lang w:val="en-US"/>
        </w:rPr>
        <w:t xml:space="preserve"> </w:t>
      </w:r>
      <w:proofErr w:type="spellStart"/>
      <w:r>
        <w:rPr>
          <w:rFonts w:asciiTheme="minorHAnsi" w:hAnsiTheme="minorHAnsi" w:cstheme="minorHAnsi"/>
          <w:bCs/>
          <w:lang w:val="en-US"/>
        </w:rPr>
        <w:t>Mekkonen</w:t>
      </w:r>
      <w:proofErr w:type="spellEnd"/>
      <w:r w:rsidR="004C2CAD">
        <w:rPr>
          <w:rFonts w:asciiTheme="minorHAnsi" w:hAnsiTheme="minorHAnsi" w:cstheme="minorHAnsi"/>
          <w:bCs/>
          <w:lang w:val="en-US"/>
        </w:rPr>
        <w:t xml:space="preserve">, UNDP GEF Focal Point, </w:t>
      </w:r>
      <w:r>
        <w:rPr>
          <w:rFonts w:asciiTheme="minorHAnsi" w:hAnsiTheme="minorHAnsi" w:cstheme="minorHAnsi"/>
          <w:bCs/>
          <w:lang w:val="en-US"/>
        </w:rPr>
        <w:t xml:space="preserve">and </w:t>
      </w:r>
      <w:proofErr w:type="spellStart"/>
      <w:r w:rsidR="00946FD7">
        <w:rPr>
          <w:rFonts w:asciiTheme="minorHAnsi" w:hAnsiTheme="minorHAnsi" w:cstheme="minorHAnsi"/>
          <w:bCs/>
          <w:lang w:val="en-US"/>
        </w:rPr>
        <w:t>Abdeta</w:t>
      </w:r>
      <w:proofErr w:type="spellEnd"/>
      <w:r w:rsidR="00946FD7">
        <w:rPr>
          <w:rFonts w:asciiTheme="minorHAnsi" w:hAnsiTheme="minorHAnsi" w:cstheme="minorHAnsi"/>
          <w:bCs/>
          <w:lang w:val="en-US"/>
        </w:rPr>
        <w:t xml:space="preserve"> </w:t>
      </w:r>
      <w:proofErr w:type="spellStart"/>
      <w:r w:rsidR="00E71B31">
        <w:rPr>
          <w:rFonts w:asciiTheme="minorHAnsi" w:hAnsiTheme="minorHAnsi" w:cstheme="minorHAnsi"/>
          <w:bCs/>
          <w:lang w:val="en-US"/>
        </w:rPr>
        <w:t>Debella</w:t>
      </w:r>
      <w:proofErr w:type="spellEnd"/>
      <w:r w:rsidR="004C2CAD">
        <w:rPr>
          <w:rFonts w:asciiTheme="minorHAnsi" w:hAnsiTheme="minorHAnsi" w:cstheme="minorHAnsi"/>
          <w:bCs/>
          <w:lang w:val="en-US"/>
        </w:rPr>
        <w:t>, MIBC Project Manager, and others at UNDP Ethiopia who provide various administrative and logistical throughout the Terminal Evaluation</w:t>
      </w:r>
      <w:r w:rsidR="00E71B31">
        <w:rPr>
          <w:rFonts w:asciiTheme="minorHAnsi" w:hAnsiTheme="minorHAnsi" w:cstheme="minorHAnsi"/>
          <w:bCs/>
          <w:lang w:val="en-US"/>
        </w:rPr>
        <w:t>. The kind assistance of project implementation staff</w:t>
      </w:r>
      <w:r w:rsidR="003B4D01">
        <w:rPr>
          <w:rFonts w:asciiTheme="minorHAnsi" w:hAnsiTheme="minorHAnsi" w:cstheme="minorHAnsi"/>
          <w:bCs/>
          <w:lang w:val="en-US"/>
        </w:rPr>
        <w:t>, government officials</w:t>
      </w:r>
      <w:r w:rsidR="00E71B31">
        <w:rPr>
          <w:rFonts w:asciiTheme="minorHAnsi" w:hAnsiTheme="minorHAnsi" w:cstheme="minorHAnsi"/>
          <w:bCs/>
          <w:lang w:val="en-US"/>
        </w:rPr>
        <w:t xml:space="preserve"> and CBO members </w:t>
      </w:r>
      <w:r w:rsidR="004C2CAD">
        <w:rPr>
          <w:rFonts w:asciiTheme="minorHAnsi" w:hAnsiTheme="minorHAnsi" w:cstheme="minorHAnsi"/>
          <w:bCs/>
          <w:lang w:val="en-US"/>
        </w:rPr>
        <w:t xml:space="preserve">who took the time to provide input to </w:t>
      </w:r>
      <w:r w:rsidR="00E71B31">
        <w:rPr>
          <w:rFonts w:asciiTheme="minorHAnsi" w:hAnsiTheme="minorHAnsi" w:cstheme="minorHAnsi"/>
          <w:bCs/>
          <w:lang w:val="en-US"/>
        </w:rPr>
        <w:t>the field mission</w:t>
      </w:r>
      <w:r w:rsidR="004C2CAD">
        <w:rPr>
          <w:rFonts w:asciiTheme="minorHAnsi" w:hAnsiTheme="minorHAnsi" w:cstheme="minorHAnsi"/>
          <w:bCs/>
          <w:lang w:val="en-US"/>
        </w:rPr>
        <w:t xml:space="preserve"> and guide site visits</w:t>
      </w:r>
      <w:r w:rsidR="00E71B31">
        <w:rPr>
          <w:rFonts w:asciiTheme="minorHAnsi" w:hAnsiTheme="minorHAnsi" w:cstheme="minorHAnsi"/>
          <w:bCs/>
          <w:lang w:val="en-US"/>
        </w:rPr>
        <w:t xml:space="preserve"> is also greatly appreciated.</w:t>
      </w:r>
    </w:p>
    <w:p w14:paraId="14252721" w14:textId="77777777" w:rsidR="004C2CAD" w:rsidRDefault="004C2CAD" w:rsidP="004C2CAD">
      <w:pPr>
        <w:spacing w:line="288" w:lineRule="auto"/>
        <w:jc w:val="both"/>
        <w:rPr>
          <w:rFonts w:asciiTheme="minorHAnsi" w:hAnsiTheme="minorHAnsi" w:cstheme="minorHAnsi"/>
          <w:bCs/>
          <w:lang w:val="en-US"/>
        </w:rPr>
      </w:pPr>
    </w:p>
    <w:p w14:paraId="2B2FD8D1" w14:textId="470B360B" w:rsidR="00CB4629" w:rsidRPr="007A440A" w:rsidRDefault="00CB4629" w:rsidP="004C2CAD">
      <w:pPr>
        <w:spacing w:line="288" w:lineRule="auto"/>
        <w:jc w:val="both"/>
        <w:rPr>
          <w:rFonts w:asciiTheme="minorHAnsi" w:hAnsiTheme="minorHAnsi" w:cstheme="minorHAnsi"/>
          <w:b/>
          <w:color w:val="000000"/>
          <w:sz w:val="28"/>
          <w:szCs w:val="28"/>
          <w:lang w:val="en-US"/>
        </w:rPr>
      </w:pPr>
      <w:r w:rsidRPr="007A440A">
        <w:rPr>
          <w:rFonts w:asciiTheme="minorHAnsi" w:hAnsiTheme="minorHAnsi" w:cstheme="minorHAnsi"/>
          <w:b/>
          <w:color w:val="000000"/>
          <w:sz w:val="28"/>
          <w:szCs w:val="28"/>
          <w:lang w:val="en-US"/>
        </w:rPr>
        <w:br w:type="page"/>
      </w:r>
    </w:p>
    <w:p w14:paraId="66F2920D" w14:textId="7809985C" w:rsidR="007855CB" w:rsidRPr="00A574B4" w:rsidRDefault="007855CB" w:rsidP="007855CB">
      <w:pPr>
        <w:overflowPunct w:val="0"/>
        <w:autoSpaceDE w:val="0"/>
        <w:autoSpaceDN w:val="0"/>
        <w:adjustRightInd w:val="0"/>
        <w:jc w:val="center"/>
        <w:textAlignment w:val="baseline"/>
        <w:rPr>
          <w:rFonts w:ascii="Calibri" w:hAnsi="Calibri"/>
          <w:b/>
          <w:color w:val="000000"/>
          <w:sz w:val="28"/>
          <w:szCs w:val="28"/>
          <w:u w:val="single"/>
          <w:lang w:val="en-US"/>
        </w:rPr>
      </w:pPr>
      <w:r w:rsidRPr="00A574B4">
        <w:rPr>
          <w:rFonts w:ascii="Calibri" w:hAnsi="Calibri"/>
          <w:b/>
          <w:color w:val="000000"/>
          <w:sz w:val="28"/>
          <w:szCs w:val="28"/>
          <w:u w:val="single"/>
          <w:lang w:val="en-US"/>
        </w:rPr>
        <w:lastRenderedPageBreak/>
        <w:t xml:space="preserve">Table of Contents </w:t>
      </w:r>
    </w:p>
    <w:p w14:paraId="02D9EE2B" w14:textId="77777777" w:rsidR="007855CB" w:rsidRPr="007855CB" w:rsidRDefault="007855CB" w:rsidP="007855CB">
      <w:pPr>
        <w:tabs>
          <w:tab w:val="left" w:pos="284"/>
          <w:tab w:val="left" w:pos="567"/>
          <w:tab w:val="left" w:pos="851"/>
          <w:tab w:val="right" w:leader="dot" w:pos="8505"/>
        </w:tabs>
        <w:overflowPunct w:val="0"/>
        <w:autoSpaceDE w:val="0"/>
        <w:autoSpaceDN w:val="0"/>
        <w:adjustRightInd w:val="0"/>
        <w:spacing w:after="120"/>
        <w:jc w:val="both"/>
        <w:textAlignment w:val="baseline"/>
        <w:rPr>
          <w:rFonts w:ascii="Calibri" w:hAnsi="Calibri"/>
          <w:b/>
          <w:color w:val="000000"/>
          <w:lang w:val="en-US"/>
        </w:rPr>
      </w:pPr>
    </w:p>
    <w:p w14:paraId="7D929B3E" w14:textId="66C26477" w:rsidR="007855CB" w:rsidRPr="00946FD7" w:rsidRDefault="007855CB" w:rsidP="007855CB">
      <w:pPr>
        <w:tabs>
          <w:tab w:val="left" w:pos="284"/>
          <w:tab w:val="left" w:pos="567"/>
          <w:tab w:val="left" w:pos="851"/>
          <w:tab w:val="right" w:leader="dot" w:pos="8505"/>
        </w:tabs>
        <w:overflowPunct w:val="0"/>
        <w:autoSpaceDE w:val="0"/>
        <w:autoSpaceDN w:val="0"/>
        <w:adjustRightInd w:val="0"/>
        <w:spacing w:after="120"/>
        <w:jc w:val="both"/>
        <w:textAlignment w:val="baseline"/>
        <w:rPr>
          <w:rFonts w:asciiTheme="minorHAnsi" w:hAnsiTheme="minorHAnsi" w:cstheme="minorHAnsi"/>
          <w:b/>
          <w:color w:val="000000"/>
          <w:lang w:val="en-US"/>
        </w:rPr>
      </w:pPr>
      <w:r w:rsidRPr="00946FD7">
        <w:rPr>
          <w:rFonts w:asciiTheme="minorHAnsi" w:hAnsiTheme="minorHAnsi" w:cstheme="minorHAnsi"/>
          <w:b/>
          <w:color w:val="000000"/>
          <w:lang w:val="en-US"/>
        </w:rPr>
        <w:t>Executive summary</w:t>
      </w:r>
      <w:r w:rsidRPr="00946FD7">
        <w:rPr>
          <w:rFonts w:asciiTheme="minorHAnsi" w:hAnsiTheme="minorHAnsi" w:cstheme="minorHAnsi"/>
          <w:b/>
          <w:color w:val="000000"/>
          <w:lang w:val="en-US"/>
        </w:rPr>
        <w:tab/>
      </w:r>
      <w:proofErr w:type="spellStart"/>
      <w:r w:rsidR="007066A7">
        <w:rPr>
          <w:rFonts w:asciiTheme="minorHAnsi" w:hAnsiTheme="minorHAnsi" w:cstheme="minorHAnsi"/>
          <w:b/>
          <w:color w:val="000000"/>
          <w:lang w:val="en-US"/>
        </w:rPr>
        <w:t>i</w:t>
      </w:r>
      <w:proofErr w:type="spellEnd"/>
    </w:p>
    <w:p w14:paraId="7C5A9F7F" w14:textId="4A95095D" w:rsidR="007855CB" w:rsidRPr="00946FD7" w:rsidRDefault="007855CB" w:rsidP="007855CB">
      <w:pPr>
        <w:tabs>
          <w:tab w:val="left" w:pos="284"/>
          <w:tab w:val="left" w:pos="567"/>
          <w:tab w:val="left" w:pos="851"/>
          <w:tab w:val="right" w:leader="dot" w:pos="8505"/>
        </w:tabs>
        <w:overflowPunct w:val="0"/>
        <w:autoSpaceDE w:val="0"/>
        <w:autoSpaceDN w:val="0"/>
        <w:adjustRightInd w:val="0"/>
        <w:spacing w:after="120"/>
        <w:jc w:val="both"/>
        <w:textAlignment w:val="baseline"/>
        <w:rPr>
          <w:rFonts w:asciiTheme="minorHAnsi" w:hAnsiTheme="minorHAnsi" w:cstheme="minorHAnsi"/>
          <w:b/>
          <w:color w:val="000000"/>
          <w:lang w:val="en-US"/>
        </w:rPr>
      </w:pPr>
      <w:r w:rsidRPr="00946FD7">
        <w:rPr>
          <w:rFonts w:asciiTheme="minorHAnsi" w:hAnsiTheme="minorHAnsi" w:cstheme="minorHAnsi"/>
          <w:b/>
          <w:color w:val="000000"/>
          <w:lang w:val="en-US"/>
        </w:rPr>
        <w:t xml:space="preserve">Acronyms and abbreviations </w:t>
      </w:r>
      <w:r w:rsidRPr="00946FD7">
        <w:rPr>
          <w:rFonts w:asciiTheme="minorHAnsi" w:hAnsiTheme="minorHAnsi" w:cstheme="minorHAnsi"/>
          <w:b/>
          <w:color w:val="000000"/>
          <w:lang w:val="en-US"/>
        </w:rPr>
        <w:tab/>
      </w:r>
      <w:r w:rsidR="007066A7">
        <w:rPr>
          <w:rFonts w:asciiTheme="minorHAnsi" w:hAnsiTheme="minorHAnsi" w:cstheme="minorHAnsi"/>
          <w:b/>
          <w:color w:val="000000"/>
          <w:lang w:val="en-US"/>
        </w:rPr>
        <w:t>v</w:t>
      </w:r>
    </w:p>
    <w:p w14:paraId="3BA5B35D" w14:textId="52951059" w:rsidR="007855CB" w:rsidRPr="00946FD7" w:rsidRDefault="007855CB" w:rsidP="007855CB">
      <w:pPr>
        <w:tabs>
          <w:tab w:val="left" w:pos="284"/>
          <w:tab w:val="left" w:pos="567"/>
          <w:tab w:val="left" w:pos="851"/>
          <w:tab w:val="right" w:leader="dot" w:pos="8505"/>
        </w:tabs>
        <w:rPr>
          <w:rFonts w:asciiTheme="minorHAnsi" w:hAnsiTheme="minorHAnsi" w:cstheme="minorHAnsi"/>
          <w:b/>
          <w:lang w:val="en-US"/>
        </w:rPr>
      </w:pPr>
      <w:r w:rsidRPr="00946FD7">
        <w:rPr>
          <w:rFonts w:asciiTheme="minorHAnsi" w:hAnsiTheme="minorHAnsi" w:cstheme="minorHAnsi"/>
          <w:b/>
          <w:lang w:val="en-US"/>
        </w:rPr>
        <w:t xml:space="preserve">Acknowledgements </w:t>
      </w:r>
      <w:r w:rsidRPr="00946FD7">
        <w:rPr>
          <w:rFonts w:asciiTheme="minorHAnsi" w:hAnsiTheme="minorHAnsi" w:cstheme="minorHAnsi"/>
          <w:b/>
          <w:lang w:val="en-US"/>
        </w:rPr>
        <w:tab/>
      </w:r>
      <w:r w:rsidR="007066A7">
        <w:rPr>
          <w:rFonts w:asciiTheme="minorHAnsi" w:hAnsiTheme="minorHAnsi" w:cstheme="minorHAnsi"/>
          <w:b/>
          <w:lang w:val="en-US"/>
        </w:rPr>
        <w:t>v</w:t>
      </w:r>
    </w:p>
    <w:p w14:paraId="5EDEC3BC" w14:textId="77777777" w:rsidR="007855CB" w:rsidRPr="00946FD7" w:rsidRDefault="007855CB" w:rsidP="007855CB">
      <w:pPr>
        <w:tabs>
          <w:tab w:val="left" w:pos="284"/>
          <w:tab w:val="left" w:pos="567"/>
          <w:tab w:val="left" w:pos="851"/>
          <w:tab w:val="right" w:leader="dot" w:pos="8505"/>
        </w:tabs>
        <w:rPr>
          <w:rFonts w:asciiTheme="minorHAnsi" w:hAnsiTheme="minorHAnsi" w:cstheme="minorHAnsi"/>
          <w:lang w:val="en-US"/>
        </w:rPr>
      </w:pPr>
      <w:r w:rsidRPr="00946FD7">
        <w:rPr>
          <w:rFonts w:asciiTheme="minorHAnsi" w:hAnsiTheme="minorHAnsi" w:cstheme="minorHAnsi"/>
          <w:b/>
          <w:lang w:val="en-US"/>
        </w:rPr>
        <w:tab/>
      </w:r>
      <w:r w:rsidRPr="00946FD7">
        <w:rPr>
          <w:rFonts w:asciiTheme="minorHAnsi" w:hAnsiTheme="minorHAnsi" w:cstheme="minorHAnsi"/>
          <w:b/>
          <w:lang w:val="en-US"/>
        </w:rPr>
        <w:tab/>
      </w:r>
    </w:p>
    <w:p w14:paraId="2307F20B" w14:textId="3BA0FED3" w:rsidR="007855CB" w:rsidRPr="00946FD7" w:rsidRDefault="007855CB" w:rsidP="007855CB">
      <w:pPr>
        <w:tabs>
          <w:tab w:val="left" w:pos="284"/>
          <w:tab w:val="left" w:pos="567"/>
          <w:tab w:val="left" w:pos="851"/>
          <w:tab w:val="left" w:pos="1701"/>
          <w:tab w:val="left" w:pos="1800"/>
          <w:tab w:val="right" w:leader="dot" w:pos="8505"/>
        </w:tabs>
        <w:overflowPunct w:val="0"/>
        <w:autoSpaceDE w:val="0"/>
        <w:autoSpaceDN w:val="0"/>
        <w:adjustRightInd w:val="0"/>
        <w:spacing w:after="120"/>
        <w:jc w:val="both"/>
        <w:textAlignment w:val="baseline"/>
        <w:rPr>
          <w:rFonts w:asciiTheme="minorHAnsi" w:hAnsiTheme="minorHAnsi" w:cstheme="minorHAnsi"/>
          <w:b/>
          <w:color w:val="000000"/>
          <w:lang w:val="en-US"/>
        </w:rPr>
      </w:pPr>
      <w:r w:rsidRPr="00946FD7">
        <w:rPr>
          <w:rFonts w:asciiTheme="minorHAnsi" w:hAnsiTheme="minorHAnsi" w:cstheme="minorHAnsi"/>
          <w:b/>
          <w:color w:val="000000"/>
          <w:lang w:val="en-US"/>
        </w:rPr>
        <w:t>1.</w:t>
      </w:r>
      <w:r w:rsidRPr="00946FD7">
        <w:rPr>
          <w:rFonts w:asciiTheme="minorHAnsi" w:hAnsiTheme="minorHAnsi" w:cstheme="minorHAnsi"/>
          <w:b/>
          <w:color w:val="000000"/>
          <w:lang w:val="en-US"/>
        </w:rPr>
        <w:tab/>
        <w:t>Introduction</w:t>
      </w:r>
      <w:r w:rsidRPr="00946FD7">
        <w:rPr>
          <w:rFonts w:asciiTheme="minorHAnsi" w:hAnsiTheme="minorHAnsi" w:cstheme="minorHAnsi"/>
          <w:b/>
          <w:color w:val="000000"/>
          <w:lang w:val="en-US"/>
        </w:rPr>
        <w:tab/>
      </w:r>
      <w:r w:rsidRPr="00946FD7">
        <w:rPr>
          <w:rFonts w:asciiTheme="minorHAnsi" w:hAnsiTheme="minorHAnsi" w:cstheme="minorHAnsi"/>
          <w:b/>
          <w:color w:val="000000"/>
          <w:lang w:val="en-US"/>
        </w:rPr>
        <w:tab/>
      </w:r>
      <w:r w:rsidRPr="00946FD7">
        <w:rPr>
          <w:rFonts w:asciiTheme="minorHAnsi" w:hAnsiTheme="minorHAnsi" w:cstheme="minorHAnsi"/>
          <w:b/>
          <w:color w:val="000000"/>
          <w:lang w:val="en-US"/>
        </w:rPr>
        <w:tab/>
      </w:r>
      <w:r w:rsidR="007066A7">
        <w:rPr>
          <w:rFonts w:asciiTheme="minorHAnsi" w:hAnsiTheme="minorHAnsi" w:cstheme="minorHAnsi"/>
          <w:b/>
          <w:color w:val="000000"/>
          <w:lang w:val="en-US"/>
        </w:rPr>
        <w:t>1</w:t>
      </w:r>
    </w:p>
    <w:p w14:paraId="02DD554F" w14:textId="403EB964" w:rsidR="007855CB" w:rsidRPr="00946FD7" w:rsidRDefault="007855CB" w:rsidP="00946FD7">
      <w:pPr>
        <w:tabs>
          <w:tab w:val="left" w:pos="284"/>
          <w:tab w:val="left" w:pos="567"/>
          <w:tab w:val="left" w:pos="851"/>
          <w:tab w:val="left" w:pos="2835"/>
          <w:tab w:val="right" w:leader="dot" w:pos="8505"/>
        </w:tabs>
        <w:rPr>
          <w:rFonts w:asciiTheme="minorHAnsi" w:hAnsiTheme="minorHAnsi" w:cstheme="minorHAnsi"/>
          <w:lang w:val="en-US"/>
        </w:rPr>
      </w:pPr>
      <w:r w:rsidRPr="00946FD7">
        <w:rPr>
          <w:rFonts w:asciiTheme="minorHAnsi" w:hAnsiTheme="minorHAnsi" w:cstheme="minorHAnsi"/>
          <w:lang w:val="en-US"/>
        </w:rPr>
        <w:tab/>
        <w:t>1.1</w:t>
      </w:r>
      <w:r w:rsidRPr="00946FD7">
        <w:rPr>
          <w:rFonts w:asciiTheme="minorHAnsi" w:hAnsiTheme="minorHAnsi" w:cstheme="minorHAnsi"/>
          <w:lang w:val="en-US"/>
        </w:rPr>
        <w:tab/>
        <w:t>Purpose of the evaluation</w:t>
      </w:r>
      <w:r w:rsidRPr="00946FD7">
        <w:rPr>
          <w:rFonts w:asciiTheme="minorHAnsi" w:hAnsiTheme="minorHAnsi" w:cstheme="minorHAnsi"/>
          <w:lang w:val="en-US"/>
        </w:rPr>
        <w:tab/>
      </w:r>
      <w:r w:rsidR="007066A7">
        <w:rPr>
          <w:rFonts w:asciiTheme="minorHAnsi" w:hAnsiTheme="minorHAnsi" w:cstheme="minorHAnsi"/>
          <w:lang w:val="en-US"/>
        </w:rPr>
        <w:t>1</w:t>
      </w:r>
      <w:r w:rsidRPr="00946FD7">
        <w:rPr>
          <w:rFonts w:asciiTheme="minorHAnsi" w:hAnsiTheme="minorHAnsi" w:cstheme="minorHAnsi"/>
          <w:lang w:val="en-US"/>
        </w:rPr>
        <w:tab/>
      </w:r>
      <w:r w:rsidRPr="00946FD7">
        <w:rPr>
          <w:rFonts w:asciiTheme="minorHAnsi" w:hAnsiTheme="minorHAnsi" w:cstheme="minorHAnsi"/>
          <w:lang w:val="en-US"/>
        </w:rPr>
        <w:tab/>
        <w:t>1.2</w:t>
      </w:r>
      <w:r w:rsidRPr="00946FD7">
        <w:rPr>
          <w:rFonts w:asciiTheme="minorHAnsi" w:hAnsiTheme="minorHAnsi" w:cstheme="minorHAnsi"/>
          <w:lang w:val="en-US"/>
        </w:rPr>
        <w:tab/>
        <w:t>Key issues highlighted</w:t>
      </w:r>
      <w:r w:rsidRPr="00946FD7">
        <w:rPr>
          <w:rFonts w:asciiTheme="minorHAnsi" w:hAnsiTheme="minorHAnsi" w:cstheme="minorHAnsi"/>
          <w:lang w:val="en-US"/>
        </w:rPr>
        <w:tab/>
      </w:r>
      <w:r w:rsidR="007066A7">
        <w:rPr>
          <w:rFonts w:asciiTheme="minorHAnsi" w:hAnsiTheme="minorHAnsi" w:cstheme="minorHAnsi"/>
          <w:lang w:val="en-US"/>
        </w:rPr>
        <w:t>1</w:t>
      </w:r>
      <w:r w:rsidRPr="00946FD7">
        <w:rPr>
          <w:rFonts w:asciiTheme="minorHAnsi" w:hAnsiTheme="minorHAnsi" w:cstheme="minorHAnsi"/>
          <w:lang w:val="en-US"/>
        </w:rPr>
        <w:tab/>
      </w:r>
    </w:p>
    <w:p w14:paraId="001E6BDB" w14:textId="415AF8CF" w:rsidR="007855CB" w:rsidRPr="00946FD7" w:rsidRDefault="007855CB" w:rsidP="00946FD7">
      <w:pPr>
        <w:tabs>
          <w:tab w:val="left" w:pos="284"/>
          <w:tab w:val="left" w:pos="567"/>
          <w:tab w:val="left" w:pos="709"/>
          <w:tab w:val="left" w:pos="851"/>
          <w:tab w:val="left" w:pos="2835"/>
          <w:tab w:val="right" w:leader="dot" w:pos="8505"/>
        </w:tabs>
        <w:ind w:left="284"/>
        <w:rPr>
          <w:rFonts w:asciiTheme="minorHAnsi" w:hAnsiTheme="minorHAnsi" w:cstheme="minorHAnsi"/>
          <w:lang w:val="en-US"/>
        </w:rPr>
      </w:pPr>
      <w:r w:rsidRPr="00946FD7">
        <w:rPr>
          <w:rFonts w:asciiTheme="minorHAnsi" w:hAnsiTheme="minorHAnsi" w:cstheme="minorHAnsi"/>
          <w:lang w:val="en-US"/>
        </w:rPr>
        <w:t>1.3</w:t>
      </w:r>
      <w:r w:rsidRPr="00946FD7">
        <w:rPr>
          <w:rFonts w:asciiTheme="minorHAnsi" w:hAnsiTheme="minorHAnsi" w:cstheme="minorHAnsi"/>
          <w:lang w:val="en-US"/>
        </w:rPr>
        <w:tab/>
      </w:r>
      <w:r w:rsidR="00946FD7">
        <w:rPr>
          <w:rFonts w:asciiTheme="minorHAnsi" w:hAnsiTheme="minorHAnsi" w:cstheme="minorHAnsi"/>
          <w:lang w:val="en-US"/>
        </w:rPr>
        <w:tab/>
      </w:r>
      <w:r w:rsidRPr="00946FD7">
        <w:rPr>
          <w:rFonts w:asciiTheme="minorHAnsi" w:hAnsiTheme="minorHAnsi" w:cstheme="minorHAnsi"/>
          <w:lang w:val="en-US"/>
        </w:rPr>
        <w:t>Methodology of the evaluation</w:t>
      </w:r>
      <w:r w:rsidRPr="00946FD7">
        <w:rPr>
          <w:rFonts w:asciiTheme="minorHAnsi" w:hAnsiTheme="minorHAnsi" w:cstheme="minorHAnsi"/>
          <w:lang w:val="en-US"/>
        </w:rPr>
        <w:tab/>
      </w:r>
      <w:r w:rsidR="007066A7">
        <w:rPr>
          <w:rFonts w:asciiTheme="minorHAnsi" w:hAnsiTheme="minorHAnsi" w:cstheme="minorHAnsi"/>
          <w:lang w:val="en-US"/>
        </w:rPr>
        <w:t>2</w:t>
      </w:r>
    </w:p>
    <w:p w14:paraId="1AE3BC39" w14:textId="77777777" w:rsidR="007855CB" w:rsidRPr="00946FD7" w:rsidRDefault="007855CB" w:rsidP="007855CB">
      <w:pPr>
        <w:tabs>
          <w:tab w:val="left" w:pos="284"/>
          <w:tab w:val="left" w:pos="567"/>
          <w:tab w:val="left" w:pos="851"/>
          <w:tab w:val="left" w:pos="1701"/>
          <w:tab w:val="left" w:pos="2835"/>
          <w:tab w:val="right" w:leader="dot" w:pos="8505"/>
        </w:tabs>
        <w:rPr>
          <w:rFonts w:asciiTheme="minorHAnsi" w:hAnsiTheme="minorHAnsi" w:cstheme="minorHAnsi"/>
          <w:lang w:val="en-US"/>
        </w:rPr>
      </w:pPr>
    </w:p>
    <w:p w14:paraId="2DB88EFB" w14:textId="5A0801FA" w:rsidR="007855CB" w:rsidRPr="00946FD7" w:rsidRDefault="007855CB" w:rsidP="007855CB">
      <w:pPr>
        <w:tabs>
          <w:tab w:val="left" w:pos="284"/>
          <w:tab w:val="left" w:pos="360"/>
          <w:tab w:val="left" w:pos="567"/>
          <w:tab w:val="left" w:pos="1701"/>
          <w:tab w:val="left" w:pos="2835"/>
          <w:tab w:val="right" w:leader="dot" w:pos="8505"/>
        </w:tabs>
        <w:overflowPunct w:val="0"/>
        <w:autoSpaceDE w:val="0"/>
        <w:autoSpaceDN w:val="0"/>
        <w:adjustRightInd w:val="0"/>
        <w:spacing w:after="120"/>
        <w:jc w:val="both"/>
        <w:textAlignment w:val="baseline"/>
        <w:rPr>
          <w:rFonts w:asciiTheme="minorHAnsi" w:hAnsiTheme="minorHAnsi" w:cstheme="minorHAnsi"/>
          <w:b/>
          <w:color w:val="000000"/>
          <w:lang w:val="en-US"/>
        </w:rPr>
      </w:pPr>
      <w:r w:rsidRPr="00946FD7">
        <w:rPr>
          <w:rFonts w:asciiTheme="minorHAnsi" w:hAnsiTheme="minorHAnsi" w:cstheme="minorHAnsi"/>
          <w:b/>
          <w:color w:val="000000"/>
          <w:lang w:val="en-US"/>
        </w:rPr>
        <w:t>2.</w:t>
      </w:r>
      <w:r w:rsidRPr="00946FD7">
        <w:rPr>
          <w:rFonts w:asciiTheme="minorHAnsi" w:hAnsiTheme="minorHAnsi" w:cstheme="minorHAnsi"/>
          <w:b/>
          <w:color w:val="000000"/>
          <w:lang w:val="en-US"/>
        </w:rPr>
        <w:tab/>
        <w:t>The Project and its Development Context</w:t>
      </w:r>
      <w:r w:rsidRPr="00946FD7">
        <w:rPr>
          <w:rFonts w:asciiTheme="minorHAnsi" w:hAnsiTheme="minorHAnsi" w:cstheme="minorHAnsi"/>
          <w:b/>
          <w:color w:val="000000"/>
          <w:lang w:val="en-US"/>
        </w:rPr>
        <w:tab/>
      </w:r>
      <w:r w:rsidR="007066A7">
        <w:rPr>
          <w:rFonts w:asciiTheme="minorHAnsi" w:hAnsiTheme="minorHAnsi" w:cstheme="minorHAnsi"/>
          <w:b/>
          <w:color w:val="000000"/>
          <w:lang w:val="en-US"/>
        </w:rPr>
        <w:t>5</w:t>
      </w:r>
    </w:p>
    <w:p w14:paraId="1C51F679" w14:textId="0040B96D" w:rsidR="007855CB" w:rsidRPr="00946FD7" w:rsidRDefault="007855CB" w:rsidP="007855CB">
      <w:pPr>
        <w:tabs>
          <w:tab w:val="left" w:pos="284"/>
          <w:tab w:val="left" w:pos="567"/>
          <w:tab w:val="left" w:pos="900"/>
          <w:tab w:val="left" w:pos="2340"/>
          <w:tab w:val="right" w:leader="dot" w:pos="8505"/>
        </w:tabs>
        <w:ind w:left="360"/>
        <w:rPr>
          <w:rFonts w:asciiTheme="minorHAnsi" w:hAnsiTheme="minorHAnsi" w:cstheme="minorHAnsi"/>
          <w:lang w:val="en-US"/>
        </w:rPr>
      </w:pPr>
      <w:r w:rsidRPr="00946FD7">
        <w:rPr>
          <w:rFonts w:asciiTheme="minorHAnsi" w:hAnsiTheme="minorHAnsi" w:cstheme="minorHAnsi"/>
          <w:lang w:val="en-US"/>
        </w:rPr>
        <w:t>2.1</w:t>
      </w:r>
      <w:r w:rsidRPr="00946FD7">
        <w:rPr>
          <w:rFonts w:asciiTheme="minorHAnsi" w:hAnsiTheme="minorHAnsi" w:cstheme="minorHAnsi"/>
          <w:lang w:val="en-US"/>
        </w:rPr>
        <w:tab/>
        <w:t xml:space="preserve">Project history </w:t>
      </w:r>
      <w:r w:rsidRPr="00946FD7">
        <w:rPr>
          <w:rFonts w:asciiTheme="minorHAnsi" w:hAnsiTheme="minorHAnsi" w:cstheme="minorHAnsi"/>
          <w:lang w:val="en-US"/>
        </w:rPr>
        <w:tab/>
      </w:r>
      <w:r w:rsidR="007066A7">
        <w:rPr>
          <w:rFonts w:asciiTheme="minorHAnsi" w:hAnsiTheme="minorHAnsi" w:cstheme="minorHAnsi"/>
          <w:lang w:val="en-US"/>
        </w:rPr>
        <w:t>5</w:t>
      </w:r>
      <w:r w:rsidRPr="00946FD7">
        <w:rPr>
          <w:rFonts w:asciiTheme="minorHAnsi" w:hAnsiTheme="minorHAnsi" w:cstheme="minorHAnsi"/>
          <w:lang w:val="en-US"/>
        </w:rPr>
        <w:tab/>
      </w:r>
    </w:p>
    <w:p w14:paraId="0F6937C8" w14:textId="4E1649C3" w:rsidR="007855CB" w:rsidRPr="00946FD7" w:rsidRDefault="007855CB" w:rsidP="007855CB">
      <w:pPr>
        <w:tabs>
          <w:tab w:val="left" w:pos="284"/>
          <w:tab w:val="left" w:pos="567"/>
          <w:tab w:val="left" w:pos="900"/>
          <w:tab w:val="left" w:pos="2835"/>
          <w:tab w:val="right" w:leader="dot" w:pos="8505"/>
        </w:tabs>
        <w:ind w:left="360"/>
        <w:rPr>
          <w:rFonts w:asciiTheme="minorHAnsi" w:hAnsiTheme="minorHAnsi" w:cstheme="minorHAnsi"/>
          <w:lang w:val="en-US"/>
        </w:rPr>
      </w:pPr>
      <w:r w:rsidRPr="00946FD7">
        <w:rPr>
          <w:rFonts w:asciiTheme="minorHAnsi" w:hAnsiTheme="minorHAnsi" w:cstheme="minorHAnsi"/>
          <w:lang w:val="en-US"/>
        </w:rPr>
        <w:t>2.2</w:t>
      </w:r>
      <w:r w:rsidRPr="00946FD7">
        <w:rPr>
          <w:rFonts w:asciiTheme="minorHAnsi" w:hAnsiTheme="minorHAnsi" w:cstheme="minorHAnsi"/>
          <w:lang w:val="en-US"/>
        </w:rPr>
        <w:tab/>
        <w:t>Problems that the project seek to address</w:t>
      </w:r>
      <w:r w:rsidRPr="00946FD7">
        <w:rPr>
          <w:rFonts w:asciiTheme="minorHAnsi" w:hAnsiTheme="minorHAnsi" w:cstheme="minorHAnsi"/>
          <w:lang w:val="en-US"/>
        </w:rPr>
        <w:tab/>
      </w:r>
      <w:r w:rsidR="007066A7">
        <w:rPr>
          <w:rFonts w:asciiTheme="minorHAnsi" w:hAnsiTheme="minorHAnsi" w:cstheme="minorHAnsi"/>
          <w:lang w:val="en-US"/>
        </w:rPr>
        <w:t>8</w:t>
      </w:r>
    </w:p>
    <w:p w14:paraId="528DB37F" w14:textId="7334E61E" w:rsidR="007855CB" w:rsidRPr="00946FD7" w:rsidRDefault="007855CB" w:rsidP="007855CB">
      <w:pPr>
        <w:tabs>
          <w:tab w:val="left" w:pos="284"/>
          <w:tab w:val="left" w:pos="567"/>
          <w:tab w:val="left" w:pos="900"/>
          <w:tab w:val="left" w:pos="2835"/>
          <w:tab w:val="right" w:leader="dot" w:pos="8505"/>
        </w:tabs>
        <w:ind w:left="360"/>
        <w:rPr>
          <w:rFonts w:asciiTheme="minorHAnsi" w:hAnsiTheme="minorHAnsi" w:cstheme="minorHAnsi"/>
          <w:lang w:val="en-US"/>
        </w:rPr>
      </w:pPr>
      <w:r w:rsidRPr="00946FD7">
        <w:rPr>
          <w:rFonts w:asciiTheme="minorHAnsi" w:hAnsiTheme="minorHAnsi" w:cstheme="minorHAnsi"/>
          <w:lang w:val="en-US"/>
        </w:rPr>
        <w:t>2.3</w:t>
      </w:r>
      <w:r w:rsidRPr="00946FD7">
        <w:rPr>
          <w:rFonts w:asciiTheme="minorHAnsi" w:hAnsiTheme="minorHAnsi" w:cstheme="minorHAnsi"/>
          <w:lang w:val="en-US"/>
        </w:rPr>
        <w:tab/>
        <w:t>Immediate and development objectives of the projects</w:t>
      </w:r>
      <w:r w:rsidRPr="00946FD7">
        <w:rPr>
          <w:rFonts w:asciiTheme="minorHAnsi" w:hAnsiTheme="minorHAnsi" w:cstheme="minorHAnsi"/>
          <w:lang w:val="en-US"/>
        </w:rPr>
        <w:tab/>
      </w:r>
      <w:r w:rsidR="007066A7">
        <w:rPr>
          <w:rFonts w:asciiTheme="minorHAnsi" w:hAnsiTheme="minorHAnsi" w:cstheme="minorHAnsi"/>
          <w:lang w:val="en-US"/>
        </w:rPr>
        <w:t>10</w:t>
      </w:r>
    </w:p>
    <w:p w14:paraId="212BDFB0" w14:textId="262949C8" w:rsidR="007855CB" w:rsidRPr="00946FD7" w:rsidRDefault="007855CB" w:rsidP="007855CB">
      <w:pPr>
        <w:tabs>
          <w:tab w:val="left" w:pos="284"/>
          <w:tab w:val="left" w:pos="567"/>
          <w:tab w:val="left" w:pos="900"/>
          <w:tab w:val="left" w:pos="2700"/>
          <w:tab w:val="right" w:leader="dot" w:pos="8505"/>
        </w:tabs>
        <w:ind w:left="360"/>
        <w:rPr>
          <w:rFonts w:asciiTheme="minorHAnsi" w:hAnsiTheme="minorHAnsi" w:cstheme="minorHAnsi"/>
          <w:lang w:val="en-US"/>
        </w:rPr>
      </w:pPr>
      <w:r w:rsidRPr="00946FD7">
        <w:rPr>
          <w:rFonts w:asciiTheme="minorHAnsi" w:hAnsiTheme="minorHAnsi" w:cstheme="minorHAnsi"/>
          <w:lang w:val="en-US"/>
        </w:rPr>
        <w:t>2.4</w:t>
      </w:r>
      <w:r w:rsidRPr="00946FD7">
        <w:rPr>
          <w:rFonts w:asciiTheme="minorHAnsi" w:hAnsiTheme="minorHAnsi" w:cstheme="minorHAnsi"/>
          <w:lang w:val="en-US"/>
        </w:rPr>
        <w:tab/>
        <w:t>Main stakeholders</w:t>
      </w:r>
      <w:r w:rsidRPr="00946FD7">
        <w:rPr>
          <w:rFonts w:asciiTheme="minorHAnsi" w:hAnsiTheme="minorHAnsi" w:cstheme="minorHAnsi"/>
          <w:lang w:val="en-US"/>
        </w:rPr>
        <w:tab/>
      </w:r>
      <w:r w:rsidR="007066A7">
        <w:rPr>
          <w:rFonts w:asciiTheme="minorHAnsi" w:hAnsiTheme="minorHAnsi" w:cstheme="minorHAnsi"/>
          <w:lang w:val="en-US"/>
        </w:rPr>
        <w:t>10</w:t>
      </w:r>
      <w:r w:rsidRPr="00946FD7">
        <w:rPr>
          <w:rFonts w:asciiTheme="minorHAnsi" w:hAnsiTheme="minorHAnsi" w:cstheme="minorHAnsi"/>
          <w:lang w:val="en-US"/>
        </w:rPr>
        <w:tab/>
      </w:r>
    </w:p>
    <w:p w14:paraId="2B312088" w14:textId="3B94270B" w:rsidR="007855CB" w:rsidRPr="00946FD7" w:rsidRDefault="007855CB" w:rsidP="007855CB">
      <w:pPr>
        <w:tabs>
          <w:tab w:val="left" w:pos="284"/>
          <w:tab w:val="left" w:pos="567"/>
          <w:tab w:val="left" w:pos="900"/>
          <w:tab w:val="left" w:pos="2520"/>
          <w:tab w:val="right" w:leader="dot" w:pos="8505"/>
        </w:tabs>
        <w:ind w:left="360"/>
        <w:rPr>
          <w:rFonts w:asciiTheme="minorHAnsi" w:hAnsiTheme="minorHAnsi" w:cstheme="minorHAnsi"/>
          <w:lang w:val="en-US"/>
        </w:rPr>
      </w:pPr>
      <w:r w:rsidRPr="00946FD7">
        <w:rPr>
          <w:rFonts w:asciiTheme="minorHAnsi" w:hAnsiTheme="minorHAnsi" w:cstheme="minorHAnsi"/>
          <w:lang w:val="en-US"/>
        </w:rPr>
        <w:t>2.5</w:t>
      </w:r>
      <w:r w:rsidRPr="00946FD7">
        <w:rPr>
          <w:rFonts w:asciiTheme="minorHAnsi" w:hAnsiTheme="minorHAnsi" w:cstheme="minorHAnsi"/>
          <w:lang w:val="en-US"/>
        </w:rPr>
        <w:tab/>
        <w:t xml:space="preserve">Expected results </w:t>
      </w:r>
      <w:r w:rsidRPr="00946FD7">
        <w:rPr>
          <w:rFonts w:asciiTheme="minorHAnsi" w:hAnsiTheme="minorHAnsi" w:cstheme="minorHAnsi"/>
          <w:lang w:val="en-US"/>
        </w:rPr>
        <w:tab/>
      </w:r>
      <w:r w:rsidR="007066A7">
        <w:rPr>
          <w:rFonts w:asciiTheme="minorHAnsi" w:hAnsiTheme="minorHAnsi" w:cstheme="minorHAnsi"/>
          <w:lang w:val="en-US"/>
        </w:rPr>
        <w:t>11</w:t>
      </w:r>
      <w:r w:rsidRPr="00946FD7">
        <w:rPr>
          <w:rFonts w:asciiTheme="minorHAnsi" w:hAnsiTheme="minorHAnsi" w:cstheme="minorHAnsi"/>
          <w:lang w:val="en-US"/>
        </w:rPr>
        <w:tab/>
      </w:r>
    </w:p>
    <w:p w14:paraId="16B9C0B9" w14:textId="77777777" w:rsidR="007855CB" w:rsidRPr="00946FD7" w:rsidRDefault="007855CB" w:rsidP="007855CB">
      <w:pPr>
        <w:tabs>
          <w:tab w:val="left" w:pos="284"/>
          <w:tab w:val="left" w:pos="567"/>
          <w:tab w:val="left" w:pos="851"/>
          <w:tab w:val="left" w:pos="1701"/>
          <w:tab w:val="left" w:pos="2835"/>
          <w:tab w:val="right" w:leader="dot" w:pos="8505"/>
        </w:tabs>
        <w:rPr>
          <w:rFonts w:asciiTheme="minorHAnsi" w:hAnsiTheme="minorHAnsi" w:cstheme="minorHAnsi"/>
          <w:lang w:val="en-US"/>
        </w:rPr>
      </w:pPr>
    </w:p>
    <w:p w14:paraId="6F233F56" w14:textId="582EFC7D" w:rsidR="007855CB" w:rsidRPr="00946FD7" w:rsidRDefault="007855CB" w:rsidP="007855CB">
      <w:pPr>
        <w:tabs>
          <w:tab w:val="left" w:pos="284"/>
          <w:tab w:val="left" w:pos="567"/>
          <w:tab w:val="left" w:pos="851"/>
          <w:tab w:val="left" w:pos="1701"/>
          <w:tab w:val="left" w:pos="2160"/>
          <w:tab w:val="right" w:leader="dot" w:pos="8505"/>
        </w:tabs>
        <w:overflowPunct w:val="0"/>
        <w:autoSpaceDE w:val="0"/>
        <w:autoSpaceDN w:val="0"/>
        <w:adjustRightInd w:val="0"/>
        <w:spacing w:after="120"/>
        <w:jc w:val="both"/>
        <w:textAlignment w:val="baseline"/>
        <w:rPr>
          <w:rFonts w:asciiTheme="minorHAnsi" w:hAnsiTheme="minorHAnsi" w:cstheme="minorHAnsi"/>
          <w:b/>
          <w:color w:val="000000"/>
          <w:lang w:val="en-US"/>
        </w:rPr>
      </w:pPr>
      <w:r w:rsidRPr="00946FD7">
        <w:rPr>
          <w:rFonts w:asciiTheme="minorHAnsi" w:hAnsiTheme="minorHAnsi" w:cstheme="minorHAnsi"/>
          <w:b/>
          <w:color w:val="000000"/>
          <w:lang w:val="en-US"/>
        </w:rPr>
        <w:t>3.</w:t>
      </w:r>
      <w:r w:rsidRPr="00946FD7">
        <w:rPr>
          <w:rFonts w:asciiTheme="minorHAnsi" w:hAnsiTheme="minorHAnsi" w:cstheme="minorHAnsi"/>
          <w:b/>
          <w:color w:val="000000"/>
          <w:lang w:val="en-US"/>
        </w:rPr>
        <w:tab/>
        <w:t>Evaluation Findings</w:t>
      </w:r>
      <w:r w:rsidRPr="00946FD7">
        <w:rPr>
          <w:rFonts w:asciiTheme="minorHAnsi" w:hAnsiTheme="minorHAnsi" w:cstheme="minorHAnsi"/>
          <w:b/>
          <w:color w:val="000000"/>
          <w:lang w:val="en-US"/>
        </w:rPr>
        <w:tab/>
      </w:r>
      <w:r w:rsidR="007066A7">
        <w:rPr>
          <w:rFonts w:asciiTheme="minorHAnsi" w:hAnsiTheme="minorHAnsi" w:cstheme="minorHAnsi"/>
          <w:b/>
          <w:color w:val="000000"/>
          <w:lang w:val="en-US"/>
        </w:rPr>
        <w:t>12</w:t>
      </w:r>
      <w:r w:rsidRPr="00946FD7">
        <w:rPr>
          <w:rFonts w:asciiTheme="minorHAnsi" w:hAnsiTheme="minorHAnsi" w:cstheme="minorHAnsi"/>
          <w:b/>
          <w:color w:val="000000"/>
          <w:lang w:val="en-US"/>
        </w:rPr>
        <w:tab/>
      </w:r>
    </w:p>
    <w:p w14:paraId="3641C70B" w14:textId="19ED5FC6" w:rsidR="007855CB" w:rsidRPr="00946FD7" w:rsidRDefault="007855CB" w:rsidP="007855CB">
      <w:pPr>
        <w:tabs>
          <w:tab w:val="left" w:pos="284"/>
          <w:tab w:val="left" w:pos="567"/>
          <w:tab w:val="left" w:pos="851"/>
          <w:tab w:val="left" w:pos="1701"/>
          <w:tab w:val="left" w:pos="2700"/>
          <w:tab w:val="right" w:leader="dot" w:pos="8505"/>
        </w:tabs>
        <w:ind w:left="360"/>
        <w:rPr>
          <w:rFonts w:asciiTheme="minorHAnsi" w:hAnsiTheme="minorHAnsi" w:cstheme="minorHAnsi"/>
          <w:b/>
          <w:lang w:val="en-US"/>
        </w:rPr>
      </w:pPr>
      <w:r w:rsidRPr="00946FD7">
        <w:rPr>
          <w:rFonts w:asciiTheme="minorHAnsi" w:hAnsiTheme="minorHAnsi" w:cstheme="minorHAnsi"/>
          <w:b/>
          <w:lang w:val="en-US"/>
        </w:rPr>
        <w:t>3.1</w:t>
      </w:r>
      <w:r w:rsidRPr="00946FD7">
        <w:rPr>
          <w:rFonts w:asciiTheme="minorHAnsi" w:hAnsiTheme="minorHAnsi" w:cstheme="minorHAnsi"/>
          <w:b/>
          <w:lang w:val="en-US"/>
        </w:rPr>
        <w:tab/>
        <w:t>Project Formulation</w:t>
      </w:r>
      <w:r w:rsidRPr="00946FD7">
        <w:rPr>
          <w:rFonts w:asciiTheme="minorHAnsi" w:hAnsiTheme="minorHAnsi" w:cstheme="minorHAnsi"/>
          <w:b/>
          <w:lang w:val="en-US"/>
        </w:rPr>
        <w:tab/>
      </w:r>
      <w:r w:rsidR="007066A7">
        <w:rPr>
          <w:rFonts w:asciiTheme="minorHAnsi" w:hAnsiTheme="minorHAnsi" w:cstheme="minorHAnsi"/>
          <w:b/>
          <w:lang w:val="en-US"/>
        </w:rPr>
        <w:t>12</w:t>
      </w:r>
      <w:r w:rsidRPr="00946FD7">
        <w:rPr>
          <w:rFonts w:asciiTheme="minorHAnsi" w:hAnsiTheme="minorHAnsi" w:cstheme="minorHAnsi"/>
          <w:b/>
          <w:lang w:val="en-US"/>
        </w:rPr>
        <w:tab/>
      </w:r>
    </w:p>
    <w:p w14:paraId="7E283B29" w14:textId="40D54DAB"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3.1.1</w:t>
      </w:r>
      <w:r w:rsidRPr="00946FD7">
        <w:rPr>
          <w:rFonts w:asciiTheme="minorHAnsi" w:hAnsiTheme="minorHAnsi" w:cstheme="minorHAnsi"/>
          <w:b w:val="0"/>
        </w:rPr>
        <w:tab/>
        <w:t>Results framework and project strategy</w:t>
      </w:r>
      <w:r w:rsidRPr="00946FD7">
        <w:rPr>
          <w:rFonts w:asciiTheme="minorHAnsi" w:hAnsiTheme="minorHAnsi" w:cstheme="minorHAnsi"/>
          <w:b w:val="0"/>
        </w:rPr>
        <w:tab/>
      </w:r>
      <w:r w:rsidR="007066A7">
        <w:rPr>
          <w:rFonts w:asciiTheme="minorHAnsi" w:hAnsiTheme="minorHAnsi" w:cstheme="minorHAnsi"/>
          <w:b w:val="0"/>
        </w:rPr>
        <w:t>12</w:t>
      </w:r>
    </w:p>
    <w:p w14:paraId="687287E2" w14:textId="7FE1D6A7"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3.1.2</w:t>
      </w:r>
      <w:r w:rsidRPr="00946FD7">
        <w:rPr>
          <w:rFonts w:asciiTheme="minorHAnsi" w:hAnsiTheme="minorHAnsi" w:cstheme="minorHAnsi"/>
          <w:b w:val="0"/>
        </w:rPr>
        <w:tab/>
        <w:t>Indicators quality and utilization</w:t>
      </w:r>
      <w:r w:rsidRPr="00946FD7">
        <w:rPr>
          <w:rFonts w:asciiTheme="minorHAnsi" w:hAnsiTheme="minorHAnsi" w:cstheme="minorHAnsi"/>
          <w:b w:val="0"/>
        </w:rPr>
        <w:tab/>
      </w:r>
      <w:r w:rsidR="007066A7">
        <w:rPr>
          <w:rFonts w:asciiTheme="minorHAnsi" w:hAnsiTheme="minorHAnsi" w:cstheme="minorHAnsi"/>
          <w:b w:val="0"/>
        </w:rPr>
        <w:t>16</w:t>
      </w:r>
    </w:p>
    <w:p w14:paraId="0CD3C9D6" w14:textId="63329DB9"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 xml:space="preserve">3.1.3 </w:t>
      </w:r>
      <w:r w:rsidRPr="00946FD7">
        <w:rPr>
          <w:rFonts w:asciiTheme="minorHAnsi" w:hAnsiTheme="minorHAnsi" w:cstheme="minorHAnsi"/>
          <w:b w:val="0"/>
        </w:rPr>
        <w:tab/>
        <w:t>Assumptions, risks and lessons from other projects</w:t>
      </w:r>
      <w:r w:rsidRPr="00946FD7">
        <w:rPr>
          <w:rFonts w:asciiTheme="minorHAnsi" w:hAnsiTheme="minorHAnsi" w:cstheme="minorHAnsi"/>
          <w:b w:val="0"/>
        </w:rPr>
        <w:tab/>
      </w:r>
      <w:r w:rsidR="007066A7">
        <w:rPr>
          <w:rFonts w:asciiTheme="minorHAnsi" w:hAnsiTheme="minorHAnsi" w:cstheme="minorHAnsi"/>
          <w:b w:val="0"/>
        </w:rPr>
        <w:t>1</w:t>
      </w:r>
      <w:r w:rsidR="008F651B">
        <w:rPr>
          <w:rFonts w:asciiTheme="minorHAnsi" w:hAnsiTheme="minorHAnsi" w:cstheme="minorHAnsi"/>
          <w:b w:val="0"/>
        </w:rPr>
        <w:t>8</w:t>
      </w:r>
    </w:p>
    <w:p w14:paraId="33F2DD53" w14:textId="7DAA312B"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3.1.4</w:t>
      </w:r>
      <w:r w:rsidRPr="00946FD7">
        <w:rPr>
          <w:rFonts w:asciiTheme="minorHAnsi" w:hAnsiTheme="minorHAnsi" w:cstheme="minorHAnsi"/>
          <w:b w:val="0"/>
        </w:rPr>
        <w:tab/>
        <w:t>Stakeholder participation</w:t>
      </w:r>
      <w:r w:rsidRPr="00946FD7">
        <w:rPr>
          <w:rFonts w:asciiTheme="minorHAnsi" w:hAnsiTheme="minorHAnsi" w:cstheme="minorHAnsi"/>
          <w:b w:val="0"/>
        </w:rPr>
        <w:tab/>
      </w:r>
      <w:r w:rsidR="007066A7">
        <w:rPr>
          <w:rFonts w:asciiTheme="minorHAnsi" w:hAnsiTheme="minorHAnsi" w:cstheme="minorHAnsi"/>
          <w:b w:val="0"/>
        </w:rPr>
        <w:t>19</w:t>
      </w:r>
    </w:p>
    <w:p w14:paraId="0721970B" w14:textId="27D99F32"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3.1.5</w:t>
      </w:r>
      <w:r w:rsidRPr="00946FD7">
        <w:rPr>
          <w:rFonts w:asciiTheme="minorHAnsi" w:hAnsiTheme="minorHAnsi" w:cstheme="minorHAnsi"/>
          <w:b w:val="0"/>
        </w:rPr>
        <w:tab/>
        <w:t>Replication approach</w:t>
      </w:r>
      <w:r w:rsidRPr="00946FD7">
        <w:rPr>
          <w:rFonts w:asciiTheme="minorHAnsi" w:hAnsiTheme="minorHAnsi" w:cstheme="minorHAnsi"/>
          <w:b w:val="0"/>
        </w:rPr>
        <w:tab/>
      </w:r>
      <w:r w:rsidR="008F651B">
        <w:rPr>
          <w:rFonts w:asciiTheme="minorHAnsi" w:hAnsiTheme="minorHAnsi" w:cstheme="minorHAnsi"/>
          <w:b w:val="0"/>
        </w:rPr>
        <w:t>20</w:t>
      </w:r>
    </w:p>
    <w:p w14:paraId="2EAC24F7" w14:textId="62BD0499"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3.1.6</w:t>
      </w:r>
      <w:r w:rsidRPr="00946FD7">
        <w:rPr>
          <w:rFonts w:asciiTheme="minorHAnsi" w:hAnsiTheme="minorHAnsi" w:cstheme="minorHAnsi"/>
          <w:b w:val="0"/>
        </w:rPr>
        <w:tab/>
        <w:t>UNDP comparative advantage</w:t>
      </w:r>
      <w:r w:rsidRPr="00946FD7">
        <w:rPr>
          <w:rFonts w:asciiTheme="minorHAnsi" w:hAnsiTheme="minorHAnsi" w:cstheme="minorHAnsi"/>
          <w:b w:val="0"/>
        </w:rPr>
        <w:tab/>
      </w:r>
      <w:r w:rsidR="008F651B">
        <w:rPr>
          <w:rFonts w:asciiTheme="minorHAnsi" w:hAnsiTheme="minorHAnsi" w:cstheme="minorHAnsi"/>
          <w:b w:val="0"/>
        </w:rPr>
        <w:t>20</w:t>
      </w:r>
    </w:p>
    <w:p w14:paraId="1D12D267" w14:textId="08664DB5"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3.1.7</w:t>
      </w:r>
      <w:r w:rsidRPr="00946FD7">
        <w:rPr>
          <w:rFonts w:asciiTheme="minorHAnsi" w:hAnsiTheme="minorHAnsi" w:cstheme="minorHAnsi"/>
          <w:b w:val="0"/>
        </w:rPr>
        <w:tab/>
        <w:t>Linkages between project and other interventions within the sector</w:t>
      </w:r>
      <w:r w:rsidRPr="00946FD7">
        <w:rPr>
          <w:rFonts w:asciiTheme="minorHAnsi" w:hAnsiTheme="minorHAnsi" w:cstheme="minorHAnsi"/>
          <w:b w:val="0"/>
        </w:rPr>
        <w:tab/>
      </w:r>
      <w:r w:rsidR="008F651B">
        <w:rPr>
          <w:rFonts w:asciiTheme="minorHAnsi" w:hAnsiTheme="minorHAnsi" w:cstheme="minorHAnsi"/>
          <w:b w:val="0"/>
        </w:rPr>
        <w:t>20</w:t>
      </w:r>
    </w:p>
    <w:p w14:paraId="761E7582" w14:textId="57BFD059"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3.1.8</w:t>
      </w:r>
      <w:r w:rsidRPr="00946FD7">
        <w:rPr>
          <w:rFonts w:asciiTheme="minorHAnsi" w:hAnsiTheme="minorHAnsi" w:cstheme="minorHAnsi"/>
          <w:b w:val="0"/>
        </w:rPr>
        <w:tab/>
        <w:t>Management arrangements</w:t>
      </w:r>
      <w:r w:rsidRPr="00946FD7">
        <w:rPr>
          <w:rFonts w:asciiTheme="minorHAnsi" w:hAnsiTheme="minorHAnsi" w:cstheme="minorHAnsi"/>
          <w:b w:val="0"/>
        </w:rPr>
        <w:tab/>
      </w:r>
      <w:r w:rsidR="00BD1437">
        <w:rPr>
          <w:rFonts w:asciiTheme="minorHAnsi" w:hAnsiTheme="minorHAnsi" w:cstheme="minorHAnsi"/>
          <w:b w:val="0"/>
        </w:rPr>
        <w:t>2</w:t>
      </w:r>
      <w:r w:rsidR="008F651B">
        <w:rPr>
          <w:rFonts w:asciiTheme="minorHAnsi" w:hAnsiTheme="minorHAnsi" w:cstheme="minorHAnsi"/>
          <w:b w:val="0"/>
        </w:rPr>
        <w:t>2</w:t>
      </w:r>
    </w:p>
    <w:p w14:paraId="098EEFFF" w14:textId="77777777" w:rsidR="00E735B0" w:rsidRPr="00946FD7" w:rsidRDefault="00E735B0" w:rsidP="00E735B0">
      <w:pPr>
        <w:tabs>
          <w:tab w:val="left" w:pos="284"/>
          <w:tab w:val="left" w:pos="567"/>
          <w:tab w:val="left" w:pos="851"/>
          <w:tab w:val="left" w:pos="1701"/>
          <w:tab w:val="left" w:pos="2835"/>
          <w:tab w:val="right" w:leader="dot" w:pos="8505"/>
        </w:tabs>
        <w:ind w:firstLine="360"/>
        <w:rPr>
          <w:rFonts w:asciiTheme="minorHAnsi" w:hAnsiTheme="minorHAnsi" w:cstheme="minorHAnsi"/>
          <w:b/>
        </w:rPr>
      </w:pPr>
    </w:p>
    <w:p w14:paraId="0637E9A0" w14:textId="74A8DDFD" w:rsidR="007855CB" w:rsidRPr="00946FD7" w:rsidRDefault="007855CB" w:rsidP="007855CB">
      <w:pPr>
        <w:tabs>
          <w:tab w:val="left" w:pos="284"/>
          <w:tab w:val="left" w:pos="567"/>
          <w:tab w:val="left" w:pos="851"/>
          <w:tab w:val="left" w:pos="1701"/>
          <w:tab w:val="left" w:pos="2835"/>
          <w:tab w:val="right" w:leader="dot" w:pos="8505"/>
        </w:tabs>
        <w:ind w:firstLine="360"/>
        <w:rPr>
          <w:rFonts w:asciiTheme="minorHAnsi" w:hAnsiTheme="minorHAnsi" w:cstheme="minorHAnsi"/>
          <w:b/>
          <w:lang w:val="en-US"/>
        </w:rPr>
      </w:pPr>
      <w:r w:rsidRPr="00946FD7">
        <w:rPr>
          <w:rFonts w:asciiTheme="minorHAnsi" w:hAnsiTheme="minorHAnsi" w:cstheme="minorHAnsi"/>
          <w:b/>
          <w:lang w:val="en-US"/>
        </w:rPr>
        <w:t>3.2</w:t>
      </w:r>
      <w:r w:rsidRPr="00946FD7">
        <w:rPr>
          <w:rFonts w:asciiTheme="minorHAnsi" w:hAnsiTheme="minorHAnsi" w:cstheme="minorHAnsi"/>
          <w:b/>
          <w:lang w:val="en-US"/>
        </w:rPr>
        <w:tab/>
        <w:t>Project Implementation</w:t>
      </w:r>
      <w:r w:rsidRPr="00946FD7">
        <w:rPr>
          <w:rFonts w:asciiTheme="minorHAnsi" w:hAnsiTheme="minorHAnsi" w:cstheme="minorHAnsi"/>
          <w:b/>
          <w:lang w:val="en-US"/>
        </w:rPr>
        <w:tab/>
      </w:r>
      <w:r w:rsidR="00BD1437">
        <w:rPr>
          <w:rFonts w:asciiTheme="minorHAnsi" w:hAnsiTheme="minorHAnsi" w:cstheme="minorHAnsi"/>
          <w:b/>
          <w:lang w:val="en-US"/>
        </w:rPr>
        <w:t>2</w:t>
      </w:r>
      <w:r w:rsidR="008F651B">
        <w:rPr>
          <w:rFonts w:asciiTheme="minorHAnsi" w:hAnsiTheme="minorHAnsi" w:cstheme="minorHAnsi"/>
          <w:b/>
          <w:lang w:val="en-US"/>
        </w:rPr>
        <w:t>3</w:t>
      </w:r>
    </w:p>
    <w:p w14:paraId="2A0A4FE8" w14:textId="0D593630"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both"/>
        <w:textAlignment w:val="baseline"/>
        <w:rPr>
          <w:rFonts w:asciiTheme="minorHAnsi" w:hAnsiTheme="minorHAnsi" w:cstheme="minorHAnsi"/>
          <w:color w:val="000000"/>
          <w:lang w:val="en-US"/>
        </w:rPr>
      </w:pPr>
      <w:r w:rsidRPr="00946FD7">
        <w:rPr>
          <w:rFonts w:asciiTheme="minorHAnsi" w:hAnsiTheme="minorHAnsi" w:cstheme="minorHAnsi"/>
          <w:color w:val="000000"/>
          <w:lang w:val="en-US"/>
        </w:rPr>
        <w:t>3.2.1</w:t>
      </w:r>
      <w:r w:rsidRPr="00946FD7">
        <w:rPr>
          <w:rFonts w:asciiTheme="minorHAnsi" w:hAnsiTheme="minorHAnsi" w:cstheme="minorHAnsi"/>
          <w:color w:val="000000"/>
          <w:lang w:val="en-US"/>
        </w:rPr>
        <w:tab/>
      </w:r>
      <w:r w:rsidR="00E735B0" w:rsidRPr="00946FD7">
        <w:rPr>
          <w:rFonts w:asciiTheme="minorHAnsi" w:hAnsiTheme="minorHAnsi" w:cstheme="minorHAnsi"/>
          <w:color w:val="000000"/>
          <w:lang w:val="en-US"/>
        </w:rPr>
        <w:t xml:space="preserve">Adaptive management </w:t>
      </w:r>
      <w:r w:rsidRPr="00946FD7">
        <w:rPr>
          <w:rFonts w:asciiTheme="minorHAnsi" w:hAnsiTheme="minorHAnsi" w:cstheme="minorHAnsi"/>
          <w:color w:val="000000"/>
          <w:lang w:val="en-US"/>
        </w:rPr>
        <w:tab/>
      </w:r>
      <w:r w:rsidR="00BD1437">
        <w:rPr>
          <w:rFonts w:asciiTheme="minorHAnsi" w:hAnsiTheme="minorHAnsi" w:cstheme="minorHAnsi"/>
          <w:color w:val="000000"/>
          <w:lang w:val="en-US"/>
        </w:rPr>
        <w:t>2</w:t>
      </w:r>
      <w:r w:rsidR="008F651B">
        <w:rPr>
          <w:rFonts w:asciiTheme="minorHAnsi" w:hAnsiTheme="minorHAnsi" w:cstheme="minorHAnsi"/>
          <w:color w:val="000000"/>
          <w:lang w:val="en-US"/>
        </w:rPr>
        <w:t>3</w:t>
      </w:r>
    </w:p>
    <w:p w14:paraId="68A83445" w14:textId="32808BE8"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both"/>
        <w:textAlignment w:val="baseline"/>
        <w:rPr>
          <w:rFonts w:asciiTheme="minorHAnsi" w:hAnsiTheme="minorHAnsi" w:cstheme="minorHAnsi"/>
          <w:color w:val="000000"/>
          <w:lang w:val="en-US"/>
        </w:rPr>
      </w:pPr>
      <w:r w:rsidRPr="00946FD7">
        <w:rPr>
          <w:rFonts w:asciiTheme="minorHAnsi" w:hAnsiTheme="minorHAnsi" w:cstheme="minorHAnsi"/>
          <w:color w:val="000000"/>
          <w:lang w:val="en-US"/>
        </w:rPr>
        <w:t>3.2.2</w:t>
      </w:r>
      <w:r w:rsidRPr="00946FD7">
        <w:rPr>
          <w:rFonts w:asciiTheme="minorHAnsi" w:hAnsiTheme="minorHAnsi" w:cstheme="minorHAnsi"/>
          <w:color w:val="000000"/>
          <w:lang w:val="en-US"/>
        </w:rPr>
        <w:tab/>
        <w:t>Financial planning and co-financing</w:t>
      </w:r>
      <w:r w:rsidRPr="00946FD7">
        <w:rPr>
          <w:rFonts w:asciiTheme="minorHAnsi" w:hAnsiTheme="minorHAnsi" w:cstheme="minorHAnsi"/>
          <w:color w:val="000000"/>
          <w:lang w:val="en-US"/>
        </w:rPr>
        <w:tab/>
      </w:r>
      <w:r w:rsidR="00BD1437">
        <w:rPr>
          <w:rFonts w:asciiTheme="minorHAnsi" w:hAnsiTheme="minorHAnsi" w:cstheme="minorHAnsi"/>
          <w:color w:val="000000"/>
          <w:lang w:val="en-US"/>
        </w:rPr>
        <w:t>2</w:t>
      </w:r>
      <w:r w:rsidR="008F651B">
        <w:rPr>
          <w:rFonts w:asciiTheme="minorHAnsi" w:hAnsiTheme="minorHAnsi" w:cstheme="minorHAnsi"/>
          <w:color w:val="000000"/>
          <w:lang w:val="en-US"/>
        </w:rPr>
        <w:t>3</w:t>
      </w:r>
    </w:p>
    <w:p w14:paraId="17EA35BA" w14:textId="08840D2A"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both"/>
        <w:textAlignment w:val="baseline"/>
        <w:rPr>
          <w:rFonts w:asciiTheme="minorHAnsi" w:hAnsiTheme="minorHAnsi" w:cstheme="minorHAnsi"/>
          <w:color w:val="000000"/>
          <w:lang w:val="en-US"/>
        </w:rPr>
      </w:pPr>
      <w:r w:rsidRPr="00946FD7">
        <w:rPr>
          <w:rFonts w:asciiTheme="minorHAnsi" w:hAnsiTheme="minorHAnsi" w:cstheme="minorHAnsi"/>
          <w:color w:val="000000"/>
          <w:lang w:val="en-US"/>
        </w:rPr>
        <w:t>3.2.3</w:t>
      </w:r>
      <w:r w:rsidRPr="00946FD7">
        <w:rPr>
          <w:rFonts w:asciiTheme="minorHAnsi" w:hAnsiTheme="minorHAnsi" w:cstheme="minorHAnsi"/>
          <w:color w:val="000000"/>
          <w:lang w:val="en-US"/>
        </w:rPr>
        <w:tab/>
        <w:t xml:space="preserve">Monitoring and </w:t>
      </w:r>
      <w:r w:rsidR="00E735B0" w:rsidRPr="00946FD7">
        <w:rPr>
          <w:rFonts w:asciiTheme="minorHAnsi" w:hAnsiTheme="minorHAnsi" w:cstheme="minorHAnsi"/>
          <w:color w:val="000000"/>
          <w:lang w:val="en-US"/>
        </w:rPr>
        <w:t>evaluation</w:t>
      </w:r>
      <w:r w:rsidRPr="00946FD7">
        <w:rPr>
          <w:rFonts w:asciiTheme="minorHAnsi" w:hAnsiTheme="minorHAnsi" w:cstheme="minorHAnsi"/>
          <w:color w:val="000000"/>
          <w:lang w:val="en-US"/>
        </w:rPr>
        <w:tab/>
      </w:r>
      <w:r w:rsidR="00BD1437">
        <w:rPr>
          <w:rFonts w:asciiTheme="minorHAnsi" w:hAnsiTheme="minorHAnsi" w:cstheme="minorHAnsi"/>
          <w:color w:val="000000"/>
          <w:lang w:val="en-US"/>
        </w:rPr>
        <w:t>2</w:t>
      </w:r>
      <w:r w:rsidR="008F651B">
        <w:rPr>
          <w:rFonts w:asciiTheme="minorHAnsi" w:hAnsiTheme="minorHAnsi" w:cstheme="minorHAnsi"/>
          <w:color w:val="000000"/>
          <w:lang w:val="en-US"/>
        </w:rPr>
        <w:t>5</w:t>
      </w:r>
    </w:p>
    <w:p w14:paraId="0F1BE150" w14:textId="4CF9BB7B"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both"/>
        <w:textAlignment w:val="baseline"/>
        <w:rPr>
          <w:rFonts w:asciiTheme="minorHAnsi" w:hAnsiTheme="minorHAnsi" w:cstheme="minorHAnsi"/>
          <w:color w:val="000000"/>
          <w:lang w:val="en-US"/>
        </w:rPr>
      </w:pPr>
      <w:r w:rsidRPr="00946FD7">
        <w:rPr>
          <w:rFonts w:asciiTheme="minorHAnsi" w:hAnsiTheme="minorHAnsi" w:cstheme="minorHAnsi"/>
          <w:color w:val="000000"/>
          <w:lang w:val="en-US"/>
        </w:rPr>
        <w:t>3.2.4</w:t>
      </w:r>
      <w:r w:rsidRPr="00946FD7">
        <w:rPr>
          <w:rFonts w:asciiTheme="minorHAnsi" w:hAnsiTheme="minorHAnsi" w:cstheme="minorHAnsi"/>
          <w:color w:val="000000"/>
          <w:lang w:val="en-US"/>
        </w:rPr>
        <w:tab/>
      </w:r>
      <w:r w:rsidR="00E735B0" w:rsidRPr="00946FD7">
        <w:rPr>
          <w:rFonts w:asciiTheme="minorHAnsi" w:hAnsiTheme="minorHAnsi" w:cstheme="minorHAnsi"/>
          <w:color w:val="000000"/>
          <w:lang w:val="en-US"/>
        </w:rPr>
        <w:t>Partnerships and e</w:t>
      </w:r>
      <w:r w:rsidRPr="00946FD7">
        <w:rPr>
          <w:rFonts w:asciiTheme="minorHAnsi" w:hAnsiTheme="minorHAnsi" w:cstheme="minorHAnsi"/>
          <w:color w:val="000000"/>
          <w:lang w:val="en-US"/>
        </w:rPr>
        <w:t>xecution and implementation modalities</w:t>
      </w:r>
      <w:r w:rsidRPr="00946FD7">
        <w:rPr>
          <w:rFonts w:asciiTheme="minorHAnsi" w:hAnsiTheme="minorHAnsi" w:cstheme="minorHAnsi"/>
          <w:color w:val="000000"/>
          <w:lang w:val="en-US"/>
        </w:rPr>
        <w:tab/>
      </w:r>
      <w:r w:rsidR="00BD1437">
        <w:rPr>
          <w:rFonts w:asciiTheme="minorHAnsi" w:hAnsiTheme="minorHAnsi" w:cstheme="minorHAnsi"/>
          <w:color w:val="000000"/>
          <w:lang w:val="en-US"/>
        </w:rPr>
        <w:t>2</w:t>
      </w:r>
      <w:r w:rsidR="008F651B">
        <w:rPr>
          <w:rFonts w:asciiTheme="minorHAnsi" w:hAnsiTheme="minorHAnsi" w:cstheme="minorHAnsi"/>
          <w:color w:val="000000"/>
          <w:lang w:val="en-US"/>
        </w:rPr>
        <w:t>5</w:t>
      </w:r>
    </w:p>
    <w:p w14:paraId="3B9F6B24" w14:textId="239A3281"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both"/>
        <w:textAlignment w:val="baseline"/>
        <w:rPr>
          <w:rFonts w:asciiTheme="minorHAnsi" w:hAnsiTheme="minorHAnsi" w:cstheme="minorHAnsi"/>
          <w:color w:val="000000"/>
          <w:lang w:val="en-US"/>
        </w:rPr>
      </w:pPr>
      <w:r w:rsidRPr="00946FD7">
        <w:rPr>
          <w:rFonts w:asciiTheme="minorHAnsi" w:hAnsiTheme="minorHAnsi" w:cstheme="minorHAnsi"/>
          <w:color w:val="000000"/>
          <w:lang w:val="en-US"/>
        </w:rPr>
        <w:t>3.2.5</w:t>
      </w:r>
      <w:r w:rsidRPr="00946FD7">
        <w:rPr>
          <w:rFonts w:asciiTheme="minorHAnsi" w:hAnsiTheme="minorHAnsi" w:cstheme="minorHAnsi"/>
          <w:color w:val="000000"/>
          <w:lang w:val="en-US"/>
        </w:rPr>
        <w:tab/>
        <w:t>Management by the UNDP Country Office</w:t>
      </w:r>
      <w:r w:rsidRPr="00946FD7">
        <w:rPr>
          <w:rFonts w:asciiTheme="minorHAnsi" w:hAnsiTheme="minorHAnsi" w:cstheme="minorHAnsi"/>
          <w:color w:val="000000"/>
          <w:lang w:val="en-US"/>
        </w:rPr>
        <w:tab/>
      </w:r>
      <w:r w:rsidR="00BD1437">
        <w:rPr>
          <w:rFonts w:asciiTheme="minorHAnsi" w:hAnsiTheme="minorHAnsi" w:cstheme="minorHAnsi"/>
          <w:color w:val="000000"/>
          <w:lang w:val="en-US"/>
        </w:rPr>
        <w:t>2</w:t>
      </w:r>
      <w:r w:rsidR="008F651B">
        <w:rPr>
          <w:rFonts w:asciiTheme="minorHAnsi" w:hAnsiTheme="minorHAnsi" w:cstheme="minorHAnsi"/>
          <w:color w:val="000000"/>
          <w:lang w:val="en-US"/>
        </w:rPr>
        <w:t>7</w:t>
      </w:r>
    </w:p>
    <w:p w14:paraId="6DDE1CF1" w14:textId="6C3788E4"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both"/>
        <w:textAlignment w:val="baseline"/>
        <w:rPr>
          <w:rFonts w:asciiTheme="minorHAnsi" w:hAnsiTheme="minorHAnsi" w:cstheme="minorHAnsi"/>
          <w:color w:val="000000"/>
          <w:highlight w:val="green"/>
          <w:lang w:val="en-US"/>
        </w:rPr>
      </w:pPr>
      <w:r w:rsidRPr="00946FD7">
        <w:rPr>
          <w:rFonts w:asciiTheme="minorHAnsi" w:hAnsiTheme="minorHAnsi" w:cstheme="minorHAnsi"/>
          <w:color w:val="000000"/>
          <w:lang w:val="en-US"/>
        </w:rPr>
        <w:t>3.2.6</w:t>
      </w:r>
      <w:r w:rsidRPr="00946FD7">
        <w:rPr>
          <w:rFonts w:asciiTheme="minorHAnsi" w:hAnsiTheme="minorHAnsi" w:cstheme="minorHAnsi"/>
          <w:color w:val="000000"/>
          <w:lang w:val="en-US"/>
        </w:rPr>
        <w:tab/>
        <w:t>Coordination and operational issues</w:t>
      </w:r>
      <w:r w:rsidRPr="00946FD7">
        <w:rPr>
          <w:rFonts w:asciiTheme="minorHAnsi" w:hAnsiTheme="minorHAnsi" w:cstheme="minorHAnsi"/>
          <w:color w:val="000000"/>
          <w:lang w:val="en-US"/>
        </w:rPr>
        <w:tab/>
      </w:r>
      <w:r w:rsidR="00BD1437">
        <w:rPr>
          <w:rFonts w:asciiTheme="minorHAnsi" w:hAnsiTheme="minorHAnsi" w:cstheme="minorHAnsi"/>
          <w:color w:val="000000"/>
          <w:lang w:val="en-US"/>
        </w:rPr>
        <w:t>2</w:t>
      </w:r>
      <w:r w:rsidR="00760FF5">
        <w:rPr>
          <w:rFonts w:asciiTheme="minorHAnsi" w:hAnsiTheme="minorHAnsi" w:cstheme="minorHAnsi"/>
          <w:color w:val="000000"/>
          <w:lang w:val="en-US"/>
        </w:rPr>
        <w:t>8</w:t>
      </w:r>
    </w:p>
    <w:p w14:paraId="7D0933B9" w14:textId="77777777" w:rsidR="007855CB" w:rsidRPr="00946FD7" w:rsidRDefault="007855CB" w:rsidP="007855CB">
      <w:pPr>
        <w:tabs>
          <w:tab w:val="left" w:pos="284"/>
          <w:tab w:val="left" w:pos="567"/>
          <w:tab w:val="left" w:pos="851"/>
          <w:tab w:val="left" w:pos="1701"/>
          <w:tab w:val="left" w:pos="2835"/>
          <w:tab w:val="right" w:leader="dot" w:pos="8505"/>
        </w:tabs>
        <w:rPr>
          <w:rFonts w:asciiTheme="minorHAnsi" w:hAnsiTheme="minorHAnsi" w:cstheme="minorHAnsi"/>
          <w:lang w:val="en-US"/>
        </w:rPr>
      </w:pPr>
    </w:p>
    <w:p w14:paraId="651228E1" w14:textId="298B8ED6" w:rsidR="007855CB" w:rsidRPr="00946FD7" w:rsidRDefault="007855CB" w:rsidP="007855CB">
      <w:pPr>
        <w:tabs>
          <w:tab w:val="left" w:pos="284"/>
          <w:tab w:val="left" w:pos="567"/>
          <w:tab w:val="left" w:pos="851"/>
          <w:tab w:val="left" w:pos="1701"/>
          <w:tab w:val="left" w:pos="2160"/>
          <w:tab w:val="right" w:leader="dot" w:pos="8505"/>
        </w:tabs>
        <w:ind w:firstLine="360"/>
        <w:rPr>
          <w:rFonts w:asciiTheme="minorHAnsi" w:hAnsiTheme="minorHAnsi" w:cstheme="minorHAnsi"/>
          <w:b/>
          <w:lang w:val="en-US"/>
        </w:rPr>
      </w:pPr>
      <w:r w:rsidRPr="00946FD7">
        <w:rPr>
          <w:rFonts w:asciiTheme="minorHAnsi" w:hAnsiTheme="minorHAnsi" w:cstheme="minorHAnsi"/>
          <w:b/>
          <w:lang w:val="en-US"/>
        </w:rPr>
        <w:t xml:space="preserve">3.3 </w:t>
      </w:r>
      <w:r w:rsidRPr="00946FD7">
        <w:rPr>
          <w:rFonts w:asciiTheme="minorHAnsi" w:hAnsiTheme="minorHAnsi" w:cstheme="minorHAnsi"/>
          <w:b/>
          <w:lang w:val="en-US"/>
        </w:rPr>
        <w:tab/>
        <w:t>Project Results</w:t>
      </w:r>
      <w:r w:rsidRPr="00946FD7">
        <w:rPr>
          <w:rFonts w:asciiTheme="minorHAnsi" w:hAnsiTheme="minorHAnsi" w:cstheme="minorHAnsi"/>
          <w:b/>
          <w:lang w:val="en-US"/>
        </w:rPr>
        <w:tab/>
      </w:r>
      <w:r w:rsidR="00BD1437">
        <w:rPr>
          <w:rFonts w:asciiTheme="minorHAnsi" w:hAnsiTheme="minorHAnsi" w:cstheme="minorHAnsi"/>
          <w:b/>
          <w:lang w:val="en-US"/>
        </w:rPr>
        <w:t>2</w:t>
      </w:r>
      <w:r w:rsidR="00760FF5">
        <w:rPr>
          <w:rFonts w:asciiTheme="minorHAnsi" w:hAnsiTheme="minorHAnsi" w:cstheme="minorHAnsi"/>
          <w:b/>
          <w:lang w:val="en-US"/>
        </w:rPr>
        <w:t>8</w:t>
      </w:r>
      <w:r w:rsidRPr="00946FD7">
        <w:rPr>
          <w:rFonts w:asciiTheme="minorHAnsi" w:hAnsiTheme="minorHAnsi" w:cstheme="minorHAnsi"/>
          <w:b/>
          <w:lang w:val="en-US"/>
        </w:rPr>
        <w:tab/>
      </w:r>
    </w:p>
    <w:p w14:paraId="3BDD8B58" w14:textId="69F372E5"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3.3.1</w:t>
      </w:r>
      <w:r w:rsidRPr="00946FD7">
        <w:rPr>
          <w:rFonts w:asciiTheme="minorHAnsi" w:hAnsiTheme="minorHAnsi" w:cstheme="minorHAnsi"/>
          <w:b w:val="0"/>
        </w:rPr>
        <w:tab/>
        <w:t>Project objective and overall results</w:t>
      </w:r>
      <w:r w:rsidRPr="00946FD7">
        <w:rPr>
          <w:rFonts w:asciiTheme="minorHAnsi" w:hAnsiTheme="minorHAnsi" w:cstheme="minorHAnsi"/>
          <w:b w:val="0"/>
        </w:rPr>
        <w:tab/>
      </w:r>
      <w:r w:rsidR="00BD1437">
        <w:rPr>
          <w:rFonts w:asciiTheme="minorHAnsi" w:hAnsiTheme="minorHAnsi" w:cstheme="minorHAnsi"/>
          <w:b w:val="0"/>
        </w:rPr>
        <w:t>2</w:t>
      </w:r>
      <w:r w:rsidR="00760FF5">
        <w:rPr>
          <w:rFonts w:asciiTheme="minorHAnsi" w:hAnsiTheme="minorHAnsi" w:cstheme="minorHAnsi"/>
          <w:b w:val="0"/>
        </w:rPr>
        <w:t>8</w:t>
      </w:r>
    </w:p>
    <w:p w14:paraId="3D37879C" w14:textId="3B8B9C26" w:rsidR="00E735B0" w:rsidRPr="00946FD7" w:rsidRDefault="00E735B0" w:rsidP="00E735B0">
      <w:pPr>
        <w:pStyle w:val="NormalIndent"/>
        <w:tabs>
          <w:tab w:val="left" w:pos="567"/>
          <w:tab w:val="left" w:pos="851"/>
          <w:tab w:val="left" w:pos="1701"/>
          <w:tab w:val="left" w:pos="1800"/>
          <w:tab w:val="left" w:pos="2835"/>
          <w:tab w:val="right" w:leader="dot" w:pos="8505"/>
        </w:tabs>
        <w:spacing w:after="0"/>
        <w:ind w:left="1800" w:hanging="1080"/>
        <w:rPr>
          <w:rFonts w:asciiTheme="minorHAnsi" w:hAnsiTheme="minorHAnsi" w:cstheme="minorHAnsi"/>
          <w:b w:val="0"/>
        </w:rPr>
      </w:pPr>
      <w:r w:rsidRPr="00946FD7">
        <w:rPr>
          <w:rFonts w:asciiTheme="minorHAnsi" w:hAnsiTheme="minorHAnsi" w:cstheme="minorHAnsi"/>
          <w:b w:val="0"/>
        </w:rPr>
        <w:t>3.3.2</w:t>
      </w:r>
      <w:r w:rsidRPr="00946FD7">
        <w:rPr>
          <w:rFonts w:asciiTheme="minorHAnsi" w:hAnsiTheme="minorHAnsi" w:cstheme="minorHAnsi"/>
          <w:b w:val="0"/>
        </w:rPr>
        <w:tab/>
        <w:t>Relevance</w:t>
      </w:r>
      <w:r w:rsidRPr="00946FD7">
        <w:rPr>
          <w:rFonts w:asciiTheme="minorHAnsi" w:hAnsiTheme="minorHAnsi" w:cstheme="minorHAnsi"/>
          <w:b w:val="0"/>
        </w:rPr>
        <w:tab/>
      </w:r>
      <w:r w:rsidRPr="00946FD7">
        <w:rPr>
          <w:rFonts w:asciiTheme="minorHAnsi" w:hAnsiTheme="minorHAnsi" w:cstheme="minorHAnsi"/>
          <w:b w:val="0"/>
        </w:rPr>
        <w:tab/>
      </w:r>
      <w:r w:rsidR="008F651B">
        <w:rPr>
          <w:rFonts w:asciiTheme="minorHAnsi" w:hAnsiTheme="minorHAnsi" w:cstheme="minorHAnsi"/>
          <w:b w:val="0"/>
        </w:rPr>
        <w:t>3</w:t>
      </w:r>
      <w:r w:rsidR="00760FF5">
        <w:rPr>
          <w:rFonts w:asciiTheme="minorHAnsi" w:hAnsiTheme="minorHAnsi" w:cstheme="minorHAnsi"/>
          <w:b w:val="0"/>
        </w:rPr>
        <w:t>1</w:t>
      </w:r>
    </w:p>
    <w:p w14:paraId="165A40F1" w14:textId="75F2394A" w:rsidR="00E735B0" w:rsidRPr="00946FD7" w:rsidRDefault="00E735B0" w:rsidP="00E735B0">
      <w:pPr>
        <w:pStyle w:val="NormalIndent"/>
        <w:tabs>
          <w:tab w:val="left" w:pos="567"/>
          <w:tab w:val="left" w:pos="851"/>
          <w:tab w:val="left" w:pos="1701"/>
          <w:tab w:val="left" w:pos="1800"/>
          <w:tab w:val="left" w:pos="2835"/>
          <w:tab w:val="right" w:leader="dot" w:pos="8505"/>
        </w:tabs>
        <w:spacing w:after="0"/>
        <w:ind w:left="1800" w:hanging="1080"/>
        <w:rPr>
          <w:rFonts w:asciiTheme="minorHAnsi" w:hAnsiTheme="minorHAnsi" w:cstheme="minorHAnsi"/>
          <w:b w:val="0"/>
        </w:rPr>
      </w:pPr>
      <w:r w:rsidRPr="00946FD7">
        <w:rPr>
          <w:rFonts w:asciiTheme="minorHAnsi" w:hAnsiTheme="minorHAnsi" w:cstheme="minorHAnsi"/>
          <w:b w:val="0"/>
        </w:rPr>
        <w:t>3.3.3</w:t>
      </w:r>
      <w:r w:rsidRPr="00946FD7">
        <w:rPr>
          <w:rFonts w:asciiTheme="minorHAnsi" w:hAnsiTheme="minorHAnsi" w:cstheme="minorHAnsi"/>
          <w:b w:val="0"/>
        </w:rPr>
        <w:tab/>
      </w:r>
      <w:r w:rsidR="008F0F8E">
        <w:rPr>
          <w:rFonts w:asciiTheme="minorHAnsi" w:hAnsiTheme="minorHAnsi" w:cstheme="minorHAnsi"/>
          <w:b w:val="0"/>
        </w:rPr>
        <w:t xml:space="preserve">Effectiveness - </w:t>
      </w:r>
      <w:r w:rsidRPr="00946FD7">
        <w:rPr>
          <w:rFonts w:asciiTheme="minorHAnsi" w:hAnsiTheme="minorHAnsi" w:cstheme="minorHAnsi"/>
          <w:b w:val="0"/>
        </w:rPr>
        <w:t xml:space="preserve">Achievement of Outcome 1: </w:t>
      </w:r>
      <w:r w:rsidR="007A3988" w:rsidRPr="00946FD7">
        <w:rPr>
          <w:rFonts w:asciiTheme="minorHAnsi" w:hAnsiTheme="minorHAnsi" w:cstheme="minorHAnsi"/>
          <w:b w:val="0"/>
        </w:rPr>
        <w:t>Enabling framework</w:t>
      </w:r>
      <w:r w:rsidRPr="00946FD7">
        <w:rPr>
          <w:rFonts w:asciiTheme="minorHAnsi" w:eastAsia="MS Mincho" w:hAnsiTheme="minorHAnsi" w:cstheme="minorHAnsi"/>
          <w:b w:val="0"/>
          <w:bCs/>
          <w:lang w:val="en-CA" w:eastAsia="ja-JP"/>
        </w:rPr>
        <w:tab/>
      </w:r>
      <w:r w:rsidR="008F651B">
        <w:rPr>
          <w:rFonts w:asciiTheme="minorHAnsi" w:eastAsia="MS Mincho" w:hAnsiTheme="minorHAnsi" w:cstheme="minorHAnsi"/>
          <w:b w:val="0"/>
          <w:bCs/>
          <w:lang w:val="en-CA" w:eastAsia="ja-JP"/>
        </w:rPr>
        <w:t>3</w:t>
      </w:r>
      <w:r w:rsidR="00760FF5">
        <w:rPr>
          <w:rFonts w:asciiTheme="minorHAnsi" w:eastAsia="MS Mincho" w:hAnsiTheme="minorHAnsi" w:cstheme="minorHAnsi"/>
          <w:b w:val="0"/>
          <w:bCs/>
          <w:lang w:val="en-CA" w:eastAsia="ja-JP"/>
        </w:rPr>
        <w:t>1</w:t>
      </w:r>
      <w:r w:rsidRPr="00946FD7">
        <w:rPr>
          <w:rFonts w:asciiTheme="minorHAnsi" w:hAnsiTheme="minorHAnsi" w:cstheme="minorHAnsi"/>
          <w:b w:val="0"/>
        </w:rPr>
        <w:tab/>
      </w:r>
    </w:p>
    <w:p w14:paraId="1F7A2C27" w14:textId="688CC3C4"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3.3.4</w:t>
      </w:r>
      <w:r w:rsidRPr="00946FD7">
        <w:rPr>
          <w:rFonts w:asciiTheme="minorHAnsi" w:hAnsiTheme="minorHAnsi" w:cstheme="minorHAnsi"/>
          <w:b w:val="0"/>
        </w:rPr>
        <w:tab/>
      </w:r>
      <w:r w:rsidR="008F0F8E">
        <w:rPr>
          <w:rFonts w:asciiTheme="minorHAnsi" w:hAnsiTheme="minorHAnsi" w:cstheme="minorHAnsi"/>
          <w:b w:val="0"/>
        </w:rPr>
        <w:t xml:space="preserve">Effectiveness - </w:t>
      </w:r>
      <w:r w:rsidRPr="00946FD7">
        <w:rPr>
          <w:rFonts w:asciiTheme="minorHAnsi" w:hAnsiTheme="minorHAnsi" w:cstheme="minorHAnsi"/>
          <w:b w:val="0"/>
        </w:rPr>
        <w:t xml:space="preserve">Achievement of Outcome 2: </w:t>
      </w:r>
      <w:r w:rsidR="007A3988" w:rsidRPr="00946FD7">
        <w:rPr>
          <w:rFonts w:asciiTheme="minorHAnsi" w:hAnsiTheme="minorHAnsi" w:cstheme="minorHAnsi"/>
          <w:b w:val="0"/>
        </w:rPr>
        <w:t>PES piloting</w:t>
      </w:r>
      <w:r w:rsidRPr="00946FD7">
        <w:rPr>
          <w:rFonts w:asciiTheme="minorHAnsi" w:hAnsiTheme="minorHAnsi" w:cstheme="minorHAnsi"/>
          <w:b w:val="0"/>
        </w:rPr>
        <w:tab/>
      </w:r>
      <w:r w:rsidR="00BD1437">
        <w:rPr>
          <w:rFonts w:asciiTheme="minorHAnsi" w:hAnsiTheme="minorHAnsi" w:cstheme="minorHAnsi"/>
          <w:b w:val="0"/>
        </w:rPr>
        <w:t>3</w:t>
      </w:r>
      <w:r w:rsidR="00760FF5">
        <w:rPr>
          <w:rFonts w:asciiTheme="minorHAnsi" w:hAnsiTheme="minorHAnsi" w:cstheme="minorHAnsi"/>
          <w:b w:val="0"/>
        </w:rPr>
        <w:t>3</w:t>
      </w:r>
    </w:p>
    <w:p w14:paraId="2CFC9C66" w14:textId="7B3F2804"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3.3.5</w:t>
      </w:r>
      <w:r w:rsidRPr="00946FD7">
        <w:rPr>
          <w:rFonts w:asciiTheme="minorHAnsi" w:hAnsiTheme="minorHAnsi" w:cstheme="minorHAnsi"/>
          <w:b w:val="0"/>
        </w:rPr>
        <w:tab/>
        <w:t>Efficiency and cost-effectiveness</w:t>
      </w:r>
      <w:r w:rsidRPr="00946FD7">
        <w:rPr>
          <w:rFonts w:asciiTheme="minorHAnsi" w:hAnsiTheme="minorHAnsi" w:cstheme="minorHAnsi"/>
          <w:b w:val="0"/>
        </w:rPr>
        <w:tab/>
      </w:r>
      <w:r w:rsidR="00BD1437">
        <w:rPr>
          <w:rFonts w:asciiTheme="minorHAnsi" w:hAnsiTheme="minorHAnsi" w:cstheme="minorHAnsi"/>
          <w:b w:val="0"/>
        </w:rPr>
        <w:t>3</w:t>
      </w:r>
      <w:r w:rsidR="00760FF5">
        <w:rPr>
          <w:rFonts w:asciiTheme="minorHAnsi" w:hAnsiTheme="minorHAnsi" w:cstheme="minorHAnsi"/>
          <w:b w:val="0"/>
        </w:rPr>
        <w:t>6</w:t>
      </w:r>
      <w:r w:rsidRPr="00946FD7">
        <w:rPr>
          <w:rFonts w:asciiTheme="minorHAnsi" w:hAnsiTheme="minorHAnsi" w:cstheme="minorHAnsi"/>
          <w:b w:val="0"/>
        </w:rPr>
        <w:tab/>
      </w:r>
    </w:p>
    <w:p w14:paraId="7208D2CA" w14:textId="40EF1E49"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3.3.6</w:t>
      </w:r>
      <w:r w:rsidRPr="00946FD7">
        <w:rPr>
          <w:rFonts w:asciiTheme="minorHAnsi" w:hAnsiTheme="minorHAnsi" w:cstheme="minorHAnsi"/>
          <w:b w:val="0"/>
        </w:rPr>
        <w:tab/>
        <w:t>Sustainability of project results</w:t>
      </w:r>
      <w:r w:rsidRPr="00946FD7">
        <w:rPr>
          <w:rFonts w:asciiTheme="minorHAnsi" w:hAnsiTheme="minorHAnsi" w:cstheme="minorHAnsi"/>
          <w:b w:val="0"/>
        </w:rPr>
        <w:tab/>
      </w:r>
      <w:r w:rsidR="00BD1437">
        <w:rPr>
          <w:rFonts w:asciiTheme="minorHAnsi" w:hAnsiTheme="minorHAnsi" w:cstheme="minorHAnsi"/>
          <w:b w:val="0"/>
        </w:rPr>
        <w:t>3</w:t>
      </w:r>
      <w:r w:rsidR="00760FF5">
        <w:rPr>
          <w:rFonts w:asciiTheme="minorHAnsi" w:hAnsiTheme="minorHAnsi" w:cstheme="minorHAnsi"/>
          <w:b w:val="0"/>
        </w:rPr>
        <w:t>6</w:t>
      </w:r>
    </w:p>
    <w:p w14:paraId="578B7223" w14:textId="3069A1AD"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t>3.3.7</w:t>
      </w:r>
      <w:r w:rsidRPr="00946FD7">
        <w:rPr>
          <w:rFonts w:asciiTheme="minorHAnsi" w:hAnsiTheme="minorHAnsi" w:cstheme="minorHAnsi"/>
          <w:b w:val="0"/>
        </w:rPr>
        <w:tab/>
        <w:t>Country ownership, mainstreaming and capacity development</w:t>
      </w:r>
      <w:r w:rsidRPr="00946FD7">
        <w:rPr>
          <w:rFonts w:asciiTheme="minorHAnsi" w:hAnsiTheme="minorHAnsi" w:cstheme="minorHAnsi"/>
          <w:b w:val="0"/>
        </w:rPr>
        <w:tab/>
      </w:r>
      <w:r w:rsidR="00BD1437">
        <w:rPr>
          <w:rFonts w:asciiTheme="minorHAnsi" w:hAnsiTheme="minorHAnsi" w:cstheme="minorHAnsi"/>
          <w:b w:val="0"/>
        </w:rPr>
        <w:t>3</w:t>
      </w:r>
      <w:r w:rsidR="00760FF5">
        <w:rPr>
          <w:rFonts w:asciiTheme="minorHAnsi" w:hAnsiTheme="minorHAnsi" w:cstheme="minorHAnsi"/>
          <w:b w:val="0"/>
        </w:rPr>
        <w:t>7</w:t>
      </w:r>
    </w:p>
    <w:p w14:paraId="6041385B" w14:textId="5F6C2471" w:rsidR="00E735B0" w:rsidRPr="00946FD7"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Theme="minorHAnsi" w:hAnsiTheme="minorHAnsi" w:cstheme="minorHAnsi"/>
          <w:b w:val="0"/>
        </w:rPr>
      </w:pPr>
      <w:r w:rsidRPr="00946FD7">
        <w:rPr>
          <w:rFonts w:asciiTheme="minorHAnsi" w:hAnsiTheme="minorHAnsi" w:cstheme="minorHAnsi"/>
          <w:b w:val="0"/>
        </w:rPr>
        <w:lastRenderedPageBreak/>
        <w:t>3.3.8</w:t>
      </w:r>
      <w:r w:rsidRPr="00946FD7">
        <w:rPr>
          <w:rFonts w:asciiTheme="minorHAnsi" w:hAnsiTheme="minorHAnsi" w:cstheme="minorHAnsi"/>
          <w:b w:val="0"/>
        </w:rPr>
        <w:tab/>
        <w:t>Catalytic effect and impacts</w:t>
      </w:r>
      <w:r w:rsidRPr="00946FD7">
        <w:rPr>
          <w:rFonts w:asciiTheme="minorHAnsi" w:hAnsiTheme="minorHAnsi" w:cstheme="minorHAnsi"/>
          <w:b w:val="0"/>
        </w:rPr>
        <w:tab/>
      </w:r>
      <w:r w:rsidR="00BD1437">
        <w:rPr>
          <w:rFonts w:asciiTheme="minorHAnsi" w:hAnsiTheme="minorHAnsi" w:cstheme="minorHAnsi"/>
          <w:b w:val="0"/>
        </w:rPr>
        <w:t>3</w:t>
      </w:r>
      <w:r w:rsidR="00760FF5">
        <w:rPr>
          <w:rFonts w:asciiTheme="minorHAnsi" w:hAnsiTheme="minorHAnsi" w:cstheme="minorHAnsi"/>
          <w:b w:val="0"/>
        </w:rPr>
        <w:t>8</w:t>
      </w:r>
    </w:p>
    <w:p w14:paraId="681C630F" w14:textId="77777777"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color w:val="000000"/>
          <w:lang w:val="en-US"/>
        </w:rPr>
      </w:pPr>
    </w:p>
    <w:p w14:paraId="2411160F" w14:textId="52BEDE8A" w:rsidR="007855CB" w:rsidRPr="00946FD7" w:rsidRDefault="007855CB" w:rsidP="007855CB">
      <w:pPr>
        <w:numPr>
          <w:ilvl w:val="1"/>
          <w:numId w:val="1"/>
        </w:numPr>
        <w:tabs>
          <w:tab w:val="num" w:pos="0"/>
          <w:tab w:val="left" w:pos="284"/>
          <w:tab w:val="left" w:pos="567"/>
          <w:tab w:val="left" w:pos="851"/>
          <w:tab w:val="left" w:pos="1701"/>
          <w:tab w:val="left" w:pos="2835"/>
          <w:tab w:val="right" w:leader="dot" w:pos="8505"/>
        </w:tabs>
        <w:overflowPunct w:val="0"/>
        <w:autoSpaceDE w:val="0"/>
        <w:autoSpaceDN w:val="0"/>
        <w:adjustRightInd w:val="0"/>
        <w:ind w:hanging="1440"/>
        <w:jc w:val="both"/>
        <w:textAlignment w:val="baseline"/>
        <w:rPr>
          <w:rFonts w:asciiTheme="minorHAnsi" w:hAnsiTheme="minorHAnsi" w:cstheme="minorHAnsi"/>
          <w:b/>
          <w:color w:val="000000"/>
          <w:lang w:val="en-US"/>
        </w:rPr>
      </w:pPr>
      <w:r w:rsidRPr="00946FD7">
        <w:rPr>
          <w:rFonts w:asciiTheme="minorHAnsi" w:hAnsiTheme="minorHAnsi" w:cstheme="minorHAnsi"/>
          <w:b/>
          <w:color w:val="000000"/>
          <w:lang w:val="en-US"/>
        </w:rPr>
        <w:t>Rating of Project Performance</w:t>
      </w:r>
      <w:r w:rsidRPr="00946FD7">
        <w:rPr>
          <w:rFonts w:asciiTheme="minorHAnsi" w:hAnsiTheme="minorHAnsi" w:cstheme="minorHAnsi"/>
          <w:b/>
          <w:color w:val="000000"/>
          <w:lang w:val="en-US"/>
        </w:rPr>
        <w:tab/>
      </w:r>
      <w:r w:rsidR="00BD1437">
        <w:rPr>
          <w:rFonts w:asciiTheme="minorHAnsi" w:hAnsiTheme="minorHAnsi" w:cstheme="minorHAnsi"/>
          <w:b/>
          <w:color w:val="000000"/>
          <w:lang w:val="en-US"/>
        </w:rPr>
        <w:t>3</w:t>
      </w:r>
      <w:r w:rsidR="00760FF5">
        <w:rPr>
          <w:rFonts w:asciiTheme="minorHAnsi" w:hAnsiTheme="minorHAnsi" w:cstheme="minorHAnsi"/>
          <w:b/>
          <w:color w:val="000000"/>
          <w:lang w:val="en-US"/>
        </w:rPr>
        <w:t>9</w:t>
      </w:r>
    </w:p>
    <w:p w14:paraId="26145CB5" w14:textId="1C95678C" w:rsidR="007855CB" w:rsidRPr="00946FD7" w:rsidRDefault="007855CB" w:rsidP="007855CB">
      <w:pPr>
        <w:tabs>
          <w:tab w:val="left" w:pos="284"/>
          <w:tab w:val="left" w:pos="567"/>
          <w:tab w:val="left" w:pos="851"/>
          <w:tab w:val="left" w:pos="1701"/>
          <w:tab w:val="left" w:pos="2835"/>
          <w:tab w:val="right" w:leader="dot" w:pos="8505"/>
        </w:tabs>
        <w:rPr>
          <w:rFonts w:asciiTheme="minorHAnsi" w:hAnsiTheme="minorHAnsi" w:cstheme="minorHAnsi"/>
          <w:lang w:val="en-US"/>
        </w:rPr>
      </w:pPr>
    </w:p>
    <w:p w14:paraId="43786C90" w14:textId="72ED697B" w:rsidR="0079679B" w:rsidRPr="00BD1437" w:rsidRDefault="007855CB" w:rsidP="00BD1437">
      <w:pPr>
        <w:pStyle w:val="ListParagraph"/>
        <w:numPr>
          <w:ilvl w:val="1"/>
          <w:numId w:val="1"/>
        </w:numPr>
        <w:tabs>
          <w:tab w:val="left" w:pos="284"/>
          <w:tab w:val="left" w:pos="567"/>
          <w:tab w:val="left" w:pos="851"/>
          <w:tab w:val="left" w:pos="1701"/>
          <w:tab w:val="left" w:pos="1980"/>
          <w:tab w:val="right" w:leader="dot" w:pos="8505"/>
        </w:tabs>
        <w:overflowPunct w:val="0"/>
        <w:autoSpaceDE w:val="0"/>
        <w:autoSpaceDN w:val="0"/>
        <w:adjustRightInd w:val="0"/>
        <w:ind w:hanging="1440"/>
        <w:jc w:val="both"/>
        <w:textAlignment w:val="baseline"/>
        <w:rPr>
          <w:rFonts w:asciiTheme="minorHAnsi" w:hAnsiTheme="minorHAnsi" w:cstheme="minorHAnsi"/>
          <w:b/>
          <w:color w:val="000000"/>
        </w:rPr>
      </w:pPr>
      <w:r w:rsidRPr="00946FD7">
        <w:rPr>
          <w:rFonts w:asciiTheme="minorHAnsi" w:hAnsiTheme="minorHAnsi" w:cstheme="minorHAnsi"/>
          <w:b/>
          <w:color w:val="000000"/>
        </w:rPr>
        <w:t>Lessons Learned</w:t>
      </w:r>
      <w:r w:rsidRPr="00946FD7">
        <w:rPr>
          <w:rFonts w:asciiTheme="minorHAnsi" w:hAnsiTheme="minorHAnsi" w:cstheme="minorHAnsi"/>
          <w:b/>
          <w:color w:val="000000"/>
        </w:rPr>
        <w:tab/>
      </w:r>
      <w:r w:rsidRPr="00946FD7">
        <w:rPr>
          <w:rFonts w:asciiTheme="minorHAnsi" w:hAnsiTheme="minorHAnsi" w:cstheme="minorHAnsi"/>
          <w:b/>
          <w:color w:val="000000"/>
        </w:rPr>
        <w:tab/>
      </w:r>
      <w:r w:rsidR="00760FF5">
        <w:rPr>
          <w:rFonts w:asciiTheme="minorHAnsi" w:hAnsiTheme="minorHAnsi" w:cstheme="minorHAnsi"/>
          <w:b/>
          <w:color w:val="000000"/>
        </w:rPr>
        <w:t>42</w:t>
      </w:r>
    </w:p>
    <w:p w14:paraId="2CC70545" w14:textId="77777777" w:rsidR="00BD1437" w:rsidRPr="00BD1437" w:rsidRDefault="00BD1437" w:rsidP="00BD1437">
      <w:pPr>
        <w:pStyle w:val="ListParagraph"/>
        <w:rPr>
          <w:rFonts w:asciiTheme="minorHAnsi" w:hAnsiTheme="minorHAnsi" w:cstheme="minorHAnsi"/>
          <w:b/>
          <w:color w:val="000000"/>
        </w:rPr>
      </w:pPr>
    </w:p>
    <w:p w14:paraId="4086155D" w14:textId="18F49097" w:rsidR="007855CB" w:rsidRPr="00946FD7" w:rsidRDefault="007855CB" w:rsidP="007855CB">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b/>
          <w:color w:val="000000"/>
          <w:lang w:val="en-US"/>
        </w:rPr>
      </w:pPr>
      <w:r w:rsidRPr="00946FD7">
        <w:rPr>
          <w:rFonts w:asciiTheme="minorHAnsi" w:hAnsiTheme="minorHAnsi" w:cstheme="minorHAnsi"/>
          <w:b/>
          <w:color w:val="000000"/>
          <w:lang w:val="en-US"/>
        </w:rPr>
        <w:t>6.</w:t>
      </w:r>
      <w:r w:rsidRPr="00946FD7">
        <w:rPr>
          <w:rFonts w:asciiTheme="minorHAnsi" w:hAnsiTheme="minorHAnsi" w:cstheme="minorHAnsi"/>
          <w:b/>
          <w:color w:val="000000"/>
          <w:lang w:val="en-US"/>
        </w:rPr>
        <w:tab/>
        <w:t>Conclusions and Recommendations</w:t>
      </w:r>
      <w:r w:rsidRPr="00946FD7">
        <w:rPr>
          <w:rFonts w:asciiTheme="minorHAnsi" w:hAnsiTheme="minorHAnsi" w:cstheme="minorHAnsi"/>
          <w:b/>
          <w:color w:val="000000"/>
          <w:lang w:val="en-US"/>
        </w:rPr>
        <w:tab/>
      </w:r>
      <w:r w:rsidR="008F651B">
        <w:rPr>
          <w:rFonts w:asciiTheme="minorHAnsi" w:hAnsiTheme="minorHAnsi" w:cstheme="minorHAnsi"/>
          <w:b/>
          <w:color w:val="000000"/>
          <w:lang w:val="en-US"/>
        </w:rPr>
        <w:t>4</w:t>
      </w:r>
      <w:r w:rsidR="00760FF5">
        <w:rPr>
          <w:rFonts w:asciiTheme="minorHAnsi" w:hAnsiTheme="minorHAnsi" w:cstheme="minorHAnsi"/>
          <w:b/>
          <w:color w:val="000000"/>
          <w:lang w:val="en-US"/>
        </w:rPr>
        <w:t>4</w:t>
      </w:r>
    </w:p>
    <w:p w14:paraId="72EE6CB8" w14:textId="795BC2E6" w:rsidR="007855CB" w:rsidRPr="00946FD7" w:rsidRDefault="007855CB" w:rsidP="007855CB">
      <w:pPr>
        <w:tabs>
          <w:tab w:val="left" w:pos="284"/>
          <w:tab w:val="left" w:pos="360"/>
          <w:tab w:val="left" w:pos="567"/>
          <w:tab w:val="left" w:pos="851"/>
          <w:tab w:val="left" w:pos="1701"/>
          <w:tab w:val="right" w:leader="dot" w:pos="8505"/>
        </w:tabs>
        <w:overflowPunct w:val="0"/>
        <w:autoSpaceDE w:val="0"/>
        <w:autoSpaceDN w:val="0"/>
        <w:adjustRightInd w:val="0"/>
        <w:jc w:val="both"/>
        <w:textAlignment w:val="baseline"/>
        <w:rPr>
          <w:rFonts w:asciiTheme="minorHAnsi" w:hAnsiTheme="minorHAnsi" w:cstheme="minorHAnsi"/>
          <w:color w:val="000000"/>
          <w:lang w:val="en-US"/>
        </w:rPr>
      </w:pPr>
      <w:r w:rsidRPr="00946FD7">
        <w:rPr>
          <w:rFonts w:asciiTheme="minorHAnsi" w:hAnsiTheme="minorHAnsi" w:cstheme="minorHAnsi"/>
          <w:color w:val="000000"/>
          <w:lang w:val="en-US"/>
        </w:rPr>
        <w:tab/>
      </w:r>
      <w:r w:rsidRPr="00946FD7">
        <w:rPr>
          <w:rFonts w:asciiTheme="minorHAnsi" w:hAnsiTheme="minorHAnsi" w:cstheme="minorHAnsi"/>
          <w:color w:val="000000"/>
          <w:lang w:val="en-US"/>
        </w:rPr>
        <w:tab/>
        <w:t>6.1</w:t>
      </w:r>
      <w:r w:rsidRPr="00946FD7">
        <w:rPr>
          <w:rFonts w:asciiTheme="minorHAnsi" w:hAnsiTheme="minorHAnsi" w:cstheme="minorHAnsi"/>
          <w:color w:val="000000"/>
          <w:lang w:val="en-US"/>
        </w:rPr>
        <w:tab/>
        <w:t>Conclusions</w:t>
      </w:r>
      <w:r w:rsidRPr="00946FD7">
        <w:rPr>
          <w:rFonts w:asciiTheme="minorHAnsi" w:hAnsiTheme="minorHAnsi" w:cstheme="minorHAnsi"/>
          <w:color w:val="000000"/>
          <w:lang w:val="en-US"/>
        </w:rPr>
        <w:tab/>
      </w:r>
      <w:r w:rsidR="008F651B">
        <w:rPr>
          <w:rFonts w:asciiTheme="minorHAnsi" w:hAnsiTheme="minorHAnsi" w:cstheme="minorHAnsi"/>
          <w:color w:val="000000"/>
          <w:lang w:val="en-US"/>
        </w:rPr>
        <w:t>4</w:t>
      </w:r>
      <w:r w:rsidR="00760FF5">
        <w:rPr>
          <w:rFonts w:asciiTheme="minorHAnsi" w:hAnsiTheme="minorHAnsi" w:cstheme="minorHAnsi"/>
          <w:color w:val="000000"/>
          <w:lang w:val="en-US"/>
        </w:rPr>
        <w:t>4</w:t>
      </w:r>
    </w:p>
    <w:p w14:paraId="03BE404A" w14:textId="5050EDC9" w:rsidR="00E71B31" w:rsidRDefault="007855CB" w:rsidP="00E71B31">
      <w:pPr>
        <w:tabs>
          <w:tab w:val="left" w:pos="284"/>
          <w:tab w:val="left" w:pos="360"/>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color w:val="000000"/>
          <w:lang w:val="en-US"/>
        </w:rPr>
      </w:pPr>
      <w:r w:rsidRPr="00946FD7">
        <w:rPr>
          <w:rFonts w:asciiTheme="minorHAnsi" w:hAnsiTheme="minorHAnsi" w:cstheme="minorHAnsi"/>
          <w:color w:val="000000"/>
          <w:lang w:val="en-US"/>
        </w:rPr>
        <w:tab/>
      </w:r>
      <w:r w:rsidRPr="00946FD7">
        <w:rPr>
          <w:rFonts w:asciiTheme="minorHAnsi" w:hAnsiTheme="minorHAnsi" w:cstheme="minorHAnsi"/>
          <w:color w:val="000000"/>
          <w:lang w:val="en-US"/>
        </w:rPr>
        <w:tab/>
        <w:t xml:space="preserve">6.2 </w:t>
      </w:r>
      <w:r w:rsidRPr="00946FD7">
        <w:rPr>
          <w:rFonts w:asciiTheme="minorHAnsi" w:hAnsiTheme="minorHAnsi" w:cstheme="minorHAnsi"/>
          <w:color w:val="000000"/>
          <w:lang w:val="en-US"/>
        </w:rPr>
        <w:tab/>
        <w:t>Recommendations</w:t>
      </w:r>
      <w:r w:rsidRPr="00946FD7">
        <w:rPr>
          <w:rFonts w:asciiTheme="minorHAnsi" w:hAnsiTheme="minorHAnsi" w:cstheme="minorHAnsi"/>
          <w:color w:val="000000"/>
          <w:lang w:val="en-US"/>
        </w:rPr>
        <w:tab/>
      </w:r>
      <w:r w:rsidRPr="00946FD7">
        <w:rPr>
          <w:rFonts w:asciiTheme="minorHAnsi" w:hAnsiTheme="minorHAnsi" w:cstheme="minorHAnsi"/>
          <w:color w:val="000000"/>
          <w:lang w:val="en-US"/>
        </w:rPr>
        <w:tab/>
      </w:r>
      <w:r w:rsidR="00BD1437">
        <w:rPr>
          <w:rFonts w:asciiTheme="minorHAnsi" w:hAnsiTheme="minorHAnsi" w:cstheme="minorHAnsi"/>
          <w:color w:val="000000"/>
          <w:lang w:val="en-US"/>
        </w:rPr>
        <w:t>4</w:t>
      </w:r>
      <w:r w:rsidR="00760FF5">
        <w:rPr>
          <w:rFonts w:asciiTheme="minorHAnsi" w:hAnsiTheme="minorHAnsi" w:cstheme="minorHAnsi"/>
          <w:color w:val="000000"/>
          <w:lang w:val="en-US"/>
        </w:rPr>
        <w:t>8</w:t>
      </w:r>
    </w:p>
    <w:p w14:paraId="1F474983" w14:textId="4950796B" w:rsidR="00E71B31" w:rsidRDefault="00E71B31" w:rsidP="00E71B31">
      <w:pPr>
        <w:tabs>
          <w:tab w:val="left" w:pos="284"/>
          <w:tab w:val="left" w:pos="360"/>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color w:val="000000"/>
          <w:lang w:val="en-US"/>
        </w:rPr>
      </w:pPr>
    </w:p>
    <w:p w14:paraId="2F4EDE28" w14:textId="77777777" w:rsidR="00327F27" w:rsidRDefault="00327F27" w:rsidP="00E71B31">
      <w:pPr>
        <w:tabs>
          <w:tab w:val="left" w:pos="284"/>
          <w:tab w:val="left" w:pos="360"/>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color w:val="000000"/>
          <w:lang w:val="en-US"/>
        </w:rPr>
      </w:pPr>
    </w:p>
    <w:p w14:paraId="1C7C0463" w14:textId="77777777" w:rsidR="00E71B31" w:rsidRPr="00275ED9" w:rsidRDefault="00946FD7" w:rsidP="00327F27">
      <w:pPr>
        <w:tabs>
          <w:tab w:val="left" w:pos="284"/>
          <w:tab w:val="left" w:pos="360"/>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000000"/>
          <w:lang w:val="en-US"/>
        </w:rPr>
      </w:pPr>
      <w:r w:rsidRPr="00275ED9">
        <w:rPr>
          <w:rFonts w:asciiTheme="minorHAnsi" w:hAnsiTheme="minorHAnsi" w:cstheme="minorHAnsi"/>
          <w:b/>
          <w:color w:val="000000"/>
          <w:lang w:val="en-US"/>
        </w:rPr>
        <w:t>Figures:</w:t>
      </w:r>
    </w:p>
    <w:p w14:paraId="3D61FC3A" w14:textId="5FEC77C3" w:rsidR="00E71B31" w:rsidRPr="00275ED9" w:rsidRDefault="00946FD7" w:rsidP="00327F27">
      <w:pPr>
        <w:tabs>
          <w:tab w:val="left" w:pos="284"/>
          <w:tab w:val="left" w:pos="360"/>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000000"/>
          <w:lang w:val="en-US"/>
        </w:rPr>
      </w:pPr>
      <w:r w:rsidRPr="00275ED9">
        <w:rPr>
          <w:rFonts w:asciiTheme="minorHAnsi" w:hAnsiTheme="minorHAnsi" w:cstheme="minorHAnsi"/>
          <w:bCs/>
          <w:color w:val="000000"/>
          <w:lang w:val="en-US"/>
        </w:rPr>
        <w:t xml:space="preserve">Figure 1: </w:t>
      </w:r>
      <w:r w:rsidR="00E71B31" w:rsidRPr="00275ED9">
        <w:rPr>
          <w:rFonts w:asciiTheme="minorHAnsi" w:hAnsiTheme="minorHAnsi" w:cstheme="minorHAnsi"/>
          <w:bCs/>
          <w:color w:val="000000"/>
          <w:lang w:val="en-US"/>
        </w:rPr>
        <w:t>Pilot Project Sites</w:t>
      </w:r>
      <w:r w:rsidR="00E71B31" w:rsidRPr="00275ED9">
        <w:rPr>
          <w:rFonts w:asciiTheme="minorHAnsi" w:hAnsiTheme="minorHAnsi" w:cstheme="minorHAnsi"/>
          <w:bCs/>
          <w:color w:val="000000"/>
          <w:lang w:val="en-US"/>
        </w:rPr>
        <w:tab/>
      </w:r>
      <w:r w:rsidR="00E71B31" w:rsidRPr="00275ED9">
        <w:rPr>
          <w:rFonts w:asciiTheme="minorHAnsi" w:hAnsiTheme="minorHAnsi" w:cstheme="minorHAnsi"/>
          <w:bCs/>
          <w:color w:val="000000"/>
          <w:lang w:val="en-US"/>
        </w:rPr>
        <w:tab/>
      </w:r>
      <w:r w:rsidR="00BD1437">
        <w:rPr>
          <w:rFonts w:asciiTheme="minorHAnsi" w:hAnsiTheme="minorHAnsi" w:cstheme="minorHAnsi"/>
          <w:bCs/>
          <w:color w:val="000000"/>
          <w:lang w:val="en-US"/>
        </w:rPr>
        <w:t>7</w:t>
      </w:r>
    </w:p>
    <w:p w14:paraId="4406F88C" w14:textId="68999B9C" w:rsidR="00E71B31" w:rsidRPr="00275ED9" w:rsidRDefault="00946FD7" w:rsidP="00327F27">
      <w:pPr>
        <w:tabs>
          <w:tab w:val="left" w:pos="284"/>
          <w:tab w:val="left" w:pos="360"/>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bCs/>
          <w:color w:val="000000"/>
          <w:lang w:val="en-US"/>
        </w:rPr>
      </w:pPr>
      <w:r w:rsidRPr="00275ED9">
        <w:rPr>
          <w:rFonts w:asciiTheme="minorHAnsi" w:hAnsiTheme="minorHAnsi" w:cstheme="minorHAnsi"/>
          <w:bCs/>
          <w:color w:val="000000"/>
          <w:lang w:val="en-US"/>
        </w:rPr>
        <w:t>Figure 2:</w:t>
      </w:r>
      <w:r w:rsidR="00E71B31" w:rsidRPr="00275ED9">
        <w:rPr>
          <w:rFonts w:asciiTheme="minorHAnsi" w:hAnsiTheme="minorHAnsi" w:cstheme="minorHAnsi"/>
          <w:b/>
        </w:rPr>
        <w:t xml:space="preserve"> </w:t>
      </w:r>
      <w:r w:rsidR="00E71B31" w:rsidRPr="00275ED9">
        <w:rPr>
          <w:rFonts w:asciiTheme="minorHAnsi" w:hAnsiTheme="minorHAnsi" w:cstheme="minorHAnsi"/>
          <w:bCs/>
        </w:rPr>
        <w:t>MIBC Project Context for Payments for Ecosystem Services</w:t>
      </w:r>
      <w:r w:rsidR="00E71B31" w:rsidRPr="00275ED9">
        <w:rPr>
          <w:rFonts w:asciiTheme="minorHAnsi" w:hAnsiTheme="minorHAnsi" w:cstheme="minorHAnsi"/>
          <w:bCs/>
        </w:rPr>
        <w:tab/>
      </w:r>
      <w:r w:rsidR="00BD1437">
        <w:rPr>
          <w:rFonts w:asciiTheme="minorHAnsi" w:hAnsiTheme="minorHAnsi" w:cstheme="minorHAnsi"/>
          <w:bCs/>
        </w:rPr>
        <w:t>14</w:t>
      </w:r>
    </w:p>
    <w:p w14:paraId="12AE1E60" w14:textId="77777777" w:rsidR="00E71B31" w:rsidRPr="00275ED9" w:rsidRDefault="00E71B31" w:rsidP="00327F27">
      <w:pPr>
        <w:tabs>
          <w:tab w:val="left" w:pos="284"/>
          <w:tab w:val="left" w:pos="360"/>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bCs/>
          <w:color w:val="000000"/>
          <w:lang w:val="en-US"/>
        </w:rPr>
      </w:pPr>
    </w:p>
    <w:p w14:paraId="3B49B67A" w14:textId="77777777" w:rsidR="00E71B31" w:rsidRPr="00275ED9" w:rsidRDefault="00946FD7" w:rsidP="00327F27">
      <w:pPr>
        <w:tabs>
          <w:tab w:val="left" w:pos="284"/>
          <w:tab w:val="left" w:pos="360"/>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bCs/>
          <w:color w:val="000000"/>
          <w:lang w:val="en-US"/>
        </w:rPr>
      </w:pPr>
      <w:r w:rsidRPr="00275ED9">
        <w:rPr>
          <w:rFonts w:asciiTheme="minorHAnsi" w:hAnsiTheme="minorHAnsi" w:cstheme="minorHAnsi"/>
          <w:b/>
          <w:color w:val="000000"/>
          <w:lang w:val="en-US"/>
        </w:rPr>
        <w:t>Tables:</w:t>
      </w:r>
    </w:p>
    <w:p w14:paraId="353C5699" w14:textId="7248FFEF" w:rsidR="00275ED9" w:rsidRPr="00275ED9" w:rsidRDefault="00946FD7" w:rsidP="00327F27">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rPr>
      </w:pPr>
      <w:r w:rsidRPr="00275ED9">
        <w:rPr>
          <w:rFonts w:asciiTheme="minorHAnsi" w:hAnsiTheme="minorHAnsi" w:cstheme="minorHAnsi"/>
          <w:b w:val="0"/>
        </w:rPr>
        <w:t>Table 1:</w:t>
      </w:r>
      <w:r w:rsidR="00E71B31" w:rsidRPr="00275ED9">
        <w:rPr>
          <w:rFonts w:asciiTheme="minorHAnsi" w:hAnsiTheme="minorHAnsi" w:cstheme="minorHAnsi"/>
          <w:b w:val="0"/>
        </w:rPr>
        <w:t xml:space="preserve"> Table 1: Related projects on land management and conservation in Ethiopia</w:t>
      </w:r>
      <w:r w:rsidR="00275ED9" w:rsidRPr="00275ED9">
        <w:rPr>
          <w:rFonts w:asciiTheme="minorHAnsi" w:hAnsiTheme="minorHAnsi" w:cstheme="minorHAnsi"/>
          <w:b w:val="0"/>
        </w:rPr>
        <w:tab/>
      </w:r>
      <w:r w:rsidR="00BD1437">
        <w:rPr>
          <w:rFonts w:asciiTheme="minorHAnsi" w:hAnsiTheme="minorHAnsi" w:cstheme="minorHAnsi"/>
          <w:b w:val="0"/>
        </w:rPr>
        <w:t>2</w:t>
      </w:r>
      <w:r w:rsidR="008F651B">
        <w:rPr>
          <w:rFonts w:asciiTheme="minorHAnsi" w:hAnsiTheme="minorHAnsi" w:cstheme="minorHAnsi"/>
          <w:b w:val="0"/>
        </w:rPr>
        <w:t>1</w:t>
      </w:r>
    </w:p>
    <w:p w14:paraId="709DF913" w14:textId="758F7812" w:rsidR="00275ED9" w:rsidRPr="00275ED9" w:rsidRDefault="00E71B31" w:rsidP="00327F27">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rPr>
      </w:pPr>
      <w:r w:rsidRPr="00275ED9">
        <w:rPr>
          <w:rFonts w:asciiTheme="minorHAnsi" w:hAnsiTheme="minorHAnsi" w:cstheme="minorHAnsi"/>
          <w:b w:val="0"/>
        </w:rPr>
        <w:t>Table 2: Project Annual Budgets and Expenditures</w:t>
      </w:r>
      <w:r w:rsidR="00275ED9" w:rsidRPr="00275ED9">
        <w:rPr>
          <w:rFonts w:asciiTheme="minorHAnsi" w:hAnsiTheme="minorHAnsi" w:cstheme="minorHAnsi"/>
          <w:b w:val="0"/>
        </w:rPr>
        <w:tab/>
      </w:r>
      <w:r w:rsidR="00BD1437">
        <w:rPr>
          <w:rFonts w:asciiTheme="minorHAnsi" w:hAnsiTheme="minorHAnsi" w:cstheme="minorHAnsi"/>
          <w:b w:val="0"/>
        </w:rPr>
        <w:t>2</w:t>
      </w:r>
      <w:r w:rsidR="008F651B">
        <w:rPr>
          <w:rFonts w:asciiTheme="minorHAnsi" w:hAnsiTheme="minorHAnsi" w:cstheme="minorHAnsi"/>
          <w:b w:val="0"/>
        </w:rPr>
        <w:t>4</w:t>
      </w:r>
    </w:p>
    <w:p w14:paraId="31DC0E89" w14:textId="1BFE3B4F" w:rsidR="00275ED9" w:rsidRPr="00275ED9" w:rsidRDefault="00E71B31" w:rsidP="00327F27">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rPr>
      </w:pPr>
      <w:r w:rsidRPr="00275ED9">
        <w:rPr>
          <w:rFonts w:asciiTheme="minorHAnsi" w:hAnsiTheme="minorHAnsi" w:cstheme="minorHAnsi"/>
          <w:b w:val="0"/>
        </w:rPr>
        <w:t>Table 3: Project Financing and co-financing status (USD)</w:t>
      </w:r>
      <w:r w:rsidR="00275ED9" w:rsidRPr="00275ED9">
        <w:rPr>
          <w:rFonts w:asciiTheme="minorHAnsi" w:hAnsiTheme="minorHAnsi" w:cstheme="minorHAnsi"/>
          <w:b w:val="0"/>
          <w:bCs/>
        </w:rPr>
        <w:tab/>
      </w:r>
      <w:r w:rsidR="00BD1437">
        <w:rPr>
          <w:rFonts w:asciiTheme="minorHAnsi" w:hAnsiTheme="minorHAnsi" w:cstheme="minorHAnsi"/>
          <w:b w:val="0"/>
          <w:bCs/>
        </w:rPr>
        <w:t>2</w:t>
      </w:r>
      <w:r w:rsidR="008F651B">
        <w:rPr>
          <w:rFonts w:asciiTheme="minorHAnsi" w:hAnsiTheme="minorHAnsi" w:cstheme="minorHAnsi"/>
          <w:b w:val="0"/>
          <w:bCs/>
        </w:rPr>
        <w:t>4</w:t>
      </w:r>
    </w:p>
    <w:p w14:paraId="715CF5D5" w14:textId="0336076A" w:rsidR="00275ED9" w:rsidRPr="00275ED9" w:rsidRDefault="00E71B31" w:rsidP="00327F27">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color w:val="000000" w:themeColor="text1"/>
          <w:lang w:eastAsia="en-CA"/>
        </w:rPr>
      </w:pPr>
      <w:r w:rsidRPr="00275ED9">
        <w:rPr>
          <w:rStyle w:val="Heading1Char"/>
          <w:rFonts w:asciiTheme="minorHAnsi" w:hAnsiTheme="minorHAnsi" w:cstheme="minorHAnsi"/>
          <w:b w:val="0"/>
          <w:color w:val="000000" w:themeColor="text1"/>
          <w:sz w:val="24"/>
          <w:szCs w:val="24"/>
        </w:rPr>
        <w:t>Table 4: CBO</w:t>
      </w:r>
      <w:r w:rsidR="00275ED9" w:rsidRPr="00275ED9">
        <w:rPr>
          <w:rStyle w:val="Heading1Char"/>
          <w:rFonts w:asciiTheme="minorHAnsi" w:hAnsiTheme="minorHAnsi" w:cstheme="minorHAnsi"/>
          <w:color w:val="000000" w:themeColor="text1"/>
          <w:sz w:val="24"/>
          <w:szCs w:val="24"/>
        </w:rPr>
        <w:t>s</w:t>
      </w:r>
      <w:r w:rsidRPr="00275ED9">
        <w:rPr>
          <w:rStyle w:val="Heading1Char"/>
          <w:rFonts w:asciiTheme="minorHAnsi" w:hAnsiTheme="minorHAnsi" w:cstheme="minorHAnsi"/>
          <w:b w:val="0"/>
          <w:color w:val="000000" w:themeColor="text1"/>
          <w:sz w:val="24"/>
          <w:szCs w:val="24"/>
        </w:rPr>
        <w:t xml:space="preserve"> Status, August 2019</w:t>
      </w:r>
      <w:r w:rsidRPr="00275ED9">
        <w:rPr>
          <w:rFonts w:asciiTheme="minorHAnsi" w:hAnsiTheme="minorHAnsi" w:cstheme="minorHAnsi"/>
          <w:b w:val="0"/>
          <w:color w:val="000000" w:themeColor="text1"/>
          <w:lang w:eastAsia="en-CA"/>
        </w:rPr>
        <w:t xml:space="preserve"> </w:t>
      </w:r>
      <w:r w:rsidR="00275ED9" w:rsidRPr="00275ED9">
        <w:rPr>
          <w:rFonts w:asciiTheme="minorHAnsi" w:hAnsiTheme="minorHAnsi" w:cstheme="minorHAnsi"/>
          <w:b w:val="0"/>
          <w:color w:val="000000" w:themeColor="text1"/>
          <w:lang w:eastAsia="en-CA"/>
        </w:rPr>
        <w:tab/>
      </w:r>
      <w:r w:rsidR="00BD1437">
        <w:rPr>
          <w:rFonts w:asciiTheme="minorHAnsi" w:hAnsiTheme="minorHAnsi" w:cstheme="minorHAnsi"/>
          <w:b w:val="0"/>
          <w:color w:val="000000" w:themeColor="text1"/>
          <w:lang w:eastAsia="en-CA"/>
        </w:rPr>
        <w:t>2</w:t>
      </w:r>
      <w:r w:rsidR="008F651B">
        <w:rPr>
          <w:rFonts w:asciiTheme="minorHAnsi" w:hAnsiTheme="minorHAnsi" w:cstheme="minorHAnsi"/>
          <w:b w:val="0"/>
          <w:color w:val="000000" w:themeColor="text1"/>
          <w:lang w:eastAsia="en-CA"/>
        </w:rPr>
        <w:t>6</w:t>
      </w:r>
    </w:p>
    <w:p w14:paraId="34BBBF16" w14:textId="4BBF1827" w:rsidR="00275ED9" w:rsidRPr="00275ED9" w:rsidRDefault="00E71B31" w:rsidP="00327F27">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lang w:eastAsia="en-CA"/>
        </w:rPr>
      </w:pPr>
      <w:r w:rsidRPr="00275ED9">
        <w:rPr>
          <w:rFonts w:asciiTheme="minorHAnsi" w:hAnsiTheme="minorHAnsi" w:cstheme="minorHAnsi"/>
          <w:b w:val="0"/>
          <w:lang w:eastAsia="en-CA"/>
        </w:rPr>
        <w:t>Table 5: General progress relative to the MIBC Results Framework</w:t>
      </w:r>
      <w:r w:rsidR="00275ED9" w:rsidRPr="00275ED9">
        <w:rPr>
          <w:rFonts w:asciiTheme="minorHAnsi" w:hAnsiTheme="minorHAnsi" w:cstheme="minorHAnsi"/>
          <w:b w:val="0"/>
          <w:lang w:eastAsia="en-CA"/>
        </w:rPr>
        <w:tab/>
      </w:r>
      <w:r w:rsidR="00BD1437">
        <w:rPr>
          <w:rFonts w:asciiTheme="minorHAnsi" w:hAnsiTheme="minorHAnsi" w:cstheme="minorHAnsi"/>
          <w:b w:val="0"/>
          <w:lang w:eastAsia="en-CA"/>
        </w:rPr>
        <w:t>2</w:t>
      </w:r>
      <w:r w:rsidR="00760FF5">
        <w:rPr>
          <w:rFonts w:asciiTheme="minorHAnsi" w:hAnsiTheme="minorHAnsi" w:cstheme="minorHAnsi"/>
          <w:b w:val="0"/>
          <w:lang w:eastAsia="en-CA"/>
        </w:rPr>
        <w:t>9</w:t>
      </w:r>
    </w:p>
    <w:p w14:paraId="6BC7343A" w14:textId="7D0E6BBA" w:rsidR="00E71B31" w:rsidRPr="00275ED9" w:rsidRDefault="00E71B31" w:rsidP="00327F27">
      <w:pPr>
        <w:pStyle w:val="NormalIndent"/>
        <w:tabs>
          <w:tab w:val="left" w:pos="284"/>
          <w:tab w:val="left" w:pos="567"/>
          <w:tab w:val="left" w:pos="851"/>
          <w:tab w:val="left" w:pos="1701"/>
          <w:tab w:val="right" w:leader="dot" w:pos="8505"/>
        </w:tabs>
        <w:spacing w:after="0" w:line="288" w:lineRule="auto"/>
        <w:ind w:left="0"/>
        <w:rPr>
          <w:rFonts w:asciiTheme="minorHAnsi" w:hAnsiTheme="minorHAnsi" w:cstheme="minorHAnsi"/>
          <w:b w:val="0"/>
          <w:lang w:eastAsia="en-CA"/>
        </w:rPr>
      </w:pPr>
      <w:r w:rsidRPr="00275ED9">
        <w:rPr>
          <w:rFonts w:asciiTheme="minorHAnsi" w:hAnsiTheme="minorHAnsi" w:cstheme="minorHAnsi"/>
          <w:b w:val="0"/>
        </w:rPr>
        <w:t>Table 6: Project Rating</w:t>
      </w:r>
      <w:r w:rsidR="00275ED9" w:rsidRPr="00275ED9">
        <w:rPr>
          <w:rFonts w:asciiTheme="minorHAnsi" w:hAnsiTheme="minorHAnsi" w:cstheme="minorHAnsi"/>
          <w:b w:val="0"/>
        </w:rPr>
        <w:tab/>
      </w:r>
      <w:r w:rsidR="00BD1437">
        <w:rPr>
          <w:rFonts w:asciiTheme="minorHAnsi" w:hAnsiTheme="minorHAnsi" w:cstheme="minorHAnsi"/>
          <w:b w:val="0"/>
        </w:rPr>
        <w:t>3</w:t>
      </w:r>
      <w:r w:rsidR="00760FF5">
        <w:rPr>
          <w:rFonts w:asciiTheme="minorHAnsi" w:hAnsiTheme="minorHAnsi" w:cstheme="minorHAnsi"/>
          <w:b w:val="0"/>
        </w:rPr>
        <w:t>9</w:t>
      </w:r>
      <w:r w:rsidR="00275ED9" w:rsidRPr="00275ED9">
        <w:rPr>
          <w:rFonts w:asciiTheme="minorHAnsi" w:hAnsiTheme="minorHAnsi" w:cstheme="minorHAnsi"/>
          <w:b w:val="0"/>
        </w:rPr>
        <w:tab/>
      </w:r>
    </w:p>
    <w:p w14:paraId="2460078D" w14:textId="2BE2ECEA" w:rsidR="00946FD7" w:rsidRPr="00275ED9" w:rsidRDefault="00946FD7" w:rsidP="00E71B31">
      <w:pPr>
        <w:tabs>
          <w:tab w:val="left" w:pos="284"/>
          <w:tab w:val="left" w:pos="360"/>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bCs/>
          <w:color w:val="000000"/>
          <w:lang w:val="en-US"/>
        </w:rPr>
      </w:pPr>
    </w:p>
    <w:p w14:paraId="1660D626" w14:textId="516BBD90" w:rsidR="007855CB" w:rsidRPr="00275ED9" w:rsidRDefault="007855CB" w:rsidP="007855CB">
      <w:pPr>
        <w:tabs>
          <w:tab w:val="left" w:pos="1701"/>
        </w:tabs>
        <w:overflowPunct w:val="0"/>
        <w:autoSpaceDE w:val="0"/>
        <w:autoSpaceDN w:val="0"/>
        <w:adjustRightInd w:val="0"/>
        <w:spacing w:after="120"/>
        <w:jc w:val="both"/>
        <w:textAlignment w:val="baseline"/>
        <w:rPr>
          <w:rFonts w:asciiTheme="minorHAnsi" w:hAnsiTheme="minorHAnsi" w:cstheme="minorHAnsi"/>
          <w:b/>
          <w:color w:val="000000"/>
          <w:lang w:val="en-US"/>
        </w:rPr>
      </w:pPr>
      <w:r w:rsidRPr="00275ED9">
        <w:rPr>
          <w:rFonts w:asciiTheme="minorHAnsi" w:hAnsiTheme="minorHAnsi" w:cstheme="minorHAnsi"/>
          <w:b/>
          <w:color w:val="000000"/>
          <w:lang w:val="en-US"/>
        </w:rPr>
        <w:t>Annexes</w:t>
      </w:r>
      <w:r w:rsidR="00275ED9" w:rsidRPr="00275ED9">
        <w:rPr>
          <w:rFonts w:asciiTheme="minorHAnsi" w:hAnsiTheme="minorHAnsi" w:cstheme="minorHAnsi"/>
          <w:b/>
          <w:color w:val="000000"/>
          <w:lang w:val="en-US"/>
        </w:rPr>
        <w:t>:</w:t>
      </w:r>
      <w:r w:rsidRPr="00275ED9">
        <w:rPr>
          <w:rFonts w:asciiTheme="minorHAnsi" w:hAnsiTheme="minorHAnsi" w:cstheme="minorHAnsi"/>
          <w:b/>
          <w:color w:val="000000"/>
          <w:lang w:val="en-US"/>
        </w:rPr>
        <w:tab/>
      </w:r>
      <w:r w:rsidRPr="00275ED9">
        <w:rPr>
          <w:rFonts w:asciiTheme="minorHAnsi" w:hAnsiTheme="minorHAnsi" w:cstheme="minorHAnsi"/>
          <w:b/>
          <w:color w:val="000000"/>
          <w:lang w:val="en-US"/>
        </w:rPr>
        <w:tab/>
      </w:r>
      <w:r w:rsidRPr="00275ED9">
        <w:rPr>
          <w:rFonts w:asciiTheme="minorHAnsi" w:hAnsiTheme="minorHAnsi" w:cstheme="minorHAnsi"/>
          <w:b/>
          <w:color w:val="000000"/>
          <w:lang w:val="en-US"/>
        </w:rPr>
        <w:tab/>
      </w:r>
      <w:r w:rsidRPr="00275ED9">
        <w:rPr>
          <w:rFonts w:asciiTheme="minorHAnsi" w:hAnsiTheme="minorHAnsi" w:cstheme="minorHAnsi"/>
          <w:b/>
          <w:color w:val="000000"/>
          <w:lang w:val="en-US"/>
        </w:rPr>
        <w:tab/>
      </w:r>
    </w:p>
    <w:p w14:paraId="1C041D70" w14:textId="2D47BD6D" w:rsidR="007855CB" w:rsidRPr="00275ED9" w:rsidRDefault="007855CB" w:rsidP="007855CB">
      <w:pPr>
        <w:tabs>
          <w:tab w:val="left" w:pos="284"/>
          <w:tab w:val="left" w:pos="567"/>
          <w:tab w:val="left" w:pos="851"/>
          <w:tab w:val="left" w:pos="1701"/>
          <w:tab w:val="left" w:pos="2700"/>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Annex 1: Terms of Reference</w:t>
      </w:r>
      <w:r w:rsidRPr="00275ED9">
        <w:rPr>
          <w:rFonts w:asciiTheme="minorHAnsi" w:hAnsiTheme="minorHAnsi" w:cstheme="minorHAnsi"/>
          <w:lang w:val="en-US"/>
        </w:rPr>
        <w:tab/>
      </w:r>
      <w:r w:rsidR="00E57420">
        <w:rPr>
          <w:rFonts w:asciiTheme="minorHAnsi" w:hAnsiTheme="minorHAnsi" w:cstheme="minorHAnsi"/>
          <w:lang w:val="en-US"/>
        </w:rPr>
        <w:t>5</w:t>
      </w:r>
      <w:r w:rsidR="00760FF5">
        <w:rPr>
          <w:rFonts w:asciiTheme="minorHAnsi" w:hAnsiTheme="minorHAnsi" w:cstheme="minorHAnsi"/>
          <w:lang w:val="en-US"/>
        </w:rPr>
        <w:t>5</w:t>
      </w:r>
      <w:r w:rsidRPr="00275ED9">
        <w:rPr>
          <w:rFonts w:asciiTheme="minorHAnsi" w:hAnsiTheme="minorHAnsi" w:cstheme="minorHAnsi"/>
          <w:lang w:val="en-US"/>
        </w:rPr>
        <w:tab/>
      </w:r>
    </w:p>
    <w:p w14:paraId="64EA1CEA" w14:textId="4DCAF22C" w:rsidR="007855CB" w:rsidRPr="00275ED9" w:rsidRDefault="007855CB" w:rsidP="007855CB">
      <w:pPr>
        <w:tabs>
          <w:tab w:val="left" w:pos="284"/>
          <w:tab w:val="left" w:pos="567"/>
          <w:tab w:val="left" w:pos="851"/>
          <w:tab w:val="left" w:pos="1701"/>
          <w:tab w:val="left" w:pos="2520"/>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Annex 2: Evaluation Criteria</w:t>
      </w:r>
      <w:r w:rsidRPr="00275ED9">
        <w:rPr>
          <w:rFonts w:asciiTheme="minorHAnsi" w:hAnsiTheme="minorHAnsi" w:cstheme="minorHAnsi"/>
          <w:lang w:val="en-US"/>
        </w:rPr>
        <w:tab/>
      </w:r>
      <w:r w:rsidR="00760FF5">
        <w:rPr>
          <w:rFonts w:asciiTheme="minorHAnsi" w:hAnsiTheme="minorHAnsi" w:cstheme="minorHAnsi"/>
          <w:lang w:val="en-US"/>
        </w:rPr>
        <w:t>60</w:t>
      </w:r>
      <w:r w:rsidRPr="00275ED9">
        <w:rPr>
          <w:rFonts w:asciiTheme="minorHAnsi" w:hAnsiTheme="minorHAnsi" w:cstheme="minorHAnsi"/>
          <w:lang w:val="en-US"/>
        </w:rPr>
        <w:tab/>
      </w:r>
    </w:p>
    <w:p w14:paraId="228024F6" w14:textId="7DB96BB4" w:rsidR="0095619E" w:rsidRPr="00275ED9" w:rsidRDefault="0095619E" w:rsidP="007855CB">
      <w:pPr>
        <w:tabs>
          <w:tab w:val="left" w:pos="284"/>
          <w:tab w:val="left" w:pos="567"/>
          <w:tab w:val="left" w:pos="851"/>
          <w:tab w:val="left" w:pos="1701"/>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 xml:space="preserve">Annex 3: </w:t>
      </w:r>
      <w:r w:rsidRPr="00275ED9">
        <w:rPr>
          <w:rFonts w:asciiTheme="minorHAnsi" w:hAnsiTheme="minorHAnsi" w:cstheme="minorHAnsi"/>
          <w:bCs/>
          <w:lang w:val="en-US" w:eastAsia="ja-JP"/>
        </w:rPr>
        <w:t>Summary of Project Achievements</w:t>
      </w:r>
      <w:r w:rsidRPr="00275ED9">
        <w:rPr>
          <w:rFonts w:asciiTheme="minorHAnsi" w:hAnsiTheme="minorHAnsi" w:cstheme="minorHAnsi"/>
          <w:bCs/>
          <w:lang w:val="en-US" w:eastAsia="ja-JP"/>
        </w:rPr>
        <w:tab/>
      </w:r>
      <w:r w:rsidR="008F651B">
        <w:rPr>
          <w:rFonts w:asciiTheme="minorHAnsi" w:hAnsiTheme="minorHAnsi" w:cstheme="minorHAnsi"/>
          <w:bCs/>
          <w:lang w:val="en-US" w:eastAsia="ja-JP"/>
        </w:rPr>
        <w:t>6</w:t>
      </w:r>
      <w:r w:rsidR="00760FF5">
        <w:rPr>
          <w:rFonts w:asciiTheme="minorHAnsi" w:hAnsiTheme="minorHAnsi" w:cstheme="minorHAnsi"/>
          <w:bCs/>
          <w:lang w:val="en-US" w:eastAsia="ja-JP"/>
        </w:rPr>
        <w:t>4</w:t>
      </w:r>
    </w:p>
    <w:p w14:paraId="046424F0" w14:textId="4D65E3E8" w:rsidR="007855CB" w:rsidRPr="00275ED9" w:rsidRDefault="007A440A" w:rsidP="007855CB">
      <w:pPr>
        <w:tabs>
          <w:tab w:val="left" w:pos="284"/>
          <w:tab w:val="left" w:pos="567"/>
          <w:tab w:val="left" w:pos="851"/>
          <w:tab w:val="left" w:pos="1701"/>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Annex 4</w:t>
      </w:r>
      <w:r w:rsidR="007855CB" w:rsidRPr="00275ED9">
        <w:rPr>
          <w:rFonts w:asciiTheme="minorHAnsi" w:hAnsiTheme="minorHAnsi" w:cstheme="minorHAnsi"/>
          <w:lang w:val="en-US"/>
        </w:rPr>
        <w:t>: Interview Guide</w:t>
      </w:r>
      <w:r w:rsidR="007855CB" w:rsidRPr="00275ED9">
        <w:rPr>
          <w:rFonts w:asciiTheme="minorHAnsi" w:hAnsiTheme="minorHAnsi" w:cstheme="minorHAnsi"/>
          <w:lang w:val="en-US"/>
        </w:rPr>
        <w:tab/>
      </w:r>
      <w:r w:rsidR="00E51468">
        <w:rPr>
          <w:rFonts w:asciiTheme="minorHAnsi" w:hAnsiTheme="minorHAnsi" w:cstheme="minorHAnsi"/>
          <w:lang w:val="en-US"/>
        </w:rPr>
        <w:t>6</w:t>
      </w:r>
      <w:r w:rsidR="00760FF5">
        <w:rPr>
          <w:rFonts w:asciiTheme="minorHAnsi" w:hAnsiTheme="minorHAnsi" w:cstheme="minorHAnsi"/>
          <w:lang w:val="en-US"/>
        </w:rPr>
        <w:t>9</w:t>
      </w:r>
      <w:r w:rsidR="007855CB" w:rsidRPr="00275ED9">
        <w:rPr>
          <w:rFonts w:asciiTheme="minorHAnsi" w:hAnsiTheme="minorHAnsi" w:cstheme="minorHAnsi"/>
          <w:lang w:val="en-US"/>
        </w:rPr>
        <w:tab/>
      </w:r>
    </w:p>
    <w:p w14:paraId="10E9BC32" w14:textId="68AA0972" w:rsidR="007855CB" w:rsidRPr="00275ED9" w:rsidRDefault="007A440A" w:rsidP="007855CB">
      <w:pPr>
        <w:tabs>
          <w:tab w:val="left" w:pos="284"/>
          <w:tab w:val="left" w:pos="567"/>
          <w:tab w:val="left" w:pos="851"/>
          <w:tab w:val="left" w:pos="1701"/>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Annex 5</w:t>
      </w:r>
      <w:r w:rsidR="007855CB" w:rsidRPr="00275ED9">
        <w:rPr>
          <w:rFonts w:asciiTheme="minorHAnsi" w:hAnsiTheme="minorHAnsi" w:cstheme="minorHAnsi"/>
          <w:lang w:val="en-US"/>
        </w:rPr>
        <w:t xml:space="preserve">: </w:t>
      </w:r>
      <w:r w:rsidR="00946FD7" w:rsidRPr="00275ED9">
        <w:rPr>
          <w:rFonts w:asciiTheme="minorHAnsi" w:hAnsiTheme="minorHAnsi" w:cstheme="minorHAnsi"/>
          <w:lang w:val="en-US"/>
        </w:rPr>
        <w:t xml:space="preserve">Mission </w:t>
      </w:r>
      <w:r w:rsidR="007855CB" w:rsidRPr="00275ED9">
        <w:rPr>
          <w:rFonts w:asciiTheme="minorHAnsi" w:hAnsiTheme="minorHAnsi" w:cstheme="minorHAnsi"/>
          <w:lang w:val="en-US"/>
        </w:rPr>
        <w:t>Itinerary</w:t>
      </w:r>
      <w:r w:rsidR="00946FD7" w:rsidRPr="00275ED9">
        <w:rPr>
          <w:rFonts w:asciiTheme="minorHAnsi" w:hAnsiTheme="minorHAnsi" w:cstheme="minorHAnsi"/>
          <w:lang w:val="en-US"/>
        </w:rPr>
        <w:t xml:space="preserve"> </w:t>
      </w:r>
      <w:r w:rsidR="007855CB" w:rsidRPr="00275ED9">
        <w:rPr>
          <w:rFonts w:asciiTheme="minorHAnsi" w:hAnsiTheme="minorHAnsi" w:cstheme="minorHAnsi"/>
          <w:lang w:val="en-US"/>
        </w:rPr>
        <w:tab/>
      </w:r>
      <w:r w:rsidR="00760FF5">
        <w:rPr>
          <w:rFonts w:asciiTheme="minorHAnsi" w:hAnsiTheme="minorHAnsi" w:cstheme="minorHAnsi"/>
          <w:lang w:val="en-US"/>
        </w:rPr>
        <w:t>71</w:t>
      </w:r>
    </w:p>
    <w:p w14:paraId="05776304" w14:textId="5916F3EA" w:rsidR="007A440A" w:rsidRPr="00275ED9" w:rsidRDefault="007A440A" w:rsidP="007A440A">
      <w:pPr>
        <w:tabs>
          <w:tab w:val="left" w:pos="284"/>
          <w:tab w:val="left" w:pos="567"/>
          <w:tab w:val="left" w:pos="851"/>
          <w:tab w:val="left" w:pos="1701"/>
          <w:tab w:val="left" w:pos="2268"/>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Annex 6: List of Contacts</w:t>
      </w:r>
      <w:r w:rsidRPr="00275ED9">
        <w:rPr>
          <w:rFonts w:asciiTheme="minorHAnsi" w:hAnsiTheme="minorHAnsi" w:cstheme="minorHAnsi"/>
          <w:lang w:val="en-US"/>
        </w:rPr>
        <w:tab/>
      </w:r>
      <w:r w:rsidR="00760FF5">
        <w:rPr>
          <w:rFonts w:asciiTheme="minorHAnsi" w:hAnsiTheme="minorHAnsi" w:cstheme="minorHAnsi"/>
          <w:lang w:val="en-US"/>
        </w:rPr>
        <w:t>72</w:t>
      </w:r>
      <w:r w:rsidRPr="00275ED9">
        <w:rPr>
          <w:rFonts w:asciiTheme="minorHAnsi" w:hAnsiTheme="minorHAnsi" w:cstheme="minorHAnsi"/>
          <w:lang w:val="en-US"/>
        </w:rPr>
        <w:tab/>
      </w:r>
    </w:p>
    <w:p w14:paraId="4B7DB727" w14:textId="60983F55" w:rsidR="0095619E" w:rsidRPr="00275ED9" w:rsidRDefault="007855CB" w:rsidP="0095619E">
      <w:pPr>
        <w:tabs>
          <w:tab w:val="left" w:pos="284"/>
          <w:tab w:val="left" w:pos="567"/>
          <w:tab w:val="left" w:pos="851"/>
          <w:tab w:val="left" w:pos="1701"/>
          <w:tab w:val="left" w:pos="2835"/>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 xml:space="preserve">Annex </w:t>
      </w:r>
      <w:r w:rsidR="007A440A" w:rsidRPr="00275ED9">
        <w:rPr>
          <w:rFonts w:asciiTheme="minorHAnsi" w:hAnsiTheme="minorHAnsi" w:cstheme="minorHAnsi"/>
          <w:lang w:val="en-US"/>
        </w:rPr>
        <w:t>7</w:t>
      </w:r>
      <w:r w:rsidRPr="00275ED9">
        <w:rPr>
          <w:rFonts w:asciiTheme="minorHAnsi" w:hAnsiTheme="minorHAnsi" w:cstheme="minorHAnsi"/>
          <w:lang w:val="en-US"/>
        </w:rPr>
        <w:t>: List of Documents Reviewed</w:t>
      </w:r>
      <w:r w:rsidRPr="00275ED9">
        <w:rPr>
          <w:rFonts w:asciiTheme="minorHAnsi" w:hAnsiTheme="minorHAnsi" w:cstheme="minorHAnsi"/>
          <w:lang w:val="en-US"/>
        </w:rPr>
        <w:tab/>
      </w:r>
      <w:r w:rsidR="008F651B">
        <w:rPr>
          <w:rFonts w:asciiTheme="minorHAnsi" w:hAnsiTheme="minorHAnsi" w:cstheme="minorHAnsi"/>
          <w:lang w:val="en-US"/>
        </w:rPr>
        <w:t>7</w:t>
      </w:r>
      <w:r w:rsidR="00760FF5">
        <w:rPr>
          <w:rFonts w:asciiTheme="minorHAnsi" w:hAnsiTheme="minorHAnsi" w:cstheme="minorHAnsi"/>
          <w:lang w:val="en-US"/>
        </w:rPr>
        <w:t>4</w:t>
      </w:r>
    </w:p>
    <w:p w14:paraId="0AE11BF6" w14:textId="4BC28C3A" w:rsidR="007855CB" w:rsidRPr="00275ED9" w:rsidRDefault="007A440A" w:rsidP="0095619E">
      <w:pPr>
        <w:tabs>
          <w:tab w:val="left" w:pos="284"/>
          <w:tab w:val="left" w:pos="567"/>
          <w:tab w:val="left" w:pos="851"/>
          <w:tab w:val="left" w:pos="1701"/>
          <w:tab w:val="left" w:pos="2835"/>
          <w:tab w:val="right" w:leader="dot" w:pos="8505"/>
        </w:tabs>
        <w:spacing w:line="288" w:lineRule="auto"/>
        <w:rPr>
          <w:rFonts w:asciiTheme="minorHAnsi" w:hAnsiTheme="minorHAnsi" w:cstheme="minorHAnsi"/>
          <w:lang w:val="en-US"/>
        </w:rPr>
      </w:pPr>
      <w:r w:rsidRPr="00275ED9">
        <w:rPr>
          <w:rFonts w:asciiTheme="minorHAnsi" w:hAnsiTheme="minorHAnsi" w:cstheme="minorHAnsi"/>
          <w:lang w:val="en-US"/>
        </w:rPr>
        <w:t>Annex 8</w:t>
      </w:r>
      <w:r w:rsidR="007855CB" w:rsidRPr="00275ED9">
        <w:rPr>
          <w:rFonts w:asciiTheme="minorHAnsi" w:hAnsiTheme="minorHAnsi" w:cstheme="minorHAnsi"/>
          <w:lang w:val="en-US"/>
        </w:rPr>
        <w:t xml:space="preserve">: </w:t>
      </w:r>
      <w:r w:rsidR="0095619E" w:rsidRPr="00275ED9">
        <w:rPr>
          <w:rFonts w:asciiTheme="minorHAnsi" w:hAnsiTheme="minorHAnsi" w:cstheme="minorHAnsi"/>
        </w:rPr>
        <w:t>Analysis of PES Agreements in the MIBC Project, August 2019</w:t>
      </w:r>
      <w:r w:rsidR="0095619E" w:rsidRPr="00275ED9">
        <w:rPr>
          <w:rFonts w:asciiTheme="minorHAnsi" w:hAnsiTheme="minorHAnsi" w:cstheme="minorHAnsi"/>
        </w:rPr>
        <w:tab/>
      </w:r>
      <w:r w:rsidR="008F651B">
        <w:rPr>
          <w:rFonts w:asciiTheme="minorHAnsi" w:hAnsiTheme="minorHAnsi" w:cstheme="minorHAnsi"/>
        </w:rPr>
        <w:t>7</w:t>
      </w:r>
      <w:r w:rsidR="00760FF5">
        <w:rPr>
          <w:rFonts w:asciiTheme="minorHAnsi" w:hAnsiTheme="minorHAnsi" w:cstheme="minorHAnsi"/>
        </w:rPr>
        <w:t>4</w:t>
      </w:r>
    </w:p>
    <w:p w14:paraId="336A47F6" w14:textId="018A5994" w:rsidR="007A440A" w:rsidRPr="00275ED9" w:rsidRDefault="007A440A" w:rsidP="007855CB">
      <w:pPr>
        <w:tabs>
          <w:tab w:val="left" w:pos="284"/>
          <w:tab w:val="left" w:pos="567"/>
          <w:tab w:val="left" w:pos="851"/>
          <w:tab w:val="left" w:pos="1701"/>
          <w:tab w:val="left" w:pos="2835"/>
          <w:tab w:val="right" w:leader="dot" w:pos="8505"/>
        </w:tabs>
        <w:autoSpaceDE w:val="0"/>
        <w:autoSpaceDN w:val="0"/>
        <w:adjustRightInd w:val="0"/>
        <w:spacing w:line="288" w:lineRule="auto"/>
        <w:jc w:val="both"/>
        <w:rPr>
          <w:rFonts w:asciiTheme="minorHAnsi" w:hAnsiTheme="minorHAnsi" w:cstheme="minorHAnsi"/>
          <w:bCs/>
          <w:color w:val="000000"/>
          <w:lang w:eastAsia="en-CA"/>
        </w:rPr>
      </w:pPr>
      <w:r w:rsidRPr="00275ED9">
        <w:rPr>
          <w:rFonts w:asciiTheme="minorHAnsi" w:hAnsiTheme="minorHAnsi" w:cstheme="minorHAnsi"/>
          <w:bCs/>
          <w:color w:val="000000"/>
          <w:lang w:eastAsia="en-CA"/>
        </w:rPr>
        <w:t>Annex 9</w:t>
      </w:r>
      <w:r w:rsidR="00CA0305" w:rsidRPr="00275ED9">
        <w:rPr>
          <w:rFonts w:asciiTheme="minorHAnsi" w:hAnsiTheme="minorHAnsi" w:cstheme="minorHAnsi"/>
          <w:bCs/>
          <w:color w:val="000000"/>
          <w:lang w:eastAsia="en-CA"/>
        </w:rPr>
        <w:t xml:space="preserve">: </w:t>
      </w:r>
      <w:r w:rsidR="0095619E" w:rsidRPr="00275ED9">
        <w:rPr>
          <w:rFonts w:asciiTheme="minorHAnsi" w:hAnsiTheme="minorHAnsi" w:cstheme="minorHAnsi"/>
          <w:bCs/>
          <w:color w:val="000000"/>
          <w:lang w:eastAsia="en-CA"/>
        </w:rPr>
        <w:t xml:space="preserve">Review of </w:t>
      </w:r>
      <w:r w:rsidR="00CA0305" w:rsidRPr="00275ED9">
        <w:rPr>
          <w:rFonts w:asciiTheme="minorHAnsi" w:hAnsiTheme="minorHAnsi" w:cstheme="minorHAnsi"/>
          <w:bCs/>
          <w:color w:val="000000"/>
          <w:lang w:eastAsia="en-CA"/>
        </w:rPr>
        <w:t>Project</w:t>
      </w:r>
      <w:r w:rsidR="0095619E" w:rsidRPr="00275ED9">
        <w:rPr>
          <w:rFonts w:asciiTheme="minorHAnsi" w:hAnsiTheme="minorHAnsi" w:cstheme="minorHAnsi"/>
          <w:bCs/>
          <w:color w:val="000000"/>
          <w:lang w:eastAsia="en-CA"/>
        </w:rPr>
        <w:t xml:space="preserve"> Sites</w:t>
      </w:r>
      <w:r w:rsidR="0095619E" w:rsidRPr="00275ED9">
        <w:rPr>
          <w:rFonts w:asciiTheme="minorHAnsi" w:hAnsiTheme="minorHAnsi" w:cstheme="minorHAnsi"/>
          <w:bCs/>
          <w:color w:val="000000"/>
          <w:lang w:eastAsia="en-CA"/>
        </w:rPr>
        <w:tab/>
      </w:r>
      <w:r w:rsidR="00932F85">
        <w:rPr>
          <w:rFonts w:asciiTheme="minorHAnsi" w:hAnsiTheme="minorHAnsi" w:cstheme="minorHAnsi"/>
          <w:bCs/>
          <w:color w:val="000000"/>
          <w:lang w:eastAsia="en-CA"/>
        </w:rPr>
        <w:t>7</w:t>
      </w:r>
      <w:r w:rsidR="00760FF5">
        <w:rPr>
          <w:rFonts w:asciiTheme="minorHAnsi" w:hAnsiTheme="minorHAnsi" w:cstheme="minorHAnsi"/>
          <w:bCs/>
          <w:color w:val="000000"/>
          <w:lang w:eastAsia="en-CA"/>
        </w:rPr>
        <w:t>7</w:t>
      </w:r>
    </w:p>
    <w:p w14:paraId="7607B1A4" w14:textId="615ABE47" w:rsidR="00A373F0" w:rsidRPr="00275ED9" w:rsidRDefault="00A373F0" w:rsidP="00A373F0">
      <w:pPr>
        <w:tabs>
          <w:tab w:val="left" w:pos="284"/>
          <w:tab w:val="left" w:pos="567"/>
          <w:tab w:val="left" w:pos="851"/>
          <w:tab w:val="left" w:pos="1701"/>
          <w:tab w:val="left" w:pos="2552"/>
          <w:tab w:val="right" w:leader="dot" w:pos="8505"/>
        </w:tabs>
        <w:autoSpaceDE w:val="0"/>
        <w:autoSpaceDN w:val="0"/>
        <w:adjustRightInd w:val="0"/>
        <w:spacing w:line="288" w:lineRule="auto"/>
        <w:jc w:val="both"/>
        <w:rPr>
          <w:rFonts w:asciiTheme="minorHAnsi" w:hAnsiTheme="minorHAnsi" w:cstheme="minorHAnsi"/>
          <w:bCs/>
          <w:color w:val="000000"/>
          <w:lang w:eastAsia="en-CA"/>
        </w:rPr>
      </w:pPr>
      <w:r w:rsidRPr="00275ED9">
        <w:rPr>
          <w:rFonts w:asciiTheme="minorHAnsi" w:hAnsiTheme="minorHAnsi" w:cstheme="minorHAnsi"/>
          <w:bCs/>
          <w:color w:val="000000"/>
          <w:lang w:eastAsia="en-CA"/>
        </w:rPr>
        <w:t>Annex 10: List of Trainings</w:t>
      </w:r>
      <w:r w:rsidRPr="00275ED9">
        <w:rPr>
          <w:rFonts w:asciiTheme="minorHAnsi" w:hAnsiTheme="minorHAnsi" w:cstheme="minorHAnsi"/>
          <w:bCs/>
          <w:color w:val="000000"/>
          <w:lang w:eastAsia="en-CA"/>
        </w:rPr>
        <w:tab/>
      </w:r>
      <w:r w:rsidR="00760FF5">
        <w:rPr>
          <w:rFonts w:asciiTheme="minorHAnsi" w:hAnsiTheme="minorHAnsi" w:cstheme="minorHAnsi"/>
          <w:bCs/>
          <w:color w:val="000000"/>
          <w:lang w:eastAsia="en-CA"/>
        </w:rPr>
        <w:t>82</w:t>
      </w:r>
      <w:r w:rsidRPr="00275ED9">
        <w:rPr>
          <w:rFonts w:asciiTheme="minorHAnsi" w:hAnsiTheme="minorHAnsi" w:cstheme="minorHAnsi"/>
          <w:bCs/>
          <w:color w:val="000000"/>
          <w:lang w:eastAsia="en-CA"/>
        </w:rPr>
        <w:tab/>
      </w:r>
    </w:p>
    <w:p w14:paraId="469CDD03" w14:textId="71428D8F" w:rsidR="00FC47D1" w:rsidRDefault="00FC47D1" w:rsidP="007855CB">
      <w:pPr>
        <w:tabs>
          <w:tab w:val="left" w:pos="284"/>
          <w:tab w:val="left" w:pos="567"/>
          <w:tab w:val="left" w:pos="851"/>
          <w:tab w:val="left" w:pos="1701"/>
          <w:tab w:val="left" w:pos="2835"/>
          <w:tab w:val="right" w:leader="dot" w:pos="8505"/>
        </w:tabs>
        <w:autoSpaceDE w:val="0"/>
        <w:autoSpaceDN w:val="0"/>
        <w:adjustRightInd w:val="0"/>
        <w:spacing w:line="288" w:lineRule="auto"/>
        <w:jc w:val="both"/>
        <w:rPr>
          <w:rFonts w:asciiTheme="minorHAnsi" w:hAnsiTheme="minorHAnsi" w:cstheme="minorHAnsi"/>
          <w:bCs/>
          <w:color w:val="000000"/>
          <w:lang w:eastAsia="en-CA"/>
        </w:rPr>
      </w:pPr>
      <w:r>
        <w:rPr>
          <w:rFonts w:asciiTheme="minorHAnsi" w:hAnsiTheme="minorHAnsi" w:cstheme="minorHAnsi"/>
          <w:bCs/>
          <w:color w:val="000000"/>
          <w:lang w:eastAsia="en-CA"/>
        </w:rPr>
        <w:t>Annex 11:  Summary of TE Survey Responses</w:t>
      </w:r>
      <w:r>
        <w:rPr>
          <w:rFonts w:asciiTheme="minorHAnsi" w:hAnsiTheme="minorHAnsi" w:cstheme="minorHAnsi"/>
          <w:bCs/>
          <w:color w:val="000000"/>
          <w:lang w:eastAsia="en-CA"/>
        </w:rPr>
        <w:tab/>
      </w:r>
      <w:r w:rsidR="008F651B">
        <w:rPr>
          <w:rFonts w:asciiTheme="minorHAnsi" w:hAnsiTheme="minorHAnsi" w:cstheme="minorHAnsi"/>
          <w:bCs/>
          <w:color w:val="000000"/>
          <w:lang w:eastAsia="en-CA"/>
        </w:rPr>
        <w:t>8</w:t>
      </w:r>
      <w:r w:rsidR="00760FF5">
        <w:rPr>
          <w:rFonts w:asciiTheme="minorHAnsi" w:hAnsiTheme="minorHAnsi" w:cstheme="minorHAnsi"/>
          <w:bCs/>
          <w:color w:val="000000"/>
          <w:lang w:eastAsia="en-CA"/>
        </w:rPr>
        <w:t>3</w:t>
      </w:r>
    </w:p>
    <w:p w14:paraId="78FA6E3A" w14:textId="5C89BC74" w:rsidR="007855CB" w:rsidRPr="00275ED9" w:rsidRDefault="007A440A" w:rsidP="007855CB">
      <w:pPr>
        <w:tabs>
          <w:tab w:val="left" w:pos="284"/>
          <w:tab w:val="left" w:pos="567"/>
          <w:tab w:val="left" w:pos="851"/>
          <w:tab w:val="left" w:pos="1701"/>
          <w:tab w:val="left" w:pos="2835"/>
          <w:tab w:val="right" w:leader="dot" w:pos="8505"/>
        </w:tabs>
        <w:autoSpaceDE w:val="0"/>
        <w:autoSpaceDN w:val="0"/>
        <w:adjustRightInd w:val="0"/>
        <w:spacing w:line="288" w:lineRule="auto"/>
        <w:jc w:val="both"/>
        <w:rPr>
          <w:rFonts w:asciiTheme="minorHAnsi" w:hAnsiTheme="minorHAnsi" w:cstheme="minorHAnsi"/>
          <w:bCs/>
          <w:color w:val="000000"/>
          <w:lang w:eastAsia="en-CA"/>
        </w:rPr>
      </w:pPr>
      <w:r w:rsidRPr="00275ED9">
        <w:rPr>
          <w:rFonts w:asciiTheme="minorHAnsi" w:hAnsiTheme="minorHAnsi" w:cstheme="minorHAnsi"/>
          <w:bCs/>
          <w:color w:val="000000"/>
          <w:lang w:eastAsia="en-CA"/>
        </w:rPr>
        <w:t>Annex 1</w:t>
      </w:r>
      <w:r w:rsidR="00FC47D1">
        <w:rPr>
          <w:rFonts w:asciiTheme="minorHAnsi" w:hAnsiTheme="minorHAnsi" w:cstheme="minorHAnsi"/>
          <w:bCs/>
          <w:color w:val="000000"/>
          <w:lang w:eastAsia="en-CA"/>
        </w:rPr>
        <w:t>2</w:t>
      </w:r>
      <w:r w:rsidRPr="00275ED9">
        <w:rPr>
          <w:rFonts w:asciiTheme="minorHAnsi" w:hAnsiTheme="minorHAnsi" w:cstheme="minorHAnsi"/>
          <w:bCs/>
          <w:color w:val="000000"/>
          <w:lang w:eastAsia="en-CA"/>
        </w:rPr>
        <w:t>: Responses to Comments on Draft TE (separate document)</w:t>
      </w:r>
    </w:p>
    <w:p w14:paraId="3162715F" w14:textId="77777777" w:rsidR="007A440A" w:rsidRPr="0095619E" w:rsidRDefault="007A440A" w:rsidP="007855CB">
      <w:pPr>
        <w:tabs>
          <w:tab w:val="left" w:pos="284"/>
          <w:tab w:val="left" w:pos="567"/>
          <w:tab w:val="left" w:pos="851"/>
          <w:tab w:val="left" w:pos="1701"/>
          <w:tab w:val="left" w:pos="2835"/>
          <w:tab w:val="right" w:leader="dot" w:pos="8505"/>
        </w:tabs>
        <w:autoSpaceDE w:val="0"/>
        <w:autoSpaceDN w:val="0"/>
        <w:adjustRightInd w:val="0"/>
        <w:spacing w:line="288" w:lineRule="auto"/>
        <w:jc w:val="both"/>
        <w:rPr>
          <w:rFonts w:asciiTheme="minorHAnsi" w:hAnsiTheme="minorHAnsi" w:cstheme="minorHAnsi"/>
          <w:sz w:val="22"/>
          <w:szCs w:val="22"/>
          <w:lang w:val="en-US"/>
        </w:rPr>
      </w:pPr>
    </w:p>
    <w:bookmarkEnd w:id="2"/>
    <w:p w14:paraId="3A639A50" w14:textId="77777777" w:rsidR="007855CB" w:rsidRPr="007855CB" w:rsidRDefault="007855CB" w:rsidP="007855CB">
      <w:pPr>
        <w:tabs>
          <w:tab w:val="left" w:pos="284"/>
          <w:tab w:val="left" w:pos="567"/>
          <w:tab w:val="left" w:pos="851"/>
          <w:tab w:val="left" w:pos="1701"/>
          <w:tab w:val="left" w:pos="2835"/>
          <w:tab w:val="right" w:leader="dot" w:pos="8505"/>
        </w:tabs>
        <w:autoSpaceDE w:val="0"/>
        <w:autoSpaceDN w:val="0"/>
        <w:adjustRightInd w:val="0"/>
        <w:spacing w:line="288" w:lineRule="auto"/>
        <w:jc w:val="both"/>
        <w:rPr>
          <w:rFonts w:ascii="Calibri" w:hAnsi="Calibri" w:cs="MyriadPro-Bold"/>
          <w:b/>
          <w:bCs/>
          <w:lang w:val="en-US"/>
        </w:rPr>
      </w:pPr>
    </w:p>
    <w:p w14:paraId="7D3AF4D8" w14:textId="77777777" w:rsidR="007855CB" w:rsidRDefault="007855CB" w:rsidP="007855CB">
      <w:pPr>
        <w:autoSpaceDE w:val="0"/>
        <w:autoSpaceDN w:val="0"/>
        <w:adjustRightInd w:val="0"/>
        <w:jc w:val="center"/>
        <w:rPr>
          <w:rFonts w:ascii="Calibri" w:hAnsi="Calibri" w:cs="MyriadPro-Bold"/>
          <w:b/>
          <w:bCs/>
          <w:u w:val="single"/>
          <w:lang w:val="en-US"/>
        </w:rPr>
      </w:pPr>
    </w:p>
    <w:p w14:paraId="67DF6B80" w14:textId="77777777" w:rsidR="006972E6" w:rsidRDefault="006972E6" w:rsidP="007855CB">
      <w:pPr>
        <w:autoSpaceDE w:val="0"/>
        <w:autoSpaceDN w:val="0"/>
        <w:adjustRightInd w:val="0"/>
        <w:jc w:val="center"/>
        <w:rPr>
          <w:rFonts w:ascii="Calibri" w:hAnsi="Calibri" w:cs="MyriadPro-Bold"/>
          <w:b/>
          <w:bCs/>
          <w:u w:val="single"/>
          <w:lang w:val="en-US"/>
        </w:rPr>
      </w:pPr>
    </w:p>
    <w:p w14:paraId="4392E6A9" w14:textId="77777777" w:rsidR="006972E6" w:rsidRDefault="006972E6" w:rsidP="006972E6">
      <w:pPr>
        <w:autoSpaceDE w:val="0"/>
        <w:autoSpaceDN w:val="0"/>
        <w:adjustRightInd w:val="0"/>
        <w:rPr>
          <w:rFonts w:ascii="Calibri" w:hAnsi="Calibri" w:cs="MyriadPro-Bold"/>
          <w:b/>
          <w:bCs/>
          <w:u w:val="single"/>
          <w:lang w:val="en-US"/>
        </w:rPr>
        <w:sectPr w:rsidR="006972E6" w:rsidSect="006972E6">
          <w:footerReference w:type="default" r:id="rId17"/>
          <w:pgSz w:w="11907" w:h="16840" w:code="9"/>
          <w:pgMar w:top="1418" w:right="1418" w:bottom="1418" w:left="1418" w:header="720" w:footer="720" w:gutter="0"/>
          <w:pgNumType w:fmt="lowerRoman" w:start="1"/>
          <w:cols w:space="720"/>
          <w:docGrid w:linePitch="360"/>
        </w:sectPr>
      </w:pPr>
    </w:p>
    <w:p w14:paraId="04703C41" w14:textId="77777777" w:rsidR="007855CB" w:rsidRPr="007855CB" w:rsidRDefault="007855CB" w:rsidP="007855CB">
      <w:pPr>
        <w:tabs>
          <w:tab w:val="left" w:pos="284"/>
          <w:tab w:val="left" w:pos="567"/>
          <w:tab w:val="left" w:pos="851"/>
          <w:tab w:val="right" w:leader="dot" w:pos="8505"/>
        </w:tabs>
        <w:rPr>
          <w:rFonts w:ascii="Calibri" w:hAnsi="Calibri"/>
          <w:sz w:val="22"/>
          <w:szCs w:val="22"/>
          <w:lang w:val="en-US"/>
        </w:rPr>
      </w:pPr>
      <w:r w:rsidRPr="007855CB">
        <w:rPr>
          <w:rFonts w:ascii="Calibri" w:hAnsi="Calibri"/>
          <w:b/>
          <w:sz w:val="22"/>
          <w:szCs w:val="22"/>
          <w:lang w:val="en-US"/>
        </w:rPr>
        <w:lastRenderedPageBreak/>
        <w:tab/>
      </w:r>
      <w:r w:rsidRPr="007855CB">
        <w:rPr>
          <w:rFonts w:ascii="Calibri" w:hAnsi="Calibri"/>
          <w:b/>
          <w:sz w:val="22"/>
          <w:szCs w:val="22"/>
          <w:lang w:val="en-US"/>
        </w:rPr>
        <w:tab/>
      </w:r>
    </w:p>
    <w:p w14:paraId="60C4458E" w14:textId="4DC2274C" w:rsidR="007855CB" w:rsidRPr="00544B8C" w:rsidRDefault="007855CB" w:rsidP="007855CB">
      <w:pPr>
        <w:tabs>
          <w:tab w:val="left" w:pos="284"/>
          <w:tab w:val="left" w:pos="567"/>
          <w:tab w:val="left" w:pos="851"/>
          <w:tab w:val="left" w:pos="1701"/>
          <w:tab w:val="left" w:pos="1800"/>
          <w:tab w:val="right" w:leader="dot" w:pos="8505"/>
        </w:tabs>
        <w:overflowPunct w:val="0"/>
        <w:autoSpaceDE w:val="0"/>
        <w:autoSpaceDN w:val="0"/>
        <w:adjustRightInd w:val="0"/>
        <w:spacing w:after="120"/>
        <w:jc w:val="both"/>
        <w:textAlignment w:val="baseline"/>
        <w:rPr>
          <w:rFonts w:ascii="Calibri" w:hAnsi="Calibri"/>
          <w:b/>
          <w:sz w:val="22"/>
          <w:szCs w:val="22"/>
          <w:lang w:val="en-US"/>
        </w:rPr>
      </w:pPr>
      <w:r w:rsidRPr="00544B8C">
        <w:rPr>
          <w:rFonts w:ascii="Calibri" w:hAnsi="Calibri"/>
          <w:b/>
          <w:color w:val="000000"/>
          <w:sz w:val="28"/>
          <w:szCs w:val="28"/>
          <w:lang w:val="en-US"/>
        </w:rPr>
        <w:t>1.</w:t>
      </w:r>
      <w:r w:rsidRPr="00544B8C">
        <w:rPr>
          <w:rFonts w:ascii="Calibri" w:hAnsi="Calibri"/>
          <w:b/>
          <w:color w:val="000000"/>
          <w:sz w:val="28"/>
          <w:szCs w:val="28"/>
          <w:lang w:val="en-US"/>
        </w:rPr>
        <w:tab/>
      </w:r>
      <w:r w:rsidR="00544B8C">
        <w:rPr>
          <w:rFonts w:ascii="Calibri" w:hAnsi="Calibri"/>
          <w:b/>
          <w:color w:val="000000"/>
          <w:sz w:val="28"/>
          <w:szCs w:val="28"/>
          <w:lang w:val="en-US"/>
        </w:rPr>
        <w:tab/>
      </w:r>
      <w:r w:rsidRPr="00544B8C">
        <w:rPr>
          <w:rFonts w:ascii="Calibri" w:hAnsi="Calibri"/>
          <w:b/>
          <w:color w:val="000000"/>
          <w:sz w:val="28"/>
          <w:szCs w:val="28"/>
          <w:lang w:val="en-US"/>
        </w:rPr>
        <w:t>Introduction</w:t>
      </w:r>
    </w:p>
    <w:p w14:paraId="4697E527" w14:textId="77777777" w:rsidR="003B6854" w:rsidRDefault="003B6854" w:rsidP="00BA63C7">
      <w:pPr>
        <w:tabs>
          <w:tab w:val="left" w:pos="284"/>
          <w:tab w:val="left" w:pos="567"/>
          <w:tab w:val="left" w:pos="851"/>
          <w:tab w:val="left" w:pos="1701"/>
          <w:tab w:val="left" w:pos="2835"/>
          <w:tab w:val="right" w:leader="dot" w:pos="8505"/>
        </w:tabs>
        <w:rPr>
          <w:rFonts w:ascii="Calibri" w:hAnsi="Calibri"/>
          <w:b/>
          <w:lang w:val="en-US"/>
        </w:rPr>
      </w:pPr>
    </w:p>
    <w:p w14:paraId="3A86F982" w14:textId="1CECE19C" w:rsidR="007855CB" w:rsidRPr="00BA63C7" w:rsidRDefault="007855CB" w:rsidP="00BA63C7">
      <w:pPr>
        <w:tabs>
          <w:tab w:val="left" w:pos="284"/>
          <w:tab w:val="left" w:pos="567"/>
          <w:tab w:val="left" w:pos="851"/>
          <w:tab w:val="left" w:pos="1701"/>
          <w:tab w:val="left" w:pos="2835"/>
          <w:tab w:val="right" w:leader="dot" w:pos="8505"/>
        </w:tabs>
        <w:rPr>
          <w:rFonts w:ascii="Calibri" w:hAnsi="Calibri"/>
          <w:b/>
          <w:lang w:val="en-US"/>
        </w:rPr>
      </w:pPr>
      <w:r w:rsidRPr="00BA63C7">
        <w:rPr>
          <w:rFonts w:ascii="Calibri" w:hAnsi="Calibri"/>
          <w:b/>
          <w:lang w:val="en-US"/>
        </w:rPr>
        <w:tab/>
        <w:t>1.1</w:t>
      </w:r>
      <w:r w:rsidRPr="00BA63C7">
        <w:rPr>
          <w:rFonts w:ascii="Calibri" w:hAnsi="Calibri"/>
          <w:b/>
          <w:lang w:val="en-US"/>
        </w:rPr>
        <w:tab/>
        <w:t>Purpose of the evaluation</w:t>
      </w:r>
    </w:p>
    <w:p w14:paraId="7354A44A" w14:textId="77777777" w:rsidR="00544B8C" w:rsidRPr="008E17BD" w:rsidRDefault="00544B8C" w:rsidP="007855CB">
      <w:pPr>
        <w:tabs>
          <w:tab w:val="left" w:pos="284"/>
          <w:tab w:val="left" w:pos="567"/>
          <w:tab w:val="left" w:pos="851"/>
          <w:tab w:val="left" w:pos="1701"/>
          <w:tab w:val="left" w:pos="2835"/>
          <w:tab w:val="right" w:leader="dot" w:pos="8505"/>
        </w:tabs>
        <w:rPr>
          <w:rFonts w:asciiTheme="minorHAnsi" w:hAnsiTheme="minorHAnsi" w:cstheme="minorHAnsi"/>
          <w:lang w:val="en-US"/>
        </w:rPr>
      </w:pPr>
    </w:p>
    <w:p w14:paraId="639700BB" w14:textId="21C2E125" w:rsidR="0023372A" w:rsidRPr="008E17BD" w:rsidRDefault="00BA63C7" w:rsidP="005C3287">
      <w:pPr>
        <w:spacing w:after="120" w:line="312" w:lineRule="auto"/>
        <w:contextualSpacing/>
        <w:jc w:val="both"/>
        <w:rPr>
          <w:rFonts w:asciiTheme="minorHAnsi" w:eastAsia="Arial" w:hAnsiTheme="minorHAnsi" w:cstheme="minorHAnsi"/>
          <w:iCs/>
          <w:lang w:eastAsia="en-CA"/>
        </w:rPr>
      </w:pPr>
      <w:r w:rsidRPr="008E17BD">
        <w:rPr>
          <w:rFonts w:asciiTheme="minorHAnsi" w:eastAsia="Arial" w:hAnsiTheme="minorHAnsi" w:cstheme="minorHAnsi"/>
          <w:i/>
          <w:iCs/>
          <w:lang w:eastAsia="en-CA"/>
        </w:rPr>
        <w:t>Mainstreaming Incentives for Biodiversity Conservation in the Climate Resilient Green Economy Strategy (CRGE)</w:t>
      </w:r>
      <w:r w:rsidRPr="008E17BD">
        <w:rPr>
          <w:rFonts w:asciiTheme="minorHAnsi" w:eastAsia="Arial" w:hAnsiTheme="minorHAnsi" w:cstheme="minorHAnsi"/>
          <w:iCs/>
          <w:lang w:eastAsia="en-CA"/>
        </w:rPr>
        <w:t xml:space="preserve"> is a Government of Ethiopia project supported by United Nations Development Programme (UNDP) and the Global Environment Facility (GEF). </w:t>
      </w:r>
      <w:r w:rsidR="0023372A" w:rsidRPr="008E17BD">
        <w:rPr>
          <w:rFonts w:asciiTheme="minorHAnsi" w:eastAsia="Arial" w:hAnsiTheme="minorHAnsi" w:cstheme="minorHAnsi"/>
          <w:iCs/>
          <w:lang w:eastAsia="en-CA"/>
        </w:rPr>
        <w:t xml:space="preserve">The project has aimed to </w:t>
      </w:r>
      <w:r w:rsidR="002A7067" w:rsidRPr="008E17BD">
        <w:rPr>
          <w:rFonts w:asciiTheme="minorHAnsi" w:eastAsia="Arial" w:hAnsiTheme="minorHAnsi" w:cstheme="minorHAnsi"/>
          <w:iCs/>
          <w:lang w:eastAsia="en-CA"/>
        </w:rPr>
        <w:t>(</w:t>
      </w:r>
      <w:proofErr w:type="spellStart"/>
      <w:r w:rsidR="002A7067" w:rsidRPr="008E17BD">
        <w:rPr>
          <w:rFonts w:asciiTheme="minorHAnsi" w:eastAsia="Arial" w:hAnsiTheme="minorHAnsi" w:cstheme="minorHAnsi"/>
          <w:iCs/>
          <w:lang w:eastAsia="en-CA"/>
        </w:rPr>
        <w:t>i</w:t>
      </w:r>
      <w:proofErr w:type="spellEnd"/>
      <w:r w:rsidR="002A7067" w:rsidRPr="008E17BD">
        <w:rPr>
          <w:rFonts w:asciiTheme="minorHAnsi" w:eastAsia="Arial" w:hAnsiTheme="minorHAnsi" w:cstheme="minorHAnsi"/>
          <w:iCs/>
          <w:lang w:eastAsia="en-CA"/>
        </w:rPr>
        <w:t xml:space="preserve">) </w:t>
      </w:r>
      <w:r w:rsidR="0023372A" w:rsidRPr="009118E0">
        <w:rPr>
          <w:rFonts w:asciiTheme="minorHAnsi" w:eastAsia="Arial" w:hAnsiTheme="minorHAnsi" w:cstheme="minorHAnsi"/>
          <w:iCs/>
          <w:u w:val="single"/>
          <w:lang w:eastAsia="en-CA"/>
        </w:rPr>
        <w:t>establish a framework for valuing and integrating biodiversity into Ethiopia’s Climate Resilient Green Economy Strategy</w:t>
      </w:r>
      <w:r w:rsidR="0023372A" w:rsidRPr="008E17BD">
        <w:rPr>
          <w:rFonts w:asciiTheme="minorHAnsi" w:eastAsia="Arial" w:hAnsiTheme="minorHAnsi" w:cstheme="minorHAnsi"/>
          <w:iCs/>
          <w:lang w:eastAsia="en-CA"/>
        </w:rPr>
        <w:t xml:space="preserve"> (CRGE)</w:t>
      </w:r>
      <w:r w:rsidR="002A7067" w:rsidRPr="008E17BD">
        <w:rPr>
          <w:rFonts w:asciiTheme="minorHAnsi" w:eastAsia="Arial" w:hAnsiTheme="minorHAnsi" w:cstheme="minorHAnsi"/>
          <w:iCs/>
          <w:lang w:eastAsia="en-CA"/>
        </w:rPr>
        <w:t xml:space="preserve"> and related development processes</w:t>
      </w:r>
      <w:r w:rsidR="0023372A" w:rsidRPr="008E17BD">
        <w:rPr>
          <w:rFonts w:asciiTheme="minorHAnsi" w:eastAsia="Arial" w:hAnsiTheme="minorHAnsi" w:cstheme="minorHAnsi"/>
          <w:iCs/>
          <w:lang w:eastAsia="en-CA"/>
        </w:rPr>
        <w:t xml:space="preserve">, and to </w:t>
      </w:r>
      <w:r w:rsidR="002A7067" w:rsidRPr="008E17BD">
        <w:rPr>
          <w:rFonts w:asciiTheme="minorHAnsi" w:eastAsia="Arial" w:hAnsiTheme="minorHAnsi" w:cstheme="minorHAnsi"/>
          <w:iCs/>
          <w:lang w:eastAsia="en-CA"/>
        </w:rPr>
        <w:t xml:space="preserve">(ii) </w:t>
      </w:r>
      <w:r w:rsidR="0023372A" w:rsidRPr="009118E0">
        <w:rPr>
          <w:rFonts w:asciiTheme="minorHAnsi" w:eastAsia="Arial" w:hAnsiTheme="minorHAnsi" w:cstheme="minorHAnsi"/>
          <w:iCs/>
          <w:u w:val="single"/>
          <w:lang w:eastAsia="en-CA"/>
        </w:rPr>
        <w:t xml:space="preserve">demonstrate </w:t>
      </w:r>
      <w:r w:rsidR="0023372A" w:rsidRPr="009118E0">
        <w:rPr>
          <w:rFonts w:asciiTheme="minorHAnsi" w:eastAsia="Arial" w:hAnsiTheme="minorHAnsi" w:cstheme="minorHAnsi"/>
          <w:u w:val="single"/>
          <w:lang w:eastAsia="en-CA"/>
        </w:rPr>
        <w:t>a programme of Payments for Ecosystem Services (PES)</w:t>
      </w:r>
      <w:r w:rsidR="0023372A" w:rsidRPr="008E17BD">
        <w:rPr>
          <w:rFonts w:asciiTheme="minorHAnsi" w:eastAsia="Arial" w:hAnsiTheme="minorHAnsi" w:cstheme="minorHAnsi"/>
          <w:lang w:eastAsia="en-CA"/>
        </w:rPr>
        <w:t xml:space="preserve"> that could be </w:t>
      </w:r>
      <w:r w:rsidR="002A7067" w:rsidRPr="008E17BD">
        <w:rPr>
          <w:rFonts w:asciiTheme="minorHAnsi" w:eastAsia="Arial" w:hAnsiTheme="minorHAnsi" w:cstheme="minorHAnsi"/>
          <w:lang w:eastAsia="en-CA"/>
        </w:rPr>
        <w:t>eventually</w:t>
      </w:r>
      <w:r w:rsidR="0023372A" w:rsidRPr="008E17BD">
        <w:rPr>
          <w:rFonts w:asciiTheme="minorHAnsi" w:eastAsia="Arial" w:hAnsiTheme="minorHAnsi" w:cstheme="minorHAnsi"/>
          <w:lang w:eastAsia="en-CA"/>
        </w:rPr>
        <w:t xml:space="preserve"> scaled up in the country.</w:t>
      </w:r>
      <w:r w:rsidR="0023372A" w:rsidRPr="008E17BD">
        <w:rPr>
          <w:rFonts w:asciiTheme="minorHAnsi" w:eastAsia="Arial" w:hAnsiTheme="minorHAnsi" w:cstheme="minorHAnsi"/>
          <w:iCs/>
          <w:lang w:eastAsia="en-CA"/>
        </w:rPr>
        <w:t xml:space="preserve"> The project commenced in October 2015 and is scheduled for completion in December 2019.</w:t>
      </w:r>
    </w:p>
    <w:p w14:paraId="114A2739" w14:textId="77777777" w:rsidR="0023372A" w:rsidRPr="008E17BD" w:rsidRDefault="0023372A" w:rsidP="005C3287">
      <w:pPr>
        <w:spacing w:after="120" w:line="312" w:lineRule="auto"/>
        <w:contextualSpacing/>
        <w:jc w:val="both"/>
        <w:rPr>
          <w:rFonts w:asciiTheme="minorHAnsi" w:eastAsia="Arial" w:hAnsiTheme="minorHAnsi" w:cstheme="minorHAnsi"/>
          <w:iCs/>
          <w:lang w:eastAsia="en-CA"/>
        </w:rPr>
      </w:pPr>
    </w:p>
    <w:p w14:paraId="48FAAA2F" w14:textId="4B07A6D2" w:rsidR="005C3287" w:rsidRDefault="00356B15" w:rsidP="005C3287">
      <w:pPr>
        <w:spacing w:after="120" w:line="312" w:lineRule="auto"/>
        <w:contextualSpacing/>
        <w:jc w:val="both"/>
        <w:rPr>
          <w:rFonts w:ascii="Calibri" w:eastAsia="Calibri" w:hAnsi="Calibri" w:cs="Calibri"/>
          <w:b/>
        </w:rPr>
      </w:pPr>
      <w:r w:rsidRPr="00356B15">
        <w:rPr>
          <w:rFonts w:ascii="Calibri" w:eastAsia="Calibri" w:hAnsi="Calibri"/>
        </w:rPr>
        <w:t xml:space="preserve">This Terminal Evaluation </w:t>
      </w:r>
      <w:r w:rsidR="0023372A">
        <w:rPr>
          <w:rFonts w:ascii="Calibri" w:eastAsia="Calibri" w:hAnsi="Calibri"/>
        </w:rPr>
        <w:t xml:space="preserve">(TE) </w:t>
      </w:r>
      <w:r w:rsidRPr="00356B15">
        <w:rPr>
          <w:rFonts w:ascii="Calibri" w:eastAsia="Calibri" w:hAnsi="Calibri"/>
        </w:rPr>
        <w:t xml:space="preserve">is an independent review prepared in accordance with UNDP-GEF guidelines, of the progress made in achieving expected project outcomes; the relevance, effectiveness, efficiency and timeliness of project implementation; the issues requiring decisions and actions; and the lessons learned about project design, implementation and management. </w:t>
      </w:r>
      <w:r w:rsidRPr="00356B15">
        <w:rPr>
          <w:rFonts w:ascii="Calibri" w:eastAsia="Calibri" w:hAnsi="Calibri" w:cs="Calibri"/>
        </w:rPr>
        <w:t>The objective of the evaluation is to provide a comprehensive and systematic accounting of performance, and assess project design, implementation, likelihood of sustainability and possible impacts</w:t>
      </w:r>
      <w:r w:rsidRPr="00356B15">
        <w:rPr>
          <w:rFonts w:ascii="Calibri" w:eastAsia="Calibri" w:hAnsi="Calibri" w:cs="Calibri"/>
          <w:i/>
        </w:rPr>
        <w:t xml:space="preserve">. </w:t>
      </w:r>
      <w:r w:rsidRPr="00356B15">
        <w:rPr>
          <w:rFonts w:ascii="Calibri" w:eastAsia="Calibri" w:hAnsi="Calibri" w:cs="Calibri"/>
          <w:bCs/>
        </w:rPr>
        <w:t xml:space="preserve">The Terms of Reference specify that the evaluation is to conform to the </w:t>
      </w:r>
      <w:r w:rsidRPr="00356B15">
        <w:rPr>
          <w:rFonts w:ascii="Calibri" w:eastAsia="Calibri" w:hAnsi="Calibri" w:cs="Calibri"/>
          <w:i/>
        </w:rPr>
        <w:t>Guidance for Conducting Terminal Evaluations of UNDP-Supported GEF-Financed Projects</w:t>
      </w:r>
      <w:r w:rsidRPr="00356B15">
        <w:rPr>
          <w:rFonts w:ascii="Calibri" w:eastAsia="Calibri" w:hAnsi="Calibri" w:cs="Calibri"/>
        </w:rPr>
        <w:t xml:space="preserve">, (UNDP Evaluation Office, 2012) and to address five main evaluation criteria: Relevance, Effectiveness, Efficiency, Sustainability and Impact. </w:t>
      </w:r>
      <w:r w:rsidRPr="00356B15">
        <w:rPr>
          <w:rFonts w:ascii="Calibri" w:eastAsia="Calibri" w:hAnsi="Calibri" w:cs="Calibri"/>
          <w:bCs/>
        </w:rPr>
        <w:t xml:space="preserve"> The Terms of Reference are presented in </w:t>
      </w:r>
      <w:r w:rsidRPr="00BA63C7">
        <w:rPr>
          <w:rFonts w:ascii="Calibri" w:eastAsia="Calibri" w:hAnsi="Calibri" w:cs="Calibri"/>
          <w:bCs/>
        </w:rPr>
        <w:t>Annex 1.</w:t>
      </w:r>
      <w:r w:rsidR="005741DB">
        <w:rPr>
          <w:rFonts w:ascii="Calibri" w:eastAsia="Calibri" w:hAnsi="Calibri" w:cs="Calibri"/>
          <w:bCs/>
        </w:rPr>
        <w:t xml:space="preserve"> </w:t>
      </w:r>
      <w:r w:rsidR="0023372A">
        <w:rPr>
          <w:rFonts w:ascii="Calibri" w:eastAsia="Calibri" w:hAnsi="Calibri" w:cs="Calibri"/>
        </w:rPr>
        <w:t xml:space="preserve"> A TE Inception Report was prepared and approved by UNDP in mid-July 2019, setting out the approach, methodology, work tasks and schedule.</w:t>
      </w:r>
    </w:p>
    <w:p w14:paraId="1A78CF51" w14:textId="77777777" w:rsidR="005C3287" w:rsidRDefault="005C3287" w:rsidP="005C3287">
      <w:pPr>
        <w:spacing w:after="120" w:line="312" w:lineRule="auto"/>
        <w:contextualSpacing/>
        <w:jc w:val="both"/>
        <w:rPr>
          <w:rFonts w:ascii="Calibri" w:eastAsia="Calibri" w:hAnsi="Calibri" w:cs="Calibri"/>
          <w:b/>
        </w:rPr>
      </w:pPr>
    </w:p>
    <w:p w14:paraId="64AD3E69" w14:textId="7289EC3F" w:rsidR="007855CB" w:rsidRPr="005C3287" w:rsidRDefault="005C3287" w:rsidP="00BA63C7">
      <w:pPr>
        <w:tabs>
          <w:tab w:val="left" w:pos="851"/>
        </w:tabs>
        <w:spacing w:after="120" w:line="312" w:lineRule="auto"/>
        <w:ind w:firstLine="284"/>
        <w:contextualSpacing/>
        <w:jc w:val="both"/>
        <w:rPr>
          <w:rFonts w:ascii="Calibri" w:hAnsi="Calibri"/>
          <w:b/>
          <w:lang w:val="en-US"/>
        </w:rPr>
      </w:pPr>
      <w:r w:rsidRPr="005C3287">
        <w:rPr>
          <w:rFonts w:ascii="Calibri" w:eastAsia="Calibri" w:hAnsi="Calibri" w:cs="Calibri"/>
          <w:b/>
        </w:rPr>
        <w:t>1</w:t>
      </w:r>
      <w:r w:rsidR="007855CB" w:rsidRPr="005C3287">
        <w:rPr>
          <w:rFonts w:ascii="Calibri" w:hAnsi="Calibri"/>
          <w:b/>
          <w:lang w:val="en-US"/>
        </w:rPr>
        <w:t>.2</w:t>
      </w:r>
      <w:r w:rsidR="007855CB" w:rsidRPr="005C3287">
        <w:rPr>
          <w:rFonts w:ascii="Calibri" w:hAnsi="Calibri"/>
          <w:b/>
          <w:lang w:val="en-US"/>
        </w:rPr>
        <w:tab/>
        <w:t>Key issues highlighted</w:t>
      </w:r>
    </w:p>
    <w:p w14:paraId="4B78C61A" w14:textId="77777777" w:rsidR="00544B8C" w:rsidRPr="00544B8C" w:rsidRDefault="00544B8C" w:rsidP="007855CB">
      <w:pPr>
        <w:tabs>
          <w:tab w:val="left" w:pos="284"/>
          <w:tab w:val="left" w:pos="567"/>
          <w:tab w:val="left" w:pos="851"/>
          <w:tab w:val="left" w:pos="1701"/>
          <w:tab w:val="left" w:pos="2835"/>
          <w:tab w:val="right" w:leader="dot" w:pos="8505"/>
        </w:tabs>
        <w:rPr>
          <w:rFonts w:ascii="Calibri" w:hAnsi="Calibri"/>
          <w:b/>
          <w:sz w:val="22"/>
          <w:szCs w:val="22"/>
          <w:lang w:val="en-US"/>
        </w:rPr>
      </w:pPr>
    </w:p>
    <w:p w14:paraId="7ECE2D9B" w14:textId="181D63E1" w:rsidR="0023372A" w:rsidRDefault="0023372A" w:rsidP="0023372A">
      <w:pPr>
        <w:autoSpaceDE w:val="0"/>
        <w:autoSpaceDN w:val="0"/>
        <w:adjustRightInd w:val="0"/>
        <w:spacing w:line="312" w:lineRule="auto"/>
        <w:jc w:val="both"/>
        <w:rPr>
          <w:rFonts w:ascii="Calibri" w:hAnsi="Calibri" w:cs="WarnockPro-Light"/>
        </w:rPr>
      </w:pPr>
      <w:r>
        <w:rPr>
          <w:rFonts w:ascii="Calibri" w:hAnsi="Calibri" w:cs="WarnockPro-Light"/>
        </w:rPr>
        <w:t xml:space="preserve">The inception phase of the evaluation </w:t>
      </w:r>
      <w:r w:rsidRPr="008251C3">
        <w:rPr>
          <w:rFonts w:ascii="Calibri" w:hAnsi="Calibri" w:cs="WarnockPro-Light"/>
        </w:rPr>
        <w:t xml:space="preserve">identified </w:t>
      </w:r>
      <w:r>
        <w:rPr>
          <w:rFonts w:ascii="Calibri" w:hAnsi="Calibri" w:cs="WarnockPro-Light"/>
        </w:rPr>
        <w:t xml:space="preserve">a few key issues to be </w:t>
      </w:r>
      <w:r w:rsidR="00803C3C">
        <w:rPr>
          <w:rFonts w:ascii="Calibri" w:hAnsi="Calibri" w:cs="WarnockPro-Light"/>
        </w:rPr>
        <w:t xml:space="preserve">particularly </w:t>
      </w:r>
      <w:r>
        <w:rPr>
          <w:rFonts w:ascii="Calibri" w:hAnsi="Calibri" w:cs="WarnockPro-Light"/>
        </w:rPr>
        <w:t>considered in the evaluation, including:</w:t>
      </w:r>
      <w:r w:rsidRPr="008251C3">
        <w:rPr>
          <w:rFonts w:ascii="Calibri" w:hAnsi="Calibri" w:cs="WarnockPro-Light"/>
        </w:rPr>
        <w:t xml:space="preserve"> </w:t>
      </w:r>
    </w:p>
    <w:p w14:paraId="339DC7B7" w14:textId="219EA7A1" w:rsidR="0023372A" w:rsidRPr="008251C3" w:rsidRDefault="0023372A" w:rsidP="0023372A">
      <w:pPr>
        <w:numPr>
          <w:ilvl w:val="0"/>
          <w:numId w:val="4"/>
        </w:numPr>
        <w:autoSpaceDE w:val="0"/>
        <w:autoSpaceDN w:val="0"/>
        <w:adjustRightInd w:val="0"/>
        <w:spacing w:line="312" w:lineRule="auto"/>
        <w:jc w:val="both"/>
        <w:rPr>
          <w:rFonts w:ascii="Calibri" w:hAnsi="Calibri" w:cs="WarnockPro-Light"/>
        </w:rPr>
      </w:pPr>
      <w:r w:rsidRPr="008251C3">
        <w:rPr>
          <w:rFonts w:ascii="Calibri" w:hAnsi="Calibri" w:cs="WarnockPro-Light"/>
          <w:i/>
          <w:iCs/>
        </w:rPr>
        <w:t>Legal framework</w:t>
      </w:r>
      <w:r w:rsidRPr="008251C3">
        <w:rPr>
          <w:rFonts w:ascii="Calibri" w:hAnsi="Calibri" w:cs="WarnockPro-Light"/>
        </w:rPr>
        <w:t xml:space="preserve">: extent to which the proposed PES framework </w:t>
      </w:r>
      <w:r w:rsidR="003776D0">
        <w:rPr>
          <w:rFonts w:ascii="Calibri" w:hAnsi="Calibri" w:cs="WarnockPro-Light"/>
        </w:rPr>
        <w:t>will</w:t>
      </w:r>
      <w:r w:rsidRPr="008251C3">
        <w:rPr>
          <w:rFonts w:ascii="Calibri" w:hAnsi="Calibri" w:cs="WarnockPro-Light"/>
        </w:rPr>
        <w:t xml:space="preserve"> been adopted and enacted and </w:t>
      </w:r>
      <w:r w:rsidR="003776D0">
        <w:rPr>
          <w:rFonts w:ascii="Calibri" w:hAnsi="Calibri" w:cs="WarnockPro-Light"/>
        </w:rPr>
        <w:t xml:space="preserve">sufficiency of </w:t>
      </w:r>
      <w:r w:rsidRPr="008251C3">
        <w:rPr>
          <w:rFonts w:ascii="Calibri" w:hAnsi="Calibri" w:cs="WarnockPro-Light"/>
        </w:rPr>
        <w:t>agreements currently in place</w:t>
      </w:r>
      <w:r w:rsidR="003776D0">
        <w:rPr>
          <w:rFonts w:ascii="Calibri" w:hAnsi="Calibri" w:cs="WarnockPro-Light"/>
        </w:rPr>
        <w:t xml:space="preserve"> for PES development</w:t>
      </w:r>
      <w:r w:rsidRPr="008251C3">
        <w:rPr>
          <w:rFonts w:ascii="Calibri" w:hAnsi="Calibri" w:cs="WarnockPro-Light"/>
        </w:rPr>
        <w:t>.</w:t>
      </w:r>
    </w:p>
    <w:p w14:paraId="470385DB" w14:textId="77777777" w:rsidR="0023372A" w:rsidRPr="008251C3" w:rsidRDefault="0023372A" w:rsidP="0023372A">
      <w:pPr>
        <w:autoSpaceDE w:val="0"/>
        <w:autoSpaceDN w:val="0"/>
        <w:adjustRightInd w:val="0"/>
        <w:spacing w:line="312" w:lineRule="auto"/>
        <w:ind w:left="720"/>
        <w:jc w:val="both"/>
        <w:rPr>
          <w:rFonts w:ascii="Calibri" w:hAnsi="Calibri" w:cs="WarnockPro-Light"/>
        </w:rPr>
      </w:pPr>
    </w:p>
    <w:p w14:paraId="6D32FC3F" w14:textId="2A0C6A40" w:rsidR="0023372A" w:rsidRPr="008251C3" w:rsidRDefault="0023372A" w:rsidP="0023372A">
      <w:pPr>
        <w:numPr>
          <w:ilvl w:val="0"/>
          <w:numId w:val="4"/>
        </w:numPr>
        <w:autoSpaceDE w:val="0"/>
        <w:autoSpaceDN w:val="0"/>
        <w:adjustRightInd w:val="0"/>
        <w:spacing w:line="312" w:lineRule="auto"/>
        <w:jc w:val="both"/>
        <w:rPr>
          <w:rFonts w:ascii="Calibri" w:hAnsi="Calibri" w:cs="WarnockPro-Light"/>
        </w:rPr>
      </w:pPr>
      <w:r w:rsidRPr="008251C3">
        <w:rPr>
          <w:rFonts w:ascii="Calibri" w:hAnsi="Calibri" w:cs="WarnockPro-Light"/>
          <w:i/>
        </w:rPr>
        <w:lastRenderedPageBreak/>
        <w:t>Institutional change</w:t>
      </w:r>
      <w:r w:rsidRPr="008251C3">
        <w:rPr>
          <w:rFonts w:ascii="Calibri" w:hAnsi="Calibri" w:cs="WarnockPro-Light"/>
        </w:rPr>
        <w:t xml:space="preserve">: capacity </w:t>
      </w:r>
      <w:r w:rsidR="003776D0">
        <w:rPr>
          <w:rFonts w:ascii="Calibri" w:hAnsi="Calibri" w:cs="WarnockPro-Light"/>
        </w:rPr>
        <w:t xml:space="preserve">to use of conservation tools (scorecard, mapping, mitigation plans) and apply incentives at </w:t>
      </w:r>
      <w:r>
        <w:rPr>
          <w:rFonts w:ascii="Calibri" w:hAnsi="Calibri" w:cs="WarnockPro-Light"/>
        </w:rPr>
        <w:t xml:space="preserve">the four project pilot sites. </w:t>
      </w:r>
      <w:r w:rsidRPr="008251C3">
        <w:rPr>
          <w:rFonts w:ascii="Calibri" w:hAnsi="Calibri" w:cs="WarnockPro-Light"/>
        </w:rPr>
        <w:t xml:space="preserve"> </w:t>
      </w:r>
    </w:p>
    <w:p w14:paraId="5803E6FC" w14:textId="77777777" w:rsidR="0023372A" w:rsidRPr="008251C3" w:rsidRDefault="0023372A" w:rsidP="0023372A">
      <w:pPr>
        <w:autoSpaceDE w:val="0"/>
        <w:autoSpaceDN w:val="0"/>
        <w:adjustRightInd w:val="0"/>
        <w:spacing w:line="312" w:lineRule="auto"/>
        <w:ind w:left="720"/>
        <w:jc w:val="both"/>
        <w:rPr>
          <w:rFonts w:ascii="Calibri" w:hAnsi="Calibri" w:cs="WarnockPro-Light"/>
        </w:rPr>
      </w:pPr>
    </w:p>
    <w:p w14:paraId="28C1332E" w14:textId="43BFBDF9" w:rsidR="0023372A" w:rsidRDefault="0023372A" w:rsidP="0023372A">
      <w:pPr>
        <w:numPr>
          <w:ilvl w:val="0"/>
          <w:numId w:val="4"/>
        </w:numPr>
        <w:autoSpaceDE w:val="0"/>
        <w:autoSpaceDN w:val="0"/>
        <w:adjustRightInd w:val="0"/>
        <w:spacing w:line="312" w:lineRule="auto"/>
        <w:jc w:val="both"/>
        <w:rPr>
          <w:rFonts w:ascii="Calibri" w:hAnsi="Calibri" w:cs="WarnockPro-Light"/>
        </w:rPr>
      </w:pPr>
      <w:r w:rsidRPr="008251C3">
        <w:rPr>
          <w:rFonts w:ascii="Calibri" w:hAnsi="Calibri" w:cs="WarnockPro-Light"/>
          <w:i/>
        </w:rPr>
        <w:t>Level of mainstreaming of conservation into development policy, plans and plan implementation</w:t>
      </w:r>
      <w:r w:rsidRPr="008251C3">
        <w:rPr>
          <w:rFonts w:ascii="Calibri" w:hAnsi="Calibri" w:cs="WarnockPro-Light"/>
        </w:rPr>
        <w:t xml:space="preserve">: commitments to conservation reflected in land use and development decision making </w:t>
      </w:r>
      <w:r w:rsidR="003776D0">
        <w:rPr>
          <w:rFonts w:ascii="Calibri" w:hAnsi="Calibri" w:cs="WarnockPro-Light"/>
        </w:rPr>
        <w:t xml:space="preserve">to address biodiversity </w:t>
      </w:r>
      <w:r w:rsidR="007A1286">
        <w:rPr>
          <w:rFonts w:ascii="Calibri" w:hAnsi="Calibri" w:cs="WarnockPro-Light"/>
        </w:rPr>
        <w:t>conservation</w:t>
      </w:r>
      <w:r w:rsidRPr="008251C3">
        <w:rPr>
          <w:rFonts w:ascii="Calibri" w:hAnsi="Calibri" w:cs="WarnockPro-Light"/>
        </w:rPr>
        <w:t xml:space="preserve">. </w:t>
      </w:r>
    </w:p>
    <w:p w14:paraId="16D53931" w14:textId="77777777" w:rsidR="0023372A" w:rsidRPr="008251C3" w:rsidRDefault="0023372A" w:rsidP="0023372A">
      <w:pPr>
        <w:autoSpaceDE w:val="0"/>
        <w:autoSpaceDN w:val="0"/>
        <w:adjustRightInd w:val="0"/>
        <w:spacing w:line="312" w:lineRule="auto"/>
        <w:jc w:val="both"/>
        <w:rPr>
          <w:rFonts w:ascii="Calibri" w:hAnsi="Calibri" w:cs="WarnockPro-Light"/>
        </w:rPr>
      </w:pPr>
    </w:p>
    <w:p w14:paraId="0CFFB93D" w14:textId="3954E407" w:rsidR="0023372A" w:rsidRPr="008251C3" w:rsidRDefault="0023372A" w:rsidP="0023372A">
      <w:pPr>
        <w:numPr>
          <w:ilvl w:val="0"/>
          <w:numId w:val="4"/>
        </w:numPr>
        <w:autoSpaceDE w:val="0"/>
        <w:autoSpaceDN w:val="0"/>
        <w:adjustRightInd w:val="0"/>
        <w:spacing w:line="312" w:lineRule="auto"/>
        <w:jc w:val="both"/>
        <w:rPr>
          <w:rFonts w:ascii="Calibri" w:hAnsi="Calibri" w:cs="WarnockPro-Light"/>
        </w:rPr>
      </w:pPr>
      <w:r w:rsidRPr="008251C3">
        <w:rPr>
          <w:rFonts w:ascii="Calibri" w:hAnsi="Calibri" w:cs="WarnockPro-Light"/>
          <w:i/>
        </w:rPr>
        <w:t>Capacity development</w:t>
      </w:r>
      <w:r w:rsidRPr="008251C3">
        <w:rPr>
          <w:rFonts w:ascii="Calibri" w:hAnsi="Calibri" w:cs="WarnockPro-Light"/>
        </w:rPr>
        <w:t xml:space="preserve">: Results of the extensive training activities and other activities for enhanced </w:t>
      </w:r>
      <w:r w:rsidR="003776D0">
        <w:rPr>
          <w:rFonts w:ascii="Calibri" w:hAnsi="Calibri" w:cs="WarnockPro-Light"/>
        </w:rPr>
        <w:t xml:space="preserve">awareness, </w:t>
      </w:r>
      <w:r w:rsidRPr="008251C3">
        <w:rPr>
          <w:rFonts w:ascii="Calibri" w:hAnsi="Calibri" w:cs="WarnockPro-Light"/>
        </w:rPr>
        <w:t xml:space="preserve">capacity </w:t>
      </w:r>
      <w:r>
        <w:rPr>
          <w:rFonts w:ascii="Calibri" w:hAnsi="Calibri" w:cs="WarnockPro-Light"/>
        </w:rPr>
        <w:t>and PES brokering</w:t>
      </w:r>
      <w:r w:rsidR="00803C3C">
        <w:rPr>
          <w:rFonts w:ascii="Calibri" w:hAnsi="Calibri" w:cs="WarnockPro-Light"/>
        </w:rPr>
        <w:t xml:space="preserve"> and any gaps that may exist</w:t>
      </w:r>
      <w:r w:rsidRPr="008251C3">
        <w:rPr>
          <w:rFonts w:ascii="Calibri" w:hAnsi="Calibri" w:cs="WarnockPro-Light"/>
        </w:rPr>
        <w:t xml:space="preserve">. </w:t>
      </w:r>
    </w:p>
    <w:p w14:paraId="4972019F" w14:textId="77777777" w:rsidR="0023372A" w:rsidRPr="008251C3" w:rsidRDefault="0023372A" w:rsidP="0023372A">
      <w:pPr>
        <w:autoSpaceDE w:val="0"/>
        <w:autoSpaceDN w:val="0"/>
        <w:adjustRightInd w:val="0"/>
        <w:spacing w:line="312" w:lineRule="auto"/>
        <w:jc w:val="both"/>
        <w:rPr>
          <w:rFonts w:ascii="Calibri" w:hAnsi="Calibri" w:cs="WarnockPro-Light"/>
        </w:rPr>
      </w:pPr>
    </w:p>
    <w:p w14:paraId="2FD2B3E9" w14:textId="28AB97FD" w:rsidR="00142BFC" w:rsidRPr="00142BFC" w:rsidRDefault="00142BFC" w:rsidP="0023372A">
      <w:pPr>
        <w:numPr>
          <w:ilvl w:val="0"/>
          <w:numId w:val="4"/>
        </w:numPr>
        <w:autoSpaceDE w:val="0"/>
        <w:autoSpaceDN w:val="0"/>
        <w:adjustRightInd w:val="0"/>
        <w:spacing w:line="312" w:lineRule="auto"/>
        <w:jc w:val="both"/>
        <w:rPr>
          <w:rFonts w:ascii="Calibri" w:hAnsi="Calibri" w:cs="WarnockPro-Light"/>
        </w:rPr>
      </w:pPr>
      <w:r w:rsidRPr="00142BFC">
        <w:rPr>
          <w:rFonts w:ascii="Calibri" w:hAnsi="Calibri" w:cs="WarnockPro-Light"/>
          <w:i/>
        </w:rPr>
        <w:t>Development of alternative livelihoods</w:t>
      </w:r>
      <w:r>
        <w:rPr>
          <w:rFonts w:ascii="Calibri" w:hAnsi="Calibri" w:cs="WarnockPro-Light"/>
        </w:rPr>
        <w:t>: Project design does not provide for incentives for introducing sustainable land use practices to support conservation restrictions.</w:t>
      </w:r>
    </w:p>
    <w:p w14:paraId="414CB7B4" w14:textId="77777777" w:rsidR="00142BFC" w:rsidRDefault="00142BFC" w:rsidP="00142BFC">
      <w:pPr>
        <w:pStyle w:val="ListParagraph"/>
        <w:rPr>
          <w:rFonts w:ascii="Calibri" w:hAnsi="Calibri" w:cs="WarnockPro-Light"/>
          <w:i/>
        </w:rPr>
      </w:pPr>
    </w:p>
    <w:p w14:paraId="35B50DE6" w14:textId="6D3348AC" w:rsidR="0023372A" w:rsidRPr="008251C3" w:rsidRDefault="0023372A" w:rsidP="0023372A">
      <w:pPr>
        <w:numPr>
          <w:ilvl w:val="0"/>
          <w:numId w:val="4"/>
        </w:numPr>
        <w:autoSpaceDE w:val="0"/>
        <w:autoSpaceDN w:val="0"/>
        <w:adjustRightInd w:val="0"/>
        <w:spacing w:line="312" w:lineRule="auto"/>
        <w:jc w:val="both"/>
        <w:rPr>
          <w:rFonts w:ascii="Calibri" w:hAnsi="Calibri" w:cs="WarnockPro-Light"/>
        </w:rPr>
      </w:pPr>
      <w:r w:rsidRPr="008251C3">
        <w:rPr>
          <w:rFonts w:ascii="Calibri" w:hAnsi="Calibri" w:cs="WarnockPro-Light"/>
          <w:i/>
        </w:rPr>
        <w:t>Mechanisms for sustainability and scale up</w:t>
      </w:r>
      <w:r w:rsidRPr="008251C3">
        <w:rPr>
          <w:rFonts w:ascii="Calibri" w:hAnsi="Calibri" w:cs="WarnockPro-Light"/>
        </w:rPr>
        <w:t xml:space="preserve">: the basis for ensuring that positive results are sustained and that they provide models for </w:t>
      </w:r>
      <w:r w:rsidR="00142BFC">
        <w:rPr>
          <w:rFonts w:ascii="Calibri" w:hAnsi="Calibri" w:cs="WarnockPro-Light"/>
        </w:rPr>
        <w:t>r</w:t>
      </w:r>
      <w:r w:rsidR="00F52F9D">
        <w:rPr>
          <w:rFonts w:ascii="Calibri" w:hAnsi="Calibri" w:cs="WarnockPro-Light"/>
        </w:rPr>
        <w:t>eplication and scale-up</w:t>
      </w:r>
      <w:r w:rsidRPr="008251C3">
        <w:rPr>
          <w:rFonts w:ascii="Calibri" w:hAnsi="Calibri" w:cs="WarnockPro-Light"/>
        </w:rPr>
        <w:t xml:space="preserve">. </w:t>
      </w:r>
    </w:p>
    <w:p w14:paraId="7DE301EC" w14:textId="77777777" w:rsidR="0023372A" w:rsidRPr="008251C3" w:rsidRDefault="0023372A" w:rsidP="0023372A">
      <w:pPr>
        <w:pStyle w:val="ListParagraph"/>
        <w:spacing w:line="312" w:lineRule="auto"/>
        <w:rPr>
          <w:rFonts w:ascii="Calibri" w:hAnsi="Calibri" w:cs="WarnockPro-Light"/>
        </w:rPr>
      </w:pPr>
    </w:p>
    <w:p w14:paraId="08CDC4FB" w14:textId="58BD0E07" w:rsidR="0023372A" w:rsidRPr="005575DD" w:rsidRDefault="0023372A" w:rsidP="0023372A">
      <w:pPr>
        <w:numPr>
          <w:ilvl w:val="0"/>
          <w:numId w:val="4"/>
        </w:numPr>
        <w:autoSpaceDE w:val="0"/>
        <w:autoSpaceDN w:val="0"/>
        <w:adjustRightInd w:val="0"/>
        <w:spacing w:line="312" w:lineRule="auto"/>
        <w:jc w:val="both"/>
        <w:rPr>
          <w:rFonts w:ascii="Calibri" w:hAnsi="Calibri" w:cs="WarnockPro-Light"/>
          <w:iCs/>
        </w:rPr>
      </w:pPr>
      <w:r w:rsidRPr="005575DD">
        <w:rPr>
          <w:rFonts w:ascii="Calibri" w:hAnsi="Calibri" w:cs="WarnockPro-Light"/>
          <w:i/>
        </w:rPr>
        <w:t>Financial support for PES scheme</w:t>
      </w:r>
      <w:r>
        <w:rPr>
          <w:rFonts w:ascii="Calibri" w:hAnsi="Calibri" w:cs="WarnockPro-Light"/>
          <w:i/>
        </w:rPr>
        <w:t>s</w:t>
      </w:r>
      <w:r w:rsidRPr="005575DD">
        <w:rPr>
          <w:rFonts w:ascii="Calibri" w:hAnsi="Calibri" w:cs="WarnockPro-Light"/>
          <w:i/>
        </w:rPr>
        <w:t xml:space="preserve">: </w:t>
      </w:r>
      <w:r w:rsidRPr="005575DD">
        <w:rPr>
          <w:rFonts w:ascii="Calibri" w:hAnsi="Calibri" w:cs="WarnockPro-Light"/>
          <w:iCs/>
        </w:rPr>
        <w:t xml:space="preserve">the potential access </w:t>
      </w:r>
      <w:r>
        <w:rPr>
          <w:rFonts w:ascii="Calibri" w:hAnsi="Calibri" w:cs="WarnockPro-Light"/>
          <w:iCs/>
        </w:rPr>
        <w:t xml:space="preserve">to PES </w:t>
      </w:r>
      <w:r w:rsidRPr="005575DD">
        <w:rPr>
          <w:rFonts w:ascii="Calibri" w:hAnsi="Calibri" w:cs="WarnockPro-Light"/>
          <w:iCs/>
        </w:rPr>
        <w:t xml:space="preserve">co-financing </w:t>
      </w:r>
      <w:r>
        <w:rPr>
          <w:rFonts w:ascii="Calibri" w:hAnsi="Calibri" w:cs="WarnockPro-Light"/>
          <w:iCs/>
        </w:rPr>
        <w:t>and</w:t>
      </w:r>
      <w:r w:rsidRPr="005575DD">
        <w:rPr>
          <w:rFonts w:ascii="Calibri" w:hAnsi="Calibri" w:cs="WarnockPro-Light"/>
          <w:iCs/>
        </w:rPr>
        <w:t xml:space="preserve"> other biodiversity conservation financing</w:t>
      </w:r>
      <w:r>
        <w:rPr>
          <w:rFonts w:ascii="Calibri" w:hAnsi="Calibri" w:cs="WarnockPro-Light"/>
          <w:iCs/>
        </w:rPr>
        <w:t xml:space="preserve"> from govern</w:t>
      </w:r>
      <w:r w:rsidR="00803C3C">
        <w:rPr>
          <w:rFonts w:ascii="Calibri" w:hAnsi="Calibri" w:cs="WarnockPro-Light"/>
          <w:iCs/>
        </w:rPr>
        <w:t>ment and financial institutions.</w:t>
      </w:r>
      <w:r w:rsidRPr="005575DD">
        <w:rPr>
          <w:rFonts w:ascii="Calibri" w:hAnsi="Calibri" w:cs="WarnockPro-Light"/>
          <w:iCs/>
        </w:rPr>
        <w:t xml:space="preserve"> </w:t>
      </w:r>
    </w:p>
    <w:p w14:paraId="590A899A" w14:textId="77777777" w:rsidR="0023372A" w:rsidRPr="005575DD" w:rsidRDefault="0023372A" w:rsidP="0023372A">
      <w:pPr>
        <w:pStyle w:val="ListParagraph"/>
        <w:spacing w:line="312" w:lineRule="auto"/>
        <w:rPr>
          <w:rFonts w:ascii="Calibri" w:hAnsi="Calibri" w:cs="WarnockPro-Light"/>
        </w:rPr>
      </w:pPr>
    </w:p>
    <w:p w14:paraId="044DD089" w14:textId="63F05532" w:rsidR="0023372A" w:rsidRPr="005575DD" w:rsidRDefault="0023372A" w:rsidP="0023372A">
      <w:pPr>
        <w:numPr>
          <w:ilvl w:val="0"/>
          <w:numId w:val="4"/>
        </w:numPr>
        <w:autoSpaceDE w:val="0"/>
        <w:autoSpaceDN w:val="0"/>
        <w:adjustRightInd w:val="0"/>
        <w:spacing w:line="312" w:lineRule="auto"/>
        <w:jc w:val="both"/>
        <w:rPr>
          <w:rFonts w:ascii="Calibri" w:hAnsi="Calibri" w:cs="WarnockPro-Light"/>
          <w:iCs/>
        </w:rPr>
      </w:pPr>
      <w:r w:rsidRPr="005575DD">
        <w:rPr>
          <w:rFonts w:ascii="Calibri" w:hAnsi="Calibri" w:cs="WarnockPro-Light"/>
          <w:i/>
        </w:rPr>
        <w:t xml:space="preserve">Biodiversity </w:t>
      </w:r>
      <w:r>
        <w:rPr>
          <w:rFonts w:ascii="Calibri" w:hAnsi="Calibri" w:cs="WarnockPro-Light"/>
          <w:i/>
        </w:rPr>
        <w:t>conservation budgeting</w:t>
      </w:r>
      <w:r w:rsidRPr="005575DD">
        <w:rPr>
          <w:rFonts w:ascii="Calibri" w:hAnsi="Calibri" w:cs="WarnockPro-Light"/>
          <w:i/>
        </w:rPr>
        <w:t>:</w:t>
      </w:r>
      <w:r>
        <w:rPr>
          <w:rFonts w:ascii="Calibri" w:hAnsi="Calibri" w:cs="WarnockPro-Light"/>
          <w:i/>
        </w:rPr>
        <w:t xml:space="preserve"> </w:t>
      </w:r>
      <w:r w:rsidR="00803C3C" w:rsidRPr="00803C3C">
        <w:rPr>
          <w:rFonts w:ascii="Calibri" w:hAnsi="Calibri" w:cs="WarnockPro-Light"/>
        </w:rPr>
        <w:t xml:space="preserve">impact </w:t>
      </w:r>
      <w:r>
        <w:rPr>
          <w:rFonts w:ascii="Calibri" w:hAnsi="Calibri" w:cs="WarnockPro-Light"/>
          <w:iCs/>
        </w:rPr>
        <w:t xml:space="preserve">of the </w:t>
      </w:r>
      <w:r w:rsidR="008B7EF0">
        <w:rPr>
          <w:rFonts w:ascii="Calibri" w:hAnsi="Calibri" w:cs="WarnockPro-Light"/>
          <w:iCs/>
        </w:rPr>
        <w:t xml:space="preserve">BD </w:t>
      </w:r>
      <w:r w:rsidR="00142BFC">
        <w:rPr>
          <w:rFonts w:ascii="Calibri" w:hAnsi="Calibri" w:cs="WarnockPro-Light"/>
          <w:iCs/>
        </w:rPr>
        <w:t xml:space="preserve">expenditure tracking on </w:t>
      </w:r>
      <w:r w:rsidR="00803C3C">
        <w:rPr>
          <w:rFonts w:ascii="Calibri" w:hAnsi="Calibri" w:cs="WarnockPro-Light"/>
          <w:iCs/>
        </w:rPr>
        <w:t xml:space="preserve">subsequent </w:t>
      </w:r>
      <w:r>
        <w:rPr>
          <w:rFonts w:ascii="Calibri" w:hAnsi="Calibri" w:cs="WarnockPro-Light"/>
          <w:iCs/>
        </w:rPr>
        <w:t>allocations for conservation and ecosystem services protection.</w:t>
      </w:r>
    </w:p>
    <w:p w14:paraId="3845C75A" w14:textId="77777777" w:rsidR="0023372A" w:rsidRPr="005575DD" w:rsidRDefault="0023372A" w:rsidP="0023372A">
      <w:pPr>
        <w:pStyle w:val="ListParagraph"/>
        <w:spacing w:line="312" w:lineRule="auto"/>
        <w:ind w:left="0"/>
        <w:rPr>
          <w:rFonts w:ascii="Calibri" w:hAnsi="Calibri" w:cs="WarnockPro-Light"/>
          <w:i/>
        </w:rPr>
      </w:pPr>
    </w:p>
    <w:p w14:paraId="65403C93" w14:textId="2A2825A8" w:rsidR="007855CB" w:rsidRPr="00356B15" w:rsidRDefault="007855CB" w:rsidP="007855CB">
      <w:pPr>
        <w:tabs>
          <w:tab w:val="left" w:pos="284"/>
          <w:tab w:val="left" w:pos="567"/>
          <w:tab w:val="left" w:pos="851"/>
          <w:tab w:val="left" w:pos="1701"/>
          <w:tab w:val="left" w:pos="2835"/>
          <w:tab w:val="right" w:leader="dot" w:pos="8505"/>
        </w:tabs>
        <w:ind w:left="284"/>
        <w:rPr>
          <w:rFonts w:ascii="Calibri" w:hAnsi="Calibri"/>
          <w:b/>
          <w:lang w:val="en-US"/>
        </w:rPr>
      </w:pPr>
      <w:r w:rsidRPr="00356B15">
        <w:rPr>
          <w:rFonts w:ascii="Calibri" w:hAnsi="Calibri"/>
          <w:b/>
          <w:lang w:val="en-US"/>
        </w:rPr>
        <w:t>1.3</w:t>
      </w:r>
      <w:r w:rsidRPr="00356B15">
        <w:rPr>
          <w:rFonts w:ascii="Calibri" w:hAnsi="Calibri"/>
          <w:b/>
          <w:lang w:val="en-US"/>
        </w:rPr>
        <w:tab/>
      </w:r>
      <w:r w:rsidRPr="00356B15">
        <w:rPr>
          <w:rFonts w:ascii="Calibri" w:hAnsi="Calibri"/>
          <w:b/>
          <w:lang w:val="en-US"/>
        </w:rPr>
        <w:tab/>
        <w:t>Methodology of the evaluation</w:t>
      </w:r>
    </w:p>
    <w:p w14:paraId="537EBDD8" w14:textId="77777777" w:rsidR="00356B15" w:rsidRDefault="00356B15" w:rsidP="00356B15">
      <w:pPr>
        <w:tabs>
          <w:tab w:val="left" w:pos="284"/>
          <w:tab w:val="left" w:pos="567"/>
          <w:tab w:val="left" w:pos="851"/>
          <w:tab w:val="left" w:pos="1701"/>
          <w:tab w:val="left" w:pos="2835"/>
          <w:tab w:val="right" w:leader="dot" w:pos="8505"/>
        </w:tabs>
        <w:rPr>
          <w:rFonts w:ascii="Calibri" w:hAnsi="Calibri"/>
          <w:sz w:val="22"/>
          <w:szCs w:val="22"/>
          <w:lang w:val="en-US"/>
        </w:rPr>
      </w:pPr>
    </w:p>
    <w:p w14:paraId="71EECC42" w14:textId="4EE04BFA" w:rsidR="005C3287" w:rsidRDefault="005C3287" w:rsidP="00D91B64">
      <w:pPr>
        <w:spacing w:line="312" w:lineRule="auto"/>
        <w:jc w:val="both"/>
        <w:rPr>
          <w:rFonts w:ascii="Calibri" w:hAnsi="Calibri" w:cs="MyriadPro-Bold"/>
          <w:bCs/>
        </w:rPr>
      </w:pPr>
      <w:r w:rsidRPr="007B5933">
        <w:rPr>
          <w:rFonts w:ascii="Calibri" w:hAnsi="Calibri" w:cs="MyriadPro-Bold"/>
          <w:bCs/>
        </w:rPr>
        <w:t xml:space="preserve">The evaluation </w:t>
      </w:r>
      <w:r>
        <w:rPr>
          <w:rFonts w:ascii="Calibri" w:hAnsi="Calibri" w:cs="MyriadPro-Bold"/>
          <w:bCs/>
        </w:rPr>
        <w:t xml:space="preserve">was guided by the Terms of Reference and the Evaluation Matrix (Annex 1). The </w:t>
      </w:r>
      <w:r w:rsidRPr="007B5933">
        <w:rPr>
          <w:rFonts w:ascii="Calibri" w:hAnsi="Calibri" w:cs="MyriadPro-Bold"/>
          <w:bCs/>
        </w:rPr>
        <w:t xml:space="preserve">methodology </w:t>
      </w:r>
      <w:r>
        <w:rPr>
          <w:rFonts w:ascii="Calibri" w:hAnsi="Calibri" w:cs="MyriadPro-Bold"/>
          <w:bCs/>
        </w:rPr>
        <w:t>was</w:t>
      </w:r>
      <w:r w:rsidRPr="007B5933">
        <w:rPr>
          <w:rFonts w:ascii="Calibri" w:hAnsi="Calibri" w:cs="MyriadPro-Bold"/>
          <w:bCs/>
        </w:rPr>
        <w:t xml:space="preserve"> based on</w:t>
      </w:r>
      <w:r>
        <w:rPr>
          <w:rFonts w:ascii="Calibri" w:hAnsi="Calibri" w:cs="MyriadPro-Bold"/>
          <w:bCs/>
        </w:rPr>
        <w:t>:</w:t>
      </w:r>
      <w:r w:rsidRPr="007B5933">
        <w:rPr>
          <w:rFonts w:ascii="Calibri" w:hAnsi="Calibri" w:cs="MyriadPro-Bold"/>
          <w:bCs/>
        </w:rPr>
        <w:t xml:space="preserve"> </w:t>
      </w:r>
    </w:p>
    <w:p w14:paraId="711F06EB" w14:textId="77777777" w:rsidR="005C3287" w:rsidRDefault="005C3287" w:rsidP="00D91B64">
      <w:pPr>
        <w:spacing w:after="120" w:line="312" w:lineRule="auto"/>
        <w:ind w:left="284"/>
        <w:jc w:val="both"/>
        <w:rPr>
          <w:rFonts w:ascii="Calibri" w:hAnsi="Calibri" w:cs="MyriadPro-Bold"/>
          <w:bCs/>
        </w:rPr>
      </w:pPr>
      <w:r w:rsidRPr="007B5933">
        <w:rPr>
          <w:rFonts w:ascii="Calibri" w:hAnsi="Calibri" w:cs="MyriadPro-Bold"/>
          <w:bCs/>
        </w:rPr>
        <w:t xml:space="preserve">(a) Review of documents, reports that describe progress on project outputs, outcomes and objectives as per indicators in the project design, </w:t>
      </w:r>
    </w:p>
    <w:p w14:paraId="4E596AD1" w14:textId="77777777" w:rsidR="005C3287" w:rsidRDefault="005C3287" w:rsidP="00D91B64">
      <w:pPr>
        <w:spacing w:after="120" w:line="312" w:lineRule="auto"/>
        <w:ind w:left="284"/>
        <w:jc w:val="both"/>
        <w:rPr>
          <w:rFonts w:ascii="Calibri" w:hAnsi="Calibri" w:cs="MyriadPro-Bold"/>
          <w:bCs/>
        </w:rPr>
      </w:pPr>
      <w:r w:rsidRPr="007B5933">
        <w:rPr>
          <w:rFonts w:ascii="Calibri" w:hAnsi="Calibri" w:cs="MyriadPro-Bold"/>
          <w:bCs/>
        </w:rPr>
        <w:t xml:space="preserve">(b) </w:t>
      </w:r>
      <w:r>
        <w:rPr>
          <w:rFonts w:ascii="Calibri" w:hAnsi="Calibri" w:cs="MyriadPro-Bold"/>
          <w:bCs/>
        </w:rPr>
        <w:t xml:space="preserve">Compilation of data on project deliverables and status of outputs, and the biodiversity conservation trends at the project sites, </w:t>
      </w:r>
    </w:p>
    <w:p w14:paraId="5763C118" w14:textId="4E9BE71C" w:rsidR="005C3287" w:rsidRDefault="005741DB" w:rsidP="00D91B64">
      <w:pPr>
        <w:spacing w:after="120" w:line="312" w:lineRule="auto"/>
        <w:ind w:left="284"/>
        <w:jc w:val="both"/>
        <w:rPr>
          <w:rFonts w:ascii="Calibri" w:hAnsi="Calibri" w:cs="MyriadPro-Bold"/>
          <w:bCs/>
        </w:rPr>
      </w:pPr>
      <w:r>
        <w:rPr>
          <w:rFonts w:ascii="Calibri" w:hAnsi="Calibri" w:cs="MyriadPro-Bold"/>
          <w:bCs/>
        </w:rPr>
        <w:t>(c)</w:t>
      </w:r>
      <w:r w:rsidR="005C3287">
        <w:rPr>
          <w:rFonts w:ascii="Calibri" w:hAnsi="Calibri" w:cs="MyriadPro-Bold"/>
          <w:bCs/>
        </w:rPr>
        <w:t xml:space="preserve"> Email Survey of CBO activities and status sent to the local project officers,</w:t>
      </w:r>
    </w:p>
    <w:p w14:paraId="28F3A883" w14:textId="77777777" w:rsidR="005C3287" w:rsidRDefault="005C3287" w:rsidP="00D91B64">
      <w:pPr>
        <w:spacing w:after="120" w:line="312" w:lineRule="auto"/>
        <w:ind w:left="284"/>
        <w:jc w:val="both"/>
        <w:rPr>
          <w:rFonts w:ascii="Calibri" w:hAnsi="Calibri" w:cs="MyriadPro-Bold"/>
          <w:bCs/>
        </w:rPr>
      </w:pPr>
      <w:r>
        <w:rPr>
          <w:rFonts w:ascii="Calibri" w:hAnsi="Calibri" w:cs="MyriadPro-Bold"/>
          <w:bCs/>
        </w:rPr>
        <w:lastRenderedPageBreak/>
        <w:t xml:space="preserve">(d) Discussion of key issues and lines of inquiry with project executive and management team regarding strengths and weaknesses of project design and execution, </w:t>
      </w:r>
    </w:p>
    <w:p w14:paraId="2694678F" w14:textId="777CE69E" w:rsidR="005C3287" w:rsidRDefault="005741DB" w:rsidP="00D91B64">
      <w:pPr>
        <w:spacing w:after="120" w:line="312" w:lineRule="auto"/>
        <w:ind w:left="284"/>
        <w:jc w:val="both"/>
        <w:rPr>
          <w:rFonts w:ascii="Calibri" w:hAnsi="Calibri" w:cs="MyriadPro-Bold"/>
          <w:bCs/>
        </w:rPr>
      </w:pPr>
      <w:r>
        <w:rPr>
          <w:rFonts w:ascii="Calibri" w:hAnsi="Calibri" w:cs="MyriadPro-Bold"/>
          <w:bCs/>
        </w:rPr>
        <w:t>(e)</w:t>
      </w:r>
      <w:r w:rsidR="005C3287">
        <w:rPr>
          <w:rFonts w:ascii="Calibri" w:hAnsi="Calibri" w:cs="MyriadPro-Bold"/>
          <w:bCs/>
        </w:rPr>
        <w:t xml:space="preserve"> </w:t>
      </w:r>
      <w:r w:rsidR="005C3287" w:rsidRPr="007B5933">
        <w:rPr>
          <w:rFonts w:ascii="Calibri" w:hAnsi="Calibri" w:cs="MyriadPro-Bold"/>
          <w:bCs/>
        </w:rPr>
        <w:t>Self-assessment of achievements by project staff</w:t>
      </w:r>
      <w:r w:rsidR="005C3287">
        <w:rPr>
          <w:rFonts w:ascii="Calibri" w:hAnsi="Calibri" w:cs="MyriadPro-Bold"/>
          <w:bCs/>
        </w:rPr>
        <w:t xml:space="preserve"> and participants, </w:t>
      </w:r>
    </w:p>
    <w:p w14:paraId="265594BE" w14:textId="77777777" w:rsidR="005C3287" w:rsidRDefault="005C3287" w:rsidP="00D91B64">
      <w:pPr>
        <w:spacing w:after="120" w:line="312" w:lineRule="auto"/>
        <w:ind w:left="284"/>
        <w:jc w:val="both"/>
        <w:rPr>
          <w:rFonts w:ascii="Calibri" w:hAnsi="Calibri" w:cs="MyriadPro-Bold"/>
          <w:bCs/>
        </w:rPr>
      </w:pPr>
      <w:r>
        <w:rPr>
          <w:rFonts w:ascii="Calibri" w:hAnsi="Calibri" w:cs="MyriadPro-Bold"/>
          <w:bCs/>
        </w:rPr>
        <w:t>(f</w:t>
      </w:r>
      <w:r w:rsidRPr="007B5933">
        <w:rPr>
          <w:rFonts w:ascii="Calibri" w:hAnsi="Calibri" w:cs="MyriadPro-Bold"/>
          <w:bCs/>
        </w:rPr>
        <w:t>) Interviews</w:t>
      </w:r>
      <w:r>
        <w:rPr>
          <w:rFonts w:ascii="Calibri" w:hAnsi="Calibri" w:cs="MyriadPro-Bold"/>
          <w:bCs/>
        </w:rPr>
        <w:t xml:space="preserve"> </w:t>
      </w:r>
      <w:r w:rsidRPr="007B5933">
        <w:rPr>
          <w:rFonts w:ascii="Calibri" w:hAnsi="Calibri" w:cs="MyriadPro-Bold"/>
          <w:bCs/>
        </w:rPr>
        <w:t>with project participants and stakeholders to verify achievements and to identify issues related to proje</w:t>
      </w:r>
      <w:r>
        <w:rPr>
          <w:rFonts w:ascii="Calibri" w:hAnsi="Calibri" w:cs="MyriadPro-Bold"/>
          <w:bCs/>
        </w:rPr>
        <w:t xml:space="preserve">ct design and implementation, </w:t>
      </w:r>
    </w:p>
    <w:p w14:paraId="3C3814EA" w14:textId="77777777" w:rsidR="005C3287" w:rsidRDefault="005C3287" w:rsidP="00D91B64">
      <w:pPr>
        <w:spacing w:after="120" w:line="312" w:lineRule="auto"/>
        <w:ind w:left="284"/>
        <w:jc w:val="both"/>
        <w:rPr>
          <w:rFonts w:ascii="Calibri" w:hAnsi="Calibri" w:cs="MyriadPro-Bold"/>
          <w:bCs/>
        </w:rPr>
      </w:pPr>
      <w:r>
        <w:rPr>
          <w:rFonts w:ascii="Calibri" w:hAnsi="Calibri" w:cs="MyriadPro-Bold"/>
          <w:bCs/>
        </w:rPr>
        <w:t>(g</w:t>
      </w:r>
      <w:r w:rsidRPr="007B5933">
        <w:rPr>
          <w:rFonts w:ascii="Calibri" w:hAnsi="Calibri" w:cs="MyriadPro-Bold"/>
          <w:bCs/>
        </w:rPr>
        <w:t xml:space="preserve">) Where feasible, group discussions to review project experiences and lessons learned, </w:t>
      </w:r>
    </w:p>
    <w:p w14:paraId="4E873152" w14:textId="77777777" w:rsidR="005C3287" w:rsidRDefault="005C3287" w:rsidP="00D91B64">
      <w:pPr>
        <w:spacing w:after="120" w:line="312" w:lineRule="auto"/>
        <w:ind w:left="284"/>
        <w:jc w:val="both"/>
        <w:rPr>
          <w:rFonts w:ascii="Calibri" w:hAnsi="Calibri" w:cs="MyriadPro-Bold"/>
          <w:bCs/>
        </w:rPr>
      </w:pPr>
      <w:r w:rsidRPr="007B5933">
        <w:rPr>
          <w:rFonts w:ascii="Calibri" w:hAnsi="Calibri" w:cs="MyriadPro-Bold"/>
          <w:bCs/>
        </w:rPr>
        <w:t>(</w:t>
      </w:r>
      <w:r>
        <w:rPr>
          <w:rFonts w:ascii="Calibri" w:hAnsi="Calibri" w:cs="MyriadPro-Bold"/>
          <w:bCs/>
        </w:rPr>
        <w:t>h</w:t>
      </w:r>
      <w:r w:rsidRPr="007B5933">
        <w:rPr>
          <w:rFonts w:ascii="Calibri" w:hAnsi="Calibri" w:cs="MyriadPro-Bold"/>
          <w:bCs/>
        </w:rPr>
        <w:t>) Site visits to compile evidence of achievements and to consult with beneficiaries and stakeholders,</w:t>
      </w:r>
      <w:r>
        <w:rPr>
          <w:rFonts w:ascii="Calibri" w:hAnsi="Calibri" w:cs="MyriadPro-Bold"/>
          <w:bCs/>
        </w:rPr>
        <w:t xml:space="preserve"> and in the final analyses, </w:t>
      </w:r>
    </w:p>
    <w:p w14:paraId="337BE83D" w14:textId="77777777" w:rsidR="005C3287" w:rsidRDefault="005C3287" w:rsidP="00D91B64">
      <w:pPr>
        <w:spacing w:line="312" w:lineRule="auto"/>
        <w:ind w:left="284"/>
        <w:jc w:val="both"/>
        <w:rPr>
          <w:rFonts w:ascii="Calibri" w:hAnsi="Calibri" w:cs="MyriadPro-Bold"/>
          <w:bCs/>
        </w:rPr>
      </w:pPr>
      <w:r w:rsidRPr="007B5933">
        <w:rPr>
          <w:rFonts w:ascii="Calibri" w:hAnsi="Calibri" w:cs="MyriadPro-Bold"/>
          <w:bCs/>
        </w:rPr>
        <w:t>(</w:t>
      </w:r>
      <w:r>
        <w:rPr>
          <w:rFonts w:ascii="Calibri" w:hAnsi="Calibri" w:cs="MyriadPro-Bold"/>
          <w:bCs/>
        </w:rPr>
        <w:t>j</w:t>
      </w:r>
      <w:r w:rsidRPr="007B5933">
        <w:rPr>
          <w:rFonts w:ascii="Calibri" w:hAnsi="Calibri" w:cs="MyriadPro-Bold"/>
          <w:bCs/>
        </w:rPr>
        <w:t xml:space="preserve">) Triangulation and corroboration of comments by participants regarding project results, implementation and lessons. </w:t>
      </w:r>
    </w:p>
    <w:p w14:paraId="338930A5" w14:textId="77777777" w:rsidR="005C3287" w:rsidRDefault="005C3287" w:rsidP="005C3287">
      <w:pPr>
        <w:spacing w:line="312" w:lineRule="auto"/>
        <w:jc w:val="both"/>
        <w:rPr>
          <w:rFonts w:ascii="Calibri" w:hAnsi="Calibri" w:cs="MyriadPro-Bold"/>
          <w:bCs/>
        </w:rPr>
      </w:pPr>
    </w:p>
    <w:p w14:paraId="571AA4C4" w14:textId="2053FF67" w:rsidR="008B359F" w:rsidRPr="009F09CC" w:rsidRDefault="005C3287" w:rsidP="00DA6D3A">
      <w:pPr>
        <w:spacing w:line="288" w:lineRule="auto"/>
        <w:ind w:left="142"/>
        <w:jc w:val="both"/>
        <w:rPr>
          <w:rFonts w:ascii="Calibri" w:eastAsiaTheme="minorEastAsia" w:hAnsi="Calibri" w:cs="MyriadPro-Bold"/>
          <w:bCs/>
        </w:rPr>
      </w:pPr>
      <w:r>
        <w:rPr>
          <w:rFonts w:ascii="Calibri" w:hAnsi="Calibri" w:cs="MyriadPro-Bold"/>
          <w:bCs/>
        </w:rPr>
        <w:t xml:space="preserve">The evaluation included quantitative and qualitative analyses of project achievements in relation to baseline conditions and the expected results presented in the Project Document (2015). It also drew upon the conclusions and recommendations of the MTR report. The first phase of the evaluation involved compiling detailed information on the indicators outlined in the Evaluation Matrix (Annex 1). </w:t>
      </w:r>
      <w:r w:rsidR="00686044">
        <w:rPr>
          <w:rFonts w:ascii="Calibri" w:hAnsi="Calibri" w:cs="MyriadPro-Bold"/>
          <w:bCs/>
        </w:rPr>
        <w:t>Site visits were made to two of the pilot projects and i</w:t>
      </w:r>
      <w:r w:rsidR="00686044" w:rsidRPr="00356B15">
        <w:rPr>
          <w:rFonts w:ascii="Calibri" w:eastAsiaTheme="minorEastAsia" w:hAnsi="Calibri" w:cs="MyriadPro-Bold"/>
          <w:bCs/>
        </w:rPr>
        <w:t xml:space="preserve">nterviews were held with </w:t>
      </w:r>
      <w:r w:rsidR="000C6CF8">
        <w:rPr>
          <w:rFonts w:ascii="Calibri" w:eastAsiaTheme="minorEastAsia" w:hAnsi="Calibri" w:cs="MyriadPro-Bold"/>
          <w:bCs/>
        </w:rPr>
        <w:t>7</w:t>
      </w:r>
      <w:r w:rsidR="00262894">
        <w:rPr>
          <w:rFonts w:ascii="Calibri" w:eastAsiaTheme="minorEastAsia" w:hAnsi="Calibri" w:cs="MyriadPro-Bold"/>
          <w:bCs/>
        </w:rPr>
        <w:t>3</w:t>
      </w:r>
      <w:r w:rsidR="00686044" w:rsidRPr="00356B15">
        <w:rPr>
          <w:rFonts w:ascii="Calibri" w:eastAsiaTheme="minorEastAsia" w:hAnsi="Calibri" w:cs="MyriadPro-Bold" w:hint="eastAsia"/>
          <w:bCs/>
          <w:lang w:eastAsia="zh-CN"/>
        </w:rPr>
        <w:t xml:space="preserve"> </w:t>
      </w:r>
      <w:r w:rsidR="00686044" w:rsidRPr="00356B15">
        <w:rPr>
          <w:rFonts w:ascii="Calibri" w:eastAsiaTheme="minorEastAsia" w:hAnsi="Calibri" w:cs="MyriadPro-Bold"/>
          <w:bCs/>
        </w:rPr>
        <w:t xml:space="preserve">participants </w:t>
      </w:r>
      <w:r w:rsidR="00686044">
        <w:rPr>
          <w:rFonts w:ascii="Calibri" w:eastAsiaTheme="minorEastAsia" w:hAnsi="Calibri" w:cs="MyriadPro-Bold"/>
          <w:bCs/>
        </w:rPr>
        <w:t xml:space="preserve">from three of the project sites </w:t>
      </w:r>
      <w:r w:rsidR="00686044" w:rsidRPr="00356B15">
        <w:rPr>
          <w:rFonts w:ascii="Calibri" w:eastAsiaTheme="minorEastAsia" w:hAnsi="Calibri" w:cs="MyriadPro-Bold"/>
          <w:bCs/>
        </w:rPr>
        <w:t xml:space="preserve">(Annex </w:t>
      </w:r>
      <w:r w:rsidR="00686044" w:rsidRPr="00356B15">
        <w:rPr>
          <w:rFonts w:ascii="Calibri" w:eastAsiaTheme="minorEastAsia" w:hAnsi="Calibri" w:cs="MyriadPro-Bold" w:hint="eastAsia"/>
          <w:bCs/>
          <w:lang w:eastAsia="zh-CN"/>
        </w:rPr>
        <w:t>4</w:t>
      </w:r>
      <w:r w:rsidR="00686044" w:rsidRPr="00356B15">
        <w:rPr>
          <w:rFonts w:ascii="Calibri" w:eastAsiaTheme="minorEastAsia" w:hAnsi="Calibri" w:cs="MyriadPro-Bold"/>
          <w:bCs/>
        </w:rPr>
        <w:t>)</w:t>
      </w:r>
      <w:r w:rsidR="00686044">
        <w:rPr>
          <w:rFonts w:ascii="Calibri" w:eastAsiaTheme="minorEastAsia" w:hAnsi="Calibri" w:cs="MyriadPro-Bold"/>
          <w:bCs/>
        </w:rPr>
        <w:t>.</w:t>
      </w:r>
      <w:r w:rsidR="00686044" w:rsidRPr="00356B15">
        <w:rPr>
          <w:rFonts w:ascii="Calibri" w:eastAsiaTheme="minorEastAsia" w:hAnsi="Calibri" w:cs="MyriadPro-Bold"/>
          <w:bCs/>
        </w:rPr>
        <w:t xml:space="preserve"> </w:t>
      </w:r>
      <w:r w:rsidR="006A6049">
        <w:rPr>
          <w:rFonts w:ascii="Calibri" w:eastAsiaTheme="minorEastAsia" w:hAnsi="Calibri" w:cs="MyriadPro-Bold"/>
          <w:bCs/>
        </w:rPr>
        <w:t xml:space="preserve">Notes from these field discussions and observations are presented in Annex 8. </w:t>
      </w:r>
      <w:r>
        <w:rPr>
          <w:rFonts w:ascii="Calibri" w:hAnsi="Calibri" w:cs="MyriadPro-Bold"/>
          <w:bCs/>
        </w:rPr>
        <w:t xml:space="preserve">A survey questionnaire was </w:t>
      </w:r>
      <w:r w:rsidR="006A6049">
        <w:rPr>
          <w:rFonts w:ascii="Calibri" w:hAnsi="Calibri" w:cs="MyriadPro-Bold"/>
          <w:bCs/>
        </w:rPr>
        <w:t xml:space="preserve">also </w:t>
      </w:r>
      <w:r>
        <w:rPr>
          <w:rFonts w:ascii="Calibri" w:hAnsi="Calibri" w:cs="MyriadPro-Bold"/>
          <w:bCs/>
        </w:rPr>
        <w:t xml:space="preserve">used to collect data on the status of the CBOs </w:t>
      </w:r>
      <w:r w:rsidR="00686044">
        <w:rPr>
          <w:rFonts w:ascii="Calibri" w:hAnsi="Calibri" w:cs="MyriadPro-Bold"/>
          <w:bCs/>
        </w:rPr>
        <w:t>to supplement the interview data (Annex 1</w:t>
      </w:r>
      <w:r w:rsidR="005741DB">
        <w:rPr>
          <w:rFonts w:ascii="Calibri" w:hAnsi="Calibri" w:cs="MyriadPro-Bold"/>
          <w:bCs/>
        </w:rPr>
        <w:t>1</w:t>
      </w:r>
      <w:r w:rsidR="00686044">
        <w:rPr>
          <w:rFonts w:ascii="Calibri" w:hAnsi="Calibri" w:cs="MyriadPro-Bold"/>
          <w:bCs/>
        </w:rPr>
        <w:t>)</w:t>
      </w:r>
      <w:r>
        <w:rPr>
          <w:rFonts w:ascii="Calibri" w:hAnsi="Calibri" w:cs="MyriadPro-Bold"/>
          <w:bCs/>
        </w:rPr>
        <w:t>.</w:t>
      </w:r>
      <w:r w:rsidR="008B359F" w:rsidRPr="008B359F">
        <w:rPr>
          <w:rFonts w:ascii="Calibri" w:eastAsiaTheme="minorEastAsia" w:hAnsi="Calibri" w:cs="MyriadPro-Bold"/>
          <w:bCs/>
        </w:rPr>
        <w:t xml:space="preserve"> </w:t>
      </w:r>
      <w:r w:rsidR="009F09CC" w:rsidRPr="00DA6D3A">
        <w:rPr>
          <w:rFonts w:ascii="Calibri" w:hAnsi="Calibri" w:cs="Calibri"/>
          <w:color w:val="000000" w:themeColor="text1"/>
        </w:rPr>
        <w:t>The Evaluation Matrix included “</w:t>
      </w:r>
      <w:r w:rsidR="009F09CC" w:rsidRPr="00DA6D3A">
        <w:rPr>
          <w:rFonts w:ascii="Calibri" w:hAnsi="Calibri" w:cs="Calibri"/>
        </w:rPr>
        <w:t xml:space="preserve">Number of agencies and people (M/F) that participated”- </w:t>
      </w:r>
      <w:r w:rsidR="009F09CC" w:rsidRPr="00DA6D3A">
        <w:rPr>
          <w:rFonts w:ascii="Calibri" w:hAnsi="Calibri" w:cs="Calibri"/>
          <w:color w:val="000000" w:themeColor="text1"/>
        </w:rPr>
        <w:t>Annex 6 identifies input from women</w:t>
      </w:r>
      <w:r w:rsidR="00150669">
        <w:rPr>
          <w:rFonts w:ascii="Calibri" w:hAnsi="Calibri" w:cs="Calibri"/>
          <w:color w:val="000000" w:themeColor="text1"/>
        </w:rPr>
        <w:t xml:space="preserve"> (12% of 73 interviewed)</w:t>
      </w:r>
      <w:r w:rsidR="009F09CC" w:rsidRPr="00DA6D3A">
        <w:rPr>
          <w:rFonts w:ascii="Calibri" w:hAnsi="Calibri" w:cs="Calibri"/>
          <w:color w:val="000000" w:themeColor="text1"/>
        </w:rPr>
        <w:t>.</w:t>
      </w:r>
    </w:p>
    <w:p w14:paraId="1AE6A00A" w14:textId="77777777" w:rsidR="005C3287" w:rsidRDefault="005C3287" w:rsidP="00DA6D3A">
      <w:pPr>
        <w:autoSpaceDE w:val="0"/>
        <w:autoSpaceDN w:val="0"/>
        <w:adjustRightInd w:val="0"/>
        <w:spacing w:line="288" w:lineRule="auto"/>
        <w:jc w:val="both"/>
        <w:rPr>
          <w:rFonts w:ascii="Calibri" w:hAnsi="Calibri" w:cs="MyriadPro-Bold"/>
          <w:bCs/>
        </w:rPr>
      </w:pPr>
    </w:p>
    <w:p w14:paraId="1C964FD0" w14:textId="03EF0332" w:rsidR="005C3287" w:rsidRPr="007B5933" w:rsidRDefault="005C3287" w:rsidP="005C3287">
      <w:pPr>
        <w:autoSpaceDE w:val="0"/>
        <w:autoSpaceDN w:val="0"/>
        <w:adjustRightInd w:val="0"/>
        <w:spacing w:line="312" w:lineRule="auto"/>
        <w:jc w:val="both"/>
        <w:rPr>
          <w:rFonts w:ascii="Calibri" w:hAnsi="Calibri" w:cs="MyriadPro-Bold"/>
          <w:bCs/>
        </w:rPr>
      </w:pPr>
      <w:r w:rsidRPr="007B5933">
        <w:rPr>
          <w:rFonts w:ascii="Calibri" w:hAnsi="Calibri" w:cs="MyriadPro-Bold"/>
          <w:bCs/>
        </w:rPr>
        <w:t>The evaluation tasks include</w:t>
      </w:r>
      <w:r>
        <w:rPr>
          <w:rFonts w:ascii="Calibri" w:hAnsi="Calibri" w:cs="MyriadPro-Bold"/>
          <w:bCs/>
        </w:rPr>
        <w:t>d</w:t>
      </w:r>
      <w:r w:rsidRPr="007B5933">
        <w:rPr>
          <w:rFonts w:ascii="Calibri" w:hAnsi="Calibri" w:cs="MyriadPro-Bold"/>
          <w:bCs/>
        </w:rPr>
        <w:t>:</w:t>
      </w:r>
    </w:p>
    <w:p w14:paraId="4D80B089" w14:textId="7C6EEE00" w:rsidR="005C3287" w:rsidRPr="00586549" w:rsidRDefault="005C3287" w:rsidP="005C3287">
      <w:pPr>
        <w:numPr>
          <w:ilvl w:val="0"/>
          <w:numId w:val="3"/>
        </w:numPr>
        <w:autoSpaceDE w:val="0"/>
        <w:autoSpaceDN w:val="0"/>
        <w:adjustRightInd w:val="0"/>
        <w:spacing w:after="120" w:line="312" w:lineRule="auto"/>
        <w:ind w:left="1009" w:hanging="289"/>
        <w:jc w:val="both"/>
        <w:rPr>
          <w:rFonts w:ascii="Calibri" w:hAnsi="Calibri" w:cs="MyriadPro-Bold"/>
          <w:bCs/>
          <w:sz w:val="20"/>
          <w:szCs w:val="20"/>
        </w:rPr>
      </w:pPr>
      <w:r w:rsidRPr="002850A0">
        <w:rPr>
          <w:rFonts w:ascii="Calibri" w:hAnsi="Calibri" w:cs="MyriadPro-Bold"/>
          <w:bCs/>
        </w:rPr>
        <w:t xml:space="preserve">Data </w:t>
      </w:r>
      <w:r>
        <w:rPr>
          <w:rFonts w:ascii="Calibri" w:hAnsi="Calibri" w:cs="MyriadPro-Bold"/>
          <w:bCs/>
        </w:rPr>
        <w:t xml:space="preserve">collection and </w:t>
      </w:r>
      <w:r w:rsidRPr="002850A0">
        <w:rPr>
          <w:rFonts w:ascii="Calibri" w:hAnsi="Calibri" w:cs="MyriadPro-Bold"/>
          <w:bCs/>
        </w:rPr>
        <w:t>compilation undertaken</w:t>
      </w:r>
      <w:r>
        <w:rPr>
          <w:rFonts w:ascii="Calibri" w:hAnsi="Calibri" w:cs="MyriadPro-Bold"/>
          <w:bCs/>
        </w:rPr>
        <w:t xml:space="preserve"> in cooperation with the management teams</w:t>
      </w:r>
      <w:r w:rsidRPr="002850A0">
        <w:rPr>
          <w:rFonts w:ascii="Calibri" w:hAnsi="Calibri" w:cs="MyriadPro-Bold"/>
          <w:bCs/>
        </w:rPr>
        <w:t xml:space="preserve"> by completing background </w:t>
      </w:r>
      <w:r>
        <w:rPr>
          <w:rFonts w:ascii="Calibri" w:hAnsi="Calibri" w:cs="MyriadPro-Bold"/>
          <w:bCs/>
        </w:rPr>
        <w:t>tables on project activities, outputs and finances</w:t>
      </w:r>
      <w:r w:rsidR="008B7EF0">
        <w:rPr>
          <w:rFonts w:ascii="Calibri" w:hAnsi="Calibri" w:cs="MyriadPro-Bold"/>
          <w:bCs/>
        </w:rPr>
        <w:t>.</w:t>
      </w:r>
    </w:p>
    <w:p w14:paraId="5D0146AB" w14:textId="5FA0B70C" w:rsidR="005C3287" w:rsidRPr="002850A0" w:rsidRDefault="005C3287" w:rsidP="00DA6D3A">
      <w:pPr>
        <w:numPr>
          <w:ilvl w:val="0"/>
          <w:numId w:val="3"/>
        </w:numPr>
        <w:autoSpaceDE w:val="0"/>
        <w:autoSpaceDN w:val="0"/>
        <w:adjustRightInd w:val="0"/>
        <w:spacing w:after="120" w:line="288" w:lineRule="auto"/>
        <w:ind w:left="1009" w:hanging="289"/>
        <w:jc w:val="both"/>
        <w:rPr>
          <w:rFonts w:ascii="Calibri" w:hAnsi="Calibri" w:cs="MyriadPro-Bold"/>
          <w:bCs/>
        </w:rPr>
      </w:pPr>
      <w:r w:rsidRPr="002850A0">
        <w:rPr>
          <w:rFonts w:ascii="Calibri" w:hAnsi="Calibri" w:cs="MyriadPro-Bold"/>
          <w:bCs/>
        </w:rPr>
        <w:t>Interviews with project beneficiaries and participants and project management and partners</w:t>
      </w:r>
      <w:r w:rsidR="008B7EF0">
        <w:rPr>
          <w:rFonts w:ascii="Calibri" w:hAnsi="Calibri" w:cs="MyriadPro-Bold"/>
          <w:bCs/>
        </w:rPr>
        <w:t xml:space="preserve"> at</w:t>
      </w:r>
      <w:r w:rsidRPr="002850A0">
        <w:rPr>
          <w:rFonts w:ascii="Calibri" w:hAnsi="Calibri" w:cs="MyriadPro-Bold"/>
          <w:bCs/>
        </w:rPr>
        <w:t xml:space="preserve"> the field level, assisted by an Interview Guide (see </w:t>
      </w:r>
      <w:r w:rsidRPr="002850A0">
        <w:rPr>
          <w:rFonts w:ascii="Calibri" w:hAnsi="Calibri" w:cs="MyriadPro-Bold"/>
          <w:b/>
          <w:bCs/>
        </w:rPr>
        <w:t xml:space="preserve">Annex </w:t>
      </w:r>
      <w:r>
        <w:rPr>
          <w:rFonts w:ascii="Calibri" w:hAnsi="Calibri" w:cs="MyriadPro-Bold"/>
          <w:b/>
          <w:bCs/>
        </w:rPr>
        <w:t>6</w:t>
      </w:r>
      <w:r w:rsidRPr="002850A0">
        <w:rPr>
          <w:rFonts w:ascii="Calibri" w:hAnsi="Calibri" w:cs="MyriadPro-Bold"/>
          <w:bCs/>
        </w:rPr>
        <w:t>)</w:t>
      </w:r>
      <w:r>
        <w:rPr>
          <w:rFonts w:ascii="Calibri" w:hAnsi="Calibri" w:cs="MyriadPro-Bold"/>
          <w:bCs/>
        </w:rPr>
        <w:t>, to assess results, implementation challenges and lessons learned</w:t>
      </w:r>
      <w:r w:rsidR="008B7EF0">
        <w:rPr>
          <w:rFonts w:ascii="Calibri" w:hAnsi="Calibri" w:cs="MyriadPro-Bold"/>
          <w:bCs/>
        </w:rPr>
        <w:t>.</w:t>
      </w:r>
      <w:r w:rsidRPr="002850A0">
        <w:rPr>
          <w:rFonts w:ascii="Calibri" w:hAnsi="Calibri" w:cs="MyriadPro-Bold"/>
          <w:bCs/>
        </w:rPr>
        <w:t xml:space="preserve"> </w:t>
      </w:r>
    </w:p>
    <w:p w14:paraId="1500F23A" w14:textId="77777777" w:rsidR="005C3287" w:rsidRPr="00AC4B2C" w:rsidRDefault="005C3287" w:rsidP="005C3287">
      <w:pPr>
        <w:numPr>
          <w:ilvl w:val="0"/>
          <w:numId w:val="3"/>
        </w:numPr>
        <w:autoSpaceDE w:val="0"/>
        <w:autoSpaceDN w:val="0"/>
        <w:adjustRightInd w:val="0"/>
        <w:spacing w:after="120" w:line="312" w:lineRule="auto"/>
        <w:ind w:left="1009" w:hanging="289"/>
        <w:jc w:val="both"/>
        <w:rPr>
          <w:rFonts w:ascii="Calibri" w:hAnsi="Calibri" w:cs="MyriadPro-Bold"/>
          <w:bCs/>
        </w:rPr>
      </w:pPr>
      <w:r>
        <w:rPr>
          <w:rFonts w:ascii="Calibri" w:hAnsi="Calibri" w:cs="MyriadPro-Bold"/>
          <w:bCs/>
        </w:rPr>
        <w:t xml:space="preserve">Analyses of the project design and assumptions, implementation performance and measurable results in comparison to the project </w:t>
      </w:r>
      <w:r>
        <w:rPr>
          <w:rFonts w:ascii="Calibri" w:hAnsi="Calibri" w:cs="MyriadPro-Bold"/>
          <w:bCs/>
        </w:rPr>
        <w:lastRenderedPageBreak/>
        <w:t>management plans and results indicators and targets, and identification of any gaps between design and delivery.</w:t>
      </w:r>
      <w:r w:rsidRPr="007B5933">
        <w:rPr>
          <w:rFonts w:ascii="Calibri" w:hAnsi="Calibri" w:cs="MyriadPro-Bold"/>
          <w:bCs/>
        </w:rPr>
        <w:t xml:space="preserve"> </w:t>
      </w:r>
    </w:p>
    <w:p w14:paraId="60596852" w14:textId="307583C8" w:rsidR="005C3287" w:rsidRPr="005C1227" w:rsidRDefault="005C3287" w:rsidP="005C3287">
      <w:pPr>
        <w:numPr>
          <w:ilvl w:val="0"/>
          <w:numId w:val="3"/>
        </w:numPr>
        <w:autoSpaceDE w:val="0"/>
        <w:autoSpaceDN w:val="0"/>
        <w:adjustRightInd w:val="0"/>
        <w:spacing w:after="120" w:line="312" w:lineRule="auto"/>
        <w:ind w:left="1009" w:hanging="289"/>
        <w:jc w:val="both"/>
        <w:rPr>
          <w:rFonts w:ascii="Calibri" w:hAnsi="Calibri" w:cs="MyriadPro-Bold"/>
          <w:bCs/>
        </w:rPr>
      </w:pPr>
      <w:r w:rsidRPr="002850A0">
        <w:rPr>
          <w:rFonts w:ascii="Calibri" w:hAnsi="Calibri" w:cs="MyriadPro-Bold"/>
          <w:bCs/>
        </w:rPr>
        <w:t xml:space="preserve">Field </w:t>
      </w:r>
      <w:r w:rsidR="00142BFC">
        <w:rPr>
          <w:rFonts w:ascii="Calibri" w:hAnsi="Calibri" w:cs="MyriadPro-Bold"/>
          <w:bCs/>
        </w:rPr>
        <w:t>site visits to two</w:t>
      </w:r>
      <w:r>
        <w:rPr>
          <w:rFonts w:ascii="Calibri" w:hAnsi="Calibri" w:cs="MyriadPro-Bold"/>
          <w:bCs/>
        </w:rPr>
        <w:t xml:space="preserve"> </w:t>
      </w:r>
      <w:r w:rsidR="00142BFC">
        <w:rPr>
          <w:rFonts w:ascii="Calibri" w:hAnsi="Calibri" w:cs="MyriadPro-Bold"/>
          <w:bCs/>
        </w:rPr>
        <w:t xml:space="preserve">of the four </w:t>
      </w:r>
      <w:r w:rsidRPr="002850A0">
        <w:rPr>
          <w:rFonts w:ascii="Calibri" w:hAnsi="Calibri" w:cs="MyriadPro-Bold"/>
          <w:bCs/>
        </w:rPr>
        <w:t>project sites and comparati</w:t>
      </w:r>
      <w:r w:rsidR="008B7EF0">
        <w:rPr>
          <w:rFonts w:ascii="Calibri" w:hAnsi="Calibri" w:cs="MyriadPro-Bold"/>
          <w:bCs/>
        </w:rPr>
        <w:t>ve before and after information</w:t>
      </w:r>
      <w:r w:rsidRPr="002850A0">
        <w:rPr>
          <w:rFonts w:ascii="Calibri" w:hAnsi="Calibri" w:cs="MyriadPro-Bold"/>
          <w:bCs/>
        </w:rPr>
        <w:t xml:space="preserve"> </w:t>
      </w:r>
      <w:r>
        <w:rPr>
          <w:rFonts w:ascii="Calibri" w:hAnsi="Calibri" w:cs="MyriadPro-Bold"/>
          <w:bCs/>
        </w:rPr>
        <w:t xml:space="preserve">to verify reported results </w:t>
      </w:r>
      <w:r w:rsidRPr="002850A0">
        <w:rPr>
          <w:rFonts w:ascii="Calibri" w:hAnsi="Calibri" w:cs="MyriadPro-Bold"/>
          <w:bCs/>
        </w:rPr>
        <w:t>on the key project interventions.</w:t>
      </w:r>
    </w:p>
    <w:p w14:paraId="6103F60B" w14:textId="657EFCEB" w:rsidR="005C3287" w:rsidRPr="007B5933" w:rsidRDefault="005C3287" w:rsidP="000C6CF8">
      <w:pPr>
        <w:autoSpaceDE w:val="0"/>
        <w:autoSpaceDN w:val="0"/>
        <w:adjustRightInd w:val="0"/>
        <w:spacing w:line="288" w:lineRule="auto"/>
        <w:jc w:val="both"/>
        <w:rPr>
          <w:rFonts w:ascii="Calibri" w:hAnsi="Calibri" w:cs="MyriadPro-Bold"/>
          <w:bCs/>
        </w:rPr>
      </w:pPr>
      <w:r w:rsidRPr="007B5933">
        <w:rPr>
          <w:rFonts w:ascii="Calibri" w:hAnsi="Calibri" w:cs="MyriadPro-Bold"/>
          <w:bCs/>
        </w:rPr>
        <w:t xml:space="preserve">In all of the discussions, an emphasis </w:t>
      </w:r>
      <w:r w:rsidR="008B359F">
        <w:rPr>
          <w:rFonts w:ascii="Calibri" w:hAnsi="Calibri" w:cs="MyriadPro-Bold"/>
          <w:bCs/>
        </w:rPr>
        <w:t>was</w:t>
      </w:r>
      <w:r w:rsidRPr="007B5933">
        <w:rPr>
          <w:rFonts w:ascii="Calibri" w:hAnsi="Calibri" w:cs="MyriadPro-Bold"/>
          <w:bCs/>
        </w:rPr>
        <w:t xml:space="preserve"> placed on collegial and constructive dialogue and compiling reliable observations project performance and lessons. The interviews w</w:t>
      </w:r>
      <w:r w:rsidR="008B359F">
        <w:rPr>
          <w:rFonts w:ascii="Calibri" w:hAnsi="Calibri" w:cs="MyriadPro-Bold"/>
          <w:bCs/>
        </w:rPr>
        <w:t>ere</w:t>
      </w:r>
      <w:r w:rsidRPr="007B5933">
        <w:rPr>
          <w:rFonts w:ascii="Calibri" w:hAnsi="Calibri" w:cs="MyriadPro-Bold"/>
          <w:bCs/>
        </w:rPr>
        <w:t xml:space="preserve"> assist</w:t>
      </w:r>
      <w:r w:rsidR="008B359F">
        <w:rPr>
          <w:rFonts w:ascii="Calibri" w:hAnsi="Calibri" w:cs="MyriadPro-Bold"/>
          <w:bCs/>
        </w:rPr>
        <w:t xml:space="preserve">ed by an Interview Guide which </w:t>
      </w:r>
      <w:r w:rsidRPr="007B5933">
        <w:rPr>
          <w:rFonts w:ascii="Calibri" w:hAnsi="Calibri" w:cs="MyriadPro-Bold"/>
          <w:bCs/>
        </w:rPr>
        <w:t>provide</w:t>
      </w:r>
      <w:r w:rsidR="008B359F">
        <w:rPr>
          <w:rFonts w:ascii="Calibri" w:hAnsi="Calibri" w:cs="MyriadPro-Bold"/>
          <w:bCs/>
        </w:rPr>
        <w:t>d</w:t>
      </w:r>
      <w:r w:rsidRPr="007B5933">
        <w:rPr>
          <w:rFonts w:ascii="Calibri" w:hAnsi="Calibri" w:cs="MyriadPro-Bold"/>
          <w:bCs/>
        </w:rPr>
        <w:t xml:space="preserve"> lead questions that facilitate</w:t>
      </w:r>
      <w:r w:rsidR="008B359F">
        <w:rPr>
          <w:rFonts w:ascii="Calibri" w:hAnsi="Calibri" w:cs="MyriadPro-Bold"/>
          <w:bCs/>
        </w:rPr>
        <w:t>d</w:t>
      </w:r>
      <w:r w:rsidRPr="007B5933">
        <w:rPr>
          <w:rFonts w:ascii="Calibri" w:hAnsi="Calibri" w:cs="MyriadPro-Bold"/>
          <w:bCs/>
        </w:rPr>
        <w:t xml:space="preserve"> consistency and triangulation of responses from those interviewed. The evaluation involve</w:t>
      </w:r>
      <w:r w:rsidR="008B359F">
        <w:rPr>
          <w:rFonts w:ascii="Calibri" w:hAnsi="Calibri" w:cs="MyriadPro-Bold"/>
          <w:bCs/>
        </w:rPr>
        <w:t>d</w:t>
      </w:r>
      <w:r w:rsidRPr="007B5933">
        <w:rPr>
          <w:rFonts w:ascii="Calibri" w:hAnsi="Calibri" w:cs="MyriadPro-Bold"/>
          <w:bCs/>
        </w:rPr>
        <w:t xml:space="preserve"> an objective and independent review of the </w:t>
      </w:r>
      <w:r w:rsidRPr="007B5933">
        <w:rPr>
          <w:rFonts w:ascii="Calibri" w:hAnsi="Calibri" w:cs="MyriadPro-Bold"/>
          <w:bCs/>
          <w:i/>
        </w:rPr>
        <w:t>weight of evidence</w:t>
      </w:r>
      <w:r w:rsidRPr="007B5933">
        <w:rPr>
          <w:rFonts w:ascii="Calibri" w:hAnsi="Calibri" w:cs="MyriadPro-Bold"/>
          <w:bCs/>
        </w:rPr>
        <w:t xml:space="preserve"> compiled from reports, interviews/group discussions and site visits. Reasons for conclusions, ratings and recommendations </w:t>
      </w:r>
      <w:r w:rsidR="008B359F">
        <w:rPr>
          <w:rFonts w:ascii="Calibri" w:hAnsi="Calibri" w:cs="MyriadPro-Bold"/>
          <w:bCs/>
        </w:rPr>
        <w:t>are</w:t>
      </w:r>
      <w:r w:rsidRPr="007B5933">
        <w:rPr>
          <w:rFonts w:ascii="Calibri" w:hAnsi="Calibri" w:cs="MyriadPro-Bold"/>
          <w:bCs/>
        </w:rPr>
        <w:t xml:space="preserve"> provided based on th</w:t>
      </w:r>
      <w:r w:rsidR="00115983">
        <w:rPr>
          <w:rFonts w:ascii="Calibri" w:hAnsi="Calibri" w:cs="MyriadPro-Bold"/>
          <w:bCs/>
        </w:rPr>
        <w:t xml:space="preserve">e evidence. The evaluation </w:t>
      </w:r>
      <w:r w:rsidRPr="007B5933">
        <w:rPr>
          <w:rFonts w:ascii="Calibri" w:hAnsi="Calibri" w:cs="MyriadPro-Bold"/>
          <w:bCs/>
        </w:rPr>
        <w:t xml:space="preserve">also </w:t>
      </w:r>
      <w:r w:rsidR="008B359F">
        <w:rPr>
          <w:rFonts w:ascii="Calibri" w:hAnsi="Calibri" w:cs="MyriadPro-Bold"/>
          <w:bCs/>
        </w:rPr>
        <w:t xml:space="preserve">included </w:t>
      </w:r>
      <w:r w:rsidRPr="007B5933">
        <w:rPr>
          <w:rFonts w:ascii="Calibri" w:hAnsi="Calibri" w:cs="MyriadPro-Bold"/>
          <w:bCs/>
        </w:rPr>
        <w:t>key lessons from the project that have implications for the exit strategy and/or for future projects.</w:t>
      </w:r>
    </w:p>
    <w:p w14:paraId="7002DF2E" w14:textId="77777777" w:rsidR="005C3287" w:rsidRPr="007B5933" w:rsidRDefault="005C3287" w:rsidP="000C6CF8">
      <w:pPr>
        <w:autoSpaceDE w:val="0"/>
        <w:autoSpaceDN w:val="0"/>
        <w:adjustRightInd w:val="0"/>
        <w:spacing w:line="288" w:lineRule="auto"/>
        <w:jc w:val="both"/>
        <w:rPr>
          <w:rFonts w:ascii="Calibri" w:hAnsi="Calibri" w:cs="MyriadPro-Bold"/>
          <w:bCs/>
        </w:rPr>
      </w:pPr>
    </w:p>
    <w:p w14:paraId="3938EA16" w14:textId="21B45934" w:rsidR="005C3287" w:rsidRPr="007B5933" w:rsidRDefault="005C3287" w:rsidP="000C6CF8">
      <w:pPr>
        <w:autoSpaceDE w:val="0"/>
        <w:autoSpaceDN w:val="0"/>
        <w:adjustRightInd w:val="0"/>
        <w:spacing w:line="288" w:lineRule="auto"/>
        <w:jc w:val="both"/>
        <w:rPr>
          <w:rFonts w:ascii="Calibri" w:hAnsi="Calibri" w:cs="MyriadPro-Bold"/>
          <w:bCs/>
        </w:rPr>
      </w:pPr>
      <w:r w:rsidRPr="007B5933">
        <w:rPr>
          <w:rFonts w:ascii="Calibri" w:hAnsi="Calibri" w:cs="MyriadPro-Bold"/>
          <w:bCs/>
        </w:rPr>
        <w:t xml:space="preserve">In accordance with UNDP/GEF evaluation requirements, project Relevance </w:t>
      </w:r>
      <w:r w:rsidR="008B359F">
        <w:rPr>
          <w:rFonts w:ascii="Calibri" w:hAnsi="Calibri" w:cs="MyriadPro-Bold"/>
          <w:bCs/>
        </w:rPr>
        <w:t>was</w:t>
      </w:r>
      <w:r w:rsidRPr="007B5933">
        <w:rPr>
          <w:rFonts w:ascii="Calibri" w:hAnsi="Calibri" w:cs="MyriadPro-Bold"/>
          <w:bCs/>
        </w:rPr>
        <w:t xml:space="preserve"> rated as:</w:t>
      </w:r>
    </w:p>
    <w:p w14:paraId="577929EE" w14:textId="06380AAD" w:rsidR="005C3287" w:rsidRPr="007B5933" w:rsidRDefault="005C3287" w:rsidP="005C3287">
      <w:pPr>
        <w:autoSpaceDE w:val="0"/>
        <w:autoSpaceDN w:val="0"/>
        <w:adjustRightInd w:val="0"/>
        <w:spacing w:after="60"/>
        <w:ind w:left="720"/>
        <w:rPr>
          <w:rFonts w:ascii="Calibri" w:hAnsi="Calibri" w:cs="Myriad-Roman"/>
          <w:b/>
          <w:lang w:eastAsia="en-CA"/>
        </w:rPr>
      </w:pPr>
      <w:r w:rsidRPr="007B5933">
        <w:rPr>
          <w:rFonts w:ascii="Calibri" w:hAnsi="Calibri" w:cs="Myriad-Roman"/>
          <w:b/>
          <w:lang w:eastAsia="en-CA"/>
        </w:rPr>
        <w:t xml:space="preserve">Relevant </w:t>
      </w:r>
      <w:r w:rsidR="005741DB">
        <w:rPr>
          <w:rFonts w:ascii="Calibri" w:hAnsi="Calibri" w:cs="Myriad-Roman"/>
          <w:b/>
          <w:lang w:eastAsia="en-CA"/>
        </w:rPr>
        <w:t>(</w:t>
      </w:r>
      <w:r w:rsidR="0079679B">
        <w:rPr>
          <w:rFonts w:ascii="Calibri" w:hAnsi="Calibri" w:cs="Myriad-Roman"/>
          <w:b/>
          <w:lang w:eastAsia="en-CA"/>
        </w:rPr>
        <w:t>I</w:t>
      </w:r>
      <w:r w:rsidR="005741DB">
        <w:rPr>
          <w:rFonts w:ascii="Calibri" w:hAnsi="Calibri" w:cs="Myriad-Roman"/>
          <w:b/>
          <w:lang w:eastAsia="en-CA"/>
        </w:rPr>
        <w:t>)</w:t>
      </w:r>
      <w:r w:rsidRPr="007B5933">
        <w:rPr>
          <w:rFonts w:ascii="Calibri" w:hAnsi="Calibri" w:cs="Myriad-Roman"/>
          <w:b/>
          <w:lang w:eastAsia="en-CA"/>
        </w:rPr>
        <w:t xml:space="preserve"> or </w:t>
      </w:r>
    </w:p>
    <w:p w14:paraId="5E4A646E" w14:textId="77777777" w:rsidR="005C3287" w:rsidRPr="007B5933" w:rsidRDefault="005C3287" w:rsidP="00DA6D3A">
      <w:pPr>
        <w:autoSpaceDE w:val="0"/>
        <w:autoSpaceDN w:val="0"/>
        <w:adjustRightInd w:val="0"/>
        <w:ind w:left="720"/>
        <w:rPr>
          <w:rFonts w:ascii="Calibri" w:hAnsi="Calibri" w:cs="Myriad-Roman"/>
          <w:b/>
          <w:lang w:eastAsia="en-CA"/>
        </w:rPr>
      </w:pPr>
      <w:r w:rsidRPr="007B5933">
        <w:rPr>
          <w:rFonts w:ascii="Calibri" w:hAnsi="Calibri" w:cs="Myriad-Roman"/>
          <w:b/>
          <w:lang w:eastAsia="en-CA"/>
        </w:rPr>
        <w:t>Not relevant (NR)</w:t>
      </w:r>
    </w:p>
    <w:p w14:paraId="66FBA90C" w14:textId="77777777" w:rsidR="005C3287" w:rsidRPr="007B5933" w:rsidRDefault="005C3287" w:rsidP="005C3287">
      <w:pPr>
        <w:autoSpaceDE w:val="0"/>
        <w:autoSpaceDN w:val="0"/>
        <w:adjustRightInd w:val="0"/>
        <w:spacing w:after="60"/>
        <w:rPr>
          <w:rFonts w:ascii="Myriad-Roman" w:hAnsi="Myriad-Roman" w:cs="Myriad-Roman"/>
          <w:lang w:eastAsia="en-CA"/>
        </w:rPr>
      </w:pPr>
    </w:p>
    <w:p w14:paraId="5F913070" w14:textId="4B030D21" w:rsidR="005C3287" w:rsidRPr="007B5933" w:rsidRDefault="005C3287" w:rsidP="005C3287">
      <w:pPr>
        <w:autoSpaceDE w:val="0"/>
        <w:autoSpaceDN w:val="0"/>
        <w:adjustRightInd w:val="0"/>
        <w:spacing w:after="60" w:line="288" w:lineRule="auto"/>
        <w:jc w:val="both"/>
        <w:rPr>
          <w:rFonts w:ascii="Calibri" w:hAnsi="Calibri" w:cs="MyriadPro-Bold"/>
          <w:bCs/>
        </w:rPr>
      </w:pPr>
      <w:r w:rsidRPr="007B5933">
        <w:rPr>
          <w:rFonts w:ascii="Calibri" w:hAnsi="Calibri" w:cs="MyriadPro-Bold"/>
          <w:bCs/>
        </w:rPr>
        <w:t xml:space="preserve">The project Effectiveness, Efficiency and M&amp;E systems </w:t>
      </w:r>
      <w:r w:rsidR="008B359F">
        <w:rPr>
          <w:rFonts w:ascii="Calibri" w:hAnsi="Calibri" w:cs="MyriadPro-Bold"/>
          <w:bCs/>
        </w:rPr>
        <w:t>were</w:t>
      </w:r>
      <w:r w:rsidRPr="007B5933">
        <w:rPr>
          <w:rFonts w:ascii="Calibri" w:hAnsi="Calibri" w:cs="MyriadPro-Bold"/>
          <w:bCs/>
        </w:rPr>
        <w:t xml:space="preserve"> rated in terms of:</w:t>
      </w:r>
    </w:p>
    <w:p w14:paraId="5FFC14EC" w14:textId="77777777" w:rsidR="005C3287" w:rsidRPr="007B5933" w:rsidRDefault="005C3287" w:rsidP="005C3287">
      <w:pPr>
        <w:autoSpaceDE w:val="0"/>
        <w:autoSpaceDN w:val="0"/>
        <w:adjustRightInd w:val="0"/>
        <w:spacing w:after="60" w:line="288" w:lineRule="auto"/>
        <w:ind w:left="720"/>
        <w:rPr>
          <w:rFonts w:ascii="Calibri" w:hAnsi="Calibri" w:cs="WarnockPro-Light"/>
        </w:rPr>
      </w:pPr>
      <w:r w:rsidRPr="007B5933">
        <w:rPr>
          <w:rFonts w:ascii="Calibri" w:hAnsi="Calibri" w:cs="WarnockPro-Bold"/>
          <w:b/>
          <w:bCs/>
        </w:rPr>
        <w:t xml:space="preserve">Highly satisfactory (HS). </w:t>
      </w:r>
      <w:r w:rsidRPr="007B5933">
        <w:rPr>
          <w:rFonts w:ascii="Calibri" w:hAnsi="Calibri" w:cs="WarnockPro-Light"/>
        </w:rPr>
        <w:t>The project had no shortcomings in the achievement of its objectives in terms of relevance, effectiveness, or efficiency.</w:t>
      </w:r>
    </w:p>
    <w:p w14:paraId="64BB9293" w14:textId="77777777" w:rsidR="005C3287" w:rsidRPr="007B5933" w:rsidRDefault="005C3287" w:rsidP="005C3287">
      <w:pPr>
        <w:autoSpaceDE w:val="0"/>
        <w:autoSpaceDN w:val="0"/>
        <w:adjustRightInd w:val="0"/>
        <w:spacing w:after="60" w:line="288" w:lineRule="auto"/>
        <w:ind w:left="720"/>
        <w:rPr>
          <w:rFonts w:ascii="Calibri" w:hAnsi="Calibri" w:cs="WarnockPro-Light"/>
        </w:rPr>
      </w:pPr>
      <w:r w:rsidRPr="007B5933">
        <w:rPr>
          <w:rFonts w:ascii="Calibri" w:hAnsi="Calibri" w:cs="WarnockPro-Bold"/>
          <w:b/>
          <w:bCs/>
        </w:rPr>
        <w:t xml:space="preserve">Satisfactory (S). </w:t>
      </w:r>
      <w:r w:rsidRPr="007B5933">
        <w:rPr>
          <w:rFonts w:ascii="Calibri" w:hAnsi="Calibri" w:cs="WarnockPro-Light"/>
        </w:rPr>
        <w:t>The project had minor shortcomings in the achievement of its objectives in terms of relevance, effectiveness, or efficiency.</w:t>
      </w:r>
    </w:p>
    <w:p w14:paraId="0AF30060" w14:textId="77777777" w:rsidR="005C3287" w:rsidRPr="007B5933" w:rsidRDefault="005C3287" w:rsidP="005C3287">
      <w:pPr>
        <w:autoSpaceDE w:val="0"/>
        <w:autoSpaceDN w:val="0"/>
        <w:adjustRightInd w:val="0"/>
        <w:spacing w:after="60" w:line="288" w:lineRule="auto"/>
        <w:ind w:left="720"/>
        <w:rPr>
          <w:rFonts w:ascii="Calibri" w:hAnsi="Calibri" w:cs="WarnockPro-Light"/>
        </w:rPr>
      </w:pPr>
      <w:r w:rsidRPr="007B5933">
        <w:rPr>
          <w:rFonts w:ascii="Calibri" w:hAnsi="Calibri" w:cs="WarnockPro-Bold"/>
          <w:b/>
          <w:bCs/>
        </w:rPr>
        <w:t xml:space="preserve">Moderately satisfactory (MS). </w:t>
      </w:r>
      <w:r w:rsidRPr="007B5933">
        <w:rPr>
          <w:rFonts w:ascii="Calibri" w:hAnsi="Calibri" w:cs="WarnockPro-Light"/>
        </w:rPr>
        <w:t>The project had moderate shortcomings in the achievement of its objectives in terms of relevance, effectiveness, or efficiency.</w:t>
      </w:r>
    </w:p>
    <w:p w14:paraId="276216BA" w14:textId="77777777" w:rsidR="005C3287" w:rsidRPr="007B5933" w:rsidRDefault="005C3287" w:rsidP="005C3287">
      <w:pPr>
        <w:autoSpaceDE w:val="0"/>
        <w:autoSpaceDN w:val="0"/>
        <w:adjustRightInd w:val="0"/>
        <w:spacing w:after="60" w:line="288" w:lineRule="auto"/>
        <w:ind w:left="720"/>
        <w:rPr>
          <w:rFonts w:ascii="Calibri" w:hAnsi="Calibri" w:cs="WarnockPro-Light"/>
        </w:rPr>
      </w:pPr>
      <w:r w:rsidRPr="007B5933">
        <w:rPr>
          <w:rFonts w:ascii="Calibri" w:hAnsi="Calibri" w:cs="WarnockPro-Bold"/>
          <w:b/>
          <w:bCs/>
        </w:rPr>
        <w:t xml:space="preserve">Moderately unsatisfactory (MU). </w:t>
      </w:r>
      <w:r w:rsidRPr="007B5933">
        <w:rPr>
          <w:rFonts w:ascii="Calibri" w:hAnsi="Calibri" w:cs="WarnockPro-Light"/>
        </w:rPr>
        <w:t>The project had significant shortcomings in the achievement of its objectives in terms of relevance, effectiveness, or efficiency.</w:t>
      </w:r>
    </w:p>
    <w:p w14:paraId="790EABB8" w14:textId="77777777" w:rsidR="005C3287" w:rsidRPr="007B5933" w:rsidRDefault="005C3287" w:rsidP="005C3287">
      <w:pPr>
        <w:autoSpaceDE w:val="0"/>
        <w:autoSpaceDN w:val="0"/>
        <w:adjustRightInd w:val="0"/>
        <w:spacing w:after="60" w:line="288" w:lineRule="auto"/>
        <w:ind w:left="720"/>
        <w:rPr>
          <w:rFonts w:ascii="Calibri" w:hAnsi="Calibri" w:cs="WarnockPro-Light"/>
        </w:rPr>
      </w:pPr>
      <w:r w:rsidRPr="007B5933">
        <w:rPr>
          <w:rFonts w:ascii="Calibri" w:hAnsi="Calibri" w:cs="WarnockPro-Bold"/>
          <w:b/>
          <w:bCs/>
        </w:rPr>
        <w:t xml:space="preserve">Unsatisfactory (U). </w:t>
      </w:r>
      <w:r w:rsidRPr="007B5933">
        <w:rPr>
          <w:rFonts w:ascii="Calibri" w:hAnsi="Calibri" w:cs="WarnockPro-Light"/>
        </w:rPr>
        <w:t>The project had major shortcomings in the achievement of its objectives in terms of relevance, effectiveness, or efficiency.</w:t>
      </w:r>
    </w:p>
    <w:p w14:paraId="42DE9CFE" w14:textId="77777777" w:rsidR="005C3287" w:rsidRPr="007B5933" w:rsidRDefault="005C3287" w:rsidP="00DA6D3A">
      <w:pPr>
        <w:autoSpaceDE w:val="0"/>
        <w:autoSpaceDN w:val="0"/>
        <w:adjustRightInd w:val="0"/>
        <w:spacing w:line="288" w:lineRule="auto"/>
        <w:ind w:left="720"/>
        <w:rPr>
          <w:rFonts w:ascii="Calibri" w:hAnsi="Calibri" w:cs="WarnockPro-Light"/>
        </w:rPr>
      </w:pPr>
      <w:r w:rsidRPr="007B5933">
        <w:rPr>
          <w:rFonts w:ascii="Calibri" w:hAnsi="Calibri" w:cs="WarnockPro-Bold"/>
          <w:b/>
          <w:bCs/>
        </w:rPr>
        <w:t>Highly unsatisfactory (HU).</w:t>
      </w:r>
      <w:r w:rsidRPr="007B5933">
        <w:rPr>
          <w:rFonts w:ascii="Calibri" w:hAnsi="Calibri" w:cs="WarnockPro-Bold"/>
          <w:bCs/>
          <w:i/>
        </w:rPr>
        <w:t xml:space="preserve"> </w:t>
      </w:r>
      <w:r w:rsidRPr="007B5933">
        <w:rPr>
          <w:rFonts w:ascii="Calibri" w:hAnsi="Calibri" w:cs="WarnockPro-Light"/>
        </w:rPr>
        <w:t>The project had severe shortcomings in the achievement of its objectives in terms of relevance, effectiveness, or efficiency.</w:t>
      </w:r>
    </w:p>
    <w:p w14:paraId="71398C85" w14:textId="77777777" w:rsidR="005C3287" w:rsidRDefault="005C3287" w:rsidP="000C6CF8">
      <w:pPr>
        <w:spacing w:line="288" w:lineRule="auto"/>
        <w:jc w:val="both"/>
        <w:rPr>
          <w:rFonts w:ascii="Calibri" w:hAnsi="Calibri" w:cs="Arial"/>
        </w:rPr>
      </w:pPr>
    </w:p>
    <w:p w14:paraId="47D0B8C3" w14:textId="55082852" w:rsidR="005C3287" w:rsidRPr="007B5933" w:rsidRDefault="005C3287" w:rsidP="005C3287">
      <w:pPr>
        <w:spacing w:after="60" w:line="288" w:lineRule="auto"/>
        <w:jc w:val="both"/>
        <w:rPr>
          <w:rFonts w:ascii="Calibri" w:hAnsi="Calibri" w:cs="Arial"/>
        </w:rPr>
      </w:pPr>
      <w:r w:rsidRPr="007B5933">
        <w:rPr>
          <w:rFonts w:ascii="Calibri" w:hAnsi="Calibri" w:cs="Arial"/>
        </w:rPr>
        <w:t>Sustainability w</w:t>
      </w:r>
      <w:r w:rsidR="008B359F">
        <w:rPr>
          <w:rFonts w:ascii="Calibri" w:hAnsi="Calibri" w:cs="Arial"/>
        </w:rPr>
        <w:t>as</w:t>
      </w:r>
      <w:r w:rsidRPr="007B5933">
        <w:rPr>
          <w:rFonts w:ascii="Calibri" w:hAnsi="Calibri" w:cs="Arial"/>
        </w:rPr>
        <w:t xml:space="preserve"> rated according to the following scale:</w:t>
      </w:r>
    </w:p>
    <w:p w14:paraId="2D4CE0CA" w14:textId="77777777" w:rsidR="005C3287" w:rsidRPr="007B5933" w:rsidRDefault="005C3287" w:rsidP="000C6CF8">
      <w:pPr>
        <w:autoSpaceDE w:val="0"/>
        <w:autoSpaceDN w:val="0"/>
        <w:adjustRightInd w:val="0"/>
        <w:ind w:left="720"/>
        <w:rPr>
          <w:rFonts w:ascii="Calibri" w:hAnsi="Calibri" w:cs="Myriad-Roman"/>
          <w:lang w:eastAsia="en-CA"/>
        </w:rPr>
      </w:pPr>
      <w:r w:rsidRPr="007B5933">
        <w:rPr>
          <w:rFonts w:ascii="Calibri" w:hAnsi="Calibri" w:cs="Myriad-Bold"/>
          <w:b/>
          <w:bCs/>
          <w:lang w:eastAsia="en-CA"/>
        </w:rPr>
        <w:lastRenderedPageBreak/>
        <w:t xml:space="preserve">Likely (L) </w:t>
      </w:r>
      <w:r w:rsidRPr="007B5933">
        <w:rPr>
          <w:rFonts w:ascii="Calibri" w:hAnsi="Calibri" w:cs="Myriad-Roman"/>
          <w:lang w:eastAsia="en-CA"/>
        </w:rPr>
        <w:t>negligible risks to sustainability, with key outcomes expected to continue into the foreseeable future.</w:t>
      </w:r>
    </w:p>
    <w:p w14:paraId="795877F3" w14:textId="77777777" w:rsidR="005C3287" w:rsidRPr="007B5933" w:rsidRDefault="005C3287" w:rsidP="000C6CF8">
      <w:pPr>
        <w:autoSpaceDE w:val="0"/>
        <w:autoSpaceDN w:val="0"/>
        <w:adjustRightInd w:val="0"/>
        <w:ind w:left="720"/>
        <w:rPr>
          <w:rFonts w:ascii="Calibri" w:hAnsi="Calibri" w:cs="Myriad-Roman"/>
          <w:lang w:eastAsia="en-CA"/>
        </w:rPr>
      </w:pPr>
    </w:p>
    <w:p w14:paraId="51FEABEC" w14:textId="77777777" w:rsidR="005C3287" w:rsidRPr="007B5933" w:rsidRDefault="005C3287" w:rsidP="000C6CF8">
      <w:pPr>
        <w:autoSpaceDE w:val="0"/>
        <w:autoSpaceDN w:val="0"/>
        <w:adjustRightInd w:val="0"/>
        <w:ind w:left="720"/>
        <w:rPr>
          <w:rFonts w:ascii="Calibri" w:hAnsi="Calibri" w:cs="Myriad-Roman"/>
          <w:lang w:eastAsia="en-CA"/>
        </w:rPr>
      </w:pPr>
      <w:r w:rsidRPr="007B5933">
        <w:rPr>
          <w:rFonts w:ascii="Calibri" w:hAnsi="Calibri" w:cs="Myriad-Bold"/>
          <w:b/>
          <w:bCs/>
          <w:lang w:eastAsia="en-CA"/>
        </w:rPr>
        <w:t xml:space="preserve">Moderately Likely (ML) </w:t>
      </w:r>
      <w:r w:rsidRPr="007B5933">
        <w:rPr>
          <w:rFonts w:ascii="Calibri" w:hAnsi="Calibri" w:cs="Myriad-Roman"/>
          <w:lang w:eastAsia="en-CA"/>
        </w:rPr>
        <w:t>moderate risks, but expectations that at least some outcomes will be sustained</w:t>
      </w:r>
    </w:p>
    <w:p w14:paraId="3216664F" w14:textId="77777777" w:rsidR="005C3287" w:rsidRPr="007B5933" w:rsidRDefault="005C3287" w:rsidP="000C6CF8">
      <w:pPr>
        <w:autoSpaceDE w:val="0"/>
        <w:autoSpaceDN w:val="0"/>
        <w:adjustRightInd w:val="0"/>
        <w:ind w:left="720"/>
        <w:rPr>
          <w:rFonts w:ascii="Calibri" w:hAnsi="Calibri" w:cs="Myriad-Roman"/>
          <w:lang w:eastAsia="en-CA"/>
        </w:rPr>
      </w:pPr>
    </w:p>
    <w:p w14:paraId="205FBBEB" w14:textId="77777777" w:rsidR="005C3287" w:rsidRPr="007B5933" w:rsidRDefault="005C3287" w:rsidP="000C6CF8">
      <w:pPr>
        <w:autoSpaceDE w:val="0"/>
        <w:autoSpaceDN w:val="0"/>
        <w:adjustRightInd w:val="0"/>
        <w:ind w:left="720"/>
        <w:rPr>
          <w:rFonts w:ascii="Calibri" w:hAnsi="Calibri" w:cs="Myriad-Roman"/>
          <w:lang w:eastAsia="en-CA"/>
        </w:rPr>
      </w:pPr>
      <w:r w:rsidRPr="007B5933">
        <w:rPr>
          <w:rFonts w:ascii="Calibri" w:hAnsi="Calibri" w:cs="Myriad-Bold"/>
          <w:b/>
          <w:bCs/>
          <w:lang w:eastAsia="en-CA"/>
        </w:rPr>
        <w:t xml:space="preserve">Moderately Unlikely (MU) </w:t>
      </w:r>
      <w:r w:rsidRPr="007B5933">
        <w:rPr>
          <w:rFonts w:ascii="Calibri" w:hAnsi="Calibri" w:cs="Myriad-Roman"/>
          <w:lang w:eastAsia="en-CA"/>
        </w:rPr>
        <w:t>substantial risk that key outcomes will not carry on after project closure, although some outputs and activities should carry on.</w:t>
      </w:r>
    </w:p>
    <w:p w14:paraId="13B8EA56" w14:textId="77777777" w:rsidR="005C3287" w:rsidRPr="007B5933" w:rsidRDefault="005C3287" w:rsidP="000C6CF8">
      <w:pPr>
        <w:autoSpaceDE w:val="0"/>
        <w:autoSpaceDN w:val="0"/>
        <w:adjustRightInd w:val="0"/>
        <w:ind w:left="720"/>
        <w:rPr>
          <w:rFonts w:ascii="Calibri" w:hAnsi="Calibri" w:cs="Myriad-Roman"/>
          <w:lang w:eastAsia="en-CA"/>
        </w:rPr>
      </w:pPr>
    </w:p>
    <w:p w14:paraId="38028F0E" w14:textId="77777777" w:rsidR="005C3287" w:rsidRPr="007B5933" w:rsidRDefault="005C3287" w:rsidP="000C6CF8">
      <w:pPr>
        <w:spacing w:line="288" w:lineRule="auto"/>
        <w:ind w:left="720"/>
        <w:jc w:val="both"/>
        <w:rPr>
          <w:rFonts w:ascii="Calibri" w:hAnsi="Calibri" w:cs="Arial"/>
        </w:rPr>
      </w:pPr>
      <w:r w:rsidRPr="007B5933">
        <w:rPr>
          <w:rFonts w:ascii="Calibri" w:hAnsi="Calibri" w:cs="Myriad-Bold"/>
          <w:b/>
          <w:bCs/>
          <w:lang w:eastAsia="en-CA"/>
        </w:rPr>
        <w:t xml:space="preserve">Unlikely (UL) </w:t>
      </w:r>
      <w:r w:rsidRPr="007B5933">
        <w:rPr>
          <w:rFonts w:ascii="Calibri" w:hAnsi="Calibri" w:cs="Myriad-Roman"/>
          <w:lang w:eastAsia="en-CA"/>
        </w:rPr>
        <w:t>severe risk that project outcomes as well as key outputs will not be sustained</w:t>
      </w:r>
    </w:p>
    <w:p w14:paraId="5536CD33" w14:textId="77777777" w:rsidR="005C3287" w:rsidRPr="007B5933" w:rsidRDefault="005C3287" w:rsidP="009F09CC">
      <w:pPr>
        <w:spacing w:line="288" w:lineRule="auto"/>
        <w:jc w:val="both"/>
        <w:rPr>
          <w:rFonts w:ascii="Calibri" w:hAnsi="Calibri" w:cs="Arial"/>
        </w:rPr>
      </w:pPr>
    </w:p>
    <w:p w14:paraId="326AF173" w14:textId="4FA494CA" w:rsidR="005C3287" w:rsidRPr="007B5933" w:rsidRDefault="005C3287" w:rsidP="005C3287">
      <w:pPr>
        <w:autoSpaceDE w:val="0"/>
        <w:autoSpaceDN w:val="0"/>
        <w:adjustRightInd w:val="0"/>
        <w:spacing w:after="60"/>
        <w:rPr>
          <w:rFonts w:ascii="Calibri" w:hAnsi="Calibri" w:cs="Myriad-Roman"/>
          <w:lang w:eastAsia="en-CA"/>
        </w:rPr>
      </w:pPr>
      <w:r w:rsidRPr="007B5933">
        <w:rPr>
          <w:rFonts w:ascii="Calibri" w:hAnsi="Calibri" w:cs="Myriad-Roman"/>
          <w:lang w:eastAsia="en-CA"/>
        </w:rPr>
        <w:t>Impact w</w:t>
      </w:r>
      <w:r w:rsidR="008B359F">
        <w:rPr>
          <w:rFonts w:ascii="Calibri" w:hAnsi="Calibri" w:cs="Myriad-Roman"/>
          <w:lang w:eastAsia="en-CA"/>
        </w:rPr>
        <w:t>as</w:t>
      </w:r>
      <w:r w:rsidRPr="007B5933">
        <w:rPr>
          <w:rFonts w:ascii="Calibri" w:hAnsi="Calibri" w:cs="Myriad-Roman"/>
          <w:lang w:eastAsia="en-CA"/>
        </w:rPr>
        <w:t xml:space="preserve"> rated according the following scale:</w:t>
      </w:r>
    </w:p>
    <w:p w14:paraId="4BBD8D09" w14:textId="77777777" w:rsidR="005C3287" w:rsidRPr="007B5933" w:rsidRDefault="005C3287" w:rsidP="005C3287">
      <w:pPr>
        <w:autoSpaceDE w:val="0"/>
        <w:autoSpaceDN w:val="0"/>
        <w:adjustRightInd w:val="0"/>
        <w:spacing w:after="60"/>
        <w:ind w:left="720"/>
        <w:rPr>
          <w:rFonts w:ascii="Calibri" w:hAnsi="Calibri" w:cs="Myriad-Roman"/>
          <w:b/>
          <w:lang w:eastAsia="en-CA"/>
        </w:rPr>
      </w:pPr>
      <w:r w:rsidRPr="007B5933">
        <w:rPr>
          <w:rFonts w:ascii="Calibri" w:hAnsi="Calibri" w:cs="Myriad-Roman"/>
          <w:b/>
          <w:lang w:eastAsia="en-CA"/>
        </w:rPr>
        <w:t>Significant (S)</w:t>
      </w:r>
    </w:p>
    <w:p w14:paraId="41D87E51" w14:textId="77777777" w:rsidR="005C3287" w:rsidRPr="007B5933" w:rsidRDefault="005C3287" w:rsidP="005C3287">
      <w:pPr>
        <w:autoSpaceDE w:val="0"/>
        <w:autoSpaceDN w:val="0"/>
        <w:adjustRightInd w:val="0"/>
        <w:spacing w:after="60"/>
        <w:ind w:left="720"/>
        <w:rPr>
          <w:rFonts w:ascii="Calibri" w:hAnsi="Calibri" w:cs="Myriad-Roman"/>
          <w:b/>
          <w:lang w:eastAsia="en-CA"/>
        </w:rPr>
      </w:pPr>
      <w:r w:rsidRPr="007B5933">
        <w:rPr>
          <w:rFonts w:ascii="Calibri" w:hAnsi="Calibri" w:cs="Myriad-Roman"/>
          <w:b/>
          <w:lang w:eastAsia="en-CA"/>
        </w:rPr>
        <w:t>Minimal (M)</w:t>
      </w:r>
    </w:p>
    <w:p w14:paraId="2972C06B" w14:textId="77777777" w:rsidR="005C3287" w:rsidRDefault="005C3287" w:rsidP="005C3287">
      <w:pPr>
        <w:autoSpaceDE w:val="0"/>
        <w:autoSpaceDN w:val="0"/>
        <w:adjustRightInd w:val="0"/>
        <w:spacing w:after="60" w:line="288" w:lineRule="auto"/>
        <w:ind w:left="720"/>
        <w:jc w:val="both"/>
        <w:rPr>
          <w:rFonts w:ascii="Calibri" w:hAnsi="Calibri" w:cs="Myriad-Roman"/>
          <w:b/>
          <w:lang w:eastAsia="en-CA"/>
        </w:rPr>
      </w:pPr>
      <w:r w:rsidRPr="007B5933">
        <w:rPr>
          <w:rFonts w:ascii="Calibri" w:hAnsi="Calibri" w:cs="Myriad-Roman"/>
          <w:b/>
          <w:lang w:eastAsia="en-CA"/>
        </w:rPr>
        <w:t>Negligible (N)</w:t>
      </w:r>
    </w:p>
    <w:p w14:paraId="4F922320" w14:textId="77777777" w:rsidR="00356B15" w:rsidRDefault="00356B15" w:rsidP="00356B15">
      <w:pPr>
        <w:autoSpaceDE w:val="0"/>
        <w:autoSpaceDN w:val="0"/>
        <w:adjustRightInd w:val="0"/>
        <w:spacing w:line="312" w:lineRule="auto"/>
        <w:jc w:val="both"/>
        <w:rPr>
          <w:rFonts w:ascii="Calibri" w:eastAsiaTheme="minorEastAsia" w:hAnsi="Calibri" w:cs="MyriadPro-Bold"/>
          <w:bCs/>
        </w:rPr>
      </w:pPr>
    </w:p>
    <w:p w14:paraId="61AAEFB9" w14:textId="692C80A2" w:rsidR="007855CB" w:rsidRPr="00D91B64" w:rsidRDefault="007855CB" w:rsidP="00FC400A">
      <w:pPr>
        <w:rPr>
          <w:rFonts w:ascii="Calibri" w:hAnsi="Calibri"/>
          <w:b/>
          <w:color w:val="000000"/>
          <w:sz w:val="28"/>
          <w:szCs w:val="28"/>
          <w:lang w:val="en-US"/>
        </w:rPr>
      </w:pPr>
      <w:r w:rsidRPr="00D91B64">
        <w:rPr>
          <w:rFonts w:ascii="Calibri" w:hAnsi="Calibri"/>
          <w:b/>
          <w:color w:val="000000"/>
          <w:sz w:val="28"/>
          <w:szCs w:val="28"/>
          <w:lang w:val="en-US"/>
        </w:rPr>
        <w:t>2.</w:t>
      </w:r>
      <w:r w:rsidRPr="00D91B64">
        <w:rPr>
          <w:rFonts w:ascii="Calibri" w:hAnsi="Calibri"/>
          <w:b/>
          <w:color w:val="000000"/>
          <w:sz w:val="28"/>
          <w:szCs w:val="28"/>
          <w:lang w:val="en-US"/>
        </w:rPr>
        <w:tab/>
        <w:t>The Project and its Development Context</w:t>
      </w:r>
    </w:p>
    <w:p w14:paraId="0C914EC9" w14:textId="77777777" w:rsidR="00544B8C" w:rsidRDefault="00544B8C" w:rsidP="007855CB">
      <w:pPr>
        <w:tabs>
          <w:tab w:val="left" w:pos="284"/>
          <w:tab w:val="left" w:pos="567"/>
          <w:tab w:val="left" w:pos="900"/>
          <w:tab w:val="left" w:pos="2340"/>
          <w:tab w:val="right" w:leader="dot" w:pos="8505"/>
        </w:tabs>
        <w:ind w:left="360"/>
        <w:rPr>
          <w:rFonts w:ascii="Calibri" w:hAnsi="Calibri"/>
          <w:b/>
          <w:lang w:val="en-US"/>
        </w:rPr>
      </w:pPr>
    </w:p>
    <w:p w14:paraId="6148A4A3" w14:textId="77777777" w:rsidR="00544B8C" w:rsidRPr="008B7EF0" w:rsidRDefault="00544B8C" w:rsidP="008B7EF0">
      <w:pPr>
        <w:tabs>
          <w:tab w:val="left" w:pos="284"/>
          <w:tab w:val="left" w:pos="567"/>
          <w:tab w:val="left" w:pos="900"/>
          <w:tab w:val="left" w:pos="2340"/>
          <w:tab w:val="right" w:leader="dot" w:pos="8505"/>
        </w:tabs>
        <w:spacing w:line="288" w:lineRule="auto"/>
        <w:ind w:left="360"/>
        <w:jc w:val="both"/>
        <w:rPr>
          <w:rFonts w:asciiTheme="minorHAnsi" w:hAnsiTheme="minorHAnsi" w:cstheme="minorHAnsi"/>
          <w:b/>
          <w:lang w:val="en-US"/>
        </w:rPr>
      </w:pPr>
      <w:r w:rsidRPr="008B7EF0">
        <w:rPr>
          <w:rFonts w:asciiTheme="minorHAnsi" w:hAnsiTheme="minorHAnsi" w:cstheme="minorHAnsi"/>
          <w:b/>
          <w:lang w:val="en-US"/>
        </w:rPr>
        <w:t>2.1</w:t>
      </w:r>
      <w:r w:rsidRPr="008B7EF0">
        <w:rPr>
          <w:rFonts w:asciiTheme="minorHAnsi" w:hAnsiTheme="minorHAnsi" w:cstheme="minorHAnsi"/>
          <w:b/>
          <w:lang w:val="en-US"/>
        </w:rPr>
        <w:tab/>
        <w:t>Project history</w:t>
      </w:r>
    </w:p>
    <w:p w14:paraId="75BB80F1" w14:textId="4ECCE8B4" w:rsidR="007855CB" w:rsidRPr="008B7EF0" w:rsidRDefault="007855CB" w:rsidP="008B7EF0">
      <w:pPr>
        <w:tabs>
          <w:tab w:val="left" w:pos="284"/>
          <w:tab w:val="left" w:pos="567"/>
          <w:tab w:val="left" w:pos="900"/>
          <w:tab w:val="left" w:pos="2340"/>
          <w:tab w:val="right" w:leader="dot" w:pos="8505"/>
        </w:tabs>
        <w:spacing w:line="288" w:lineRule="auto"/>
        <w:jc w:val="both"/>
        <w:rPr>
          <w:rFonts w:asciiTheme="minorHAnsi" w:hAnsiTheme="minorHAnsi" w:cstheme="minorHAnsi"/>
          <w:lang w:val="en-US"/>
        </w:rPr>
      </w:pPr>
    </w:p>
    <w:p w14:paraId="78B69679" w14:textId="38BE3057" w:rsidR="0094772A" w:rsidRPr="00B11E4D" w:rsidRDefault="00DB3C7D" w:rsidP="00B11E4D">
      <w:pPr>
        <w:spacing w:line="288" w:lineRule="auto"/>
        <w:jc w:val="both"/>
        <w:rPr>
          <w:rFonts w:asciiTheme="minorHAnsi" w:hAnsiTheme="minorHAnsi" w:cstheme="minorHAnsi"/>
          <w:lang w:val="en-US"/>
        </w:rPr>
      </w:pPr>
      <w:r w:rsidRPr="00B11E4D">
        <w:rPr>
          <w:rFonts w:asciiTheme="minorHAnsi" w:hAnsiTheme="minorHAnsi" w:cstheme="minorHAnsi"/>
          <w:lang w:val="en-US"/>
        </w:rPr>
        <w:t xml:space="preserve">The project </w:t>
      </w:r>
      <w:r w:rsidR="008B7EF0" w:rsidRPr="00B11E4D">
        <w:rPr>
          <w:rFonts w:asciiTheme="minorHAnsi" w:hAnsiTheme="minorHAnsi" w:cstheme="minorHAnsi"/>
          <w:lang w:val="en-US"/>
        </w:rPr>
        <w:t>origina</w:t>
      </w:r>
      <w:r w:rsidR="00B11E4D" w:rsidRPr="00B11E4D">
        <w:rPr>
          <w:rFonts w:asciiTheme="minorHAnsi" w:hAnsiTheme="minorHAnsi" w:cstheme="minorHAnsi"/>
          <w:lang w:val="en-US"/>
        </w:rPr>
        <w:t xml:space="preserve">ted in </w:t>
      </w:r>
      <w:r w:rsidR="00F52F9D">
        <w:rPr>
          <w:rFonts w:asciiTheme="minorHAnsi" w:hAnsiTheme="minorHAnsi" w:cstheme="minorHAnsi"/>
          <w:lang w:val="en-US"/>
        </w:rPr>
        <w:t xml:space="preserve">GEF </w:t>
      </w:r>
      <w:r w:rsidR="00B11E4D" w:rsidRPr="00B11E4D">
        <w:rPr>
          <w:rFonts w:asciiTheme="minorHAnsi" w:eastAsia="Arial" w:hAnsiTheme="minorHAnsi" w:cstheme="minorHAnsi"/>
          <w:lang w:eastAsia="en-CA"/>
        </w:rPr>
        <w:t>dialogue between national, regional and l</w:t>
      </w:r>
      <w:r w:rsidR="00B11E4D">
        <w:rPr>
          <w:rFonts w:asciiTheme="minorHAnsi" w:eastAsia="Arial" w:hAnsiTheme="minorHAnsi" w:cstheme="minorHAnsi"/>
          <w:lang w:eastAsia="en-CA"/>
        </w:rPr>
        <w:t>ocal stakeholders</w:t>
      </w:r>
      <w:r w:rsidR="00B11E4D" w:rsidRPr="00B11E4D">
        <w:rPr>
          <w:rFonts w:asciiTheme="minorHAnsi" w:eastAsia="Arial" w:hAnsiTheme="minorHAnsi" w:cstheme="minorHAnsi"/>
          <w:lang w:eastAsia="en-CA"/>
        </w:rPr>
        <w:t>.</w:t>
      </w:r>
      <w:r w:rsidR="00B11E4D" w:rsidRPr="00B11E4D">
        <w:rPr>
          <w:rFonts w:asciiTheme="minorHAnsi" w:hAnsiTheme="minorHAnsi" w:cstheme="minorHAnsi"/>
          <w:lang w:eastAsia="en-CA"/>
        </w:rPr>
        <w:t xml:space="preserve"> </w:t>
      </w:r>
      <w:r w:rsidR="00B11E4D" w:rsidRPr="00B11E4D">
        <w:rPr>
          <w:rFonts w:asciiTheme="minorHAnsi" w:eastAsia="Arial" w:hAnsiTheme="minorHAnsi" w:cstheme="minorHAnsi"/>
          <w:lang w:eastAsia="en-CA"/>
        </w:rPr>
        <w:t xml:space="preserve">During the preparation of the project in 2011, concept notes were solicited from relevant stakeholders. Six regions/groups including universities submitted concept notes, some including not only Biodiversity (BD), but also Land Degradation (LD), Climate Change Adaptation (CCA) and Climate Change Mitigation (CCM). The project </w:t>
      </w:r>
      <w:r w:rsidR="008B7EF0" w:rsidRPr="00B11E4D">
        <w:rPr>
          <w:rFonts w:asciiTheme="minorHAnsi" w:hAnsiTheme="minorHAnsi" w:cstheme="minorHAnsi"/>
          <w:lang w:val="en-US"/>
        </w:rPr>
        <w:t xml:space="preserve">was </w:t>
      </w:r>
      <w:r w:rsidRPr="00B11E4D">
        <w:rPr>
          <w:rFonts w:asciiTheme="minorHAnsi" w:hAnsiTheme="minorHAnsi" w:cstheme="minorHAnsi"/>
          <w:lang w:val="en-US"/>
        </w:rPr>
        <w:t xml:space="preserve">designed in 2013 </w:t>
      </w:r>
      <w:r w:rsidR="008B7EF0" w:rsidRPr="00B11E4D">
        <w:rPr>
          <w:rFonts w:asciiTheme="minorHAnsi" w:hAnsiTheme="minorHAnsi" w:cstheme="minorHAnsi"/>
          <w:lang w:val="en-US"/>
        </w:rPr>
        <w:t xml:space="preserve">and the </w:t>
      </w:r>
      <w:r w:rsidR="0094772A" w:rsidRPr="00B11E4D">
        <w:rPr>
          <w:rFonts w:asciiTheme="minorHAnsi" w:hAnsiTheme="minorHAnsi" w:cstheme="minorHAnsi"/>
          <w:lang w:val="en-US"/>
        </w:rPr>
        <w:t>GEF project PIF was approved on August 7, 2013</w:t>
      </w:r>
      <w:r w:rsidR="008B7EF0" w:rsidRPr="00B11E4D">
        <w:rPr>
          <w:rFonts w:asciiTheme="minorHAnsi" w:hAnsiTheme="minorHAnsi" w:cstheme="minorHAnsi"/>
          <w:lang w:val="en-US"/>
        </w:rPr>
        <w:t>. T</w:t>
      </w:r>
      <w:r w:rsidR="0094772A" w:rsidRPr="00B11E4D">
        <w:rPr>
          <w:rFonts w:asciiTheme="minorHAnsi" w:hAnsiTheme="minorHAnsi" w:cstheme="minorHAnsi"/>
          <w:lang w:val="en-US"/>
        </w:rPr>
        <w:t xml:space="preserve">he Project Concept was </w:t>
      </w:r>
      <w:r w:rsidR="008B7EF0" w:rsidRPr="00B11E4D">
        <w:rPr>
          <w:rFonts w:asciiTheme="minorHAnsi" w:hAnsiTheme="minorHAnsi" w:cstheme="minorHAnsi"/>
          <w:lang w:val="en-US"/>
        </w:rPr>
        <w:t xml:space="preserve">subsequently </w:t>
      </w:r>
      <w:r w:rsidR="0094772A" w:rsidRPr="00B11E4D">
        <w:rPr>
          <w:rFonts w:asciiTheme="minorHAnsi" w:hAnsiTheme="minorHAnsi" w:cstheme="minorHAnsi"/>
          <w:lang w:val="en-US"/>
        </w:rPr>
        <w:t>approved by GEF Sec</w:t>
      </w:r>
      <w:r w:rsidR="00F52F9D">
        <w:rPr>
          <w:rFonts w:asciiTheme="minorHAnsi" w:hAnsiTheme="minorHAnsi" w:cstheme="minorHAnsi"/>
          <w:lang w:val="en-US"/>
        </w:rPr>
        <w:t>retariat</w:t>
      </w:r>
      <w:r w:rsidR="0094772A" w:rsidRPr="00B11E4D">
        <w:rPr>
          <w:rFonts w:asciiTheme="minorHAnsi" w:hAnsiTheme="minorHAnsi" w:cstheme="minorHAnsi"/>
        </w:rPr>
        <w:t xml:space="preserve"> </w:t>
      </w:r>
      <w:r w:rsidR="00F52F9D">
        <w:rPr>
          <w:rStyle w:val="date-display-single"/>
          <w:rFonts w:asciiTheme="minorHAnsi" w:hAnsiTheme="minorHAnsi" w:cstheme="minorHAnsi"/>
        </w:rPr>
        <w:t xml:space="preserve">on </w:t>
      </w:r>
      <w:r w:rsidR="0094772A" w:rsidRPr="00B11E4D">
        <w:rPr>
          <w:rStyle w:val="date-display-single"/>
          <w:rFonts w:asciiTheme="minorHAnsi" w:hAnsiTheme="minorHAnsi" w:cstheme="minorHAnsi"/>
        </w:rPr>
        <w:t>Nov</w:t>
      </w:r>
      <w:r w:rsidR="00F52F9D">
        <w:rPr>
          <w:rStyle w:val="date-display-single"/>
          <w:rFonts w:asciiTheme="minorHAnsi" w:hAnsiTheme="minorHAnsi" w:cstheme="minorHAnsi"/>
        </w:rPr>
        <w:t>ember 1</w:t>
      </w:r>
      <w:r w:rsidR="0094772A" w:rsidRPr="00B11E4D">
        <w:rPr>
          <w:rStyle w:val="date-display-single"/>
          <w:rFonts w:asciiTheme="minorHAnsi" w:hAnsiTheme="minorHAnsi" w:cstheme="minorHAnsi"/>
        </w:rPr>
        <w:t xml:space="preserve"> 2013</w:t>
      </w:r>
      <w:r w:rsidR="005D1242" w:rsidRPr="00B11E4D">
        <w:rPr>
          <w:rStyle w:val="date-display-single"/>
          <w:rFonts w:asciiTheme="minorHAnsi" w:hAnsiTheme="minorHAnsi" w:cstheme="minorHAnsi"/>
        </w:rPr>
        <w:t>, and approved</w:t>
      </w:r>
      <w:r w:rsidR="005D1242" w:rsidRPr="00B11E4D">
        <w:rPr>
          <w:rStyle w:val="views-label"/>
          <w:rFonts w:asciiTheme="minorHAnsi" w:hAnsiTheme="minorHAnsi" w:cstheme="minorHAnsi"/>
        </w:rPr>
        <w:t xml:space="preserve"> for </w:t>
      </w:r>
      <w:r w:rsidR="00B11E4D">
        <w:rPr>
          <w:rStyle w:val="views-label"/>
          <w:rFonts w:asciiTheme="minorHAnsi" w:hAnsiTheme="minorHAnsi" w:cstheme="minorHAnsi"/>
        </w:rPr>
        <w:t>i</w:t>
      </w:r>
      <w:r w:rsidR="005D1242" w:rsidRPr="00B11E4D">
        <w:rPr>
          <w:rStyle w:val="views-label"/>
          <w:rFonts w:asciiTheme="minorHAnsi" w:hAnsiTheme="minorHAnsi" w:cstheme="minorHAnsi"/>
        </w:rPr>
        <w:t>mplementation</w:t>
      </w:r>
      <w:r w:rsidR="005D1242" w:rsidRPr="00B11E4D">
        <w:rPr>
          <w:rFonts w:asciiTheme="minorHAnsi" w:hAnsiTheme="minorHAnsi" w:cstheme="minorHAnsi"/>
        </w:rPr>
        <w:t xml:space="preserve"> </w:t>
      </w:r>
      <w:r w:rsidR="00B11E4D">
        <w:rPr>
          <w:rFonts w:asciiTheme="minorHAnsi" w:hAnsiTheme="minorHAnsi" w:cstheme="minorHAnsi"/>
        </w:rPr>
        <w:t xml:space="preserve">in </w:t>
      </w:r>
      <w:r w:rsidR="005D1242" w:rsidRPr="00B11E4D">
        <w:rPr>
          <w:rStyle w:val="date-display-single"/>
          <w:rFonts w:asciiTheme="minorHAnsi" w:hAnsiTheme="minorHAnsi" w:cstheme="minorHAnsi"/>
        </w:rPr>
        <w:t>Sep</w:t>
      </w:r>
      <w:r w:rsidR="00B11E4D">
        <w:rPr>
          <w:rStyle w:val="date-display-single"/>
          <w:rFonts w:asciiTheme="minorHAnsi" w:hAnsiTheme="minorHAnsi" w:cstheme="minorHAnsi"/>
        </w:rPr>
        <w:t>tember</w:t>
      </w:r>
      <w:r w:rsidR="005D1242" w:rsidRPr="00B11E4D">
        <w:rPr>
          <w:rStyle w:val="date-display-single"/>
          <w:rFonts w:asciiTheme="minorHAnsi" w:hAnsiTheme="minorHAnsi" w:cstheme="minorHAnsi"/>
        </w:rPr>
        <w:t xml:space="preserve"> 2015.</w:t>
      </w:r>
      <w:r w:rsidR="005D1242" w:rsidRPr="00B11E4D">
        <w:rPr>
          <w:rStyle w:val="FootnoteReference"/>
          <w:rFonts w:asciiTheme="minorHAnsi" w:hAnsiTheme="minorHAnsi" w:cstheme="minorHAnsi"/>
        </w:rPr>
        <w:footnoteReference w:id="2"/>
      </w:r>
    </w:p>
    <w:p w14:paraId="2C39E7E3" w14:textId="77777777" w:rsidR="0094772A" w:rsidRPr="00B11E4D" w:rsidRDefault="0094772A" w:rsidP="00B11E4D">
      <w:pPr>
        <w:tabs>
          <w:tab w:val="left" w:pos="284"/>
          <w:tab w:val="left" w:pos="567"/>
          <w:tab w:val="left" w:pos="900"/>
          <w:tab w:val="left" w:pos="2835"/>
          <w:tab w:val="right" w:leader="dot" w:pos="8505"/>
        </w:tabs>
        <w:spacing w:line="288" w:lineRule="auto"/>
        <w:jc w:val="both"/>
        <w:rPr>
          <w:rFonts w:asciiTheme="minorHAnsi" w:hAnsiTheme="minorHAnsi" w:cstheme="minorHAnsi"/>
          <w:lang w:val="en-US"/>
        </w:rPr>
      </w:pPr>
    </w:p>
    <w:p w14:paraId="250F9C1D" w14:textId="2775795A" w:rsidR="008B7EF0" w:rsidRPr="000C7BFC" w:rsidRDefault="008B7EF0" w:rsidP="000C7BFC">
      <w:pPr>
        <w:tabs>
          <w:tab w:val="left" w:pos="284"/>
          <w:tab w:val="left" w:pos="567"/>
          <w:tab w:val="left" w:pos="900"/>
          <w:tab w:val="left" w:pos="2835"/>
          <w:tab w:val="right" w:leader="dot" w:pos="8505"/>
        </w:tabs>
        <w:spacing w:line="288" w:lineRule="auto"/>
        <w:jc w:val="both"/>
        <w:rPr>
          <w:rFonts w:asciiTheme="minorHAnsi" w:hAnsiTheme="minorHAnsi" w:cstheme="minorHAnsi"/>
        </w:rPr>
      </w:pPr>
      <w:r w:rsidRPr="000C7BFC">
        <w:rPr>
          <w:rFonts w:asciiTheme="minorHAnsi" w:hAnsiTheme="minorHAnsi" w:cstheme="minorHAnsi"/>
        </w:rPr>
        <w:t xml:space="preserve">The project is part of Ethiopia’s plans to follow a green economy pathway that fosters sustainable development. The Climate Resilient Green Economy (CRGE) Strategy was published in 2011, based on the vision for Ethiopia to develop a climate-resilient green economy and to attain middle-income status by 2025. The CRGE is based on four pillars: (1) Agriculture: improving crop and livestock productivity to ensure food security and improvement in farmers’ livelihoods while mitigating emissions; (2) Forestry: protection and reforestation for economic and ecosystem services; (3) Power: expanding electricity generation to include renewable energy for domestic and </w:t>
      </w:r>
      <w:r w:rsidRPr="000C7BFC">
        <w:rPr>
          <w:rFonts w:asciiTheme="minorHAnsi" w:hAnsiTheme="minorHAnsi" w:cstheme="minorHAnsi"/>
        </w:rPr>
        <w:lastRenderedPageBreak/>
        <w:t xml:space="preserve">regional markets; and (4) Transport, industrial sectors and infrastructure: leapfrogging to energy efficient technologies. The CRGE strategy adopts a sectoral approach across six government ministries with more than sixty initiatives to be implemented. </w:t>
      </w:r>
      <w:r w:rsidR="00B6593A" w:rsidRPr="000C7BFC">
        <w:rPr>
          <w:rFonts w:asciiTheme="minorHAnsi" w:hAnsiTheme="minorHAnsi" w:cstheme="minorHAnsi"/>
        </w:rPr>
        <w:t xml:space="preserve">The </w:t>
      </w:r>
      <w:r w:rsidRPr="000C7BFC">
        <w:rPr>
          <w:rFonts w:asciiTheme="minorHAnsi" w:hAnsiTheme="minorHAnsi" w:cstheme="minorHAnsi"/>
        </w:rPr>
        <w:t>strategy</w:t>
      </w:r>
      <w:r w:rsidR="00B6593A" w:rsidRPr="000C7BFC">
        <w:rPr>
          <w:rFonts w:asciiTheme="minorHAnsi" w:hAnsiTheme="minorHAnsi" w:cstheme="minorHAnsi"/>
        </w:rPr>
        <w:t xml:space="preserve"> was initiated to </w:t>
      </w:r>
      <w:r w:rsidRPr="000C7BFC">
        <w:rPr>
          <w:rFonts w:asciiTheme="minorHAnsi" w:hAnsiTheme="minorHAnsi" w:cstheme="minorHAnsi"/>
        </w:rPr>
        <w:t>protect the country from the ad</w:t>
      </w:r>
      <w:r w:rsidR="00B6593A" w:rsidRPr="000C7BFC">
        <w:rPr>
          <w:rFonts w:asciiTheme="minorHAnsi" w:hAnsiTheme="minorHAnsi" w:cstheme="minorHAnsi"/>
        </w:rPr>
        <w:t>verse impacts of climate change by identifying environmentally sustainable economic opportunities that could accelerate the country’s development.</w:t>
      </w:r>
    </w:p>
    <w:p w14:paraId="135B2CFD" w14:textId="77777777" w:rsidR="00F52F9D" w:rsidRDefault="00F52F9D" w:rsidP="000C7BFC">
      <w:pPr>
        <w:tabs>
          <w:tab w:val="left" w:pos="284"/>
          <w:tab w:val="left" w:pos="567"/>
          <w:tab w:val="left" w:pos="900"/>
          <w:tab w:val="left" w:pos="2835"/>
          <w:tab w:val="right" w:leader="dot" w:pos="8505"/>
        </w:tabs>
        <w:spacing w:line="288" w:lineRule="auto"/>
        <w:jc w:val="both"/>
        <w:rPr>
          <w:rFonts w:ascii="Arial" w:hAnsi="Arial" w:cs="Arial"/>
          <w:sz w:val="22"/>
          <w:szCs w:val="22"/>
        </w:rPr>
      </w:pPr>
    </w:p>
    <w:p w14:paraId="3D57CB98" w14:textId="50DC8031" w:rsidR="00121A5F" w:rsidRDefault="0027421A" w:rsidP="004E04BD">
      <w:pPr>
        <w:spacing w:line="274" w:lineRule="auto"/>
        <w:jc w:val="both"/>
        <w:rPr>
          <w:rFonts w:asciiTheme="minorHAnsi" w:eastAsia="Arial" w:hAnsiTheme="minorHAnsi" w:cstheme="minorHAnsi"/>
          <w:lang w:eastAsia="en-CA"/>
        </w:rPr>
      </w:pPr>
      <w:r w:rsidRPr="00544B8C">
        <w:rPr>
          <w:rFonts w:asciiTheme="minorHAnsi" w:eastAsia="Arial" w:hAnsiTheme="minorHAnsi" w:cstheme="minorHAnsi"/>
          <w:lang w:eastAsia="en-CA"/>
        </w:rPr>
        <w:t>The Mainstreaming Incentives for Biodiversity Conservation (MBIC) Project aim</w:t>
      </w:r>
      <w:r>
        <w:rPr>
          <w:rFonts w:asciiTheme="minorHAnsi" w:eastAsia="Arial" w:hAnsiTheme="minorHAnsi" w:cstheme="minorHAnsi"/>
          <w:lang w:eastAsia="en-CA"/>
        </w:rPr>
        <w:t>ed</w:t>
      </w:r>
      <w:r w:rsidRPr="00544B8C">
        <w:rPr>
          <w:rFonts w:asciiTheme="minorHAnsi" w:eastAsia="Arial" w:hAnsiTheme="minorHAnsi" w:cstheme="minorHAnsi"/>
          <w:lang w:eastAsia="en-CA"/>
        </w:rPr>
        <w:t xml:space="preserve"> “to put in place safeguards to ensure that the current high level of growth and planned investments do not impact negatively on biodiversity.”</w:t>
      </w:r>
      <w:r w:rsidRPr="00544B8C">
        <w:rPr>
          <w:rFonts w:asciiTheme="minorHAnsi" w:hAnsiTheme="minorHAnsi" w:cstheme="minorHAnsi"/>
          <w:lang w:eastAsia="en-CA"/>
        </w:rPr>
        <w:t xml:space="preserve"> </w:t>
      </w:r>
      <w:r w:rsidRPr="00544B8C">
        <w:rPr>
          <w:rFonts w:asciiTheme="minorHAnsi" w:eastAsia="Arial" w:hAnsiTheme="minorHAnsi" w:cstheme="minorHAnsi"/>
          <w:lang w:eastAsia="en-CA"/>
        </w:rPr>
        <w:t xml:space="preserve">The project aligns with the main environmental policies of Ethiopia. These include the </w:t>
      </w:r>
      <w:r w:rsidRPr="00544B8C">
        <w:rPr>
          <w:rFonts w:asciiTheme="minorHAnsi" w:eastAsia="Arial" w:hAnsiTheme="minorHAnsi" w:cstheme="minorHAnsi"/>
          <w:i/>
          <w:lang w:eastAsia="en-CA"/>
        </w:rPr>
        <w:t>National Policy on Biodiversity Conservation and Research</w:t>
      </w:r>
      <w:r w:rsidRPr="00544B8C">
        <w:rPr>
          <w:rFonts w:asciiTheme="minorHAnsi" w:eastAsia="Arial" w:hAnsiTheme="minorHAnsi" w:cstheme="minorHAnsi"/>
          <w:lang w:eastAsia="en-CA"/>
        </w:rPr>
        <w:t xml:space="preserve"> (NPBCR) as well as the </w:t>
      </w:r>
      <w:r w:rsidRPr="00544B8C">
        <w:rPr>
          <w:rFonts w:asciiTheme="minorHAnsi" w:eastAsia="Arial" w:hAnsiTheme="minorHAnsi" w:cstheme="minorHAnsi"/>
          <w:i/>
          <w:lang w:eastAsia="en-CA"/>
        </w:rPr>
        <w:t xml:space="preserve">National Biodiversity Strategy and Action Plan </w:t>
      </w:r>
      <w:r w:rsidRPr="00544B8C">
        <w:rPr>
          <w:rFonts w:asciiTheme="minorHAnsi" w:eastAsia="Arial" w:hAnsiTheme="minorHAnsi" w:cstheme="minorHAnsi"/>
          <w:lang w:eastAsia="en-CA"/>
        </w:rPr>
        <w:t>(NBSAP)</w:t>
      </w:r>
      <w:r w:rsidR="007B141F">
        <w:rPr>
          <w:rStyle w:val="FootnoteReference"/>
          <w:rFonts w:asciiTheme="minorHAnsi" w:eastAsia="Arial" w:hAnsiTheme="minorHAnsi" w:cstheme="minorHAnsi"/>
          <w:lang w:eastAsia="en-CA"/>
        </w:rPr>
        <w:footnoteReference w:id="3"/>
      </w:r>
      <w:r w:rsidRPr="00544B8C">
        <w:rPr>
          <w:rFonts w:asciiTheme="minorHAnsi" w:eastAsia="Arial" w:hAnsiTheme="minorHAnsi" w:cstheme="minorHAnsi"/>
          <w:lang w:eastAsia="en-CA"/>
        </w:rPr>
        <w:t xml:space="preserve"> which </w:t>
      </w:r>
      <w:r>
        <w:rPr>
          <w:rFonts w:asciiTheme="minorHAnsi" w:eastAsia="Arial" w:hAnsiTheme="minorHAnsi" w:cstheme="minorHAnsi"/>
          <w:lang w:eastAsia="en-CA"/>
        </w:rPr>
        <w:t>provide policy context for the</w:t>
      </w:r>
      <w:r w:rsidRPr="00544B8C">
        <w:rPr>
          <w:rFonts w:asciiTheme="minorHAnsi" w:eastAsia="Arial" w:hAnsiTheme="minorHAnsi" w:cstheme="minorHAnsi"/>
          <w:lang w:eastAsia="en-CA"/>
        </w:rPr>
        <w:t xml:space="preserve"> project.</w:t>
      </w:r>
      <w:r>
        <w:rPr>
          <w:rFonts w:asciiTheme="minorHAnsi" w:hAnsiTheme="minorHAnsi" w:cstheme="minorHAnsi"/>
          <w:lang w:eastAsia="en-CA"/>
        </w:rPr>
        <w:t xml:space="preserve"> </w:t>
      </w:r>
      <w:r w:rsidRPr="00544B8C">
        <w:rPr>
          <w:rFonts w:asciiTheme="minorHAnsi" w:eastAsia="Arial" w:hAnsiTheme="minorHAnsi" w:cstheme="minorHAnsi"/>
          <w:lang w:eastAsia="en-CA"/>
        </w:rPr>
        <w:t xml:space="preserve">The </w:t>
      </w:r>
      <w:r w:rsidRPr="00544B8C">
        <w:rPr>
          <w:rFonts w:asciiTheme="minorHAnsi" w:eastAsia="Arial" w:hAnsiTheme="minorHAnsi" w:cstheme="minorHAnsi"/>
          <w:i/>
          <w:lang w:eastAsia="en-CA"/>
        </w:rPr>
        <w:t>Environmental Policy of Ethiopia</w:t>
      </w:r>
      <w:r w:rsidRPr="00544B8C">
        <w:rPr>
          <w:rFonts w:asciiTheme="minorHAnsi" w:eastAsia="Arial" w:hAnsiTheme="minorHAnsi" w:cstheme="minorHAnsi"/>
          <w:lang w:eastAsia="en-CA"/>
        </w:rPr>
        <w:t xml:space="preserve"> </w:t>
      </w:r>
      <w:r w:rsidR="00121A5F">
        <w:rPr>
          <w:rFonts w:asciiTheme="minorHAnsi" w:eastAsia="Arial" w:hAnsiTheme="minorHAnsi" w:cstheme="minorHAnsi"/>
          <w:lang w:eastAsia="en-CA"/>
        </w:rPr>
        <w:t xml:space="preserve">has an </w:t>
      </w:r>
      <w:r w:rsidRPr="00544B8C">
        <w:rPr>
          <w:rFonts w:asciiTheme="minorHAnsi" w:eastAsia="Arial" w:hAnsiTheme="minorHAnsi" w:cstheme="minorHAnsi"/>
          <w:lang w:eastAsia="en-CA"/>
        </w:rPr>
        <w:t xml:space="preserve">overall objective is to promote sustainable management and use of the natural, man-made and cultural resources of the country. </w:t>
      </w:r>
    </w:p>
    <w:p w14:paraId="51734B04" w14:textId="62C969B8" w:rsidR="0027421A" w:rsidRPr="004E04BD" w:rsidRDefault="00121A5F" w:rsidP="009118E0">
      <w:pPr>
        <w:spacing w:line="288" w:lineRule="auto"/>
        <w:contextualSpacing/>
        <w:jc w:val="both"/>
        <w:rPr>
          <w:rFonts w:asciiTheme="minorHAnsi" w:hAnsiTheme="minorHAnsi" w:cstheme="minorHAnsi"/>
        </w:rPr>
      </w:pPr>
      <w:r>
        <w:rPr>
          <w:rFonts w:asciiTheme="minorHAnsi" w:eastAsia="Arial" w:hAnsiTheme="minorHAnsi" w:cstheme="minorHAnsi"/>
          <w:lang w:eastAsia="en-CA"/>
        </w:rPr>
        <w:t xml:space="preserve">This is a major challenge. Since 2000, </w:t>
      </w:r>
      <w:r>
        <w:rPr>
          <w:rFonts w:asciiTheme="minorHAnsi" w:hAnsiTheme="minorHAnsi" w:cstheme="minorHAnsi"/>
        </w:rPr>
        <w:t xml:space="preserve">Ethiopia has lost 3.2% of its tree cover (based on areas &gt;30% tree cover), </w:t>
      </w:r>
      <w:r w:rsidRPr="009118E0">
        <w:rPr>
          <w:rFonts w:asciiTheme="minorHAnsi" w:hAnsiTheme="minorHAnsi" w:cstheme="minorHAnsi"/>
          <w:u w:val="single"/>
        </w:rPr>
        <w:t>averaging 25,632 ha per year</w:t>
      </w:r>
      <w:r>
        <w:rPr>
          <w:rFonts w:asciiTheme="minorHAnsi" w:hAnsiTheme="minorHAnsi" w:cstheme="minorHAnsi"/>
        </w:rPr>
        <w:t>, of which 4,434 ha of loss were primary forest.</w:t>
      </w:r>
      <w:r>
        <w:rPr>
          <w:rStyle w:val="FootnoteReference"/>
          <w:rFonts w:asciiTheme="minorHAnsi" w:hAnsiTheme="minorHAnsi" w:cstheme="minorHAnsi"/>
        </w:rPr>
        <w:footnoteReference w:id="4"/>
      </w:r>
      <w:r>
        <w:rPr>
          <w:rFonts w:asciiTheme="minorHAnsi" w:hAnsiTheme="minorHAnsi" w:cstheme="minorHAnsi"/>
        </w:rPr>
        <w:t xml:space="preserve"> </w:t>
      </w:r>
      <w:r w:rsidR="0027421A" w:rsidRPr="00B11E4D">
        <w:rPr>
          <w:rFonts w:asciiTheme="minorHAnsi" w:eastAsia="Arial" w:hAnsiTheme="minorHAnsi" w:cstheme="minorHAnsi"/>
          <w:lang w:eastAsia="en-CA"/>
        </w:rPr>
        <w:t xml:space="preserve">The NBSAP </w:t>
      </w:r>
      <w:r>
        <w:rPr>
          <w:rFonts w:asciiTheme="minorHAnsi" w:eastAsia="Arial" w:hAnsiTheme="minorHAnsi" w:cstheme="minorHAnsi"/>
          <w:lang w:eastAsia="en-CA"/>
        </w:rPr>
        <w:t xml:space="preserve">aims to </w:t>
      </w:r>
      <w:r w:rsidR="0027421A" w:rsidRPr="00B11E4D">
        <w:rPr>
          <w:rFonts w:asciiTheme="minorHAnsi" w:eastAsia="Arial" w:hAnsiTheme="minorHAnsi" w:cstheme="minorHAnsi"/>
          <w:lang w:eastAsia="en-CA"/>
        </w:rPr>
        <w:t xml:space="preserve">mainstream conservation of biological diversity within strategic land use plans, local level plans and sustainable agricultural and pastoral production strategies. </w:t>
      </w:r>
      <w:bookmarkStart w:id="3" w:name="page15"/>
      <w:bookmarkEnd w:id="3"/>
      <w:r w:rsidR="0027421A" w:rsidRPr="00B11E4D">
        <w:rPr>
          <w:rFonts w:asciiTheme="minorHAnsi" w:eastAsia="Arial" w:hAnsiTheme="minorHAnsi" w:cstheme="minorHAnsi"/>
          <w:lang w:eastAsia="en-CA"/>
        </w:rPr>
        <w:t xml:space="preserve"> </w:t>
      </w:r>
    </w:p>
    <w:p w14:paraId="751CD6FA" w14:textId="77777777" w:rsidR="0027421A" w:rsidRDefault="0027421A" w:rsidP="0027421A">
      <w:pPr>
        <w:spacing w:line="275" w:lineRule="auto"/>
        <w:jc w:val="both"/>
        <w:rPr>
          <w:rFonts w:asciiTheme="minorHAnsi" w:eastAsia="Arial" w:hAnsiTheme="minorHAnsi" w:cstheme="minorHAnsi"/>
          <w:lang w:eastAsia="en-CA"/>
        </w:rPr>
      </w:pPr>
    </w:p>
    <w:p w14:paraId="2317DB95" w14:textId="44C0C3F5" w:rsidR="00767289" w:rsidRPr="002A4D3F" w:rsidRDefault="0027421A" w:rsidP="0027421A">
      <w:pPr>
        <w:spacing w:line="275" w:lineRule="auto"/>
        <w:jc w:val="both"/>
        <w:rPr>
          <w:rFonts w:asciiTheme="minorHAnsi" w:hAnsiTheme="minorHAnsi" w:cstheme="minorHAnsi"/>
          <w:lang w:eastAsia="en-CA"/>
        </w:rPr>
      </w:pPr>
      <w:r w:rsidRPr="00B11E4D">
        <w:rPr>
          <w:rFonts w:asciiTheme="minorHAnsi" w:eastAsia="Arial" w:hAnsiTheme="minorHAnsi" w:cstheme="minorHAnsi"/>
          <w:lang w:eastAsia="en-CA"/>
        </w:rPr>
        <w:t>These p</w:t>
      </w:r>
      <w:r w:rsidR="004E04BD">
        <w:rPr>
          <w:rFonts w:asciiTheme="minorHAnsi" w:eastAsia="Arial" w:hAnsiTheme="minorHAnsi" w:cstheme="minorHAnsi"/>
          <w:lang w:eastAsia="en-CA"/>
        </w:rPr>
        <w:t xml:space="preserve">olicies </w:t>
      </w:r>
      <w:r w:rsidRPr="00B11E4D">
        <w:rPr>
          <w:rFonts w:asciiTheme="minorHAnsi" w:eastAsia="Arial" w:hAnsiTheme="minorHAnsi" w:cstheme="minorHAnsi"/>
          <w:lang w:eastAsia="en-CA"/>
        </w:rPr>
        <w:t xml:space="preserve">work to conserve biological diversity </w:t>
      </w:r>
      <w:r>
        <w:rPr>
          <w:rFonts w:asciiTheme="minorHAnsi" w:eastAsia="Arial" w:hAnsiTheme="minorHAnsi" w:cstheme="minorHAnsi"/>
          <w:lang w:eastAsia="en-CA"/>
        </w:rPr>
        <w:t xml:space="preserve">and facilitate </w:t>
      </w:r>
      <w:r w:rsidRPr="00B11E4D">
        <w:rPr>
          <w:rFonts w:asciiTheme="minorHAnsi" w:eastAsia="Arial" w:hAnsiTheme="minorHAnsi" w:cstheme="minorHAnsi"/>
          <w:lang w:eastAsia="en-CA"/>
        </w:rPr>
        <w:t>economic benefits provided by biodiversity conservation efforts, for example, through the implementation of Payment for Ecosystem Services (PES).</w:t>
      </w:r>
      <w:r>
        <w:rPr>
          <w:rFonts w:asciiTheme="minorHAnsi" w:hAnsiTheme="minorHAnsi" w:cstheme="minorHAnsi"/>
          <w:lang w:eastAsia="en-CA"/>
        </w:rPr>
        <w:t xml:space="preserve"> </w:t>
      </w:r>
      <w:r w:rsidR="00F52F9D" w:rsidRPr="002A4D3F">
        <w:rPr>
          <w:rFonts w:asciiTheme="minorHAnsi" w:hAnsiTheme="minorHAnsi" w:cstheme="minorHAnsi"/>
        </w:rPr>
        <w:t xml:space="preserve">GEF has </w:t>
      </w:r>
      <w:r w:rsidR="00767289" w:rsidRPr="002A4D3F">
        <w:rPr>
          <w:rFonts w:asciiTheme="minorHAnsi" w:hAnsiTheme="minorHAnsi" w:cstheme="minorHAnsi"/>
        </w:rPr>
        <w:t>adopt</w:t>
      </w:r>
      <w:r w:rsidR="00F52F9D" w:rsidRPr="002A4D3F">
        <w:rPr>
          <w:rFonts w:asciiTheme="minorHAnsi" w:hAnsiTheme="minorHAnsi" w:cstheme="minorHAnsi"/>
        </w:rPr>
        <w:t>ed</w:t>
      </w:r>
      <w:r w:rsidR="00767289" w:rsidRPr="002A4D3F">
        <w:rPr>
          <w:rFonts w:asciiTheme="minorHAnsi" w:hAnsiTheme="minorHAnsi" w:cstheme="minorHAnsi"/>
        </w:rPr>
        <w:t xml:space="preserve"> a </w:t>
      </w:r>
      <w:r w:rsidR="00F52F9D" w:rsidRPr="002A4D3F">
        <w:rPr>
          <w:rFonts w:asciiTheme="minorHAnsi" w:hAnsiTheme="minorHAnsi" w:cstheme="minorHAnsi"/>
        </w:rPr>
        <w:t>flexible</w:t>
      </w:r>
      <w:r w:rsidR="00767289" w:rsidRPr="002A4D3F">
        <w:rPr>
          <w:rFonts w:asciiTheme="minorHAnsi" w:hAnsiTheme="minorHAnsi" w:cstheme="minorHAnsi"/>
        </w:rPr>
        <w:t xml:space="preserve"> view of PES.</w:t>
      </w:r>
      <w:r w:rsidR="00F52F9D" w:rsidRPr="002A4D3F">
        <w:rPr>
          <w:rFonts w:asciiTheme="minorHAnsi" w:hAnsiTheme="minorHAnsi" w:cstheme="minorHAnsi"/>
        </w:rPr>
        <w:t xml:space="preserve"> </w:t>
      </w:r>
      <w:r w:rsidR="002A4D3F">
        <w:rPr>
          <w:rFonts w:asciiTheme="minorHAnsi" w:hAnsiTheme="minorHAnsi" w:cstheme="minorHAnsi"/>
        </w:rPr>
        <w:t>T</w:t>
      </w:r>
      <w:r w:rsidR="00F52F9D" w:rsidRPr="002A4D3F">
        <w:rPr>
          <w:rFonts w:asciiTheme="minorHAnsi" w:hAnsiTheme="minorHAnsi" w:cstheme="minorHAnsi"/>
        </w:rPr>
        <w:t xml:space="preserve">he concept has been </w:t>
      </w:r>
      <w:r w:rsidR="007A440A">
        <w:rPr>
          <w:rFonts w:asciiTheme="minorHAnsi" w:hAnsiTheme="minorHAnsi" w:cstheme="minorHAnsi"/>
        </w:rPr>
        <w:t xml:space="preserve">defined as an </w:t>
      </w:r>
      <w:r w:rsidR="00F52F9D" w:rsidRPr="002A4D3F">
        <w:rPr>
          <w:rFonts w:asciiTheme="minorHAnsi" w:hAnsiTheme="minorHAnsi" w:cstheme="minorHAnsi"/>
        </w:rPr>
        <w:t>arrangement between buyers and sellers of environmental goods and services in which those that pay are fully aware of what it is that they are paying for, and those that sell are proactively and deliberately engaging in resource use practices designed to secure the provision of the services.</w:t>
      </w:r>
      <w:r w:rsidR="002A4D3F" w:rsidRPr="002A4D3F">
        <w:rPr>
          <w:rStyle w:val="FootnoteReference"/>
          <w:rFonts w:asciiTheme="minorHAnsi" w:hAnsiTheme="minorHAnsi" w:cstheme="minorHAnsi"/>
        </w:rPr>
        <w:footnoteReference w:id="5"/>
      </w:r>
      <w:r w:rsidR="002A4D3F">
        <w:rPr>
          <w:rFonts w:asciiTheme="minorHAnsi" w:hAnsiTheme="minorHAnsi" w:cstheme="minorHAnsi"/>
        </w:rPr>
        <w:t xml:space="preserve"> </w:t>
      </w:r>
      <w:r w:rsidR="00F52F9D" w:rsidRPr="002A4D3F">
        <w:rPr>
          <w:rFonts w:asciiTheme="minorHAnsi" w:hAnsiTheme="minorHAnsi" w:cstheme="minorHAnsi"/>
        </w:rPr>
        <w:t>T</w:t>
      </w:r>
      <w:r w:rsidR="00767289" w:rsidRPr="002A4D3F">
        <w:rPr>
          <w:rFonts w:asciiTheme="minorHAnsi" w:hAnsiTheme="minorHAnsi" w:cstheme="minorHAnsi"/>
        </w:rPr>
        <w:t>he GEF Biodiversity Focal Area Strategy makes reference to PES as a mechanism to help achieve two Objectives: 1) the Sustainable Financing of Protected Area Systems at the National Level and 2) Fostering Markets for Biodiversity Goods and Services. GEF supports the design and implementation of PES schemes as revenue mechanisms to support biodiversity conservation in protected areas and to compensate resour</w:t>
      </w:r>
      <w:r w:rsidR="00F52F9D" w:rsidRPr="002A4D3F">
        <w:rPr>
          <w:rFonts w:asciiTheme="minorHAnsi" w:hAnsiTheme="minorHAnsi" w:cstheme="minorHAnsi"/>
        </w:rPr>
        <w:t>ce managers for off-site ecolog</w:t>
      </w:r>
      <w:r w:rsidR="00767289" w:rsidRPr="002A4D3F">
        <w:rPr>
          <w:rFonts w:asciiTheme="minorHAnsi" w:hAnsiTheme="minorHAnsi" w:cstheme="minorHAnsi"/>
        </w:rPr>
        <w:t xml:space="preserve">ical benefits associated with biodiversity conservation-compatible land-use practices. </w:t>
      </w:r>
    </w:p>
    <w:p w14:paraId="654FA9EF" w14:textId="77777777" w:rsidR="00767289" w:rsidRDefault="00767289" w:rsidP="000C7BFC">
      <w:pPr>
        <w:spacing w:after="160" w:line="288" w:lineRule="auto"/>
        <w:contextualSpacing/>
        <w:jc w:val="both"/>
        <w:rPr>
          <w:rFonts w:asciiTheme="minorHAnsi" w:hAnsiTheme="minorHAnsi" w:cstheme="minorHAnsi"/>
        </w:rPr>
      </w:pPr>
    </w:p>
    <w:p w14:paraId="3FA890A4" w14:textId="770102EA" w:rsidR="008E17BD" w:rsidRDefault="008B7EF0" w:rsidP="000C7BFC">
      <w:pPr>
        <w:spacing w:after="160" w:line="288" w:lineRule="auto"/>
        <w:contextualSpacing/>
        <w:jc w:val="both"/>
        <w:rPr>
          <w:rFonts w:asciiTheme="minorHAnsi" w:eastAsia="Calibri" w:hAnsiTheme="minorHAnsi" w:cstheme="minorHAnsi"/>
          <w:kern w:val="24"/>
        </w:rPr>
      </w:pPr>
      <w:r w:rsidRPr="000C7BFC">
        <w:rPr>
          <w:rFonts w:asciiTheme="minorHAnsi" w:hAnsiTheme="minorHAnsi" w:cstheme="minorHAnsi"/>
        </w:rPr>
        <w:lastRenderedPageBreak/>
        <w:t xml:space="preserve">A national </w:t>
      </w:r>
      <w:r w:rsidR="00115904" w:rsidRPr="000C7BFC">
        <w:rPr>
          <w:rFonts w:asciiTheme="minorHAnsi" w:hAnsiTheme="minorHAnsi" w:cstheme="minorHAnsi"/>
        </w:rPr>
        <w:t xml:space="preserve">inception workshop for the project took place on May 9, 2016 in Addis Ababa, where </w:t>
      </w:r>
      <w:r w:rsidR="002A4D3F">
        <w:rPr>
          <w:rFonts w:asciiTheme="minorHAnsi" w:hAnsiTheme="minorHAnsi" w:cstheme="minorHAnsi"/>
        </w:rPr>
        <w:t>Ministry of Environment, Forests and Climate Change (</w:t>
      </w:r>
      <w:r w:rsidR="00115904" w:rsidRPr="000C7BFC">
        <w:rPr>
          <w:rFonts w:asciiTheme="minorHAnsi" w:hAnsiTheme="minorHAnsi" w:cstheme="minorHAnsi"/>
        </w:rPr>
        <w:t>MEFCC</w:t>
      </w:r>
      <w:r w:rsidR="002A4D3F">
        <w:rPr>
          <w:rFonts w:asciiTheme="minorHAnsi" w:hAnsiTheme="minorHAnsi" w:cstheme="minorHAnsi"/>
        </w:rPr>
        <w:t>)</w:t>
      </w:r>
      <w:r w:rsidR="009547B3" w:rsidRPr="009547B3">
        <w:rPr>
          <w:rFonts w:asciiTheme="minorHAnsi" w:hAnsiTheme="minorHAnsi" w:cstheme="minorHAnsi"/>
        </w:rPr>
        <w:t xml:space="preserve"> </w:t>
      </w:r>
      <w:r w:rsidR="009547B3">
        <w:rPr>
          <w:rFonts w:asciiTheme="minorHAnsi" w:hAnsiTheme="minorHAnsi" w:cstheme="minorHAnsi"/>
        </w:rPr>
        <w:t>formally launched the project.</w:t>
      </w:r>
      <w:r w:rsidR="002A4D3F">
        <w:rPr>
          <w:rFonts w:asciiTheme="minorHAnsi" w:hAnsiTheme="minorHAnsi" w:cstheme="minorHAnsi"/>
        </w:rPr>
        <w:t xml:space="preserve"> A request</w:t>
      </w:r>
      <w:r w:rsidR="004B4A8A" w:rsidRPr="000C7BFC">
        <w:rPr>
          <w:rFonts w:asciiTheme="minorHAnsi" w:hAnsiTheme="minorHAnsi" w:cstheme="minorHAnsi"/>
        </w:rPr>
        <w:t xml:space="preserve"> was made </w:t>
      </w:r>
      <w:r w:rsidR="006D7915">
        <w:rPr>
          <w:rFonts w:asciiTheme="minorHAnsi" w:hAnsiTheme="minorHAnsi" w:cstheme="minorHAnsi"/>
        </w:rPr>
        <w:t xml:space="preserve">to accelerate start up </w:t>
      </w:r>
      <w:r w:rsidR="004B4A8A" w:rsidRPr="000C7BFC">
        <w:rPr>
          <w:rFonts w:asciiTheme="minorHAnsi" w:hAnsiTheme="minorHAnsi" w:cstheme="minorHAnsi"/>
        </w:rPr>
        <w:t>and deliver timely results. Several suggestions were also made at the workshop to focus 7</w:t>
      </w:r>
      <w:r w:rsidR="009F11D7" w:rsidRPr="000C7BFC">
        <w:rPr>
          <w:rFonts w:asciiTheme="minorHAnsi" w:hAnsiTheme="minorHAnsi" w:cstheme="minorHAnsi"/>
        </w:rPr>
        <w:t xml:space="preserve">0% of </w:t>
      </w:r>
      <w:r w:rsidR="004B4A8A" w:rsidRPr="000C7BFC">
        <w:rPr>
          <w:rFonts w:asciiTheme="minorHAnsi" w:hAnsiTheme="minorHAnsi" w:cstheme="minorHAnsi"/>
        </w:rPr>
        <w:t xml:space="preserve">the effort on </w:t>
      </w:r>
      <w:r w:rsidR="009F11D7" w:rsidRPr="000C7BFC">
        <w:rPr>
          <w:rFonts w:asciiTheme="minorHAnsi" w:hAnsiTheme="minorHAnsi" w:cstheme="minorHAnsi"/>
        </w:rPr>
        <w:t>communities’ livelihood d</w:t>
      </w:r>
      <w:r w:rsidR="004B4A8A" w:rsidRPr="000C7BFC">
        <w:rPr>
          <w:rFonts w:asciiTheme="minorHAnsi" w:hAnsiTheme="minorHAnsi" w:cstheme="minorHAnsi"/>
        </w:rPr>
        <w:t xml:space="preserve">iversification </w:t>
      </w:r>
      <w:r w:rsidR="009F11D7" w:rsidRPr="000C7BFC">
        <w:rPr>
          <w:rFonts w:asciiTheme="minorHAnsi" w:hAnsiTheme="minorHAnsi" w:cstheme="minorHAnsi"/>
        </w:rPr>
        <w:t>and biodiversity conservation</w:t>
      </w:r>
      <w:r w:rsidR="004B4A8A" w:rsidRPr="000C7BFC">
        <w:rPr>
          <w:rFonts w:asciiTheme="minorHAnsi" w:hAnsiTheme="minorHAnsi" w:cstheme="minorHAnsi"/>
        </w:rPr>
        <w:t xml:space="preserve">, and not more than </w:t>
      </w:r>
      <w:r w:rsidR="009F11D7" w:rsidRPr="000C7BFC">
        <w:rPr>
          <w:rFonts w:asciiTheme="minorHAnsi" w:hAnsiTheme="minorHAnsi" w:cstheme="minorHAnsi"/>
        </w:rPr>
        <w:t>30% of the project total budget</w:t>
      </w:r>
      <w:r w:rsidR="004B4A8A" w:rsidRPr="000C7BFC">
        <w:rPr>
          <w:rFonts w:asciiTheme="minorHAnsi" w:hAnsiTheme="minorHAnsi" w:cstheme="minorHAnsi"/>
        </w:rPr>
        <w:t xml:space="preserve"> on studies, training and capacity development.</w:t>
      </w:r>
      <w:r w:rsidR="004B4A8A" w:rsidRPr="000C7BFC">
        <w:rPr>
          <w:rStyle w:val="FootnoteReference"/>
          <w:rFonts w:asciiTheme="minorHAnsi" w:hAnsiTheme="minorHAnsi" w:cstheme="minorHAnsi"/>
        </w:rPr>
        <w:footnoteReference w:id="6"/>
      </w:r>
      <w:r w:rsidR="004B4A8A" w:rsidRPr="000C7BFC">
        <w:rPr>
          <w:rFonts w:asciiTheme="minorHAnsi" w:hAnsiTheme="minorHAnsi" w:cstheme="minorHAnsi"/>
        </w:rPr>
        <w:t xml:space="preserve"> This was later deemed n</w:t>
      </w:r>
      <w:r w:rsidR="004E04BD">
        <w:rPr>
          <w:rFonts w:asciiTheme="minorHAnsi" w:hAnsiTheme="minorHAnsi" w:cstheme="minorHAnsi"/>
        </w:rPr>
        <w:t xml:space="preserve">ot consistent with the </w:t>
      </w:r>
      <w:r w:rsidR="004B4A8A" w:rsidRPr="000C7BFC">
        <w:rPr>
          <w:rFonts w:asciiTheme="minorHAnsi" w:hAnsiTheme="minorHAnsi" w:cstheme="minorHAnsi"/>
        </w:rPr>
        <w:t xml:space="preserve">project design: </w:t>
      </w:r>
      <w:r w:rsidR="009F11D7" w:rsidRPr="000C7BFC">
        <w:rPr>
          <w:rFonts w:asciiTheme="minorHAnsi" w:hAnsiTheme="minorHAnsi" w:cstheme="minorHAnsi"/>
        </w:rPr>
        <w:t xml:space="preserve">the livelihood benefits </w:t>
      </w:r>
      <w:r w:rsidR="004B4A8A" w:rsidRPr="000C7BFC">
        <w:rPr>
          <w:rFonts w:asciiTheme="minorHAnsi" w:hAnsiTheme="minorHAnsi" w:cstheme="minorHAnsi"/>
        </w:rPr>
        <w:t xml:space="preserve">were to be </w:t>
      </w:r>
      <w:r w:rsidR="009F11D7" w:rsidRPr="000C7BFC">
        <w:rPr>
          <w:rFonts w:asciiTheme="minorHAnsi" w:hAnsiTheme="minorHAnsi" w:cstheme="minorHAnsi"/>
        </w:rPr>
        <w:t>in the form of payments for ecosystem services provided by the communities in the project target sites</w:t>
      </w:r>
      <w:r w:rsidR="004B4A8A" w:rsidRPr="000C7BFC">
        <w:rPr>
          <w:rFonts w:asciiTheme="minorHAnsi" w:hAnsiTheme="minorHAnsi" w:cstheme="minorHAnsi"/>
        </w:rPr>
        <w:t xml:space="preserve"> and the project focus was to </w:t>
      </w:r>
      <w:r w:rsidR="009F11D7" w:rsidRPr="000C7BFC">
        <w:rPr>
          <w:rFonts w:asciiTheme="minorHAnsi" w:hAnsiTheme="minorHAnsi" w:cstheme="minorHAnsi"/>
        </w:rPr>
        <w:t xml:space="preserve">promote and support </w:t>
      </w:r>
      <w:r w:rsidR="004B4A8A" w:rsidRPr="000C7BFC">
        <w:rPr>
          <w:rFonts w:asciiTheme="minorHAnsi" w:hAnsiTheme="minorHAnsi" w:cstheme="minorHAnsi"/>
        </w:rPr>
        <w:t xml:space="preserve">a </w:t>
      </w:r>
      <w:r w:rsidR="005A3C59">
        <w:rPr>
          <w:rFonts w:asciiTheme="minorHAnsi" w:hAnsiTheme="minorHAnsi" w:cstheme="minorHAnsi"/>
        </w:rPr>
        <w:t>PES demonstration project</w:t>
      </w:r>
      <w:r w:rsidR="009F11D7" w:rsidRPr="000C7BFC">
        <w:rPr>
          <w:rFonts w:asciiTheme="minorHAnsi" w:hAnsiTheme="minorHAnsi" w:cstheme="minorHAnsi"/>
        </w:rPr>
        <w:t>, not a direct livelihood support project.</w:t>
      </w:r>
      <w:r w:rsidR="004B4A8A" w:rsidRPr="000C7BFC">
        <w:rPr>
          <w:rFonts w:asciiTheme="minorHAnsi" w:hAnsiTheme="minorHAnsi" w:cstheme="minorHAnsi"/>
        </w:rPr>
        <w:t xml:space="preserve"> It was also decided to forego the planned appointment of a senior technical advisor and to utilize the funds for a support function </w:t>
      </w:r>
      <w:r w:rsidR="009F11D7" w:rsidRPr="000C7BFC">
        <w:rPr>
          <w:rFonts w:asciiTheme="minorHAnsi" w:eastAsia="Calibri" w:hAnsiTheme="minorHAnsi" w:cstheme="minorHAnsi"/>
          <w:kern w:val="24"/>
        </w:rPr>
        <w:t xml:space="preserve">provided by the </w:t>
      </w:r>
      <w:r w:rsidR="002A4D3F">
        <w:rPr>
          <w:rFonts w:asciiTheme="minorHAnsi" w:eastAsia="Calibri" w:hAnsiTheme="minorHAnsi" w:cstheme="minorHAnsi"/>
          <w:kern w:val="24"/>
        </w:rPr>
        <w:t xml:space="preserve">Ethiopia </w:t>
      </w:r>
      <w:r w:rsidR="009F11D7" w:rsidRPr="000C7BFC">
        <w:rPr>
          <w:rFonts w:asciiTheme="minorHAnsi" w:eastAsia="Calibri" w:hAnsiTheme="minorHAnsi" w:cstheme="minorHAnsi"/>
          <w:kern w:val="24"/>
        </w:rPr>
        <w:t xml:space="preserve">Institute of Biodiversity and experts from the Ministry of Environment and Climate Change. </w:t>
      </w:r>
      <w:r w:rsidR="008E17BD">
        <w:rPr>
          <w:rFonts w:asciiTheme="minorHAnsi" w:eastAsia="Calibri" w:hAnsiTheme="minorHAnsi" w:cstheme="minorHAnsi"/>
          <w:kern w:val="24"/>
        </w:rPr>
        <w:t>Similar inception workshops were held at the four pilot project sites – see Figure 1 below.</w:t>
      </w:r>
    </w:p>
    <w:p w14:paraId="61A96B1A" w14:textId="77777777" w:rsidR="004E04BD" w:rsidRDefault="004E04BD" w:rsidP="000C7BFC">
      <w:pPr>
        <w:spacing w:after="160" w:line="288" w:lineRule="auto"/>
        <w:contextualSpacing/>
        <w:jc w:val="both"/>
        <w:rPr>
          <w:rFonts w:asciiTheme="minorHAnsi" w:eastAsia="Calibri" w:hAnsiTheme="minorHAnsi" w:cstheme="minorHAnsi"/>
          <w:kern w:val="24"/>
        </w:rPr>
      </w:pPr>
    </w:p>
    <w:p w14:paraId="5305DE93" w14:textId="690A1A38" w:rsidR="008E17BD" w:rsidRDefault="008E17BD" w:rsidP="008E17BD">
      <w:pPr>
        <w:spacing w:after="160" w:line="288" w:lineRule="auto"/>
        <w:contextualSpacing/>
        <w:jc w:val="center"/>
        <w:rPr>
          <w:rFonts w:asciiTheme="minorHAnsi" w:eastAsia="Calibri" w:hAnsiTheme="minorHAnsi" w:cstheme="minorHAnsi"/>
          <w:kern w:val="24"/>
        </w:rPr>
      </w:pPr>
      <w:r>
        <w:rPr>
          <w:noProof/>
          <w:lang w:eastAsia="en-CA"/>
        </w:rPr>
        <w:drawing>
          <wp:inline distT="0" distB="0" distL="0" distR="0" wp14:anchorId="7275E0F0" wp14:editId="45D2A532">
            <wp:extent cx="4644000" cy="4006800"/>
            <wp:effectExtent l="0" t="0" r="444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44000" cy="4006800"/>
                    </a:xfrm>
                    <a:prstGeom prst="rect">
                      <a:avLst/>
                    </a:prstGeom>
                    <a:noFill/>
                  </pic:spPr>
                </pic:pic>
              </a:graphicData>
            </a:graphic>
          </wp:inline>
        </w:drawing>
      </w:r>
    </w:p>
    <w:p w14:paraId="4D0A8BC7" w14:textId="7D6A52E1" w:rsidR="008E17BD" w:rsidRPr="008E17BD" w:rsidRDefault="008E17BD" w:rsidP="008E17BD">
      <w:pPr>
        <w:spacing w:after="160" w:line="288" w:lineRule="auto"/>
        <w:contextualSpacing/>
        <w:jc w:val="center"/>
        <w:rPr>
          <w:rFonts w:asciiTheme="minorHAnsi" w:hAnsiTheme="minorHAnsi" w:cstheme="minorHAnsi"/>
          <w:b/>
        </w:rPr>
      </w:pPr>
      <w:r w:rsidRPr="008E17BD">
        <w:rPr>
          <w:rFonts w:asciiTheme="minorHAnsi" w:hAnsiTheme="minorHAnsi" w:cstheme="minorHAnsi"/>
          <w:b/>
        </w:rPr>
        <w:t xml:space="preserve">Figure 1: </w:t>
      </w:r>
      <w:r>
        <w:rPr>
          <w:rFonts w:asciiTheme="minorHAnsi" w:hAnsiTheme="minorHAnsi" w:cstheme="minorHAnsi"/>
          <w:b/>
        </w:rPr>
        <w:t xml:space="preserve">Pilot </w:t>
      </w:r>
      <w:r w:rsidRPr="008E17BD">
        <w:rPr>
          <w:rFonts w:asciiTheme="minorHAnsi" w:hAnsiTheme="minorHAnsi" w:cstheme="minorHAnsi"/>
          <w:b/>
        </w:rPr>
        <w:t>Project Sites</w:t>
      </w:r>
    </w:p>
    <w:p w14:paraId="7F166156" w14:textId="799139A1" w:rsidR="007A440A" w:rsidRDefault="007A440A" w:rsidP="007855CB">
      <w:pPr>
        <w:tabs>
          <w:tab w:val="left" w:pos="284"/>
          <w:tab w:val="left" w:pos="567"/>
          <w:tab w:val="left" w:pos="900"/>
          <w:tab w:val="left" w:pos="2835"/>
          <w:tab w:val="right" w:leader="dot" w:pos="8505"/>
        </w:tabs>
        <w:ind w:left="360"/>
        <w:rPr>
          <w:rFonts w:ascii="Calibri" w:hAnsi="Calibri"/>
          <w:b/>
          <w:lang w:val="en-US"/>
        </w:rPr>
      </w:pPr>
    </w:p>
    <w:p w14:paraId="535CCA27" w14:textId="29C40CF7" w:rsidR="000C6CF8" w:rsidRDefault="000C6CF8" w:rsidP="007855CB">
      <w:pPr>
        <w:tabs>
          <w:tab w:val="left" w:pos="284"/>
          <w:tab w:val="left" w:pos="567"/>
          <w:tab w:val="left" w:pos="900"/>
          <w:tab w:val="left" w:pos="2835"/>
          <w:tab w:val="right" w:leader="dot" w:pos="8505"/>
        </w:tabs>
        <w:ind w:left="360"/>
        <w:rPr>
          <w:rFonts w:ascii="Calibri" w:hAnsi="Calibri"/>
          <w:b/>
          <w:lang w:val="en-US"/>
        </w:rPr>
      </w:pPr>
    </w:p>
    <w:p w14:paraId="61322E8E" w14:textId="5D30DAB8" w:rsidR="000C6CF8" w:rsidRDefault="000C6CF8" w:rsidP="007855CB">
      <w:pPr>
        <w:tabs>
          <w:tab w:val="left" w:pos="284"/>
          <w:tab w:val="left" w:pos="567"/>
          <w:tab w:val="left" w:pos="900"/>
          <w:tab w:val="left" w:pos="2835"/>
          <w:tab w:val="right" w:leader="dot" w:pos="8505"/>
        </w:tabs>
        <w:ind w:left="360"/>
        <w:rPr>
          <w:rFonts w:ascii="Calibri" w:hAnsi="Calibri"/>
          <w:b/>
          <w:lang w:val="en-US"/>
        </w:rPr>
      </w:pPr>
    </w:p>
    <w:p w14:paraId="3643BC94" w14:textId="77777777" w:rsidR="000C6CF8" w:rsidRDefault="000C6CF8" w:rsidP="007855CB">
      <w:pPr>
        <w:tabs>
          <w:tab w:val="left" w:pos="284"/>
          <w:tab w:val="left" w:pos="567"/>
          <w:tab w:val="left" w:pos="900"/>
          <w:tab w:val="left" w:pos="2835"/>
          <w:tab w:val="right" w:leader="dot" w:pos="8505"/>
        </w:tabs>
        <w:ind w:left="360"/>
        <w:rPr>
          <w:rFonts w:ascii="Calibri" w:hAnsi="Calibri"/>
          <w:b/>
          <w:lang w:val="en-US"/>
        </w:rPr>
      </w:pPr>
    </w:p>
    <w:p w14:paraId="5331EA5A" w14:textId="77777777" w:rsidR="007855CB" w:rsidRPr="00544B8C" w:rsidRDefault="007855CB" w:rsidP="007855CB">
      <w:pPr>
        <w:tabs>
          <w:tab w:val="left" w:pos="284"/>
          <w:tab w:val="left" w:pos="567"/>
          <w:tab w:val="left" w:pos="900"/>
          <w:tab w:val="left" w:pos="2835"/>
          <w:tab w:val="right" w:leader="dot" w:pos="8505"/>
        </w:tabs>
        <w:ind w:left="360"/>
        <w:rPr>
          <w:rFonts w:ascii="Calibri" w:hAnsi="Calibri"/>
          <w:b/>
          <w:lang w:val="en-US"/>
        </w:rPr>
      </w:pPr>
      <w:r w:rsidRPr="00544B8C">
        <w:rPr>
          <w:rFonts w:ascii="Calibri" w:hAnsi="Calibri"/>
          <w:b/>
          <w:lang w:val="en-US"/>
        </w:rPr>
        <w:t>2.2</w:t>
      </w:r>
      <w:r w:rsidRPr="00544B8C">
        <w:rPr>
          <w:rFonts w:ascii="Calibri" w:hAnsi="Calibri"/>
          <w:b/>
          <w:lang w:val="en-US"/>
        </w:rPr>
        <w:tab/>
        <w:t>Problems that the project seek to address</w:t>
      </w:r>
    </w:p>
    <w:p w14:paraId="6CFCB073" w14:textId="77777777" w:rsidR="00544B8C" w:rsidRDefault="00544B8C" w:rsidP="007855CB">
      <w:pPr>
        <w:tabs>
          <w:tab w:val="left" w:pos="284"/>
          <w:tab w:val="left" w:pos="567"/>
          <w:tab w:val="left" w:pos="900"/>
          <w:tab w:val="left" w:pos="2835"/>
          <w:tab w:val="right" w:leader="dot" w:pos="8505"/>
        </w:tabs>
        <w:ind w:left="360"/>
        <w:rPr>
          <w:rFonts w:ascii="Calibri" w:hAnsi="Calibri"/>
          <w:lang w:val="en-US"/>
        </w:rPr>
      </w:pPr>
    </w:p>
    <w:p w14:paraId="426EF09D" w14:textId="0C79277C" w:rsidR="00CB26CE" w:rsidRDefault="00D91B64" w:rsidP="00DB3C7D">
      <w:pPr>
        <w:tabs>
          <w:tab w:val="left" w:pos="284"/>
          <w:tab w:val="left" w:pos="567"/>
          <w:tab w:val="left" w:pos="900"/>
          <w:tab w:val="left" w:pos="2835"/>
          <w:tab w:val="right" w:leader="dot" w:pos="8505"/>
        </w:tabs>
        <w:spacing w:line="312" w:lineRule="auto"/>
        <w:jc w:val="both"/>
        <w:rPr>
          <w:rFonts w:asciiTheme="minorHAnsi" w:hAnsiTheme="minorHAnsi" w:cstheme="minorHAnsi"/>
          <w:i/>
          <w:iCs/>
          <w:color w:val="000000"/>
        </w:rPr>
      </w:pPr>
      <w:r w:rsidRPr="00CB26CE">
        <w:rPr>
          <w:rFonts w:ascii="Calibri" w:hAnsi="Calibri"/>
          <w:lang w:val="en-US"/>
        </w:rPr>
        <w:t xml:space="preserve">The Project Document highlighted several major problems </w:t>
      </w:r>
      <w:r w:rsidR="00CB26CE" w:rsidRPr="00CB26CE">
        <w:rPr>
          <w:rFonts w:ascii="Calibri" w:hAnsi="Calibri"/>
          <w:lang w:val="en-US"/>
        </w:rPr>
        <w:t xml:space="preserve">associated with </w:t>
      </w:r>
      <w:r w:rsidR="00CB26CE" w:rsidRPr="00CB26CE">
        <w:rPr>
          <w:rFonts w:asciiTheme="minorHAnsi" w:hAnsiTheme="minorHAnsi" w:cstheme="minorHAnsi"/>
          <w:iCs/>
          <w:color w:val="000000"/>
        </w:rPr>
        <w:t>habitat loss and the degradation of ecosystems and ecosystem values and services as a result of unsustainable development activities, especially deforestation and conversion</w:t>
      </w:r>
      <w:r w:rsidR="00CB26CE" w:rsidRPr="00CB26CE">
        <w:rPr>
          <w:rFonts w:asciiTheme="minorHAnsi" w:hAnsiTheme="minorHAnsi" w:cstheme="minorHAnsi"/>
          <w:i/>
          <w:iCs/>
          <w:color w:val="000000"/>
        </w:rPr>
        <w:t xml:space="preserve"> </w:t>
      </w:r>
      <w:r w:rsidR="00CB4629" w:rsidRPr="00CB26CE">
        <w:rPr>
          <w:rFonts w:asciiTheme="minorHAnsi" w:hAnsiTheme="minorHAnsi" w:cstheme="minorHAnsi"/>
          <w:color w:val="000000"/>
        </w:rPr>
        <w:t>of forests, woodland and shrub land into</w:t>
      </w:r>
      <w:r w:rsidRPr="00CB26CE">
        <w:rPr>
          <w:rFonts w:asciiTheme="minorHAnsi" w:hAnsiTheme="minorHAnsi" w:cstheme="minorHAnsi"/>
          <w:color w:val="000000"/>
        </w:rPr>
        <w:t xml:space="preserve"> </w:t>
      </w:r>
      <w:r w:rsidR="00CB4629" w:rsidRPr="00CB26CE">
        <w:rPr>
          <w:rFonts w:asciiTheme="minorHAnsi" w:hAnsiTheme="minorHAnsi" w:cstheme="minorHAnsi"/>
          <w:color w:val="000000"/>
        </w:rPr>
        <w:t>agricultural land</w:t>
      </w:r>
      <w:r w:rsidR="00CB26CE" w:rsidRPr="00CB26CE">
        <w:rPr>
          <w:rFonts w:asciiTheme="minorHAnsi" w:hAnsiTheme="minorHAnsi" w:cstheme="minorHAnsi"/>
          <w:color w:val="000000"/>
        </w:rPr>
        <w:t>.</w:t>
      </w:r>
      <w:r w:rsidR="00CB26CE">
        <w:rPr>
          <w:rFonts w:asciiTheme="minorHAnsi" w:hAnsiTheme="minorHAnsi" w:cstheme="minorHAnsi"/>
          <w:color w:val="000000"/>
        </w:rPr>
        <w:t xml:space="preserve"> O</w:t>
      </w:r>
      <w:r w:rsidR="00CB26CE" w:rsidRPr="00D91B64">
        <w:rPr>
          <w:rFonts w:asciiTheme="minorHAnsi" w:hAnsiTheme="minorHAnsi" w:cstheme="minorHAnsi"/>
          <w:color w:val="000000"/>
        </w:rPr>
        <w:t>ver grazing of rangeland, over-cultivation of cropland, water logging and</w:t>
      </w:r>
      <w:r w:rsidR="00CB26CE">
        <w:rPr>
          <w:rFonts w:asciiTheme="minorHAnsi" w:hAnsiTheme="minorHAnsi" w:cstheme="minorHAnsi"/>
          <w:color w:val="000000"/>
        </w:rPr>
        <w:t xml:space="preserve"> </w:t>
      </w:r>
      <w:r w:rsidR="00CB26CE" w:rsidRPr="00D91B64">
        <w:rPr>
          <w:rFonts w:asciiTheme="minorHAnsi" w:hAnsiTheme="minorHAnsi" w:cstheme="minorHAnsi"/>
          <w:color w:val="000000"/>
        </w:rPr>
        <w:t>deforestation are the main drivers of habitat degradation. Recent reports show the number of cattle are exceeding the available</w:t>
      </w:r>
      <w:r w:rsidR="00CB26CE">
        <w:rPr>
          <w:rFonts w:asciiTheme="minorHAnsi" w:hAnsiTheme="minorHAnsi" w:cstheme="minorHAnsi"/>
          <w:color w:val="000000"/>
        </w:rPr>
        <w:t xml:space="preserve"> </w:t>
      </w:r>
      <w:r w:rsidR="00CB26CE" w:rsidRPr="00D91B64">
        <w:rPr>
          <w:rFonts w:asciiTheme="minorHAnsi" w:hAnsiTheme="minorHAnsi" w:cstheme="minorHAnsi"/>
          <w:color w:val="000000"/>
        </w:rPr>
        <w:t>land’s carrying capacity in many areas, and some rangelands are degraded.</w:t>
      </w:r>
      <w:r w:rsidR="00CB26CE" w:rsidRPr="00CB26CE">
        <w:rPr>
          <w:rFonts w:asciiTheme="minorHAnsi" w:hAnsiTheme="minorHAnsi" w:cstheme="minorHAnsi"/>
          <w:color w:val="000000"/>
        </w:rPr>
        <w:t xml:space="preserve"> </w:t>
      </w:r>
      <w:r w:rsidR="00CB26CE">
        <w:rPr>
          <w:rFonts w:asciiTheme="minorHAnsi" w:hAnsiTheme="minorHAnsi" w:cstheme="minorHAnsi"/>
          <w:color w:val="000000"/>
        </w:rPr>
        <w:t>F</w:t>
      </w:r>
      <w:r w:rsidR="00CB26CE" w:rsidRPr="00D91B64">
        <w:rPr>
          <w:rFonts w:asciiTheme="minorHAnsi" w:hAnsiTheme="minorHAnsi" w:cstheme="minorHAnsi"/>
          <w:color w:val="000000"/>
        </w:rPr>
        <w:t>uel</w:t>
      </w:r>
      <w:r w:rsidR="00CB26CE">
        <w:rPr>
          <w:rFonts w:asciiTheme="minorHAnsi" w:hAnsiTheme="minorHAnsi" w:cstheme="minorHAnsi"/>
          <w:color w:val="000000"/>
        </w:rPr>
        <w:t>wood</w:t>
      </w:r>
      <w:r w:rsidR="00CB26CE" w:rsidRPr="00D91B64">
        <w:rPr>
          <w:rFonts w:asciiTheme="minorHAnsi" w:hAnsiTheme="minorHAnsi" w:cstheme="minorHAnsi"/>
          <w:color w:val="000000"/>
        </w:rPr>
        <w:t xml:space="preserve"> and fodder </w:t>
      </w:r>
      <w:r w:rsidR="00CB26CE">
        <w:rPr>
          <w:rFonts w:asciiTheme="minorHAnsi" w:hAnsiTheme="minorHAnsi" w:cstheme="minorHAnsi"/>
          <w:color w:val="000000"/>
        </w:rPr>
        <w:t xml:space="preserve">are </w:t>
      </w:r>
      <w:r w:rsidR="00CB26CE" w:rsidRPr="00D91B64">
        <w:rPr>
          <w:rFonts w:asciiTheme="minorHAnsi" w:hAnsiTheme="minorHAnsi" w:cstheme="minorHAnsi"/>
          <w:color w:val="000000"/>
        </w:rPr>
        <w:t>becoming</w:t>
      </w:r>
      <w:r w:rsidR="00CB26CE">
        <w:rPr>
          <w:rFonts w:asciiTheme="minorHAnsi" w:hAnsiTheme="minorHAnsi" w:cstheme="minorHAnsi"/>
          <w:color w:val="000000"/>
        </w:rPr>
        <w:t xml:space="preserve"> </w:t>
      </w:r>
      <w:r w:rsidR="00CB26CE" w:rsidRPr="00D91B64">
        <w:rPr>
          <w:rFonts w:asciiTheme="minorHAnsi" w:hAnsiTheme="minorHAnsi" w:cstheme="minorHAnsi"/>
          <w:color w:val="000000"/>
        </w:rPr>
        <w:t xml:space="preserve">increasingly scarce, watercourses </w:t>
      </w:r>
      <w:r w:rsidR="00CB26CE">
        <w:rPr>
          <w:rFonts w:asciiTheme="minorHAnsi" w:hAnsiTheme="minorHAnsi" w:cstheme="minorHAnsi"/>
          <w:color w:val="000000"/>
        </w:rPr>
        <w:t xml:space="preserve">are </w:t>
      </w:r>
      <w:r w:rsidR="00CB26CE" w:rsidRPr="00D91B64">
        <w:rPr>
          <w:rFonts w:asciiTheme="minorHAnsi" w:hAnsiTheme="minorHAnsi" w:cstheme="minorHAnsi"/>
          <w:color w:val="000000"/>
        </w:rPr>
        <w:t xml:space="preserve">drying up, thorny weeds </w:t>
      </w:r>
      <w:r w:rsidR="00CB26CE">
        <w:rPr>
          <w:rFonts w:asciiTheme="minorHAnsi" w:hAnsiTheme="minorHAnsi" w:cstheme="minorHAnsi"/>
          <w:color w:val="000000"/>
        </w:rPr>
        <w:t xml:space="preserve">have </w:t>
      </w:r>
      <w:r w:rsidR="00CB26CE" w:rsidRPr="00D91B64">
        <w:rPr>
          <w:rFonts w:asciiTheme="minorHAnsi" w:hAnsiTheme="minorHAnsi" w:cstheme="minorHAnsi"/>
          <w:color w:val="000000"/>
        </w:rPr>
        <w:t>becom</w:t>
      </w:r>
      <w:r w:rsidR="00CB26CE">
        <w:rPr>
          <w:rFonts w:asciiTheme="minorHAnsi" w:hAnsiTheme="minorHAnsi" w:cstheme="minorHAnsi"/>
          <w:color w:val="000000"/>
        </w:rPr>
        <w:t>e</w:t>
      </w:r>
      <w:r w:rsidR="00CB26CE" w:rsidRPr="00D91B64">
        <w:rPr>
          <w:rFonts w:asciiTheme="minorHAnsi" w:hAnsiTheme="minorHAnsi" w:cstheme="minorHAnsi"/>
          <w:color w:val="000000"/>
        </w:rPr>
        <w:t xml:space="preserve"> predominant in once-rich pastures; footpaths disappear</w:t>
      </w:r>
      <w:r w:rsidR="00CB26CE">
        <w:rPr>
          <w:rFonts w:asciiTheme="minorHAnsi" w:hAnsiTheme="minorHAnsi" w:cstheme="minorHAnsi"/>
          <w:color w:val="000000"/>
        </w:rPr>
        <w:t xml:space="preserve"> </w:t>
      </w:r>
      <w:r w:rsidR="00CB26CE" w:rsidRPr="00D91B64">
        <w:rPr>
          <w:rFonts w:asciiTheme="minorHAnsi" w:hAnsiTheme="minorHAnsi" w:cstheme="minorHAnsi"/>
          <w:color w:val="000000"/>
        </w:rPr>
        <w:t xml:space="preserve">into gullies, soils becoming thin and stony, and as a result reduced </w:t>
      </w:r>
      <w:r w:rsidR="000D2518">
        <w:rPr>
          <w:rFonts w:asciiTheme="minorHAnsi" w:hAnsiTheme="minorHAnsi" w:cstheme="minorHAnsi"/>
          <w:color w:val="000000"/>
        </w:rPr>
        <w:t>y</w:t>
      </w:r>
      <w:r w:rsidR="00CB26CE" w:rsidRPr="00D91B64">
        <w:rPr>
          <w:rFonts w:asciiTheme="minorHAnsi" w:hAnsiTheme="minorHAnsi" w:cstheme="minorHAnsi"/>
          <w:color w:val="000000"/>
        </w:rPr>
        <w:t>ields from agricultural land with strong</w:t>
      </w:r>
      <w:r w:rsidR="00CB26CE">
        <w:rPr>
          <w:rFonts w:asciiTheme="minorHAnsi" w:hAnsiTheme="minorHAnsi" w:cstheme="minorHAnsi"/>
          <w:color w:val="000000"/>
        </w:rPr>
        <w:t xml:space="preserve"> </w:t>
      </w:r>
      <w:r w:rsidR="00CB26CE" w:rsidRPr="00D91B64">
        <w:rPr>
          <w:rFonts w:asciiTheme="minorHAnsi" w:hAnsiTheme="minorHAnsi" w:cstheme="minorHAnsi"/>
          <w:color w:val="000000"/>
        </w:rPr>
        <w:t>implications for future food security.</w:t>
      </w:r>
      <w:r w:rsidR="00CB26CE" w:rsidRPr="00D91B64">
        <w:rPr>
          <w:rFonts w:asciiTheme="minorHAnsi" w:hAnsiTheme="minorHAnsi" w:cstheme="minorHAnsi"/>
          <w:color w:val="000000"/>
        </w:rPr>
        <w:br/>
      </w:r>
    </w:p>
    <w:p w14:paraId="4AA268E5" w14:textId="5E59B928" w:rsidR="00DB3C7D" w:rsidRDefault="00CB26CE" w:rsidP="00DB3C7D">
      <w:pPr>
        <w:tabs>
          <w:tab w:val="left" w:pos="284"/>
          <w:tab w:val="left" w:pos="567"/>
          <w:tab w:val="left" w:pos="900"/>
          <w:tab w:val="left" w:pos="2835"/>
          <w:tab w:val="right" w:leader="dot" w:pos="8505"/>
        </w:tabs>
        <w:spacing w:line="312" w:lineRule="auto"/>
        <w:jc w:val="both"/>
        <w:rPr>
          <w:rFonts w:asciiTheme="minorHAnsi" w:hAnsiTheme="minorHAnsi" w:cstheme="minorHAnsi"/>
          <w:color w:val="000000"/>
        </w:rPr>
      </w:pPr>
      <w:r w:rsidRPr="00CB26CE">
        <w:rPr>
          <w:rFonts w:asciiTheme="minorHAnsi" w:hAnsiTheme="minorHAnsi" w:cstheme="minorHAnsi"/>
          <w:iCs/>
          <w:color w:val="000000"/>
        </w:rPr>
        <w:t>Nearly 95 percent of the Ethiopia’s energy consumption comes from biomass fuels</w:t>
      </w:r>
      <w:r w:rsidRPr="00CB26CE">
        <w:rPr>
          <w:rFonts w:asciiTheme="minorHAnsi" w:hAnsiTheme="minorHAnsi" w:cstheme="minorHAnsi"/>
          <w:color w:val="000000"/>
        </w:rPr>
        <w:t>.</w:t>
      </w:r>
      <w:r w:rsidRPr="00D91B64">
        <w:rPr>
          <w:rFonts w:asciiTheme="minorHAnsi" w:hAnsiTheme="minorHAnsi" w:cstheme="minorHAnsi"/>
          <w:color w:val="000000"/>
        </w:rPr>
        <w:t xml:space="preserve"> This includes fuel wood, charcoal, branches,</w:t>
      </w:r>
      <w:r>
        <w:rPr>
          <w:rFonts w:asciiTheme="minorHAnsi" w:hAnsiTheme="minorHAnsi" w:cstheme="minorHAnsi"/>
          <w:color w:val="000000"/>
        </w:rPr>
        <w:t xml:space="preserve"> </w:t>
      </w:r>
      <w:r w:rsidRPr="00D91B64">
        <w:rPr>
          <w:rFonts w:asciiTheme="minorHAnsi" w:hAnsiTheme="minorHAnsi" w:cstheme="minorHAnsi"/>
          <w:color w:val="000000"/>
        </w:rPr>
        <w:t>leaves and twigs. Charcoal is currently made, sold, transported, and used as a major source of fuel in most urban and rural areas</w:t>
      </w:r>
      <w:r w:rsidR="00DB3C7D">
        <w:rPr>
          <w:rFonts w:asciiTheme="minorHAnsi" w:hAnsiTheme="minorHAnsi" w:cstheme="minorHAnsi"/>
          <w:color w:val="000000"/>
        </w:rPr>
        <w:t xml:space="preserve"> </w:t>
      </w:r>
      <w:r w:rsidRPr="00D91B64">
        <w:rPr>
          <w:rFonts w:asciiTheme="minorHAnsi" w:hAnsiTheme="minorHAnsi" w:cstheme="minorHAnsi"/>
          <w:color w:val="000000"/>
        </w:rPr>
        <w:t>despite a recent Government ban on its use. Its prevalence along the roadsides means that enforcement is lacking. Firewood</w:t>
      </w:r>
      <w:r>
        <w:rPr>
          <w:rFonts w:asciiTheme="minorHAnsi" w:hAnsiTheme="minorHAnsi" w:cstheme="minorHAnsi"/>
          <w:color w:val="000000"/>
        </w:rPr>
        <w:t xml:space="preserve"> </w:t>
      </w:r>
      <w:r w:rsidRPr="00D91B64">
        <w:rPr>
          <w:rFonts w:asciiTheme="minorHAnsi" w:hAnsiTheme="minorHAnsi" w:cstheme="minorHAnsi"/>
          <w:color w:val="000000"/>
        </w:rPr>
        <w:t>consumption is expected to increase in the same proportions. Unsustainable fuel wood consumption prevents forests from</w:t>
      </w:r>
      <w:r>
        <w:rPr>
          <w:rFonts w:asciiTheme="minorHAnsi" w:hAnsiTheme="minorHAnsi" w:cstheme="minorHAnsi"/>
          <w:color w:val="000000"/>
        </w:rPr>
        <w:t xml:space="preserve"> </w:t>
      </w:r>
      <w:r w:rsidRPr="00D91B64">
        <w:rPr>
          <w:rFonts w:asciiTheme="minorHAnsi" w:hAnsiTheme="minorHAnsi" w:cstheme="minorHAnsi"/>
          <w:color w:val="000000"/>
        </w:rPr>
        <w:t>regenerating, and leads to increased vulnerability to climate change. Deforestation ultimately strips the land of its vegetative</w:t>
      </w:r>
      <w:r>
        <w:rPr>
          <w:rFonts w:asciiTheme="minorHAnsi" w:hAnsiTheme="minorHAnsi" w:cstheme="minorHAnsi"/>
          <w:color w:val="000000"/>
        </w:rPr>
        <w:t xml:space="preserve"> </w:t>
      </w:r>
      <w:r w:rsidRPr="00D91B64">
        <w:rPr>
          <w:rFonts w:asciiTheme="minorHAnsi" w:hAnsiTheme="minorHAnsi" w:cstheme="minorHAnsi"/>
          <w:color w:val="000000"/>
        </w:rPr>
        <w:t xml:space="preserve">biomass, exposing it </w:t>
      </w:r>
      <w:r>
        <w:rPr>
          <w:rFonts w:asciiTheme="minorHAnsi" w:hAnsiTheme="minorHAnsi" w:cstheme="minorHAnsi"/>
          <w:color w:val="000000"/>
        </w:rPr>
        <w:t>to high levels of soil erosion.</w:t>
      </w:r>
      <w:r w:rsidR="00DB3C7D">
        <w:rPr>
          <w:rFonts w:asciiTheme="minorHAnsi" w:hAnsiTheme="minorHAnsi" w:cstheme="minorHAnsi"/>
          <w:color w:val="000000"/>
        </w:rPr>
        <w:t xml:space="preserve"> </w:t>
      </w:r>
      <w:r w:rsidR="00CB4629" w:rsidRPr="00D91B64">
        <w:rPr>
          <w:rFonts w:asciiTheme="minorHAnsi" w:hAnsiTheme="minorHAnsi" w:cstheme="minorHAnsi"/>
          <w:color w:val="000000"/>
        </w:rPr>
        <w:t>In a ‘business as usual’ scenario, this level of deforestation</w:t>
      </w:r>
      <w:r w:rsidR="00D91B64">
        <w:rPr>
          <w:rFonts w:asciiTheme="minorHAnsi" w:hAnsiTheme="minorHAnsi" w:cstheme="minorHAnsi"/>
          <w:color w:val="000000"/>
        </w:rPr>
        <w:t xml:space="preserve"> </w:t>
      </w:r>
      <w:r w:rsidR="00CB4629" w:rsidRPr="00D91B64">
        <w:rPr>
          <w:rFonts w:asciiTheme="minorHAnsi" w:hAnsiTheme="minorHAnsi" w:cstheme="minorHAnsi"/>
          <w:color w:val="000000"/>
        </w:rPr>
        <w:t>and degradation is expected to worsen in the coming decades, as population grows at 2-3 per cent per year.</w:t>
      </w:r>
      <w:r w:rsidR="00DB3C7D" w:rsidRPr="00DB3C7D">
        <w:rPr>
          <w:rFonts w:asciiTheme="minorHAnsi" w:hAnsiTheme="minorHAnsi" w:cstheme="minorHAnsi"/>
          <w:color w:val="000000"/>
        </w:rPr>
        <w:t xml:space="preserve"> </w:t>
      </w:r>
      <w:r w:rsidR="00DB3C7D" w:rsidRPr="00D91B64">
        <w:rPr>
          <w:rFonts w:asciiTheme="minorHAnsi" w:hAnsiTheme="minorHAnsi" w:cstheme="minorHAnsi"/>
          <w:color w:val="000000"/>
        </w:rPr>
        <w:t>Estimates indicate</w:t>
      </w:r>
      <w:r w:rsidR="00DB3C7D">
        <w:rPr>
          <w:rFonts w:asciiTheme="minorHAnsi" w:hAnsiTheme="minorHAnsi" w:cstheme="minorHAnsi"/>
          <w:color w:val="000000"/>
        </w:rPr>
        <w:t xml:space="preserve"> </w:t>
      </w:r>
      <w:r w:rsidR="00DB3C7D" w:rsidRPr="00D91B64">
        <w:rPr>
          <w:rFonts w:asciiTheme="minorHAnsi" w:hAnsiTheme="minorHAnsi" w:cstheme="minorHAnsi"/>
          <w:color w:val="000000"/>
        </w:rPr>
        <w:t>that the economic losses from soil erosion alone could lead to a 2-3 percent drop in annual agricultural GDP, which would have</w:t>
      </w:r>
      <w:r w:rsidR="00DB3C7D">
        <w:rPr>
          <w:rFonts w:asciiTheme="minorHAnsi" w:hAnsiTheme="minorHAnsi" w:cstheme="minorHAnsi"/>
          <w:color w:val="000000"/>
        </w:rPr>
        <w:t xml:space="preserve"> </w:t>
      </w:r>
      <w:r w:rsidR="00DB3C7D" w:rsidRPr="00D91B64">
        <w:rPr>
          <w:rFonts w:asciiTheme="minorHAnsi" w:hAnsiTheme="minorHAnsi" w:cstheme="minorHAnsi"/>
          <w:color w:val="000000"/>
        </w:rPr>
        <w:t>major negative repercussions on Ethiopia’s already precarious food security situation. This picture is complicated even further by</w:t>
      </w:r>
      <w:r w:rsidR="00DB3C7D">
        <w:rPr>
          <w:rFonts w:asciiTheme="minorHAnsi" w:hAnsiTheme="minorHAnsi" w:cstheme="minorHAnsi"/>
          <w:color w:val="000000"/>
        </w:rPr>
        <w:t xml:space="preserve"> </w:t>
      </w:r>
      <w:r w:rsidR="00DB3C7D" w:rsidRPr="00D91B64">
        <w:rPr>
          <w:rFonts w:asciiTheme="minorHAnsi" w:hAnsiTheme="minorHAnsi" w:cstheme="minorHAnsi"/>
          <w:color w:val="000000"/>
        </w:rPr>
        <w:t>the higher probability of extreme weather conditions arising from climate change and increased variability in rain and</w:t>
      </w:r>
      <w:r w:rsidR="00DB3C7D">
        <w:rPr>
          <w:rFonts w:asciiTheme="minorHAnsi" w:hAnsiTheme="minorHAnsi" w:cstheme="minorHAnsi"/>
          <w:color w:val="000000"/>
        </w:rPr>
        <w:t xml:space="preserve"> </w:t>
      </w:r>
      <w:r w:rsidR="00DB3C7D" w:rsidRPr="00D91B64">
        <w:rPr>
          <w:rFonts w:asciiTheme="minorHAnsi" w:hAnsiTheme="minorHAnsi" w:cstheme="minorHAnsi"/>
          <w:color w:val="000000"/>
        </w:rPr>
        <w:t>temperature.</w:t>
      </w:r>
      <w:r w:rsidR="00DB3C7D">
        <w:rPr>
          <w:rStyle w:val="FootnoteReference"/>
          <w:rFonts w:asciiTheme="minorHAnsi" w:hAnsiTheme="minorHAnsi" w:cstheme="minorHAnsi"/>
          <w:color w:val="000000"/>
        </w:rPr>
        <w:footnoteReference w:id="7"/>
      </w:r>
    </w:p>
    <w:p w14:paraId="12997A32" w14:textId="77777777" w:rsidR="00DB3C7D" w:rsidRDefault="00DB3C7D" w:rsidP="000C7BFC">
      <w:pPr>
        <w:tabs>
          <w:tab w:val="left" w:pos="284"/>
          <w:tab w:val="left" w:pos="567"/>
          <w:tab w:val="left" w:pos="900"/>
          <w:tab w:val="left" w:pos="2835"/>
          <w:tab w:val="right" w:leader="dot" w:pos="8505"/>
        </w:tabs>
        <w:spacing w:line="288" w:lineRule="auto"/>
        <w:jc w:val="both"/>
        <w:rPr>
          <w:rFonts w:asciiTheme="minorHAnsi" w:hAnsiTheme="minorHAnsi" w:cstheme="minorHAnsi"/>
          <w:color w:val="000000"/>
        </w:rPr>
      </w:pPr>
    </w:p>
    <w:p w14:paraId="327DF2EB" w14:textId="2ACF012F" w:rsidR="00982025" w:rsidRDefault="00A27967" w:rsidP="000C7BFC">
      <w:pPr>
        <w:spacing w:line="288" w:lineRule="auto"/>
        <w:ind w:right="20"/>
        <w:jc w:val="both"/>
        <w:rPr>
          <w:rFonts w:asciiTheme="minorHAnsi" w:eastAsia="Arial" w:hAnsiTheme="minorHAnsi" w:cstheme="minorHAnsi"/>
          <w:lang w:eastAsia="en-CA"/>
        </w:rPr>
      </w:pPr>
      <w:r w:rsidRPr="000C7BFC">
        <w:rPr>
          <w:rFonts w:asciiTheme="minorHAnsi" w:eastAsia="Arial" w:hAnsiTheme="minorHAnsi" w:cstheme="minorHAnsi"/>
          <w:lang w:eastAsia="en-CA"/>
        </w:rPr>
        <w:t xml:space="preserve">In order to achieve the ambitious goals set forth by the Growth and Transformation Plan (GTP) and the Climate Resilient Green Economy (CRGE) Strategy </w:t>
      </w:r>
      <w:r w:rsidR="000D2518">
        <w:rPr>
          <w:rFonts w:asciiTheme="minorHAnsi" w:eastAsia="Arial" w:hAnsiTheme="minorHAnsi" w:cstheme="minorHAnsi"/>
          <w:lang w:eastAsia="en-CA"/>
        </w:rPr>
        <w:t xml:space="preserve">aiming for </w:t>
      </w:r>
      <w:r w:rsidRPr="000C7BFC">
        <w:rPr>
          <w:rFonts w:asciiTheme="minorHAnsi" w:eastAsia="Arial" w:hAnsiTheme="minorHAnsi" w:cstheme="minorHAnsi"/>
          <w:lang w:eastAsia="en-CA"/>
        </w:rPr>
        <w:t xml:space="preserve">middle-income country </w:t>
      </w:r>
      <w:r w:rsidR="000D2518">
        <w:rPr>
          <w:rFonts w:asciiTheme="minorHAnsi" w:eastAsia="Arial" w:hAnsiTheme="minorHAnsi" w:cstheme="minorHAnsi"/>
          <w:lang w:eastAsia="en-CA"/>
        </w:rPr>
        <w:t xml:space="preserve">status </w:t>
      </w:r>
      <w:r w:rsidRPr="000C7BFC">
        <w:rPr>
          <w:rFonts w:asciiTheme="minorHAnsi" w:eastAsia="Arial" w:hAnsiTheme="minorHAnsi" w:cstheme="minorHAnsi"/>
          <w:lang w:eastAsia="en-CA"/>
        </w:rPr>
        <w:t xml:space="preserve">by 2025, the annual economic growth rate needs to be </w:t>
      </w:r>
      <w:r w:rsidRPr="000C7BFC">
        <w:rPr>
          <w:rFonts w:asciiTheme="minorHAnsi" w:eastAsia="Arial" w:hAnsiTheme="minorHAnsi" w:cstheme="minorHAnsi"/>
          <w:lang w:eastAsia="en-CA"/>
        </w:rPr>
        <w:lastRenderedPageBreak/>
        <w:t>sustained at over 10%. This will inevitably have an impact on biodiversity since most of the envisaged investments involve land conversion for agriculture.</w:t>
      </w:r>
      <w:r w:rsidR="000C7BFC" w:rsidRPr="000C7BFC">
        <w:rPr>
          <w:rFonts w:asciiTheme="minorHAnsi" w:eastAsia="Arial" w:hAnsiTheme="minorHAnsi" w:cstheme="minorHAnsi"/>
          <w:lang w:eastAsia="en-CA"/>
        </w:rPr>
        <w:t xml:space="preserve"> </w:t>
      </w:r>
      <w:r w:rsidRPr="000C7BFC">
        <w:rPr>
          <w:rFonts w:asciiTheme="minorHAnsi" w:eastAsia="Arial" w:hAnsiTheme="minorHAnsi" w:cstheme="minorHAnsi"/>
          <w:lang w:eastAsia="en-CA"/>
        </w:rPr>
        <w:t xml:space="preserve">The CRGE </w:t>
      </w:r>
      <w:r w:rsidR="000C7BFC" w:rsidRPr="000C7BFC">
        <w:rPr>
          <w:rFonts w:asciiTheme="minorHAnsi" w:eastAsia="Arial" w:hAnsiTheme="minorHAnsi" w:cstheme="minorHAnsi"/>
          <w:lang w:eastAsia="en-CA"/>
        </w:rPr>
        <w:t>Strategy was</w:t>
      </w:r>
      <w:r w:rsidRPr="000C7BFC">
        <w:rPr>
          <w:rFonts w:asciiTheme="minorHAnsi" w:eastAsia="Arial" w:hAnsiTheme="minorHAnsi" w:cstheme="minorHAnsi"/>
          <w:lang w:eastAsia="en-CA"/>
        </w:rPr>
        <w:t xml:space="preserve"> designed to address this challenge by putting in place safeguards to ensure that the current high level of economic growth and planned investments do not impact negatively on biodiversity.</w:t>
      </w:r>
      <w:r w:rsidR="000C7BFC" w:rsidRPr="000C7BFC">
        <w:rPr>
          <w:rFonts w:asciiTheme="minorHAnsi" w:eastAsia="Arial" w:hAnsiTheme="minorHAnsi" w:cstheme="minorHAnsi"/>
          <w:lang w:eastAsia="en-CA"/>
        </w:rPr>
        <w:t xml:space="preserve"> </w:t>
      </w:r>
    </w:p>
    <w:p w14:paraId="49ACFA2C" w14:textId="77777777" w:rsidR="00982025" w:rsidRPr="00E55B47" w:rsidRDefault="00982025" w:rsidP="00E55B47">
      <w:pPr>
        <w:spacing w:line="288" w:lineRule="auto"/>
        <w:ind w:right="20"/>
        <w:jc w:val="both"/>
        <w:rPr>
          <w:rFonts w:asciiTheme="minorHAnsi" w:eastAsia="Arial" w:hAnsiTheme="minorHAnsi" w:cstheme="minorHAnsi"/>
          <w:lang w:eastAsia="en-CA"/>
        </w:rPr>
      </w:pPr>
    </w:p>
    <w:p w14:paraId="4A600EF4" w14:textId="77777777" w:rsidR="00A536E4" w:rsidRDefault="00982025" w:rsidP="00E55B47">
      <w:pPr>
        <w:spacing w:line="288" w:lineRule="auto"/>
        <w:jc w:val="both"/>
        <w:rPr>
          <w:rFonts w:asciiTheme="minorHAnsi" w:hAnsiTheme="minorHAnsi" w:cstheme="minorHAnsi"/>
        </w:rPr>
      </w:pPr>
      <w:r w:rsidRPr="00E55B47">
        <w:rPr>
          <w:rFonts w:asciiTheme="minorHAnsi" w:hAnsiTheme="minorHAnsi" w:cstheme="minorHAnsi"/>
        </w:rPr>
        <w:t xml:space="preserve">The root causes driving biodiversity loss include high population growth and changing population dynamics, high reliance on natural resources for economic development compounded by low levels of economic development and changes in consumption patterns, also the globalization of agricultural markets without adequate protection of biodiversity. </w:t>
      </w:r>
    </w:p>
    <w:p w14:paraId="1624E29D" w14:textId="77777777" w:rsidR="00A536E4" w:rsidRDefault="00A536E4" w:rsidP="00E55B47">
      <w:pPr>
        <w:spacing w:line="288" w:lineRule="auto"/>
        <w:jc w:val="both"/>
        <w:rPr>
          <w:rFonts w:asciiTheme="minorHAnsi" w:hAnsiTheme="minorHAnsi" w:cstheme="minorHAnsi"/>
        </w:rPr>
      </w:pPr>
    </w:p>
    <w:p w14:paraId="008B78FD" w14:textId="622A91B6" w:rsidR="00982025" w:rsidRPr="00E55B47" w:rsidRDefault="00982025" w:rsidP="00E55B47">
      <w:pPr>
        <w:spacing w:line="288" w:lineRule="auto"/>
        <w:jc w:val="both"/>
        <w:rPr>
          <w:rFonts w:asciiTheme="minorHAnsi" w:hAnsiTheme="minorHAnsi" w:cstheme="minorHAnsi"/>
          <w:lang w:eastAsia="en-CA"/>
        </w:rPr>
      </w:pPr>
      <w:r w:rsidRPr="00982025">
        <w:rPr>
          <w:rFonts w:asciiTheme="minorHAnsi" w:hAnsiTheme="minorHAnsi" w:cstheme="minorHAnsi"/>
          <w:lang w:eastAsia="en-CA"/>
        </w:rPr>
        <w:t>Lack of proper recognition of the inherent importance of biodiversity to the livelihoods of the majority of the population of Ethiopia and the dependence of the whole country on ecosystem services provided by the land groups of rural people manage is exacerbating these root causes.</w:t>
      </w:r>
      <w:r w:rsidRPr="00E55B47">
        <w:rPr>
          <w:rFonts w:asciiTheme="minorHAnsi" w:hAnsiTheme="minorHAnsi" w:cstheme="minorHAnsi"/>
          <w:lang w:eastAsia="en-CA"/>
        </w:rPr>
        <w:t xml:space="preserve"> The main barriers were identified as:</w:t>
      </w:r>
    </w:p>
    <w:p w14:paraId="5A457B38" w14:textId="4FCDC633" w:rsidR="00982025" w:rsidRPr="00E55B47" w:rsidRDefault="00982025" w:rsidP="00E55B47">
      <w:pPr>
        <w:pStyle w:val="ListParagraph"/>
        <w:numPr>
          <w:ilvl w:val="0"/>
          <w:numId w:val="1"/>
        </w:numPr>
        <w:spacing w:line="288" w:lineRule="auto"/>
        <w:jc w:val="both"/>
        <w:rPr>
          <w:rFonts w:asciiTheme="minorHAnsi" w:hAnsiTheme="minorHAnsi" w:cstheme="minorHAnsi"/>
          <w:lang w:eastAsia="en-CA"/>
        </w:rPr>
      </w:pPr>
      <w:r w:rsidRPr="00E55B47">
        <w:rPr>
          <w:rFonts w:asciiTheme="minorHAnsi" w:hAnsiTheme="minorHAnsi" w:cstheme="minorHAnsi"/>
          <w:lang w:eastAsia="en-CA"/>
        </w:rPr>
        <w:t>Lack of a coherent incentive framework to curtail habitat loss and degradation with very short term planning horizons, and</w:t>
      </w:r>
    </w:p>
    <w:p w14:paraId="17F65E21" w14:textId="071983A9" w:rsidR="00E55B47" w:rsidRPr="00E55B47" w:rsidRDefault="00982025" w:rsidP="00E55B47">
      <w:pPr>
        <w:pStyle w:val="ListParagraph"/>
        <w:numPr>
          <w:ilvl w:val="0"/>
          <w:numId w:val="1"/>
        </w:numPr>
        <w:spacing w:line="288" w:lineRule="auto"/>
        <w:jc w:val="both"/>
        <w:rPr>
          <w:rFonts w:asciiTheme="minorHAnsi" w:hAnsiTheme="minorHAnsi" w:cstheme="minorHAnsi"/>
          <w:lang w:eastAsia="en-CA"/>
        </w:rPr>
      </w:pPr>
      <w:r w:rsidRPr="00E55B47">
        <w:rPr>
          <w:rFonts w:asciiTheme="minorHAnsi" w:hAnsiTheme="minorHAnsi" w:cstheme="minorHAnsi"/>
          <w:lang w:eastAsia="en-CA"/>
        </w:rPr>
        <w:t xml:space="preserve">Lack of </w:t>
      </w:r>
      <w:r w:rsidR="00E55B47" w:rsidRPr="00E55B47">
        <w:rPr>
          <w:rFonts w:asciiTheme="minorHAnsi" w:hAnsiTheme="minorHAnsi" w:cstheme="minorHAnsi"/>
          <w:lang w:eastAsia="en-CA"/>
        </w:rPr>
        <w:t xml:space="preserve">capacity and decision support tools </w:t>
      </w:r>
      <w:r w:rsidR="00E55B47">
        <w:rPr>
          <w:rFonts w:asciiTheme="minorHAnsi" w:hAnsiTheme="minorHAnsi" w:cstheme="minorHAnsi"/>
          <w:lang w:eastAsia="en-CA"/>
        </w:rPr>
        <w:t>to check adverse development and its impact on biodiversity.</w:t>
      </w:r>
      <w:r w:rsidR="00E55B47">
        <w:rPr>
          <w:rStyle w:val="FootnoteReference"/>
          <w:rFonts w:asciiTheme="minorHAnsi" w:hAnsiTheme="minorHAnsi" w:cstheme="minorHAnsi"/>
          <w:lang w:eastAsia="en-CA"/>
        </w:rPr>
        <w:footnoteReference w:id="8"/>
      </w:r>
    </w:p>
    <w:p w14:paraId="1996CD0B" w14:textId="77777777" w:rsidR="00A27967" w:rsidRPr="00B11E4D" w:rsidRDefault="00A27967" w:rsidP="00B11E4D">
      <w:pPr>
        <w:spacing w:line="288" w:lineRule="auto"/>
        <w:rPr>
          <w:rFonts w:asciiTheme="minorHAnsi" w:hAnsiTheme="minorHAnsi" w:cstheme="minorHAnsi"/>
          <w:lang w:eastAsia="en-CA"/>
        </w:rPr>
      </w:pPr>
    </w:p>
    <w:p w14:paraId="53053A36" w14:textId="2C64B99A" w:rsidR="00E55B47" w:rsidRPr="00B11E4D" w:rsidRDefault="001811CE" w:rsidP="00B11E4D">
      <w:pPr>
        <w:spacing w:line="288" w:lineRule="auto"/>
        <w:jc w:val="both"/>
        <w:rPr>
          <w:rFonts w:asciiTheme="minorHAnsi" w:eastAsiaTheme="minorEastAsia" w:hAnsiTheme="minorHAnsi" w:cstheme="minorHAnsi"/>
          <w:lang w:eastAsia="en-CA"/>
        </w:rPr>
      </w:pPr>
      <w:r w:rsidRPr="00B11E4D">
        <w:rPr>
          <w:rFonts w:asciiTheme="minorHAnsi" w:hAnsiTheme="minorHAnsi" w:cstheme="minorHAnsi"/>
          <w:lang w:eastAsia="en-CA"/>
        </w:rPr>
        <w:t>The</w:t>
      </w:r>
      <w:r w:rsidR="00982025" w:rsidRPr="00982025">
        <w:rPr>
          <w:rFonts w:asciiTheme="minorHAnsi" w:hAnsiTheme="minorHAnsi" w:cstheme="minorHAnsi"/>
          <w:lang w:eastAsia="en-CA"/>
        </w:rPr>
        <w:t xml:space="preserve"> project </w:t>
      </w:r>
      <w:r w:rsidR="005A3C59">
        <w:rPr>
          <w:rFonts w:asciiTheme="minorHAnsi" w:hAnsiTheme="minorHAnsi" w:cstheme="minorHAnsi"/>
          <w:lang w:eastAsia="en-CA"/>
        </w:rPr>
        <w:t>is</w:t>
      </w:r>
      <w:r w:rsidRPr="00B11E4D">
        <w:rPr>
          <w:rFonts w:asciiTheme="minorHAnsi" w:hAnsiTheme="minorHAnsi" w:cstheme="minorHAnsi"/>
          <w:lang w:eastAsia="en-CA"/>
        </w:rPr>
        <w:t xml:space="preserve"> expected to </w:t>
      </w:r>
      <w:r w:rsidR="005741DB">
        <w:rPr>
          <w:rFonts w:asciiTheme="minorHAnsi" w:hAnsiTheme="minorHAnsi" w:cstheme="minorHAnsi"/>
          <w:lang w:eastAsia="en-CA"/>
        </w:rPr>
        <w:t>“</w:t>
      </w:r>
      <w:r w:rsidR="00982025" w:rsidRPr="00982025">
        <w:rPr>
          <w:rFonts w:asciiTheme="minorHAnsi" w:hAnsiTheme="minorHAnsi" w:cstheme="minorHAnsi"/>
          <w:lang w:eastAsia="en-CA"/>
        </w:rPr>
        <w:t>remove barriers to enable utilization</w:t>
      </w:r>
      <w:r w:rsidR="00FB4B76">
        <w:rPr>
          <w:rFonts w:asciiTheme="minorHAnsi" w:hAnsiTheme="minorHAnsi" w:cstheme="minorHAnsi"/>
          <w:lang w:eastAsia="en-CA"/>
        </w:rPr>
        <w:t>-</w:t>
      </w:r>
      <w:r w:rsidR="00982025" w:rsidRPr="00982025">
        <w:rPr>
          <w:rFonts w:asciiTheme="minorHAnsi" w:hAnsiTheme="minorHAnsi" w:cstheme="minorHAnsi"/>
          <w:lang w:eastAsia="en-CA"/>
        </w:rPr>
        <w:t>based conservation practices where biodiversity become</w:t>
      </w:r>
      <w:r w:rsidRPr="00B11E4D">
        <w:rPr>
          <w:rFonts w:asciiTheme="minorHAnsi" w:hAnsiTheme="minorHAnsi" w:cstheme="minorHAnsi"/>
          <w:lang w:eastAsia="en-CA"/>
        </w:rPr>
        <w:t>s</w:t>
      </w:r>
      <w:r w:rsidR="00982025" w:rsidRPr="00982025">
        <w:rPr>
          <w:rFonts w:asciiTheme="minorHAnsi" w:hAnsiTheme="minorHAnsi" w:cstheme="minorHAnsi"/>
          <w:lang w:eastAsia="en-CA"/>
        </w:rPr>
        <w:t xml:space="preserve"> part of the GTP that will improve food security while simultaneously p</w:t>
      </w:r>
      <w:r w:rsidR="00FB4B76">
        <w:rPr>
          <w:rFonts w:asciiTheme="minorHAnsi" w:hAnsiTheme="minorHAnsi" w:cstheme="minorHAnsi"/>
          <w:lang w:eastAsia="en-CA"/>
        </w:rPr>
        <w:t>romoting ecosystem provisioning, p</w:t>
      </w:r>
      <w:r w:rsidR="00982025" w:rsidRPr="00982025">
        <w:rPr>
          <w:rFonts w:asciiTheme="minorHAnsi" w:hAnsiTheme="minorHAnsi" w:cstheme="minorHAnsi"/>
          <w:lang w:eastAsia="en-CA"/>
        </w:rPr>
        <w:t>rovid</w:t>
      </w:r>
      <w:r w:rsidR="00FB4B76">
        <w:rPr>
          <w:rFonts w:asciiTheme="minorHAnsi" w:hAnsiTheme="minorHAnsi" w:cstheme="minorHAnsi"/>
          <w:lang w:eastAsia="en-CA"/>
        </w:rPr>
        <w:t>e</w:t>
      </w:r>
      <w:r w:rsidR="00982025" w:rsidRPr="00982025">
        <w:rPr>
          <w:rFonts w:asciiTheme="minorHAnsi" w:hAnsiTheme="minorHAnsi" w:cstheme="minorHAnsi"/>
          <w:lang w:eastAsia="en-CA"/>
        </w:rPr>
        <w:t xml:space="preserve"> institutional and policy enabling environment and utiliz</w:t>
      </w:r>
      <w:r w:rsidR="00FB4B76">
        <w:rPr>
          <w:rFonts w:asciiTheme="minorHAnsi" w:hAnsiTheme="minorHAnsi" w:cstheme="minorHAnsi"/>
          <w:lang w:eastAsia="en-CA"/>
        </w:rPr>
        <w:t>e</w:t>
      </w:r>
      <w:r w:rsidR="00982025" w:rsidRPr="00982025">
        <w:rPr>
          <w:rFonts w:asciiTheme="minorHAnsi" w:hAnsiTheme="minorHAnsi" w:cstheme="minorHAnsi"/>
          <w:lang w:eastAsia="en-CA"/>
        </w:rPr>
        <w:t xml:space="preserve"> markets for mainstreaming incentives for biodiversity conservation</w:t>
      </w:r>
      <w:r w:rsidR="00FB4B76">
        <w:rPr>
          <w:rFonts w:asciiTheme="minorHAnsi" w:hAnsiTheme="minorHAnsi" w:cstheme="minorHAnsi"/>
          <w:lang w:eastAsia="en-CA"/>
        </w:rPr>
        <w:t>”</w:t>
      </w:r>
      <w:r w:rsidR="00982025" w:rsidRPr="00982025">
        <w:rPr>
          <w:rFonts w:asciiTheme="minorHAnsi" w:hAnsiTheme="minorHAnsi" w:cstheme="minorHAnsi"/>
          <w:lang w:eastAsia="en-CA"/>
        </w:rPr>
        <w:t>.</w:t>
      </w:r>
      <w:r w:rsidR="00982025" w:rsidRPr="00B11E4D">
        <w:rPr>
          <w:rStyle w:val="FootnoteReference"/>
          <w:rFonts w:asciiTheme="minorHAnsi" w:hAnsiTheme="minorHAnsi" w:cstheme="minorHAnsi"/>
          <w:lang w:eastAsia="en-CA"/>
        </w:rPr>
        <w:footnoteReference w:id="9"/>
      </w:r>
      <w:r w:rsidR="00B11E4D">
        <w:rPr>
          <w:rFonts w:asciiTheme="minorHAnsi" w:eastAsiaTheme="minorEastAsia" w:hAnsiTheme="minorHAnsi" w:cstheme="minorHAnsi"/>
          <w:lang w:eastAsia="en-CA"/>
        </w:rPr>
        <w:t xml:space="preserve"> </w:t>
      </w:r>
      <w:r w:rsidR="00E55B47" w:rsidRPr="000C7BFC">
        <w:rPr>
          <w:rFonts w:asciiTheme="minorHAnsi" w:eastAsia="Arial" w:hAnsiTheme="minorHAnsi" w:cstheme="minorHAnsi"/>
          <w:lang w:eastAsia="en-CA"/>
        </w:rPr>
        <w:t>The project concept stated:</w:t>
      </w:r>
    </w:p>
    <w:p w14:paraId="601E7DA5" w14:textId="24DFBC0D" w:rsidR="00E55B47" w:rsidRPr="00D91B64" w:rsidRDefault="00E55B47" w:rsidP="00E55B47">
      <w:pPr>
        <w:spacing w:line="272" w:lineRule="auto"/>
        <w:ind w:left="720" w:right="707"/>
        <w:jc w:val="both"/>
        <w:rPr>
          <w:rFonts w:asciiTheme="minorHAnsi" w:eastAsia="Arial" w:hAnsiTheme="minorHAnsi" w:cstheme="minorHAnsi"/>
          <w:lang w:eastAsia="en-CA"/>
        </w:rPr>
      </w:pPr>
      <w:r w:rsidRPr="00D91B64">
        <w:rPr>
          <w:rFonts w:asciiTheme="minorHAnsi" w:hAnsiTheme="minorHAnsi" w:cstheme="minorHAnsi"/>
          <w:i/>
          <w:iCs/>
          <w:color w:val="000000"/>
        </w:rPr>
        <w:t xml:space="preserve">There is an urgent unmet need to ensure that the current high level of growth and planned investments do not continue to impact negatively on biodiversity. </w:t>
      </w:r>
      <w:r w:rsidRPr="00D91B64">
        <w:rPr>
          <w:rFonts w:asciiTheme="minorHAnsi" w:hAnsiTheme="minorHAnsi" w:cstheme="minorHAnsi"/>
          <w:color w:val="000000"/>
        </w:rPr>
        <w:t>This is especially important for the majority of Ethiopians for whom biodiversity is an important asset that help to deliver key ecosystem services (e.g. food security, clean and secure water supplies, greater resilience to extreme weather events)</w:t>
      </w:r>
      <w:r w:rsidRPr="00D91B64">
        <w:rPr>
          <w:rFonts w:asciiTheme="minorHAnsi" w:hAnsiTheme="minorHAnsi" w:cstheme="minorHAnsi"/>
          <w:i/>
          <w:iCs/>
          <w:color w:val="000000"/>
        </w:rPr>
        <w:t xml:space="preserve">. </w:t>
      </w:r>
      <w:r w:rsidRPr="00195C59">
        <w:rPr>
          <w:rFonts w:asciiTheme="minorHAnsi" w:hAnsiTheme="minorHAnsi" w:cstheme="minorHAnsi"/>
          <w:color w:val="000000"/>
          <w:u w:val="single"/>
        </w:rPr>
        <w:t>The CGRE does not adequately address biodiversity concerns</w:t>
      </w:r>
      <w:r w:rsidRPr="00D91B64">
        <w:rPr>
          <w:rFonts w:asciiTheme="minorHAnsi" w:hAnsiTheme="minorHAnsi" w:cstheme="minorHAnsi"/>
          <w:i/>
          <w:iCs/>
          <w:color w:val="000000"/>
        </w:rPr>
        <w:t xml:space="preserve">. </w:t>
      </w:r>
      <w:r w:rsidRPr="00D91B64">
        <w:rPr>
          <w:rFonts w:asciiTheme="minorHAnsi" w:hAnsiTheme="minorHAnsi" w:cstheme="minorHAnsi"/>
          <w:color w:val="000000"/>
        </w:rPr>
        <w:t xml:space="preserve">This project is designed to address this need by putting in place </w:t>
      </w:r>
      <w:r w:rsidRPr="00D91B64">
        <w:rPr>
          <w:rFonts w:asciiTheme="minorHAnsi" w:hAnsiTheme="minorHAnsi" w:cstheme="minorHAnsi"/>
          <w:i/>
          <w:iCs/>
          <w:color w:val="000000"/>
        </w:rPr>
        <w:t xml:space="preserve">safeguards to ensure biodiversity is protected </w:t>
      </w:r>
      <w:r w:rsidRPr="00D91B64">
        <w:rPr>
          <w:rFonts w:asciiTheme="minorHAnsi" w:hAnsiTheme="minorHAnsi" w:cstheme="minorHAnsi"/>
          <w:color w:val="000000"/>
        </w:rPr>
        <w:t xml:space="preserve">amidst this flurry of rapid economic growth and development. The project aims to change the trajectory of development through ensuring biodiversity is mainstreamed at the national and landscape level. At the national level, the project will put </w:t>
      </w:r>
      <w:r w:rsidRPr="00D91B64">
        <w:rPr>
          <w:rFonts w:asciiTheme="minorHAnsi" w:hAnsiTheme="minorHAnsi" w:cstheme="minorHAnsi"/>
          <w:color w:val="000000"/>
        </w:rPr>
        <w:lastRenderedPageBreak/>
        <w:t xml:space="preserve">in place decision support tools and build the capacity of relevant staff to ensure land use and infrastructure placement decisions do not impact negatively on biodiversity. At the landscape level, the project will pilot payments/incentives for biodiversity conservation as a mechanism for compensating landholders for avoided land conversion. The </w:t>
      </w:r>
      <w:r w:rsidRPr="00195C59">
        <w:rPr>
          <w:rFonts w:asciiTheme="minorHAnsi" w:hAnsiTheme="minorHAnsi" w:cstheme="minorHAnsi"/>
          <w:color w:val="000000"/>
        </w:rPr>
        <w:t xml:space="preserve">payments will </w:t>
      </w:r>
      <w:r w:rsidRPr="00195C59">
        <w:rPr>
          <w:rFonts w:asciiTheme="minorHAnsi" w:hAnsiTheme="minorHAnsi" w:cstheme="minorHAnsi"/>
          <w:bCs/>
          <w:iCs/>
          <w:color w:val="000000"/>
        </w:rPr>
        <w:t>trigger a shift from contra-conservation to conservation-compatible land uses</w:t>
      </w:r>
      <w:r w:rsidRPr="00195C59">
        <w:rPr>
          <w:rFonts w:asciiTheme="minorHAnsi" w:hAnsiTheme="minorHAnsi" w:cstheme="minorHAnsi"/>
          <w:bCs/>
          <w:i/>
          <w:iCs/>
          <w:color w:val="000000"/>
        </w:rPr>
        <w:t xml:space="preserve"> </w:t>
      </w:r>
      <w:r w:rsidRPr="00195C59">
        <w:rPr>
          <w:rFonts w:asciiTheme="minorHAnsi" w:hAnsiTheme="minorHAnsi" w:cstheme="minorHAnsi"/>
          <w:color w:val="000000"/>
        </w:rPr>
        <w:t>and provide the additional incentive needed to engender the desired changes in land use</w:t>
      </w:r>
      <w:r w:rsidRPr="00D91B64">
        <w:rPr>
          <w:rFonts w:asciiTheme="minorHAnsi" w:hAnsiTheme="minorHAnsi" w:cstheme="minorHAnsi"/>
          <w:color w:val="000000"/>
        </w:rPr>
        <w:t>.</w:t>
      </w:r>
      <w:r w:rsidRPr="00D91B64">
        <w:rPr>
          <w:rStyle w:val="FootnoteReference"/>
          <w:rFonts w:asciiTheme="minorHAnsi" w:hAnsiTheme="minorHAnsi" w:cstheme="minorHAnsi"/>
          <w:color w:val="000000"/>
        </w:rPr>
        <w:footnoteReference w:id="10"/>
      </w:r>
    </w:p>
    <w:p w14:paraId="628A8759" w14:textId="77777777" w:rsidR="00F418D6" w:rsidRDefault="00F418D6" w:rsidP="00A27967">
      <w:pPr>
        <w:spacing w:line="275" w:lineRule="auto"/>
        <w:jc w:val="both"/>
        <w:rPr>
          <w:rFonts w:ascii="Arial" w:eastAsia="Arial" w:hAnsi="Arial" w:cs="Arial"/>
          <w:sz w:val="22"/>
          <w:szCs w:val="22"/>
          <w:lang w:eastAsia="en-CA"/>
        </w:rPr>
      </w:pPr>
    </w:p>
    <w:p w14:paraId="1D07C15A" w14:textId="7001A62C" w:rsidR="007855CB" w:rsidRDefault="007855CB" w:rsidP="007855CB">
      <w:pPr>
        <w:tabs>
          <w:tab w:val="left" w:pos="284"/>
          <w:tab w:val="left" w:pos="567"/>
          <w:tab w:val="left" w:pos="900"/>
          <w:tab w:val="left" w:pos="2835"/>
          <w:tab w:val="right" w:leader="dot" w:pos="8505"/>
        </w:tabs>
        <w:ind w:left="360"/>
        <w:rPr>
          <w:rFonts w:ascii="Calibri" w:hAnsi="Calibri"/>
          <w:b/>
          <w:bCs/>
          <w:lang w:val="en-US"/>
        </w:rPr>
      </w:pPr>
      <w:r w:rsidRPr="00C53169">
        <w:rPr>
          <w:rFonts w:ascii="Calibri" w:hAnsi="Calibri"/>
          <w:b/>
          <w:bCs/>
          <w:lang w:val="en-US"/>
        </w:rPr>
        <w:t>2.3</w:t>
      </w:r>
      <w:r w:rsidRPr="00C53169">
        <w:rPr>
          <w:rFonts w:ascii="Calibri" w:hAnsi="Calibri"/>
          <w:b/>
          <w:bCs/>
          <w:lang w:val="en-US"/>
        </w:rPr>
        <w:tab/>
        <w:t>Immediate and develo</w:t>
      </w:r>
      <w:r w:rsidR="00DB3C7D">
        <w:rPr>
          <w:rFonts w:ascii="Calibri" w:hAnsi="Calibri"/>
          <w:b/>
          <w:bCs/>
          <w:lang w:val="en-US"/>
        </w:rPr>
        <w:t>pment objectives of the project</w:t>
      </w:r>
    </w:p>
    <w:p w14:paraId="5607457D" w14:textId="77777777" w:rsidR="00DB3C7D" w:rsidRPr="00C53169" w:rsidRDefault="00DB3C7D" w:rsidP="008E17BD">
      <w:pPr>
        <w:tabs>
          <w:tab w:val="left" w:pos="284"/>
          <w:tab w:val="left" w:pos="567"/>
          <w:tab w:val="left" w:pos="900"/>
          <w:tab w:val="left" w:pos="2835"/>
          <w:tab w:val="right" w:leader="dot" w:pos="8505"/>
        </w:tabs>
        <w:spacing w:line="288" w:lineRule="auto"/>
        <w:ind w:left="360"/>
        <w:rPr>
          <w:rFonts w:ascii="Calibri" w:hAnsi="Calibri"/>
          <w:b/>
          <w:bCs/>
          <w:lang w:val="en-US"/>
        </w:rPr>
      </w:pPr>
    </w:p>
    <w:p w14:paraId="2267FE0F" w14:textId="16FD67D5" w:rsidR="00A63ED0" w:rsidRPr="00A63ED0" w:rsidRDefault="00A63ED0" w:rsidP="008E17BD">
      <w:pPr>
        <w:tabs>
          <w:tab w:val="left" w:pos="284"/>
          <w:tab w:val="left" w:pos="567"/>
          <w:tab w:val="left" w:pos="900"/>
          <w:tab w:val="left" w:pos="2835"/>
          <w:tab w:val="right" w:leader="dot" w:pos="8505"/>
        </w:tabs>
        <w:spacing w:line="288" w:lineRule="auto"/>
        <w:jc w:val="both"/>
        <w:rPr>
          <w:rFonts w:asciiTheme="minorHAnsi" w:eastAsia="Arial" w:hAnsiTheme="minorHAnsi" w:cstheme="minorHAnsi"/>
          <w:lang w:eastAsia="en-CA"/>
        </w:rPr>
      </w:pPr>
      <w:r w:rsidRPr="00A63ED0">
        <w:rPr>
          <w:rFonts w:asciiTheme="minorHAnsi" w:hAnsiTheme="minorHAnsi" w:cstheme="minorHAnsi"/>
          <w:color w:val="000000"/>
        </w:rPr>
        <w:t xml:space="preserve">The Project Objective is </w:t>
      </w:r>
      <w:r w:rsidRPr="00A63ED0">
        <w:rPr>
          <w:rFonts w:asciiTheme="minorHAnsi" w:hAnsiTheme="minorHAnsi" w:cstheme="minorHAnsi"/>
          <w:bCs/>
          <w:color w:val="000000"/>
        </w:rPr>
        <w:t>“to ensure that the biodiversity of Ethiopia is better protected from current and future</w:t>
      </w:r>
      <w:r>
        <w:rPr>
          <w:rFonts w:asciiTheme="minorHAnsi" w:hAnsiTheme="minorHAnsi" w:cstheme="minorHAnsi"/>
          <w:bCs/>
          <w:color w:val="000000"/>
        </w:rPr>
        <w:t xml:space="preserve"> </w:t>
      </w:r>
      <w:r w:rsidRPr="00A63ED0">
        <w:rPr>
          <w:rFonts w:asciiTheme="minorHAnsi" w:hAnsiTheme="minorHAnsi" w:cstheme="minorHAnsi"/>
          <w:bCs/>
          <w:color w:val="000000"/>
        </w:rPr>
        <w:t>threats by ensuring development and investment decisions do not impact negatively on biodiversity”</w:t>
      </w:r>
    </w:p>
    <w:p w14:paraId="0A8A42F8" w14:textId="77777777" w:rsidR="00A63ED0" w:rsidRPr="00A63ED0" w:rsidRDefault="00A63ED0" w:rsidP="008E17BD">
      <w:pPr>
        <w:tabs>
          <w:tab w:val="left" w:pos="284"/>
          <w:tab w:val="left" w:pos="567"/>
          <w:tab w:val="left" w:pos="900"/>
          <w:tab w:val="left" w:pos="2835"/>
          <w:tab w:val="right" w:leader="dot" w:pos="8505"/>
        </w:tabs>
        <w:spacing w:line="288" w:lineRule="auto"/>
        <w:jc w:val="both"/>
        <w:rPr>
          <w:rFonts w:asciiTheme="minorHAnsi" w:eastAsia="Arial" w:hAnsiTheme="minorHAnsi" w:cstheme="minorHAnsi"/>
          <w:lang w:eastAsia="en-CA"/>
        </w:rPr>
      </w:pPr>
    </w:p>
    <w:p w14:paraId="5D466258" w14:textId="41FD994D" w:rsidR="007855CB" w:rsidRPr="00B11E4D" w:rsidRDefault="004E45FF" w:rsidP="008E17BD">
      <w:pPr>
        <w:tabs>
          <w:tab w:val="left" w:pos="284"/>
          <w:tab w:val="left" w:pos="567"/>
          <w:tab w:val="left" w:pos="900"/>
          <w:tab w:val="left" w:pos="2835"/>
          <w:tab w:val="right" w:leader="dot" w:pos="8505"/>
        </w:tabs>
        <w:spacing w:line="288" w:lineRule="auto"/>
        <w:jc w:val="both"/>
        <w:rPr>
          <w:rFonts w:asciiTheme="minorHAnsi" w:eastAsia="Arial" w:hAnsiTheme="minorHAnsi" w:cstheme="minorHAnsi"/>
          <w:lang w:eastAsia="en-CA"/>
        </w:rPr>
      </w:pPr>
      <w:r w:rsidRPr="00B11E4D">
        <w:rPr>
          <w:rFonts w:asciiTheme="minorHAnsi" w:eastAsia="Arial" w:hAnsiTheme="minorHAnsi" w:cstheme="minorHAnsi"/>
          <w:lang w:eastAsia="en-CA"/>
        </w:rPr>
        <w:t xml:space="preserve">The project </w:t>
      </w:r>
      <w:r w:rsidR="00A63ED0">
        <w:rPr>
          <w:rFonts w:asciiTheme="minorHAnsi" w:eastAsia="Arial" w:hAnsiTheme="minorHAnsi" w:cstheme="minorHAnsi"/>
          <w:lang w:eastAsia="en-CA"/>
        </w:rPr>
        <w:t>was</w:t>
      </w:r>
      <w:r w:rsidRPr="00B11E4D">
        <w:rPr>
          <w:rFonts w:asciiTheme="minorHAnsi" w:eastAsia="Arial" w:hAnsiTheme="minorHAnsi" w:cstheme="minorHAnsi"/>
          <w:lang w:eastAsia="en-CA"/>
        </w:rPr>
        <w:t xml:space="preserve"> designed to not only address the need to raise conservation biodiversity awareness but also to put in place safeguards – including legal frameworks – to ensure that the current high level of growth and planned investments do not </w:t>
      </w:r>
      <w:r w:rsidR="00A63ED0">
        <w:rPr>
          <w:rFonts w:asciiTheme="minorHAnsi" w:eastAsia="Arial" w:hAnsiTheme="minorHAnsi" w:cstheme="minorHAnsi"/>
          <w:lang w:eastAsia="en-CA"/>
        </w:rPr>
        <w:t xml:space="preserve">adversely </w:t>
      </w:r>
      <w:r w:rsidR="00955620">
        <w:rPr>
          <w:rFonts w:asciiTheme="minorHAnsi" w:eastAsia="Arial" w:hAnsiTheme="minorHAnsi" w:cstheme="minorHAnsi"/>
          <w:lang w:eastAsia="en-CA"/>
        </w:rPr>
        <w:t>affect biodiversity</w:t>
      </w:r>
      <w:r w:rsidRPr="00B11E4D">
        <w:rPr>
          <w:rFonts w:asciiTheme="minorHAnsi" w:eastAsia="Arial" w:hAnsiTheme="minorHAnsi" w:cstheme="minorHAnsi"/>
          <w:lang w:eastAsia="en-CA"/>
        </w:rPr>
        <w:t>. The project further promotes the involvement of communities in income-generating biodiversity conservation activities through the implementation of PES</w:t>
      </w:r>
      <w:r w:rsidR="00D15E0F">
        <w:rPr>
          <w:rFonts w:asciiTheme="minorHAnsi" w:eastAsia="Arial" w:hAnsiTheme="minorHAnsi" w:cstheme="minorHAnsi"/>
          <w:lang w:eastAsia="en-CA"/>
        </w:rPr>
        <w:t xml:space="preserve"> schemes adapted to the circumstances and opportunities at selected pilot project sites</w:t>
      </w:r>
      <w:r w:rsidRPr="00B11E4D">
        <w:rPr>
          <w:rFonts w:asciiTheme="minorHAnsi" w:eastAsia="Arial" w:hAnsiTheme="minorHAnsi" w:cstheme="minorHAnsi"/>
          <w:lang w:eastAsia="en-CA"/>
        </w:rPr>
        <w:t>. Similarly, Ethiopia’s environmental protection policies and poverty reduction strategies emphasise the need to involve local communities in the sustainable management of natural resources.</w:t>
      </w:r>
    </w:p>
    <w:p w14:paraId="3D4383F7" w14:textId="77777777" w:rsidR="000C7BFC" w:rsidRPr="00C53169" w:rsidRDefault="000C7BFC" w:rsidP="008E17BD">
      <w:pPr>
        <w:tabs>
          <w:tab w:val="left" w:pos="284"/>
          <w:tab w:val="left" w:pos="567"/>
          <w:tab w:val="left" w:pos="900"/>
          <w:tab w:val="left" w:pos="2835"/>
          <w:tab w:val="right" w:leader="dot" w:pos="8505"/>
        </w:tabs>
        <w:spacing w:line="288" w:lineRule="auto"/>
        <w:ind w:left="360"/>
        <w:rPr>
          <w:rFonts w:ascii="Calibri" w:hAnsi="Calibri"/>
          <w:lang w:val="en-US"/>
        </w:rPr>
      </w:pPr>
    </w:p>
    <w:p w14:paraId="567AF27F" w14:textId="168E1008" w:rsidR="007855CB" w:rsidRPr="00C53169" w:rsidRDefault="007855CB" w:rsidP="007855CB">
      <w:pPr>
        <w:tabs>
          <w:tab w:val="left" w:pos="284"/>
          <w:tab w:val="left" w:pos="567"/>
          <w:tab w:val="left" w:pos="900"/>
          <w:tab w:val="left" w:pos="2700"/>
          <w:tab w:val="right" w:leader="dot" w:pos="8505"/>
        </w:tabs>
        <w:ind w:left="360"/>
        <w:rPr>
          <w:rFonts w:ascii="Calibri" w:hAnsi="Calibri"/>
          <w:b/>
          <w:bCs/>
          <w:lang w:val="en-US"/>
        </w:rPr>
      </w:pPr>
      <w:r w:rsidRPr="00C53169">
        <w:rPr>
          <w:rFonts w:ascii="Calibri" w:hAnsi="Calibri"/>
          <w:b/>
          <w:bCs/>
          <w:lang w:val="en-US"/>
        </w:rPr>
        <w:t>2.4</w:t>
      </w:r>
      <w:r w:rsidRPr="00C53169">
        <w:rPr>
          <w:rFonts w:ascii="Calibri" w:hAnsi="Calibri"/>
          <w:b/>
          <w:bCs/>
          <w:lang w:val="en-US"/>
        </w:rPr>
        <w:tab/>
        <w:t>Main stakeholders</w:t>
      </w:r>
    </w:p>
    <w:p w14:paraId="2299A21B" w14:textId="048C570F" w:rsidR="007855CB" w:rsidRDefault="007855CB" w:rsidP="00C53169">
      <w:pPr>
        <w:tabs>
          <w:tab w:val="left" w:pos="284"/>
          <w:tab w:val="left" w:pos="567"/>
          <w:tab w:val="left" w:pos="900"/>
          <w:tab w:val="left" w:pos="2700"/>
          <w:tab w:val="right" w:leader="dot" w:pos="8505"/>
        </w:tabs>
        <w:rPr>
          <w:rFonts w:ascii="Calibri" w:hAnsi="Calibri"/>
          <w:sz w:val="22"/>
          <w:szCs w:val="22"/>
          <w:lang w:val="en-US"/>
        </w:rPr>
      </w:pPr>
    </w:p>
    <w:p w14:paraId="005ACBB2" w14:textId="49C860E0" w:rsidR="004E45FF" w:rsidRDefault="004E45FF" w:rsidP="008E17BD">
      <w:pPr>
        <w:spacing w:line="288" w:lineRule="auto"/>
        <w:ind w:left="119"/>
        <w:jc w:val="both"/>
        <w:rPr>
          <w:rFonts w:asciiTheme="minorHAnsi" w:eastAsia="Arial" w:hAnsiTheme="minorHAnsi" w:cstheme="minorHAnsi"/>
          <w:iCs/>
          <w:lang w:val="en-US"/>
        </w:rPr>
      </w:pPr>
      <w:r>
        <w:rPr>
          <w:rFonts w:asciiTheme="minorHAnsi" w:eastAsia="Arial" w:hAnsiTheme="minorHAnsi" w:cstheme="minorHAnsi"/>
          <w:iCs/>
          <w:lang w:val="en-US"/>
        </w:rPr>
        <w:t xml:space="preserve">The project </w:t>
      </w:r>
      <w:r w:rsidR="00D15E0F">
        <w:rPr>
          <w:rFonts w:asciiTheme="minorHAnsi" w:eastAsia="Arial" w:hAnsiTheme="minorHAnsi" w:cstheme="minorHAnsi"/>
          <w:iCs/>
          <w:lang w:val="en-US"/>
        </w:rPr>
        <w:t xml:space="preserve">is being </w:t>
      </w:r>
      <w:r w:rsidRPr="00D91B64">
        <w:rPr>
          <w:rFonts w:asciiTheme="minorHAnsi" w:eastAsia="Arial" w:hAnsiTheme="minorHAnsi" w:cstheme="minorHAnsi"/>
          <w:iCs/>
          <w:lang w:val="en-US"/>
        </w:rPr>
        <w:t xml:space="preserve">implemented by the </w:t>
      </w:r>
      <w:r w:rsidR="00D15E0F">
        <w:rPr>
          <w:rFonts w:asciiTheme="minorHAnsi" w:eastAsia="Arial" w:hAnsiTheme="minorHAnsi" w:cstheme="minorHAnsi"/>
          <w:iCs/>
          <w:lang w:val="en-US"/>
        </w:rPr>
        <w:t xml:space="preserve">Ethiopia Environment, Forests and Climate Change Commission (EFCC), earlier designated as the </w:t>
      </w:r>
      <w:r w:rsidRPr="00D91B64">
        <w:rPr>
          <w:rFonts w:asciiTheme="minorHAnsi" w:eastAsia="Arial" w:hAnsiTheme="minorHAnsi" w:cstheme="minorHAnsi"/>
          <w:iCs/>
          <w:lang w:val="en-US"/>
        </w:rPr>
        <w:t>Ministry of Environment, Forest and Climate Change (MEFCC)</w:t>
      </w:r>
      <w:r w:rsidR="00D15E0F">
        <w:rPr>
          <w:rFonts w:asciiTheme="minorHAnsi" w:eastAsia="Arial" w:hAnsiTheme="minorHAnsi" w:cstheme="minorHAnsi"/>
          <w:iCs/>
          <w:lang w:val="en-US"/>
        </w:rPr>
        <w:t>,</w:t>
      </w:r>
      <w:r w:rsidRPr="00D91B64">
        <w:rPr>
          <w:rFonts w:asciiTheme="minorHAnsi" w:eastAsia="Arial" w:hAnsiTheme="minorHAnsi" w:cstheme="minorHAnsi"/>
          <w:iCs/>
          <w:lang w:val="en-US"/>
        </w:rPr>
        <w:t xml:space="preserve"> and its </w:t>
      </w:r>
      <w:r>
        <w:rPr>
          <w:rFonts w:asciiTheme="minorHAnsi" w:eastAsia="Arial" w:hAnsiTheme="minorHAnsi" w:cstheme="minorHAnsi"/>
          <w:iCs/>
          <w:lang w:val="en-US"/>
        </w:rPr>
        <w:t xml:space="preserve">counterpart </w:t>
      </w:r>
      <w:r w:rsidR="00D15E0F">
        <w:rPr>
          <w:rFonts w:asciiTheme="minorHAnsi" w:eastAsia="Arial" w:hAnsiTheme="minorHAnsi" w:cstheme="minorHAnsi"/>
          <w:iCs/>
          <w:lang w:val="en-US"/>
        </w:rPr>
        <w:t xml:space="preserve">line </w:t>
      </w:r>
      <w:r>
        <w:rPr>
          <w:rFonts w:asciiTheme="minorHAnsi" w:eastAsia="Arial" w:hAnsiTheme="minorHAnsi" w:cstheme="minorHAnsi"/>
          <w:iCs/>
          <w:lang w:val="en-US"/>
        </w:rPr>
        <w:t>agencies</w:t>
      </w:r>
      <w:r w:rsidRPr="00D91B64">
        <w:rPr>
          <w:rFonts w:asciiTheme="minorHAnsi" w:eastAsia="Arial" w:hAnsiTheme="minorHAnsi" w:cstheme="minorHAnsi"/>
          <w:iCs/>
          <w:lang w:val="en-US"/>
        </w:rPr>
        <w:t xml:space="preserve"> at the </w:t>
      </w:r>
      <w:r>
        <w:rPr>
          <w:rFonts w:asciiTheme="minorHAnsi" w:eastAsia="Arial" w:hAnsiTheme="minorHAnsi" w:cstheme="minorHAnsi"/>
          <w:iCs/>
          <w:lang w:val="en-US"/>
        </w:rPr>
        <w:t xml:space="preserve">regional and </w:t>
      </w:r>
      <w:r w:rsidRPr="00D91B64">
        <w:rPr>
          <w:rFonts w:asciiTheme="minorHAnsi" w:eastAsia="Arial" w:hAnsiTheme="minorHAnsi" w:cstheme="minorHAnsi"/>
          <w:iCs/>
          <w:lang w:val="en-US"/>
        </w:rPr>
        <w:t xml:space="preserve">local level. At the national level, a project management unit (PMU) has been established within the </w:t>
      </w:r>
      <w:r w:rsidR="00D15E0F">
        <w:rPr>
          <w:rFonts w:asciiTheme="minorHAnsi" w:eastAsia="Arial" w:hAnsiTheme="minorHAnsi" w:cstheme="minorHAnsi"/>
          <w:iCs/>
          <w:lang w:val="en-US"/>
        </w:rPr>
        <w:t>EFCC</w:t>
      </w:r>
      <w:r w:rsidRPr="00D91B64">
        <w:rPr>
          <w:rFonts w:asciiTheme="minorHAnsi" w:eastAsia="Arial" w:hAnsiTheme="minorHAnsi" w:cstheme="minorHAnsi"/>
          <w:iCs/>
          <w:lang w:val="en-US"/>
        </w:rPr>
        <w:t xml:space="preserve"> and coordinates local project teams</w:t>
      </w:r>
      <w:r w:rsidR="00D15E0F">
        <w:rPr>
          <w:rFonts w:asciiTheme="minorHAnsi" w:eastAsia="Arial" w:hAnsiTheme="minorHAnsi" w:cstheme="minorHAnsi"/>
          <w:iCs/>
          <w:lang w:val="en-US"/>
        </w:rPr>
        <w:t xml:space="preserve"> led by site coordinators at each of the four project sites</w:t>
      </w:r>
      <w:r w:rsidRPr="00D91B64">
        <w:rPr>
          <w:rFonts w:asciiTheme="minorHAnsi" w:eastAsia="Arial" w:hAnsiTheme="minorHAnsi" w:cstheme="minorHAnsi"/>
          <w:iCs/>
          <w:lang w:val="en-US"/>
        </w:rPr>
        <w:t>. The</w:t>
      </w:r>
      <w:r>
        <w:rPr>
          <w:rFonts w:asciiTheme="minorHAnsi" w:eastAsia="Arial" w:hAnsiTheme="minorHAnsi" w:cstheme="minorHAnsi"/>
          <w:iCs/>
          <w:lang w:val="en-US"/>
        </w:rPr>
        <w:t xml:space="preserve"> implementing partners </w:t>
      </w:r>
      <w:r w:rsidRPr="00D91B64">
        <w:rPr>
          <w:rFonts w:asciiTheme="minorHAnsi" w:eastAsia="Arial" w:hAnsiTheme="minorHAnsi" w:cstheme="minorHAnsi"/>
          <w:iCs/>
          <w:lang w:val="en-US"/>
        </w:rPr>
        <w:t xml:space="preserve">include: </w:t>
      </w:r>
      <w:proofErr w:type="spellStart"/>
      <w:r w:rsidRPr="00D91B64">
        <w:rPr>
          <w:rFonts w:asciiTheme="minorHAnsi" w:eastAsia="Arial" w:hAnsiTheme="minorHAnsi" w:cstheme="minorHAnsi"/>
          <w:iCs/>
          <w:lang w:val="en-US"/>
        </w:rPr>
        <w:t>i</w:t>
      </w:r>
      <w:proofErr w:type="spellEnd"/>
      <w:r w:rsidRPr="00D91B64">
        <w:rPr>
          <w:rFonts w:asciiTheme="minorHAnsi" w:eastAsia="Arial" w:hAnsiTheme="minorHAnsi" w:cstheme="minorHAnsi"/>
          <w:iCs/>
          <w:lang w:val="en-US"/>
        </w:rPr>
        <w:t xml:space="preserve">) the State Environment </w:t>
      </w:r>
      <w:r w:rsidR="00D70B10">
        <w:rPr>
          <w:rFonts w:asciiTheme="minorHAnsi" w:eastAsia="Arial" w:hAnsiTheme="minorHAnsi" w:cstheme="minorHAnsi"/>
          <w:iCs/>
          <w:lang w:val="en-US"/>
        </w:rPr>
        <w:t>B</w:t>
      </w:r>
      <w:r w:rsidRPr="00D91B64">
        <w:rPr>
          <w:rFonts w:asciiTheme="minorHAnsi" w:eastAsia="Arial" w:hAnsiTheme="minorHAnsi" w:cstheme="minorHAnsi"/>
          <w:iCs/>
          <w:lang w:val="en-US"/>
        </w:rPr>
        <w:t>ureau in Somali region</w:t>
      </w:r>
      <w:r w:rsidR="00990475">
        <w:rPr>
          <w:rFonts w:asciiTheme="minorHAnsi" w:eastAsia="Arial" w:hAnsiTheme="minorHAnsi" w:cstheme="minorHAnsi"/>
          <w:iCs/>
          <w:lang w:val="en-US"/>
        </w:rPr>
        <w:t>al state</w:t>
      </w:r>
      <w:r w:rsidRPr="00D91B64">
        <w:rPr>
          <w:rFonts w:asciiTheme="minorHAnsi" w:eastAsia="Arial" w:hAnsiTheme="minorHAnsi" w:cstheme="minorHAnsi"/>
          <w:iCs/>
          <w:lang w:val="en-US"/>
        </w:rPr>
        <w:t xml:space="preserve">, coordinating activities in </w:t>
      </w:r>
      <w:proofErr w:type="spellStart"/>
      <w:r w:rsidRPr="00D91B64">
        <w:rPr>
          <w:rFonts w:asciiTheme="minorHAnsi" w:eastAsia="Arial" w:hAnsiTheme="minorHAnsi" w:cstheme="minorHAnsi"/>
          <w:iCs/>
          <w:lang w:val="en-US"/>
        </w:rPr>
        <w:t>Hadew</w:t>
      </w:r>
      <w:proofErr w:type="spellEnd"/>
      <w:r w:rsidRPr="00D91B64">
        <w:rPr>
          <w:rFonts w:asciiTheme="minorHAnsi" w:eastAsia="Arial" w:hAnsiTheme="minorHAnsi" w:cstheme="minorHAnsi"/>
          <w:iCs/>
          <w:lang w:val="en-US"/>
        </w:rPr>
        <w:t xml:space="preserve"> site; ii) the Zonal Environment Office in Amhara located in the East </w:t>
      </w:r>
      <w:proofErr w:type="spellStart"/>
      <w:r w:rsidRPr="00D91B64">
        <w:rPr>
          <w:rFonts w:asciiTheme="minorHAnsi" w:eastAsia="Arial" w:hAnsiTheme="minorHAnsi" w:cstheme="minorHAnsi"/>
          <w:iCs/>
          <w:lang w:val="en-US"/>
        </w:rPr>
        <w:t>Gojiam</w:t>
      </w:r>
      <w:proofErr w:type="spellEnd"/>
      <w:r w:rsidRPr="00D91B64">
        <w:rPr>
          <w:rFonts w:asciiTheme="minorHAnsi" w:eastAsia="Arial" w:hAnsiTheme="minorHAnsi" w:cstheme="minorHAnsi"/>
          <w:iCs/>
          <w:lang w:val="en-US"/>
        </w:rPr>
        <w:t xml:space="preserve"> zone, coordinating activities in Choke site; iii) </w:t>
      </w:r>
      <w:r w:rsidR="00990475">
        <w:rPr>
          <w:rFonts w:asciiTheme="minorHAnsi" w:eastAsia="Arial" w:hAnsiTheme="minorHAnsi" w:cstheme="minorHAnsi"/>
          <w:iCs/>
          <w:lang w:val="en-US"/>
        </w:rPr>
        <w:t xml:space="preserve">Zonal Environment Protection, Forest and Climate Change Office in SNNP located in </w:t>
      </w:r>
      <w:proofErr w:type="spellStart"/>
      <w:r w:rsidR="00990475">
        <w:rPr>
          <w:rFonts w:asciiTheme="minorHAnsi" w:eastAsia="Arial" w:hAnsiTheme="minorHAnsi" w:cstheme="minorHAnsi"/>
          <w:iCs/>
          <w:lang w:val="en-US"/>
        </w:rPr>
        <w:t>Gamo</w:t>
      </w:r>
      <w:proofErr w:type="spellEnd"/>
      <w:r w:rsidR="00990475">
        <w:rPr>
          <w:rFonts w:asciiTheme="minorHAnsi" w:eastAsia="Arial" w:hAnsiTheme="minorHAnsi" w:cstheme="minorHAnsi"/>
          <w:iCs/>
          <w:lang w:val="en-US"/>
        </w:rPr>
        <w:t xml:space="preserve"> zone;</w:t>
      </w:r>
      <w:r w:rsidRPr="00D91B64">
        <w:rPr>
          <w:rFonts w:asciiTheme="minorHAnsi" w:eastAsia="Arial" w:hAnsiTheme="minorHAnsi" w:cstheme="minorHAnsi"/>
          <w:iCs/>
          <w:lang w:val="en-US"/>
        </w:rPr>
        <w:t xml:space="preserve"> and iv) the District Environment Office in Oromia state, coordinating activities in </w:t>
      </w:r>
      <w:proofErr w:type="spellStart"/>
      <w:r w:rsidRPr="00D91B64">
        <w:rPr>
          <w:rFonts w:asciiTheme="minorHAnsi" w:eastAsia="Arial" w:hAnsiTheme="minorHAnsi" w:cstheme="minorHAnsi"/>
          <w:iCs/>
          <w:lang w:val="en-US"/>
        </w:rPr>
        <w:t>Diga</w:t>
      </w:r>
      <w:proofErr w:type="spellEnd"/>
      <w:r w:rsidRPr="00D91B64">
        <w:rPr>
          <w:rFonts w:asciiTheme="minorHAnsi" w:eastAsia="Arial" w:hAnsiTheme="minorHAnsi" w:cstheme="minorHAnsi"/>
          <w:iCs/>
          <w:lang w:val="en-US"/>
        </w:rPr>
        <w:t xml:space="preserve"> site.</w:t>
      </w:r>
    </w:p>
    <w:p w14:paraId="6BE3CDF8" w14:textId="77777777" w:rsidR="00D15E0F" w:rsidRDefault="00D15E0F" w:rsidP="004E45FF">
      <w:pPr>
        <w:spacing w:line="273" w:lineRule="auto"/>
        <w:ind w:left="120"/>
        <w:jc w:val="both"/>
        <w:rPr>
          <w:rFonts w:asciiTheme="minorHAnsi" w:eastAsia="Arial" w:hAnsiTheme="minorHAnsi" w:cstheme="minorHAnsi"/>
          <w:iCs/>
          <w:lang w:val="en-US"/>
        </w:rPr>
      </w:pPr>
    </w:p>
    <w:p w14:paraId="38E3213C" w14:textId="22F2D0D5" w:rsidR="00A63ED0" w:rsidRDefault="00A63ED0" w:rsidP="004E45FF">
      <w:pPr>
        <w:spacing w:line="273" w:lineRule="auto"/>
        <w:ind w:left="120"/>
        <w:jc w:val="both"/>
        <w:rPr>
          <w:rFonts w:asciiTheme="minorHAnsi" w:eastAsia="Arial" w:hAnsiTheme="minorHAnsi" w:cstheme="minorHAnsi"/>
          <w:iCs/>
          <w:lang w:val="en-US"/>
        </w:rPr>
      </w:pPr>
      <w:r>
        <w:rPr>
          <w:rFonts w:asciiTheme="minorHAnsi" w:eastAsia="Arial" w:hAnsiTheme="minorHAnsi" w:cstheme="minorHAnsi"/>
          <w:iCs/>
          <w:lang w:val="en-US"/>
        </w:rPr>
        <w:lastRenderedPageBreak/>
        <w:t xml:space="preserve">The key beneficiary stakeholders include households who are members of the participating CBOs, usually in the form of </w:t>
      </w:r>
      <w:r w:rsidR="00A9086E">
        <w:rPr>
          <w:rFonts w:asciiTheme="minorHAnsi" w:eastAsia="Arial" w:hAnsiTheme="minorHAnsi" w:cstheme="minorHAnsi"/>
          <w:iCs/>
          <w:lang w:val="en-US"/>
        </w:rPr>
        <w:t xml:space="preserve">legally-established </w:t>
      </w:r>
      <w:r>
        <w:rPr>
          <w:rFonts w:asciiTheme="minorHAnsi" w:eastAsia="Arial" w:hAnsiTheme="minorHAnsi" w:cstheme="minorHAnsi"/>
          <w:iCs/>
          <w:lang w:val="en-US"/>
        </w:rPr>
        <w:t>cooperatives:</w:t>
      </w:r>
    </w:p>
    <w:p w14:paraId="6A86251B" w14:textId="77777777" w:rsidR="00A63ED0" w:rsidRDefault="00A63ED0" w:rsidP="004E45FF">
      <w:pPr>
        <w:spacing w:line="273" w:lineRule="auto"/>
        <w:ind w:left="120"/>
        <w:jc w:val="both"/>
        <w:rPr>
          <w:rFonts w:asciiTheme="minorHAnsi" w:eastAsia="Arial" w:hAnsiTheme="minorHAnsi" w:cstheme="minorHAnsi"/>
          <w:iCs/>
          <w:lang w:val="en-US"/>
        </w:rPr>
      </w:pPr>
    </w:p>
    <w:p w14:paraId="374A61E3" w14:textId="5D96DCAD" w:rsidR="00A63ED0" w:rsidRDefault="00A63ED0" w:rsidP="00A9086E">
      <w:pPr>
        <w:spacing w:line="273" w:lineRule="auto"/>
        <w:ind w:left="720"/>
        <w:jc w:val="both"/>
        <w:rPr>
          <w:rFonts w:asciiTheme="minorHAnsi" w:eastAsia="Arial" w:hAnsiTheme="minorHAnsi" w:cstheme="minorHAnsi"/>
          <w:iCs/>
          <w:lang w:val="en-US"/>
        </w:rPr>
      </w:pPr>
      <w:proofErr w:type="spellStart"/>
      <w:r w:rsidRPr="00FC400A">
        <w:rPr>
          <w:rFonts w:asciiTheme="minorHAnsi" w:eastAsia="Arial" w:hAnsiTheme="minorHAnsi" w:cstheme="minorHAnsi"/>
          <w:i/>
          <w:iCs/>
          <w:lang w:val="en-US"/>
        </w:rPr>
        <w:t>Diga</w:t>
      </w:r>
      <w:proofErr w:type="spellEnd"/>
      <w:r w:rsidRPr="00FC400A">
        <w:rPr>
          <w:rFonts w:asciiTheme="minorHAnsi" w:eastAsia="Arial" w:hAnsiTheme="minorHAnsi" w:cstheme="minorHAnsi"/>
          <w:i/>
          <w:iCs/>
          <w:lang w:val="en-US"/>
        </w:rPr>
        <w:t xml:space="preserve"> pilot project</w:t>
      </w:r>
      <w:r>
        <w:rPr>
          <w:rFonts w:asciiTheme="minorHAnsi" w:eastAsia="Arial" w:hAnsiTheme="minorHAnsi" w:cstheme="minorHAnsi"/>
          <w:iCs/>
          <w:lang w:val="en-US"/>
        </w:rPr>
        <w:t xml:space="preserve">: </w:t>
      </w:r>
      <w:r w:rsidR="00FC400A">
        <w:rPr>
          <w:rFonts w:asciiTheme="minorHAnsi" w:eastAsia="Arial" w:hAnsiTheme="minorHAnsi" w:cstheme="minorHAnsi"/>
          <w:iCs/>
          <w:lang w:val="en-US"/>
        </w:rPr>
        <w:t>1403 households involved in forest conservation and watershed rehabilitation on 1</w:t>
      </w:r>
      <w:r w:rsidR="009547B3">
        <w:rPr>
          <w:rFonts w:asciiTheme="minorHAnsi" w:eastAsia="Arial" w:hAnsiTheme="minorHAnsi" w:cstheme="minorHAnsi"/>
          <w:iCs/>
          <w:lang w:val="en-US"/>
        </w:rPr>
        <w:t>2</w:t>
      </w:r>
      <w:r w:rsidR="00FC400A">
        <w:rPr>
          <w:rFonts w:asciiTheme="minorHAnsi" w:eastAsia="Arial" w:hAnsiTheme="minorHAnsi" w:cstheme="minorHAnsi"/>
          <w:iCs/>
          <w:lang w:val="en-US"/>
        </w:rPr>
        <w:t>,</w:t>
      </w:r>
      <w:r w:rsidR="009547B3">
        <w:rPr>
          <w:rFonts w:asciiTheme="minorHAnsi" w:eastAsia="Arial" w:hAnsiTheme="minorHAnsi" w:cstheme="minorHAnsi"/>
          <w:iCs/>
          <w:lang w:val="en-US"/>
        </w:rPr>
        <w:t>000</w:t>
      </w:r>
      <w:r w:rsidR="00FC400A">
        <w:rPr>
          <w:rFonts w:asciiTheme="minorHAnsi" w:eastAsia="Arial" w:hAnsiTheme="minorHAnsi" w:cstheme="minorHAnsi"/>
          <w:iCs/>
          <w:lang w:val="en-US"/>
        </w:rPr>
        <w:t xml:space="preserve"> ha of land in </w:t>
      </w:r>
      <w:proofErr w:type="spellStart"/>
      <w:r w:rsidR="000D2518">
        <w:rPr>
          <w:rFonts w:asciiTheme="minorHAnsi" w:eastAsia="Arial" w:hAnsiTheme="minorHAnsi" w:cstheme="minorHAnsi"/>
          <w:iCs/>
          <w:lang w:val="en-US"/>
        </w:rPr>
        <w:t>Arjo-Digga</w:t>
      </w:r>
      <w:proofErr w:type="spellEnd"/>
      <w:r w:rsidR="000D2518">
        <w:rPr>
          <w:rFonts w:asciiTheme="minorHAnsi" w:eastAsia="Arial" w:hAnsiTheme="minorHAnsi" w:cstheme="minorHAnsi"/>
          <w:iCs/>
          <w:lang w:val="en-US"/>
        </w:rPr>
        <w:t xml:space="preserve"> woreda of </w:t>
      </w:r>
      <w:r w:rsidR="00FC400A">
        <w:rPr>
          <w:rFonts w:asciiTheme="minorHAnsi" w:eastAsia="Arial" w:hAnsiTheme="minorHAnsi" w:cstheme="minorHAnsi"/>
          <w:iCs/>
          <w:lang w:val="en-US"/>
        </w:rPr>
        <w:t>Oromia state.</w:t>
      </w:r>
    </w:p>
    <w:p w14:paraId="37F5D57D" w14:textId="77777777" w:rsidR="00A63ED0" w:rsidRDefault="00A63ED0" w:rsidP="00A9086E">
      <w:pPr>
        <w:spacing w:line="273" w:lineRule="auto"/>
        <w:ind w:left="720"/>
        <w:jc w:val="both"/>
        <w:rPr>
          <w:rFonts w:asciiTheme="minorHAnsi" w:eastAsia="Arial" w:hAnsiTheme="minorHAnsi" w:cstheme="minorHAnsi"/>
          <w:iCs/>
          <w:lang w:val="en-US"/>
        </w:rPr>
      </w:pPr>
    </w:p>
    <w:p w14:paraId="2598535B" w14:textId="463EA586" w:rsidR="00A63ED0" w:rsidRDefault="00A63ED0" w:rsidP="00A9086E">
      <w:pPr>
        <w:spacing w:line="273" w:lineRule="auto"/>
        <w:ind w:left="720"/>
        <w:jc w:val="both"/>
        <w:rPr>
          <w:rFonts w:asciiTheme="minorHAnsi" w:eastAsia="Arial" w:hAnsiTheme="minorHAnsi" w:cstheme="minorHAnsi"/>
          <w:iCs/>
          <w:lang w:val="en-US"/>
        </w:rPr>
      </w:pPr>
      <w:proofErr w:type="spellStart"/>
      <w:r w:rsidRPr="00FC400A">
        <w:rPr>
          <w:rFonts w:asciiTheme="minorHAnsi" w:eastAsia="Arial" w:hAnsiTheme="minorHAnsi" w:cstheme="minorHAnsi"/>
          <w:i/>
          <w:iCs/>
          <w:lang w:val="en-US"/>
        </w:rPr>
        <w:t>Kulfo</w:t>
      </w:r>
      <w:proofErr w:type="spellEnd"/>
      <w:r w:rsidRPr="00FC400A">
        <w:rPr>
          <w:rFonts w:asciiTheme="minorHAnsi" w:eastAsia="Arial" w:hAnsiTheme="minorHAnsi" w:cstheme="minorHAnsi"/>
          <w:i/>
          <w:iCs/>
          <w:lang w:val="en-US"/>
        </w:rPr>
        <w:t xml:space="preserve"> pilot project</w:t>
      </w:r>
      <w:r>
        <w:rPr>
          <w:rFonts w:asciiTheme="minorHAnsi" w:eastAsia="Arial" w:hAnsiTheme="minorHAnsi" w:cstheme="minorHAnsi"/>
          <w:iCs/>
          <w:lang w:val="en-US"/>
        </w:rPr>
        <w:t>:</w:t>
      </w:r>
      <w:r w:rsidR="002A4D3F">
        <w:rPr>
          <w:rFonts w:asciiTheme="minorHAnsi" w:eastAsia="Arial" w:hAnsiTheme="minorHAnsi" w:cstheme="minorHAnsi"/>
          <w:iCs/>
          <w:lang w:val="en-US"/>
        </w:rPr>
        <w:t xml:space="preserve"> </w:t>
      </w:r>
      <w:r w:rsidR="000D2518">
        <w:rPr>
          <w:rFonts w:asciiTheme="minorHAnsi" w:eastAsia="Arial" w:hAnsiTheme="minorHAnsi" w:cstheme="minorHAnsi"/>
          <w:iCs/>
          <w:lang w:val="en-US"/>
        </w:rPr>
        <w:t xml:space="preserve">386 </w:t>
      </w:r>
      <w:r w:rsidR="002A4D3F">
        <w:rPr>
          <w:rFonts w:asciiTheme="minorHAnsi" w:eastAsia="Arial" w:hAnsiTheme="minorHAnsi" w:cstheme="minorHAnsi"/>
          <w:iCs/>
          <w:lang w:val="en-US"/>
        </w:rPr>
        <w:t xml:space="preserve">households </w:t>
      </w:r>
      <w:r w:rsidR="000D2518">
        <w:rPr>
          <w:rFonts w:asciiTheme="minorHAnsi" w:eastAsia="Arial" w:hAnsiTheme="minorHAnsi" w:cstheme="minorHAnsi"/>
          <w:iCs/>
          <w:lang w:val="en-US"/>
        </w:rPr>
        <w:t>involved in forest conservation, watershed rehabilitation and alternative livelihoods on 7</w:t>
      </w:r>
      <w:r w:rsidR="00A9086E">
        <w:rPr>
          <w:rFonts w:asciiTheme="minorHAnsi" w:eastAsia="Arial" w:hAnsiTheme="minorHAnsi" w:cstheme="minorHAnsi"/>
          <w:iCs/>
          <w:lang w:val="en-US"/>
        </w:rPr>
        <w:t>,</w:t>
      </w:r>
      <w:r w:rsidR="000D2518">
        <w:rPr>
          <w:rFonts w:asciiTheme="minorHAnsi" w:eastAsia="Arial" w:hAnsiTheme="minorHAnsi" w:cstheme="minorHAnsi"/>
          <w:iCs/>
          <w:lang w:val="en-US"/>
        </w:rPr>
        <w:t xml:space="preserve">500 ha in </w:t>
      </w:r>
      <w:r w:rsidR="005A3C59">
        <w:rPr>
          <w:rFonts w:asciiTheme="minorHAnsi" w:eastAsia="Arial" w:hAnsiTheme="minorHAnsi" w:cstheme="minorHAnsi"/>
          <w:iCs/>
          <w:lang w:val="en-US"/>
        </w:rPr>
        <w:t>SNNP</w:t>
      </w:r>
      <w:r w:rsidR="007B141F">
        <w:rPr>
          <w:rFonts w:asciiTheme="minorHAnsi" w:eastAsia="Arial" w:hAnsiTheme="minorHAnsi" w:cstheme="minorHAnsi"/>
          <w:iCs/>
          <w:lang w:val="en-US"/>
        </w:rPr>
        <w:t xml:space="preserve"> state through the </w:t>
      </w:r>
      <w:proofErr w:type="spellStart"/>
      <w:r w:rsidR="007B141F">
        <w:rPr>
          <w:rFonts w:asciiTheme="minorHAnsi" w:eastAsia="Arial" w:hAnsiTheme="minorHAnsi" w:cstheme="minorHAnsi"/>
          <w:iCs/>
          <w:lang w:val="en-US"/>
        </w:rPr>
        <w:t>Gamo</w:t>
      </w:r>
      <w:proofErr w:type="spellEnd"/>
      <w:r w:rsidR="000D2518">
        <w:rPr>
          <w:rFonts w:asciiTheme="minorHAnsi" w:eastAsia="Arial" w:hAnsiTheme="minorHAnsi" w:cstheme="minorHAnsi"/>
          <w:iCs/>
          <w:lang w:val="en-US"/>
        </w:rPr>
        <w:t xml:space="preserve"> Zone Environmental Protection, Forest and Climate Change Office.</w:t>
      </w:r>
    </w:p>
    <w:p w14:paraId="297C7102" w14:textId="77777777" w:rsidR="00A63ED0" w:rsidRDefault="00A63ED0" w:rsidP="00A9086E">
      <w:pPr>
        <w:spacing w:line="273" w:lineRule="auto"/>
        <w:ind w:left="720"/>
        <w:jc w:val="both"/>
        <w:rPr>
          <w:rFonts w:asciiTheme="minorHAnsi" w:eastAsia="Arial" w:hAnsiTheme="minorHAnsi" w:cstheme="minorHAnsi"/>
          <w:iCs/>
          <w:lang w:val="en-US"/>
        </w:rPr>
      </w:pPr>
    </w:p>
    <w:p w14:paraId="0E3FDCE5" w14:textId="2A5EB161" w:rsidR="00A9086E" w:rsidRPr="00A9086E" w:rsidRDefault="00FC400A" w:rsidP="00A9086E">
      <w:pPr>
        <w:spacing w:line="273" w:lineRule="auto"/>
        <w:ind w:left="720"/>
        <w:jc w:val="both"/>
        <w:rPr>
          <w:rFonts w:asciiTheme="minorHAnsi" w:eastAsia="Arial" w:hAnsiTheme="minorHAnsi" w:cstheme="minorHAnsi"/>
          <w:iCs/>
          <w:lang w:val="en-US"/>
        </w:rPr>
      </w:pPr>
      <w:r w:rsidRPr="00A9086E">
        <w:rPr>
          <w:rFonts w:asciiTheme="minorHAnsi" w:eastAsia="Arial" w:hAnsiTheme="minorHAnsi" w:cstheme="minorHAnsi"/>
          <w:i/>
          <w:iCs/>
          <w:lang w:val="en-US"/>
        </w:rPr>
        <w:t>Choke pilot project</w:t>
      </w:r>
      <w:r w:rsidRPr="00A9086E">
        <w:rPr>
          <w:rFonts w:asciiTheme="minorHAnsi" w:eastAsia="Arial" w:hAnsiTheme="minorHAnsi" w:cstheme="minorHAnsi"/>
          <w:iCs/>
          <w:lang w:val="en-US"/>
        </w:rPr>
        <w:t>:</w:t>
      </w:r>
      <w:r w:rsidR="00195C59" w:rsidRPr="00A9086E">
        <w:rPr>
          <w:rFonts w:asciiTheme="minorHAnsi" w:eastAsia="Arial" w:hAnsiTheme="minorHAnsi" w:cstheme="minorHAnsi"/>
          <w:iCs/>
          <w:lang w:val="en-US"/>
        </w:rPr>
        <w:t xml:space="preserve"> 5082 households involved in soil and water conservation </w:t>
      </w:r>
      <w:r w:rsidR="00A9086E" w:rsidRPr="00A9086E">
        <w:rPr>
          <w:rFonts w:asciiTheme="minorHAnsi" w:eastAsia="Arial" w:hAnsiTheme="minorHAnsi" w:cstheme="minorHAnsi"/>
          <w:iCs/>
          <w:lang w:val="en-US"/>
        </w:rPr>
        <w:t xml:space="preserve">and watershed rehabilitation on 12,992 ha in the Choke Mountain Community Conservation Area </w:t>
      </w:r>
      <w:r w:rsidR="00195C59" w:rsidRPr="00A9086E">
        <w:rPr>
          <w:rFonts w:asciiTheme="minorHAnsi" w:eastAsia="Arial" w:hAnsiTheme="minorHAnsi" w:cstheme="minorHAnsi"/>
          <w:iCs/>
          <w:lang w:val="en-US"/>
        </w:rPr>
        <w:t xml:space="preserve">and various livelihood activities such as </w:t>
      </w:r>
      <w:r w:rsidR="00195C59" w:rsidRPr="00A9086E">
        <w:rPr>
          <w:rFonts w:asciiTheme="minorHAnsi" w:hAnsiTheme="minorHAnsi" w:cstheme="minorHAnsi"/>
        </w:rPr>
        <w:t>apple production, malt barley production, poultry</w:t>
      </w:r>
      <w:r w:rsidR="00A9086E" w:rsidRPr="00A9086E">
        <w:rPr>
          <w:rFonts w:asciiTheme="minorHAnsi" w:hAnsiTheme="minorHAnsi" w:cstheme="minorHAnsi"/>
        </w:rPr>
        <w:t xml:space="preserve"> </w:t>
      </w:r>
      <w:r w:rsidR="00A9086E">
        <w:rPr>
          <w:rFonts w:asciiTheme="minorHAnsi" w:hAnsiTheme="minorHAnsi" w:cstheme="minorHAnsi"/>
        </w:rPr>
        <w:t>raising</w:t>
      </w:r>
      <w:r w:rsidR="00A9086E" w:rsidRPr="00A9086E">
        <w:rPr>
          <w:rFonts w:asciiTheme="minorHAnsi" w:hAnsiTheme="minorHAnsi" w:cstheme="minorHAnsi"/>
        </w:rPr>
        <w:t>, entrepreneurship</w:t>
      </w:r>
      <w:r w:rsidR="00195C59" w:rsidRPr="00A9086E">
        <w:rPr>
          <w:rFonts w:asciiTheme="minorHAnsi" w:hAnsiTheme="minorHAnsi" w:cstheme="minorHAnsi"/>
        </w:rPr>
        <w:t xml:space="preserve">, and </w:t>
      </w:r>
      <w:r w:rsidR="00A9086E" w:rsidRPr="00A9086E">
        <w:rPr>
          <w:rFonts w:asciiTheme="minorHAnsi" w:hAnsiTheme="minorHAnsi" w:cstheme="minorHAnsi"/>
        </w:rPr>
        <w:t xml:space="preserve">livestock forage development under the direction of the </w:t>
      </w:r>
      <w:r w:rsidR="00A9086E" w:rsidRPr="00A9086E">
        <w:rPr>
          <w:rFonts w:asciiTheme="minorHAnsi" w:eastAsiaTheme="minorEastAsia" w:hAnsiTheme="minorHAnsi" w:cstheme="minorHAnsi"/>
          <w:bCs/>
          <w:color w:val="000000" w:themeColor="text1"/>
          <w:kern w:val="24"/>
          <w:szCs w:val="40"/>
          <w:lang w:val="en-US"/>
        </w:rPr>
        <w:t xml:space="preserve">East </w:t>
      </w:r>
      <w:proofErr w:type="spellStart"/>
      <w:r w:rsidR="00A9086E" w:rsidRPr="00A9086E">
        <w:rPr>
          <w:rFonts w:asciiTheme="minorHAnsi" w:eastAsiaTheme="minorEastAsia" w:hAnsiTheme="minorHAnsi" w:cstheme="minorHAnsi"/>
          <w:bCs/>
          <w:color w:val="000000" w:themeColor="text1"/>
          <w:kern w:val="24"/>
          <w:szCs w:val="40"/>
          <w:lang w:val="en-US"/>
        </w:rPr>
        <w:t>Gojjam</w:t>
      </w:r>
      <w:proofErr w:type="spellEnd"/>
      <w:r w:rsidR="00A9086E" w:rsidRPr="00A9086E">
        <w:rPr>
          <w:rFonts w:asciiTheme="minorHAnsi" w:eastAsiaTheme="minorEastAsia" w:hAnsiTheme="minorHAnsi" w:cstheme="minorHAnsi"/>
          <w:bCs/>
          <w:color w:val="000000" w:themeColor="text1"/>
          <w:kern w:val="24"/>
          <w:szCs w:val="40"/>
          <w:lang w:val="en-US"/>
        </w:rPr>
        <w:t xml:space="preserve"> Administrative Zone of Amhara National Region State.</w:t>
      </w:r>
    </w:p>
    <w:p w14:paraId="3E4AA5E8" w14:textId="77777777" w:rsidR="00557ACA" w:rsidRPr="00A9086E" w:rsidRDefault="00557ACA" w:rsidP="00A9086E">
      <w:pPr>
        <w:spacing w:line="273" w:lineRule="auto"/>
        <w:ind w:left="600"/>
        <w:jc w:val="both"/>
        <w:rPr>
          <w:rFonts w:asciiTheme="minorHAnsi" w:eastAsia="Arial" w:hAnsiTheme="minorHAnsi" w:cstheme="minorHAnsi"/>
          <w:iCs/>
          <w:lang w:val="en-US"/>
        </w:rPr>
      </w:pPr>
    </w:p>
    <w:p w14:paraId="15CF6EDB" w14:textId="5930DC8E" w:rsidR="00FC400A" w:rsidRPr="00A9086E" w:rsidRDefault="00FC400A" w:rsidP="00A9086E">
      <w:pPr>
        <w:spacing w:line="273" w:lineRule="auto"/>
        <w:ind w:left="720"/>
        <w:jc w:val="both"/>
        <w:rPr>
          <w:rFonts w:asciiTheme="minorHAnsi" w:eastAsia="Arial" w:hAnsiTheme="minorHAnsi" w:cstheme="minorHAnsi"/>
          <w:iCs/>
          <w:lang w:val="en-US"/>
        </w:rPr>
      </w:pPr>
      <w:proofErr w:type="spellStart"/>
      <w:r w:rsidRPr="00A9086E">
        <w:rPr>
          <w:rFonts w:asciiTheme="minorHAnsi" w:eastAsia="Arial" w:hAnsiTheme="minorHAnsi" w:cstheme="minorHAnsi"/>
          <w:i/>
          <w:iCs/>
          <w:lang w:val="en-US"/>
        </w:rPr>
        <w:t>Hadew</w:t>
      </w:r>
      <w:proofErr w:type="spellEnd"/>
      <w:r w:rsidRPr="00A9086E">
        <w:rPr>
          <w:rFonts w:asciiTheme="minorHAnsi" w:eastAsia="Arial" w:hAnsiTheme="minorHAnsi" w:cstheme="minorHAnsi"/>
          <w:i/>
          <w:iCs/>
          <w:lang w:val="en-US"/>
        </w:rPr>
        <w:t xml:space="preserve"> pilot project</w:t>
      </w:r>
      <w:r w:rsidRPr="00A9086E">
        <w:rPr>
          <w:rFonts w:asciiTheme="minorHAnsi" w:eastAsia="Arial" w:hAnsiTheme="minorHAnsi" w:cstheme="minorHAnsi"/>
          <w:iCs/>
          <w:lang w:val="en-US"/>
        </w:rPr>
        <w:t xml:space="preserve">: </w:t>
      </w:r>
      <w:r w:rsidR="0016315D">
        <w:rPr>
          <w:rFonts w:asciiTheme="minorHAnsi" w:eastAsia="Arial" w:hAnsiTheme="minorHAnsi" w:cstheme="minorHAnsi"/>
          <w:iCs/>
          <w:lang w:val="en-US"/>
        </w:rPr>
        <w:t>13</w:t>
      </w:r>
      <w:r w:rsidR="007B141F">
        <w:rPr>
          <w:rFonts w:asciiTheme="minorHAnsi" w:eastAsia="Arial" w:hAnsiTheme="minorHAnsi" w:cstheme="minorHAnsi"/>
          <w:iCs/>
          <w:lang w:val="en-US"/>
        </w:rPr>
        <w:t>72</w:t>
      </w:r>
      <w:r w:rsidR="0016315D">
        <w:rPr>
          <w:rFonts w:asciiTheme="minorHAnsi" w:eastAsia="Arial" w:hAnsiTheme="minorHAnsi" w:cstheme="minorHAnsi"/>
          <w:iCs/>
          <w:lang w:val="en-US"/>
        </w:rPr>
        <w:t xml:space="preserve"> households in involved in rehabilitating land on </w:t>
      </w:r>
      <w:r w:rsidR="00DC2FC5">
        <w:rPr>
          <w:rFonts w:asciiTheme="minorHAnsi" w:eastAsia="Arial" w:hAnsiTheme="minorHAnsi" w:cstheme="minorHAnsi"/>
          <w:iCs/>
          <w:lang w:val="en-US"/>
        </w:rPr>
        <w:t>1500 ha</w:t>
      </w:r>
      <w:r w:rsidR="0016315D">
        <w:rPr>
          <w:rFonts w:asciiTheme="minorHAnsi" w:eastAsia="Arial" w:hAnsiTheme="minorHAnsi" w:cstheme="minorHAnsi"/>
          <w:iCs/>
          <w:lang w:val="en-US"/>
        </w:rPr>
        <w:t xml:space="preserve"> in</w:t>
      </w:r>
      <w:r w:rsidR="007B141F" w:rsidRPr="007B141F">
        <w:rPr>
          <w:rFonts w:asciiTheme="minorHAnsi" w:eastAsia="Arial" w:hAnsiTheme="minorHAnsi" w:cstheme="minorHAnsi"/>
          <w:iCs/>
          <w:lang w:val="en-US"/>
        </w:rPr>
        <w:t xml:space="preserve"> </w:t>
      </w:r>
      <w:r w:rsidR="00955620">
        <w:rPr>
          <w:rFonts w:asciiTheme="minorHAnsi" w:eastAsia="Arial" w:hAnsiTheme="minorHAnsi" w:cstheme="minorHAnsi"/>
          <w:iCs/>
          <w:lang w:val="en-US"/>
        </w:rPr>
        <w:t xml:space="preserve">conjunction with </w:t>
      </w:r>
      <w:r w:rsidR="007B141F">
        <w:rPr>
          <w:rFonts w:asciiTheme="minorHAnsi" w:eastAsia="Arial" w:hAnsiTheme="minorHAnsi" w:cstheme="minorHAnsi"/>
          <w:iCs/>
          <w:lang w:val="en-US"/>
        </w:rPr>
        <w:t>Somali Regional State Environment Bureau.</w:t>
      </w:r>
    </w:p>
    <w:p w14:paraId="5D0F452A" w14:textId="77777777" w:rsidR="004E45FF" w:rsidRDefault="004E45FF" w:rsidP="00C53169">
      <w:pPr>
        <w:tabs>
          <w:tab w:val="left" w:pos="284"/>
          <w:tab w:val="left" w:pos="567"/>
          <w:tab w:val="left" w:pos="900"/>
          <w:tab w:val="left" w:pos="2700"/>
          <w:tab w:val="right" w:leader="dot" w:pos="8505"/>
        </w:tabs>
        <w:rPr>
          <w:rFonts w:ascii="Calibri" w:hAnsi="Calibri"/>
          <w:sz w:val="22"/>
          <w:szCs w:val="22"/>
          <w:lang w:val="en-US"/>
        </w:rPr>
      </w:pPr>
    </w:p>
    <w:p w14:paraId="45B5E1DB" w14:textId="29B1D5AF" w:rsidR="007855CB" w:rsidRPr="00CB4629" w:rsidRDefault="007855CB" w:rsidP="007855CB">
      <w:pPr>
        <w:tabs>
          <w:tab w:val="left" w:pos="284"/>
          <w:tab w:val="left" w:pos="567"/>
          <w:tab w:val="left" w:pos="900"/>
          <w:tab w:val="left" w:pos="2520"/>
          <w:tab w:val="right" w:leader="dot" w:pos="8505"/>
        </w:tabs>
        <w:ind w:left="360"/>
        <w:rPr>
          <w:rFonts w:ascii="Calibri" w:hAnsi="Calibri"/>
          <w:sz w:val="22"/>
          <w:szCs w:val="22"/>
          <w:lang w:val="en-US"/>
        </w:rPr>
      </w:pPr>
      <w:r w:rsidRPr="00CB4629">
        <w:rPr>
          <w:rFonts w:ascii="Calibri" w:hAnsi="Calibri"/>
          <w:b/>
          <w:lang w:val="en-US"/>
        </w:rPr>
        <w:t>2.5</w:t>
      </w:r>
      <w:r w:rsidRPr="00CB4629">
        <w:rPr>
          <w:rFonts w:ascii="Calibri" w:hAnsi="Calibri"/>
          <w:b/>
          <w:lang w:val="en-US"/>
        </w:rPr>
        <w:tab/>
        <w:t>Expected results</w:t>
      </w:r>
    </w:p>
    <w:p w14:paraId="7B81CBC3" w14:textId="2DCC3C31" w:rsidR="00A63ED0" w:rsidRDefault="00A63ED0" w:rsidP="00FC400A">
      <w:pPr>
        <w:spacing w:line="288" w:lineRule="auto"/>
        <w:ind w:left="220" w:right="20"/>
        <w:jc w:val="both"/>
        <w:rPr>
          <w:rFonts w:asciiTheme="minorHAnsi" w:eastAsia="Arial" w:hAnsiTheme="minorHAnsi" w:cstheme="minorHAnsi"/>
          <w:b/>
          <w:bCs/>
          <w:lang w:eastAsia="en-CA"/>
        </w:rPr>
      </w:pPr>
    </w:p>
    <w:p w14:paraId="0F2DE61E" w14:textId="5F6254AE" w:rsidR="009547B3" w:rsidRPr="00923E3F" w:rsidRDefault="009547B3" w:rsidP="00FC400A">
      <w:pPr>
        <w:spacing w:line="288" w:lineRule="auto"/>
        <w:ind w:left="220" w:right="20"/>
        <w:jc w:val="both"/>
        <w:rPr>
          <w:rFonts w:asciiTheme="minorHAnsi" w:eastAsia="Arial" w:hAnsiTheme="minorHAnsi" w:cstheme="minorHAnsi"/>
          <w:lang w:eastAsia="en-CA"/>
        </w:rPr>
      </w:pPr>
      <w:r w:rsidRPr="00923E3F">
        <w:rPr>
          <w:rFonts w:asciiTheme="minorHAnsi" w:eastAsia="Arial" w:hAnsiTheme="minorHAnsi" w:cstheme="minorHAnsi"/>
          <w:lang w:eastAsia="en-CA"/>
        </w:rPr>
        <w:t xml:space="preserve">The expected results are presented in the </w:t>
      </w:r>
      <w:r>
        <w:rPr>
          <w:rFonts w:asciiTheme="minorHAnsi" w:eastAsia="Arial" w:hAnsiTheme="minorHAnsi" w:cstheme="minorHAnsi"/>
          <w:lang w:eastAsia="en-CA"/>
        </w:rPr>
        <w:t>P</w:t>
      </w:r>
      <w:r w:rsidRPr="00923E3F">
        <w:rPr>
          <w:rFonts w:asciiTheme="minorHAnsi" w:eastAsia="Arial" w:hAnsiTheme="minorHAnsi" w:cstheme="minorHAnsi"/>
          <w:lang w:eastAsia="en-CA"/>
        </w:rPr>
        <w:t xml:space="preserve">roject </w:t>
      </w:r>
      <w:r>
        <w:rPr>
          <w:rFonts w:asciiTheme="minorHAnsi" w:eastAsia="Arial" w:hAnsiTheme="minorHAnsi" w:cstheme="minorHAnsi"/>
          <w:lang w:eastAsia="en-CA"/>
        </w:rPr>
        <w:t>D</w:t>
      </w:r>
      <w:r w:rsidRPr="00923E3F">
        <w:rPr>
          <w:rFonts w:asciiTheme="minorHAnsi" w:eastAsia="Arial" w:hAnsiTheme="minorHAnsi" w:cstheme="minorHAnsi"/>
          <w:lang w:eastAsia="en-CA"/>
        </w:rPr>
        <w:t>ocument as follows:</w:t>
      </w:r>
    </w:p>
    <w:p w14:paraId="00DF0447" w14:textId="77777777" w:rsidR="009547B3" w:rsidRPr="00FC400A" w:rsidRDefault="009547B3" w:rsidP="00FC400A">
      <w:pPr>
        <w:spacing w:line="288" w:lineRule="auto"/>
        <w:ind w:left="220" w:right="20"/>
        <w:jc w:val="both"/>
        <w:rPr>
          <w:rFonts w:asciiTheme="minorHAnsi" w:eastAsia="Arial" w:hAnsiTheme="minorHAnsi" w:cstheme="minorHAnsi"/>
          <w:b/>
          <w:bCs/>
          <w:lang w:eastAsia="en-CA"/>
        </w:rPr>
      </w:pPr>
    </w:p>
    <w:p w14:paraId="32057AA4" w14:textId="55F0BC39" w:rsidR="000C7BFC" w:rsidRPr="00FC400A" w:rsidRDefault="000C7BFC" w:rsidP="00FC400A">
      <w:pPr>
        <w:spacing w:line="288" w:lineRule="auto"/>
        <w:ind w:left="220" w:right="20"/>
        <w:jc w:val="both"/>
        <w:rPr>
          <w:rFonts w:asciiTheme="minorHAnsi" w:hAnsiTheme="minorHAnsi" w:cstheme="minorHAnsi"/>
          <w:lang w:eastAsia="en-CA"/>
        </w:rPr>
      </w:pPr>
      <w:r w:rsidRPr="00FC400A">
        <w:rPr>
          <w:rFonts w:asciiTheme="minorHAnsi" w:eastAsia="Arial" w:hAnsiTheme="minorHAnsi" w:cstheme="minorHAnsi"/>
          <w:b/>
          <w:bCs/>
          <w:lang w:eastAsia="en-CA"/>
        </w:rPr>
        <w:t>Outcome 1</w:t>
      </w:r>
      <w:r w:rsidR="007A3988">
        <w:rPr>
          <w:rFonts w:asciiTheme="minorHAnsi" w:eastAsia="Arial" w:hAnsiTheme="minorHAnsi" w:cstheme="minorHAnsi"/>
          <w:b/>
          <w:bCs/>
          <w:lang w:eastAsia="en-CA"/>
        </w:rPr>
        <w:t>: Enabling framework for mainstreaming incentives for biodiversity conservation into the CRGE at national level</w:t>
      </w:r>
      <w:r w:rsidRPr="00FC400A">
        <w:rPr>
          <w:rFonts w:asciiTheme="minorHAnsi" w:eastAsia="Arial" w:hAnsiTheme="minorHAnsi" w:cstheme="minorHAnsi"/>
          <w:b/>
          <w:bCs/>
          <w:lang w:eastAsia="en-CA"/>
        </w:rPr>
        <w:t xml:space="preserve"> </w:t>
      </w:r>
      <w:r w:rsidRPr="00FC400A">
        <w:rPr>
          <w:rFonts w:asciiTheme="minorHAnsi" w:eastAsia="Arial" w:hAnsiTheme="minorHAnsi" w:cstheme="minorHAnsi"/>
          <w:lang w:eastAsia="en-CA"/>
        </w:rPr>
        <w:t>will support the development of a framework for recognizing the value of</w:t>
      </w:r>
      <w:r w:rsidRPr="00FC400A">
        <w:rPr>
          <w:rFonts w:asciiTheme="minorHAnsi" w:eastAsia="Arial" w:hAnsiTheme="minorHAnsi" w:cstheme="minorHAnsi"/>
          <w:b/>
          <w:bCs/>
          <w:lang w:eastAsia="en-CA"/>
        </w:rPr>
        <w:t xml:space="preserve"> </w:t>
      </w:r>
      <w:r w:rsidRPr="00FC400A">
        <w:rPr>
          <w:rFonts w:asciiTheme="minorHAnsi" w:eastAsia="Arial" w:hAnsiTheme="minorHAnsi" w:cstheme="minorHAnsi"/>
          <w:lang w:eastAsia="en-CA"/>
        </w:rPr>
        <w:t xml:space="preserve">biodiversity to the economy. </w:t>
      </w:r>
      <w:r w:rsidR="00DF1B32">
        <w:rPr>
          <w:rFonts w:asciiTheme="minorHAnsi" w:eastAsia="Arial" w:hAnsiTheme="minorHAnsi" w:cstheme="minorHAnsi"/>
          <w:lang w:eastAsia="en-CA"/>
        </w:rPr>
        <w:t xml:space="preserve">It </w:t>
      </w:r>
      <w:r w:rsidRPr="00FC400A">
        <w:rPr>
          <w:rFonts w:asciiTheme="minorHAnsi" w:eastAsia="Arial" w:hAnsiTheme="minorHAnsi" w:cstheme="minorHAnsi"/>
          <w:lang w:eastAsia="en-CA"/>
        </w:rPr>
        <w:t>include</w:t>
      </w:r>
      <w:r w:rsidR="00DF1B32">
        <w:rPr>
          <w:rFonts w:asciiTheme="minorHAnsi" w:eastAsia="Arial" w:hAnsiTheme="minorHAnsi" w:cstheme="minorHAnsi"/>
          <w:lang w:eastAsia="en-CA"/>
        </w:rPr>
        <w:t>s</w:t>
      </w:r>
      <w:r w:rsidRPr="00FC400A">
        <w:rPr>
          <w:rFonts w:asciiTheme="minorHAnsi" w:eastAsia="Arial" w:hAnsiTheme="minorHAnsi" w:cstheme="minorHAnsi"/>
          <w:lang w:eastAsia="en-CA"/>
        </w:rPr>
        <w:t xml:space="preserve"> clarification of government spending on biodiversity (coding the budget and undertaking a public expenditure review) to catalyse more investments in biodiversity. It will also include ensuring that decision makers have the requisite information for decision making through the provision of improved data, decision support tools and training.</w:t>
      </w:r>
    </w:p>
    <w:p w14:paraId="173EBEF8" w14:textId="77777777" w:rsidR="000C7BFC" w:rsidRPr="00FC400A" w:rsidRDefault="000C7BFC" w:rsidP="00FC400A">
      <w:pPr>
        <w:spacing w:line="288" w:lineRule="auto"/>
        <w:rPr>
          <w:rFonts w:asciiTheme="minorHAnsi" w:hAnsiTheme="minorHAnsi" w:cstheme="minorHAnsi"/>
          <w:lang w:eastAsia="en-CA"/>
        </w:rPr>
      </w:pPr>
    </w:p>
    <w:p w14:paraId="1552E4A4" w14:textId="044F6FAE" w:rsidR="00A536E4" w:rsidRDefault="000C7BFC" w:rsidP="00A536E4">
      <w:pPr>
        <w:spacing w:line="288" w:lineRule="auto"/>
        <w:ind w:left="220" w:right="20"/>
        <w:jc w:val="both"/>
        <w:rPr>
          <w:rFonts w:ascii="Calibri" w:hAnsi="Calibri"/>
          <w:b/>
          <w:color w:val="000000"/>
          <w:sz w:val="28"/>
          <w:szCs w:val="28"/>
          <w:lang w:val="en-US"/>
        </w:rPr>
      </w:pPr>
      <w:r w:rsidRPr="00FC400A">
        <w:rPr>
          <w:rFonts w:asciiTheme="minorHAnsi" w:eastAsia="Arial" w:hAnsiTheme="minorHAnsi" w:cstheme="minorHAnsi"/>
          <w:b/>
          <w:bCs/>
          <w:lang w:eastAsia="en-CA"/>
        </w:rPr>
        <w:t>Outcome 2</w:t>
      </w:r>
      <w:r w:rsidR="007A3988">
        <w:rPr>
          <w:rFonts w:asciiTheme="minorHAnsi" w:eastAsia="Arial" w:hAnsiTheme="minorHAnsi" w:cstheme="minorHAnsi"/>
          <w:b/>
          <w:bCs/>
          <w:lang w:eastAsia="en-CA"/>
        </w:rPr>
        <w:t>:</w:t>
      </w:r>
      <w:r w:rsidRPr="00FC400A">
        <w:rPr>
          <w:rFonts w:asciiTheme="minorHAnsi" w:eastAsia="Arial" w:hAnsiTheme="minorHAnsi" w:cstheme="minorHAnsi"/>
          <w:b/>
          <w:bCs/>
          <w:lang w:eastAsia="en-CA"/>
        </w:rPr>
        <w:t xml:space="preserve"> </w:t>
      </w:r>
      <w:r w:rsidR="007A3988">
        <w:rPr>
          <w:rFonts w:asciiTheme="minorHAnsi" w:eastAsia="Arial" w:hAnsiTheme="minorHAnsi" w:cstheme="minorHAnsi"/>
          <w:b/>
          <w:bCs/>
          <w:lang w:eastAsia="en-CA"/>
        </w:rPr>
        <w:t xml:space="preserve">Payments for biodiversity conservation and wider ecosystem services </w:t>
      </w:r>
      <w:r w:rsidR="007A3988">
        <w:rPr>
          <w:rFonts w:asciiTheme="minorHAnsi" w:eastAsia="Arial" w:hAnsiTheme="minorHAnsi" w:cstheme="minorHAnsi"/>
          <w:lang w:eastAsia="en-CA"/>
        </w:rPr>
        <w:t>will pilot</w:t>
      </w:r>
      <w:r w:rsidRPr="00FC400A">
        <w:rPr>
          <w:rFonts w:asciiTheme="minorHAnsi" w:eastAsia="Arial" w:hAnsiTheme="minorHAnsi" w:cstheme="minorHAnsi"/>
          <w:lang w:eastAsia="en-CA"/>
        </w:rPr>
        <w:t xml:space="preserve"> a programme in four sites</w:t>
      </w:r>
      <w:r w:rsidRPr="00FC400A">
        <w:rPr>
          <w:rFonts w:asciiTheme="minorHAnsi" w:eastAsia="Arial" w:hAnsiTheme="minorHAnsi" w:cstheme="minorHAnsi"/>
          <w:b/>
          <w:bCs/>
          <w:lang w:eastAsia="en-CA"/>
        </w:rPr>
        <w:t xml:space="preserve"> </w:t>
      </w:r>
      <w:r w:rsidRPr="00FC400A">
        <w:rPr>
          <w:rFonts w:asciiTheme="minorHAnsi" w:eastAsia="Arial" w:hAnsiTheme="minorHAnsi" w:cstheme="minorHAnsi"/>
          <w:lang w:eastAsia="en-CA"/>
        </w:rPr>
        <w:t>recognized globally for their high biodiversity value but that are also at high at risk of degradation. The project will put in place a system for compensating land users who engage in biodiversity friendly practices.</w:t>
      </w:r>
    </w:p>
    <w:p w14:paraId="0F89575C" w14:textId="77777777" w:rsidR="00A536E4" w:rsidRDefault="00A536E4">
      <w:pPr>
        <w:rPr>
          <w:rFonts w:ascii="Calibri" w:hAnsi="Calibri"/>
          <w:b/>
          <w:color w:val="000000"/>
          <w:sz w:val="28"/>
          <w:szCs w:val="28"/>
          <w:lang w:val="en-US"/>
        </w:rPr>
      </w:pPr>
      <w:r>
        <w:rPr>
          <w:rFonts w:ascii="Calibri" w:hAnsi="Calibri"/>
          <w:b/>
          <w:color w:val="000000"/>
          <w:sz w:val="28"/>
          <w:szCs w:val="28"/>
        </w:rPr>
        <w:br w:type="page"/>
      </w:r>
    </w:p>
    <w:p w14:paraId="23000E3D" w14:textId="281A2EFD" w:rsidR="007855CB" w:rsidRPr="0079679B" w:rsidRDefault="007855CB" w:rsidP="0079679B">
      <w:pPr>
        <w:pStyle w:val="ListParagraph"/>
        <w:numPr>
          <w:ilvl w:val="0"/>
          <w:numId w:val="34"/>
        </w:numPr>
        <w:tabs>
          <w:tab w:val="left" w:pos="284"/>
          <w:tab w:val="left" w:pos="567"/>
          <w:tab w:val="left" w:pos="851"/>
          <w:tab w:val="left" w:pos="1701"/>
          <w:tab w:val="left" w:pos="2160"/>
          <w:tab w:val="right" w:leader="dot" w:pos="8505"/>
        </w:tabs>
        <w:overflowPunct w:val="0"/>
        <w:autoSpaceDE w:val="0"/>
        <w:autoSpaceDN w:val="0"/>
        <w:adjustRightInd w:val="0"/>
        <w:spacing w:after="120"/>
        <w:jc w:val="both"/>
        <w:textAlignment w:val="baseline"/>
        <w:rPr>
          <w:rFonts w:ascii="Calibri" w:hAnsi="Calibri"/>
          <w:b/>
          <w:color w:val="000000"/>
          <w:sz w:val="28"/>
          <w:szCs w:val="28"/>
        </w:rPr>
      </w:pPr>
      <w:r w:rsidRPr="0079679B">
        <w:rPr>
          <w:rFonts w:ascii="Calibri" w:hAnsi="Calibri"/>
          <w:b/>
          <w:color w:val="000000"/>
          <w:sz w:val="28"/>
          <w:szCs w:val="28"/>
        </w:rPr>
        <w:lastRenderedPageBreak/>
        <w:t>Evaluation Findings</w:t>
      </w:r>
    </w:p>
    <w:p w14:paraId="69B726A3" w14:textId="77777777" w:rsidR="00DB3C7D" w:rsidRPr="00DB3C7D" w:rsidRDefault="00DB3C7D" w:rsidP="00A51FD2">
      <w:pPr>
        <w:tabs>
          <w:tab w:val="left" w:pos="284"/>
          <w:tab w:val="left" w:pos="567"/>
          <w:tab w:val="left" w:pos="851"/>
          <w:tab w:val="left" w:pos="1701"/>
          <w:tab w:val="left" w:pos="2160"/>
          <w:tab w:val="right" w:leader="dot" w:pos="8505"/>
        </w:tabs>
        <w:overflowPunct w:val="0"/>
        <w:autoSpaceDE w:val="0"/>
        <w:autoSpaceDN w:val="0"/>
        <w:adjustRightInd w:val="0"/>
        <w:jc w:val="both"/>
        <w:textAlignment w:val="baseline"/>
        <w:rPr>
          <w:rFonts w:ascii="Calibri" w:hAnsi="Calibri"/>
          <w:b/>
          <w:color w:val="000000"/>
          <w:sz w:val="28"/>
          <w:szCs w:val="28"/>
          <w:lang w:val="en-US"/>
        </w:rPr>
      </w:pPr>
    </w:p>
    <w:p w14:paraId="542F02C4" w14:textId="5A56EB4F" w:rsidR="007855CB" w:rsidRDefault="007855CB" w:rsidP="007855CB">
      <w:pPr>
        <w:tabs>
          <w:tab w:val="left" w:pos="284"/>
          <w:tab w:val="left" w:pos="567"/>
          <w:tab w:val="left" w:pos="851"/>
          <w:tab w:val="left" w:pos="1701"/>
          <w:tab w:val="left" w:pos="2700"/>
          <w:tab w:val="right" w:leader="dot" w:pos="8505"/>
        </w:tabs>
        <w:ind w:left="360"/>
        <w:rPr>
          <w:rFonts w:ascii="Calibri" w:hAnsi="Calibri"/>
          <w:b/>
          <w:lang w:val="en-US"/>
        </w:rPr>
      </w:pPr>
      <w:r w:rsidRPr="00CB4629">
        <w:rPr>
          <w:rFonts w:ascii="Calibri" w:hAnsi="Calibri"/>
          <w:b/>
          <w:lang w:val="en-US"/>
        </w:rPr>
        <w:t>3.1</w:t>
      </w:r>
      <w:r w:rsidRPr="00CB4629">
        <w:rPr>
          <w:rFonts w:ascii="Calibri" w:hAnsi="Calibri"/>
          <w:b/>
          <w:lang w:val="en-US"/>
        </w:rPr>
        <w:tab/>
        <w:t>Project Formulation</w:t>
      </w:r>
    </w:p>
    <w:p w14:paraId="538E0A84" w14:textId="77777777" w:rsidR="00DB3C7D" w:rsidRPr="005F76B3" w:rsidRDefault="00DB3C7D" w:rsidP="007855CB">
      <w:pPr>
        <w:tabs>
          <w:tab w:val="left" w:pos="284"/>
          <w:tab w:val="left" w:pos="567"/>
          <w:tab w:val="left" w:pos="851"/>
          <w:tab w:val="left" w:pos="1701"/>
          <w:tab w:val="left" w:pos="2700"/>
          <w:tab w:val="right" w:leader="dot" w:pos="8505"/>
        </w:tabs>
        <w:ind w:left="360"/>
        <w:rPr>
          <w:rFonts w:ascii="Calibri" w:hAnsi="Calibri"/>
          <w:b/>
          <w:lang w:val="en-US"/>
        </w:rPr>
      </w:pPr>
    </w:p>
    <w:p w14:paraId="31F7C462" w14:textId="289B9081" w:rsidR="00E735B0" w:rsidRPr="005F76B3"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Calibri" w:hAnsi="Calibri"/>
        </w:rPr>
      </w:pPr>
      <w:r w:rsidRPr="005F76B3">
        <w:rPr>
          <w:rFonts w:ascii="Calibri" w:hAnsi="Calibri"/>
        </w:rPr>
        <w:t>3.1.1</w:t>
      </w:r>
      <w:r w:rsidRPr="005F76B3">
        <w:rPr>
          <w:rFonts w:ascii="Calibri" w:hAnsi="Calibri"/>
        </w:rPr>
        <w:tab/>
        <w:t>Results framework and project strategy</w:t>
      </w:r>
    </w:p>
    <w:p w14:paraId="434DC220" w14:textId="77777777" w:rsidR="001057A3" w:rsidRDefault="001057A3" w:rsidP="001057A3">
      <w:pPr>
        <w:pStyle w:val="NormalIndent"/>
        <w:tabs>
          <w:tab w:val="left" w:pos="284"/>
          <w:tab w:val="left" w:pos="567"/>
          <w:tab w:val="left" w:pos="851"/>
          <w:tab w:val="left" w:pos="1701"/>
          <w:tab w:val="left" w:pos="2835"/>
          <w:tab w:val="right" w:leader="dot" w:pos="8505"/>
        </w:tabs>
        <w:spacing w:after="0"/>
        <w:ind w:left="0"/>
        <w:rPr>
          <w:rFonts w:ascii="Calibri" w:hAnsi="Calibri"/>
          <w:b w:val="0"/>
        </w:rPr>
      </w:pPr>
    </w:p>
    <w:p w14:paraId="2F797E08" w14:textId="73FA39FA" w:rsidR="00EE050E" w:rsidRDefault="00D26FA6" w:rsidP="00DF1B32">
      <w:pPr>
        <w:pStyle w:val="NormalIndent"/>
        <w:tabs>
          <w:tab w:val="left" w:pos="284"/>
          <w:tab w:val="left" w:pos="567"/>
          <w:tab w:val="left" w:pos="851"/>
          <w:tab w:val="left" w:pos="1701"/>
          <w:tab w:val="left" w:pos="2835"/>
          <w:tab w:val="right" w:leader="dot" w:pos="8505"/>
        </w:tabs>
        <w:spacing w:line="288" w:lineRule="auto"/>
        <w:ind w:left="0"/>
        <w:rPr>
          <w:rFonts w:ascii="Calibri" w:hAnsi="Calibri"/>
          <w:b w:val="0"/>
        </w:rPr>
      </w:pPr>
      <w:r>
        <w:rPr>
          <w:rFonts w:ascii="Calibri" w:hAnsi="Calibri"/>
          <w:b w:val="0"/>
        </w:rPr>
        <w:t>The project strategy</w:t>
      </w:r>
      <w:r w:rsidR="008A62CF">
        <w:rPr>
          <w:rFonts w:ascii="Calibri" w:hAnsi="Calibri"/>
          <w:b w:val="0"/>
        </w:rPr>
        <w:t xml:space="preserve"> as presented </w:t>
      </w:r>
      <w:r w:rsidR="00182EE8">
        <w:rPr>
          <w:rFonts w:ascii="Calibri" w:hAnsi="Calibri"/>
          <w:b w:val="0"/>
        </w:rPr>
        <w:t>in</w:t>
      </w:r>
      <w:r w:rsidR="008A62CF">
        <w:rPr>
          <w:rFonts w:ascii="Calibri" w:hAnsi="Calibri"/>
          <w:b w:val="0"/>
        </w:rPr>
        <w:t xml:space="preserve"> the Project Document</w:t>
      </w:r>
      <w:r>
        <w:rPr>
          <w:rFonts w:ascii="Calibri" w:hAnsi="Calibri"/>
          <w:b w:val="0"/>
        </w:rPr>
        <w:t xml:space="preserve"> </w:t>
      </w:r>
      <w:r w:rsidR="00E13223">
        <w:rPr>
          <w:rFonts w:ascii="Calibri" w:hAnsi="Calibri"/>
          <w:b w:val="0"/>
        </w:rPr>
        <w:t>aims to overcome two barriers – lack of capacity and decision support tools to address adverse development impacts on biodiversity, and lack o</w:t>
      </w:r>
      <w:r w:rsidR="00EE050E">
        <w:rPr>
          <w:rFonts w:ascii="Calibri" w:hAnsi="Calibri"/>
          <w:b w:val="0"/>
        </w:rPr>
        <w:t>f</w:t>
      </w:r>
      <w:r w:rsidR="00E13223">
        <w:rPr>
          <w:rFonts w:ascii="Calibri" w:hAnsi="Calibri"/>
          <w:b w:val="0"/>
        </w:rPr>
        <w:t xml:space="preserve"> an incentive framework to reduce habitat loss and degradation, particularly through PES arrangements. The focus is on</w:t>
      </w:r>
      <w:r w:rsidR="00EE050E">
        <w:rPr>
          <w:rFonts w:ascii="Calibri" w:hAnsi="Calibri"/>
          <w:b w:val="0"/>
        </w:rPr>
        <w:t>:</w:t>
      </w:r>
    </w:p>
    <w:p w14:paraId="701D21D8" w14:textId="3B76E0C8" w:rsidR="00EE050E" w:rsidRDefault="00E13223" w:rsidP="00DF1B32">
      <w:pPr>
        <w:pStyle w:val="NormalIndent"/>
        <w:numPr>
          <w:ilvl w:val="0"/>
          <w:numId w:val="14"/>
        </w:numPr>
        <w:tabs>
          <w:tab w:val="left" w:pos="284"/>
          <w:tab w:val="left" w:pos="567"/>
          <w:tab w:val="left" w:pos="851"/>
          <w:tab w:val="left" w:pos="1701"/>
          <w:tab w:val="left" w:pos="2835"/>
          <w:tab w:val="right" w:leader="dot" w:pos="8505"/>
        </w:tabs>
        <w:spacing w:after="0" w:line="288" w:lineRule="auto"/>
        <w:rPr>
          <w:rFonts w:ascii="Calibri" w:hAnsi="Calibri"/>
          <w:b w:val="0"/>
        </w:rPr>
      </w:pPr>
      <w:r>
        <w:rPr>
          <w:rFonts w:ascii="Calibri" w:hAnsi="Calibri"/>
          <w:b w:val="0"/>
        </w:rPr>
        <w:t xml:space="preserve">integrating biodiversity </w:t>
      </w:r>
      <w:r w:rsidR="00EE050E">
        <w:rPr>
          <w:rFonts w:ascii="Calibri" w:hAnsi="Calibri"/>
          <w:b w:val="0"/>
        </w:rPr>
        <w:t>conservation into national accounts and “ensuring no financing for investment that results in negative impacts on biodiversity” through a Biodiversity Expenditure Review, decision support tools (biodiversity mapping and scorecards) and inter-agency cooperation</w:t>
      </w:r>
      <w:r w:rsidR="00286573">
        <w:rPr>
          <w:rFonts w:ascii="Calibri" w:hAnsi="Calibri"/>
          <w:b w:val="0"/>
        </w:rPr>
        <w:t xml:space="preserve"> (Outcome 1)</w:t>
      </w:r>
      <w:r w:rsidR="00EE050E">
        <w:rPr>
          <w:rFonts w:ascii="Calibri" w:hAnsi="Calibri"/>
          <w:b w:val="0"/>
        </w:rPr>
        <w:t xml:space="preserve">; and </w:t>
      </w:r>
    </w:p>
    <w:p w14:paraId="4582EA37" w14:textId="77777777" w:rsidR="00A536E4" w:rsidRDefault="00A536E4" w:rsidP="00A536E4">
      <w:pPr>
        <w:pStyle w:val="NormalIndent"/>
        <w:tabs>
          <w:tab w:val="left" w:pos="284"/>
          <w:tab w:val="left" w:pos="567"/>
          <w:tab w:val="left" w:pos="851"/>
          <w:tab w:val="left" w:pos="1701"/>
          <w:tab w:val="left" w:pos="2835"/>
          <w:tab w:val="right" w:leader="dot" w:pos="8505"/>
        </w:tabs>
        <w:spacing w:after="0" w:line="288" w:lineRule="auto"/>
        <w:rPr>
          <w:rFonts w:ascii="Calibri" w:hAnsi="Calibri"/>
          <w:b w:val="0"/>
        </w:rPr>
      </w:pPr>
    </w:p>
    <w:p w14:paraId="55A9388F" w14:textId="0949EC4C" w:rsidR="00D26FA6" w:rsidRDefault="00EE050E" w:rsidP="00DF1B32">
      <w:pPr>
        <w:pStyle w:val="NormalIndent"/>
        <w:numPr>
          <w:ilvl w:val="0"/>
          <w:numId w:val="14"/>
        </w:numPr>
        <w:tabs>
          <w:tab w:val="left" w:pos="284"/>
          <w:tab w:val="left" w:pos="567"/>
          <w:tab w:val="left" w:pos="851"/>
          <w:tab w:val="left" w:pos="1701"/>
          <w:tab w:val="left" w:pos="2835"/>
          <w:tab w:val="right" w:leader="dot" w:pos="8505"/>
        </w:tabs>
        <w:spacing w:after="0" w:line="288" w:lineRule="auto"/>
        <w:rPr>
          <w:rFonts w:ascii="Calibri" w:hAnsi="Calibri"/>
          <w:b w:val="0"/>
        </w:rPr>
      </w:pPr>
      <w:r>
        <w:rPr>
          <w:rFonts w:ascii="Calibri" w:hAnsi="Calibri"/>
          <w:b w:val="0"/>
        </w:rPr>
        <w:t>initiating PES on 20,000 ha at four pilot project locations through a) technica</w:t>
      </w:r>
      <w:r w:rsidR="008A62CF">
        <w:rPr>
          <w:rFonts w:ascii="Calibri" w:hAnsi="Calibri"/>
          <w:b w:val="0"/>
        </w:rPr>
        <w:t xml:space="preserve">l </w:t>
      </w:r>
      <w:r>
        <w:rPr>
          <w:rFonts w:ascii="Calibri" w:hAnsi="Calibri"/>
          <w:b w:val="0"/>
        </w:rPr>
        <w:t xml:space="preserve">assistance/extension on biodiversity-friendly land use practice (Output 2.1), b) institutional capacity development (Output 2.2), c) increased government investment in PES with future funding </w:t>
      </w:r>
      <w:r w:rsidR="005A3C59">
        <w:rPr>
          <w:rFonts w:ascii="Calibri" w:hAnsi="Calibri"/>
          <w:b w:val="0"/>
        </w:rPr>
        <w:t xml:space="preserve">proposed </w:t>
      </w:r>
      <w:r>
        <w:rPr>
          <w:rFonts w:ascii="Calibri" w:hAnsi="Calibri"/>
          <w:b w:val="0"/>
        </w:rPr>
        <w:t xml:space="preserve">under CRGE (Output 2.3), </w:t>
      </w:r>
      <w:r w:rsidR="005A3C59">
        <w:rPr>
          <w:rFonts w:ascii="Calibri" w:hAnsi="Calibri"/>
          <w:b w:val="0"/>
        </w:rPr>
        <w:t xml:space="preserve">and </w:t>
      </w:r>
      <w:r>
        <w:rPr>
          <w:rFonts w:ascii="Calibri" w:hAnsi="Calibri"/>
          <w:b w:val="0"/>
        </w:rPr>
        <w:t xml:space="preserve">d) increased awareness and understanding at policy and public levels.  </w:t>
      </w:r>
    </w:p>
    <w:p w14:paraId="60EF414E" w14:textId="77777777" w:rsidR="00D26FA6" w:rsidRDefault="00D26FA6"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2B479E41" w14:textId="1535B957" w:rsidR="00422FDE" w:rsidRDefault="00422FDE"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TE </w:t>
      </w:r>
      <w:r w:rsidR="00E22CBB">
        <w:rPr>
          <w:rFonts w:ascii="Calibri" w:hAnsi="Calibri"/>
          <w:b w:val="0"/>
        </w:rPr>
        <w:t xml:space="preserve">discussions </w:t>
      </w:r>
      <w:r>
        <w:rPr>
          <w:rFonts w:ascii="Calibri" w:hAnsi="Calibri"/>
          <w:b w:val="0"/>
        </w:rPr>
        <w:t>note</w:t>
      </w:r>
      <w:r w:rsidR="00E22CBB">
        <w:rPr>
          <w:rFonts w:ascii="Calibri" w:hAnsi="Calibri"/>
          <w:b w:val="0"/>
        </w:rPr>
        <w:t>d</w:t>
      </w:r>
      <w:r>
        <w:rPr>
          <w:rFonts w:ascii="Calibri" w:hAnsi="Calibri"/>
          <w:b w:val="0"/>
        </w:rPr>
        <w:t xml:space="preserve"> that it has been difficult to operationalize this strategy without the necessary policy/legal framework in place in advance and without adequate sub-strategies to provide alternative livelihoods to offset the restrictions and conditions associated with adopting new practices that significantly change land, water and forest management. </w:t>
      </w:r>
      <w:r w:rsidR="00182EE8">
        <w:rPr>
          <w:rFonts w:ascii="Calibri" w:hAnsi="Calibri"/>
          <w:b w:val="0"/>
        </w:rPr>
        <w:t>The arrangements for generating financial support for ecosystem services rehabilitation and conservation have been complex</w:t>
      </w:r>
      <w:r w:rsidR="005741DB">
        <w:rPr>
          <w:rFonts w:ascii="Calibri" w:hAnsi="Calibri"/>
          <w:b w:val="0"/>
        </w:rPr>
        <w:t>, cross-sectoral</w:t>
      </w:r>
      <w:r w:rsidR="00182EE8">
        <w:rPr>
          <w:rFonts w:ascii="Calibri" w:hAnsi="Calibri"/>
          <w:b w:val="0"/>
        </w:rPr>
        <w:t xml:space="preserve"> and site-dependent. </w:t>
      </w:r>
      <w:r>
        <w:rPr>
          <w:rFonts w:ascii="Calibri" w:hAnsi="Calibri"/>
          <w:b w:val="0"/>
        </w:rPr>
        <w:t>PES Agreements are only one tool needed to incentivize</w:t>
      </w:r>
      <w:r w:rsidR="005A3C59">
        <w:rPr>
          <w:rFonts w:ascii="Calibri" w:hAnsi="Calibri"/>
          <w:b w:val="0"/>
        </w:rPr>
        <w:t xml:space="preserve"> and support the </w:t>
      </w:r>
      <w:r w:rsidR="005741DB">
        <w:rPr>
          <w:rFonts w:ascii="Calibri" w:hAnsi="Calibri"/>
          <w:b w:val="0"/>
        </w:rPr>
        <w:t xml:space="preserve">project </w:t>
      </w:r>
      <w:r w:rsidR="005A3C59">
        <w:rPr>
          <w:rFonts w:ascii="Calibri" w:hAnsi="Calibri"/>
          <w:b w:val="0"/>
        </w:rPr>
        <w:t>Objective</w:t>
      </w:r>
      <w:r>
        <w:rPr>
          <w:rFonts w:ascii="Calibri" w:hAnsi="Calibri"/>
          <w:b w:val="0"/>
        </w:rPr>
        <w:t xml:space="preserve">.  </w:t>
      </w:r>
      <w:r w:rsidR="005741DB">
        <w:rPr>
          <w:rFonts w:ascii="Calibri" w:hAnsi="Calibri"/>
          <w:b w:val="0"/>
        </w:rPr>
        <w:t>Few actual biodiversity safeguards were produced under Outcome 1</w:t>
      </w:r>
      <w:r w:rsidR="009B6EBD">
        <w:rPr>
          <w:rFonts w:ascii="Calibri" w:hAnsi="Calibri"/>
          <w:b w:val="0"/>
        </w:rPr>
        <w:t xml:space="preserve"> to ensure “no negative development impacts on biodiversity”.</w:t>
      </w:r>
    </w:p>
    <w:p w14:paraId="6AE27CE0" w14:textId="77777777" w:rsidR="009B6EBD" w:rsidRDefault="009B6EBD"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4BA47863" w14:textId="6EFECEA7" w:rsidR="00CC6E14" w:rsidRDefault="001057A3"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The PES concept require</w:t>
      </w:r>
      <w:r w:rsidR="00182EE8">
        <w:rPr>
          <w:rFonts w:ascii="Calibri" w:hAnsi="Calibri"/>
          <w:b w:val="0"/>
        </w:rPr>
        <w:t>s</w:t>
      </w:r>
      <w:r>
        <w:rPr>
          <w:rFonts w:ascii="Calibri" w:hAnsi="Calibri"/>
          <w:b w:val="0"/>
        </w:rPr>
        <w:t xml:space="preserve"> land users (suppliers/sellers) to voluntarily abide by certain </w:t>
      </w:r>
      <w:r w:rsidR="008A62CF">
        <w:rPr>
          <w:rFonts w:ascii="Calibri" w:hAnsi="Calibri"/>
          <w:b w:val="0"/>
        </w:rPr>
        <w:t xml:space="preserve">contractual </w:t>
      </w:r>
      <w:r>
        <w:rPr>
          <w:rFonts w:ascii="Calibri" w:hAnsi="Calibri"/>
          <w:b w:val="0"/>
        </w:rPr>
        <w:t>sustainability conditions and where necessary to modify current unsustainable practices to meet these conditions in order to provide agreed benefits to the ecosystem service buyers (users)</w:t>
      </w:r>
      <w:r w:rsidR="00182EE8">
        <w:rPr>
          <w:rFonts w:ascii="Calibri" w:hAnsi="Calibri"/>
          <w:b w:val="0"/>
        </w:rPr>
        <w:t xml:space="preserve"> and owners</w:t>
      </w:r>
      <w:r>
        <w:rPr>
          <w:rFonts w:ascii="Calibri" w:hAnsi="Calibri"/>
          <w:b w:val="0"/>
        </w:rPr>
        <w:t xml:space="preserve">. This </w:t>
      </w:r>
      <w:r w:rsidR="008A62CF">
        <w:rPr>
          <w:rFonts w:ascii="Calibri" w:hAnsi="Calibri"/>
          <w:b w:val="0"/>
        </w:rPr>
        <w:t xml:space="preserve">usually </w:t>
      </w:r>
      <w:r>
        <w:rPr>
          <w:rFonts w:ascii="Calibri" w:hAnsi="Calibri"/>
          <w:b w:val="0"/>
        </w:rPr>
        <w:t>requires introducing alternative livelihoods and diversifying livelihoods to reduce the impact of unsustainable practices; e.g., shift from open livestock grazing to cut and carry and stall feeding; e.g., shift from traditional farming practices to conservation agriculture</w:t>
      </w:r>
      <w:r w:rsidR="008A62CF">
        <w:rPr>
          <w:rFonts w:ascii="Calibri" w:hAnsi="Calibri"/>
          <w:b w:val="0"/>
        </w:rPr>
        <w:t>; e.g., shift f</w:t>
      </w:r>
      <w:r w:rsidR="00386B12">
        <w:rPr>
          <w:rFonts w:ascii="Calibri" w:hAnsi="Calibri"/>
          <w:b w:val="0"/>
        </w:rPr>
        <w:t>rom charcoal production to other source</w:t>
      </w:r>
      <w:r w:rsidR="008A62CF">
        <w:rPr>
          <w:rFonts w:ascii="Calibri" w:hAnsi="Calibri"/>
          <w:b w:val="0"/>
        </w:rPr>
        <w:t>s</w:t>
      </w:r>
      <w:r w:rsidR="00386B12">
        <w:rPr>
          <w:rFonts w:ascii="Calibri" w:hAnsi="Calibri"/>
          <w:b w:val="0"/>
        </w:rPr>
        <w:t xml:space="preserve"> of </w:t>
      </w:r>
      <w:r w:rsidR="008A62CF">
        <w:rPr>
          <w:rFonts w:ascii="Calibri" w:hAnsi="Calibri"/>
          <w:b w:val="0"/>
        </w:rPr>
        <w:t xml:space="preserve">fuel and </w:t>
      </w:r>
      <w:r w:rsidR="00386B12">
        <w:rPr>
          <w:rFonts w:ascii="Calibri" w:hAnsi="Calibri"/>
          <w:b w:val="0"/>
        </w:rPr>
        <w:t>agricultural income</w:t>
      </w:r>
      <w:r>
        <w:rPr>
          <w:rFonts w:ascii="Calibri" w:hAnsi="Calibri"/>
          <w:b w:val="0"/>
        </w:rPr>
        <w:t>.</w:t>
      </w:r>
      <w:r w:rsidR="00640506">
        <w:rPr>
          <w:rFonts w:ascii="Calibri" w:hAnsi="Calibri"/>
          <w:b w:val="0"/>
        </w:rPr>
        <w:t xml:space="preserve"> </w:t>
      </w:r>
      <w:r w:rsidR="00286573">
        <w:rPr>
          <w:rFonts w:ascii="Calibri" w:hAnsi="Calibri"/>
          <w:b w:val="0"/>
        </w:rPr>
        <w:lastRenderedPageBreak/>
        <w:t>The project design anticipated</w:t>
      </w:r>
      <w:r w:rsidR="00B96373">
        <w:rPr>
          <w:rFonts w:ascii="Calibri" w:hAnsi="Calibri"/>
          <w:b w:val="0"/>
        </w:rPr>
        <w:t xml:space="preserve"> PES revenues to </w:t>
      </w:r>
      <w:r w:rsidR="00E82FF5">
        <w:rPr>
          <w:rFonts w:ascii="Calibri" w:hAnsi="Calibri"/>
          <w:b w:val="0"/>
        </w:rPr>
        <w:t xml:space="preserve">support conservation but </w:t>
      </w:r>
      <w:r w:rsidR="00B96373">
        <w:rPr>
          <w:rFonts w:ascii="Calibri" w:hAnsi="Calibri"/>
          <w:b w:val="0"/>
        </w:rPr>
        <w:t>the costs of introducing livelihoods</w:t>
      </w:r>
      <w:r w:rsidR="00CC6E14">
        <w:rPr>
          <w:rFonts w:ascii="Calibri" w:hAnsi="Calibri"/>
          <w:b w:val="0"/>
        </w:rPr>
        <w:t xml:space="preserve"> were expected to be funded by government and communities</w:t>
      </w:r>
      <w:r w:rsidR="00E82FF5">
        <w:rPr>
          <w:rFonts w:ascii="Calibri" w:hAnsi="Calibri"/>
          <w:b w:val="0"/>
        </w:rPr>
        <w:t xml:space="preserve">. </w:t>
      </w:r>
    </w:p>
    <w:p w14:paraId="2B502D06" w14:textId="77777777" w:rsidR="008D4AB9" w:rsidRDefault="008D4AB9"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3DDBF760" w14:textId="55E107ED" w:rsidR="008D4AB9" w:rsidRDefault="008D4AB9"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A range of PES types were identified in the </w:t>
      </w:r>
      <w:r w:rsidR="00640506">
        <w:rPr>
          <w:rFonts w:ascii="Calibri" w:hAnsi="Calibri"/>
          <w:b w:val="0"/>
        </w:rPr>
        <w:t xml:space="preserve">PES </w:t>
      </w:r>
      <w:r>
        <w:rPr>
          <w:rFonts w:ascii="Calibri" w:hAnsi="Calibri"/>
          <w:b w:val="0"/>
        </w:rPr>
        <w:t>Strategic Plan:</w:t>
      </w:r>
    </w:p>
    <w:p w14:paraId="245E4A05" w14:textId="472468DD" w:rsidR="00921817" w:rsidRPr="008D4AB9" w:rsidRDefault="00921817" w:rsidP="00921817">
      <w:pPr>
        <w:numPr>
          <w:ilvl w:val="0"/>
          <w:numId w:val="21"/>
        </w:numPr>
        <w:suppressAutoHyphens/>
        <w:spacing w:before="120" w:line="276" w:lineRule="auto"/>
        <w:jc w:val="both"/>
        <w:rPr>
          <w:rFonts w:ascii="Calibri" w:hAnsi="Calibri" w:cs="Calibri"/>
          <w:lang w:val="en-GB"/>
        </w:rPr>
      </w:pPr>
      <w:r w:rsidRPr="008D4AB9">
        <w:rPr>
          <w:rFonts w:ascii="Calibri" w:hAnsi="Calibri" w:cs="Calibri"/>
          <w:b/>
          <w:lang w:val="en-GB"/>
        </w:rPr>
        <w:t>Archetypal “contractual” PES</w:t>
      </w:r>
      <w:r w:rsidRPr="008D4AB9">
        <w:rPr>
          <w:rFonts w:ascii="Calibri" w:hAnsi="Calibri" w:cs="Calibri"/>
          <w:lang w:val="en-GB"/>
        </w:rPr>
        <w:t xml:space="preserve"> whereby </w:t>
      </w:r>
      <w:r w:rsidR="005741DB">
        <w:rPr>
          <w:rFonts w:ascii="Calibri" w:hAnsi="Calibri" w:cs="Calibri"/>
          <w:lang w:val="en-GB"/>
        </w:rPr>
        <w:t>Ecosystem Service (</w:t>
      </w:r>
      <w:r w:rsidRPr="008D4AB9">
        <w:rPr>
          <w:rFonts w:ascii="Calibri" w:hAnsi="Calibri" w:cs="Calibri"/>
          <w:lang w:val="en-GB"/>
        </w:rPr>
        <w:t>ES</w:t>
      </w:r>
      <w:r w:rsidR="005741DB">
        <w:rPr>
          <w:rFonts w:ascii="Calibri" w:hAnsi="Calibri" w:cs="Calibri"/>
          <w:lang w:val="en-GB"/>
        </w:rPr>
        <w:t>)</w:t>
      </w:r>
      <w:r w:rsidRPr="008D4AB9">
        <w:rPr>
          <w:rFonts w:ascii="Calibri" w:hAnsi="Calibri" w:cs="Calibri"/>
          <w:lang w:val="en-GB"/>
        </w:rPr>
        <w:t xml:space="preserve"> beneficiaries voluntarily pay ES producers for generating the ES, such as the agreements between a safari or a water company on the one hand and communities on the other hand;</w:t>
      </w:r>
    </w:p>
    <w:p w14:paraId="504A64E0" w14:textId="77777777" w:rsidR="00921817" w:rsidRPr="008D4AB9" w:rsidRDefault="00921817" w:rsidP="00921817">
      <w:pPr>
        <w:numPr>
          <w:ilvl w:val="0"/>
          <w:numId w:val="21"/>
        </w:numPr>
        <w:suppressAutoHyphens/>
        <w:spacing w:before="120" w:line="276" w:lineRule="auto"/>
        <w:jc w:val="both"/>
        <w:rPr>
          <w:rFonts w:ascii="Calibri" w:hAnsi="Calibri" w:cs="Calibri"/>
          <w:lang w:val="en-GB"/>
        </w:rPr>
      </w:pPr>
      <w:r w:rsidRPr="008D4AB9">
        <w:rPr>
          <w:rFonts w:ascii="Calibri" w:hAnsi="Calibri" w:cs="Calibri"/>
          <w:b/>
          <w:lang w:val="en-GB"/>
        </w:rPr>
        <w:t>PES funded voluntarily by grants</w:t>
      </w:r>
      <w:r w:rsidRPr="008D4AB9">
        <w:rPr>
          <w:rFonts w:ascii="Calibri" w:hAnsi="Calibri" w:cs="Calibri"/>
          <w:lang w:val="en-GB"/>
        </w:rPr>
        <w:t xml:space="preserve">, for example to NGOs, which will implement PES schemes under conservation contract form; </w:t>
      </w:r>
    </w:p>
    <w:p w14:paraId="510CD504" w14:textId="77777777" w:rsidR="00921817" w:rsidRPr="008D4AB9" w:rsidRDefault="00921817" w:rsidP="00921817">
      <w:pPr>
        <w:numPr>
          <w:ilvl w:val="0"/>
          <w:numId w:val="21"/>
        </w:numPr>
        <w:suppressAutoHyphens/>
        <w:spacing w:before="120" w:line="276" w:lineRule="auto"/>
        <w:jc w:val="both"/>
        <w:rPr>
          <w:rFonts w:ascii="Calibri" w:hAnsi="Calibri" w:cs="Calibri"/>
          <w:lang w:val="en-GB"/>
        </w:rPr>
      </w:pPr>
      <w:r w:rsidRPr="008D4AB9">
        <w:rPr>
          <w:rFonts w:ascii="Calibri" w:hAnsi="Calibri" w:cs="Calibri"/>
          <w:b/>
          <w:lang w:val="en-GB"/>
        </w:rPr>
        <w:t>PES funded by a fee or tax</w:t>
      </w:r>
      <w:r w:rsidRPr="008D4AB9">
        <w:rPr>
          <w:rFonts w:ascii="Calibri" w:hAnsi="Calibri" w:cs="Calibri"/>
          <w:lang w:val="en-GB"/>
        </w:rPr>
        <w:t xml:space="preserve"> imposed on consumers of that particular ES, for example by a water company;</w:t>
      </w:r>
    </w:p>
    <w:p w14:paraId="7454ED04" w14:textId="77777777" w:rsidR="00921817" w:rsidRPr="008D4AB9" w:rsidRDefault="00921817" w:rsidP="00921817">
      <w:pPr>
        <w:numPr>
          <w:ilvl w:val="0"/>
          <w:numId w:val="21"/>
        </w:numPr>
        <w:suppressAutoHyphens/>
        <w:spacing w:before="120" w:line="276" w:lineRule="auto"/>
        <w:jc w:val="both"/>
        <w:rPr>
          <w:rFonts w:ascii="Calibri" w:hAnsi="Calibri" w:cs="Calibri"/>
          <w:lang w:val="en-GB"/>
        </w:rPr>
      </w:pPr>
      <w:r w:rsidRPr="008D4AB9">
        <w:rPr>
          <w:rFonts w:ascii="Calibri" w:hAnsi="Calibri" w:cs="Calibri"/>
          <w:b/>
          <w:lang w:val="en-GB"/>
        </w:rPr>
        <w:t>PES incentivised by fiscal measures</w:t>
      </w:r>
      <w:r w:rsidRPr="008D4AB9">
        <w:rPr>
          <w:rFonts w:ascii="Calibri" w:hAnsi="Calibri" w:cs="Calibri"/>
          <w:lang w:val="en-GB"/>
        </w:rPr>
        <w:t>;</w:t>
      </w:r>
    </w:p>
    <w:p w14:paraId="7915A83D" w14:textId="4EE41AAE" w:rsidR="00921817" w:rsidRPr="008D4AB9" w:rsidRDefault="00921817" w:rsidP="00921817">
      <w:pPr>
        <w:numPr>
          <w:ilvl w:val="0"/>
          <w:numId w:val="21"/>
        </w:numPr>
        <w:suppressAutoHyphens/>
        <w:spacing w:before="120" w:line="276" w:lineRule="auto"/>
        <w:jc w:val="both"/>
        <w:rPr>
          <w:rFonts w:ascii="Calibri" w:hAnsi="Calibri" w:cs="Calibri"/>
          <w:lang w:val="en-GB"/>
        </w:rPr>
      </w:pPr>
      <w:r w:rsidRPr="008D4AB9">
        <w:rPr>
          <w:rFonts w:ascii="Calibri" w:hAnsi="Calibri" w:cs="Calibri"/>
          <w:b/>
          <w:lang w:val="en-GB"/>
        </w:rPr>
        <w:t>PES funded by the government</w:t>
      </w:r>
      <w:r w:rsidRPr="008D4AB9">
        <w:rPr>
          <w:rFonts w:ascii="Calibri" w:hAnsi="Calibri" w:cs="Calibri"/>
          <w:lang w:val="en-GB"/>
        </w:rPr>
        <w:t xml:space="preserve"> (either through a non-ES specific tax or through the national budget).</w:t>
      </w:r>
      <w:r w:rsidRPr="008D4AB9">
        <w:rPr>
          <w:rStyle w:val="FootnoteReference"/>
          <w:rFonts w:ascii="Calibri" w:hAnsi="Calibri" w:cs="Calibri"/>
          <w:lang w:val="en-GB"/>
        </w:rPr>
        <w:footnoteReference w:id="11"/>
      </w:r>
    </w:p>
    <w:p w14:paraId="683F2365" w14:textId="17630348" w:rsidR="00CC6E14" w:rsidRDefault="00A8704E"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It is not clear whether this categorization offers sufficient distinction between </w:t>
      </w:r>
      <w:proofErr w:type="spellStart"/>
      <w:r w:rsidRPr="00DA6D3A">
        <w:rPr>
          <w:rFonts w:ascii="Calibri" w:hAnsi="Calibri"/>
          <w:b w:val="0"/>
          <w:u w:val="single"/>
        </w:rPr>
        <w:t>i</w:t>
      </w:r>
      <w:proofErr w:type="spellEnd"/>
      <w:r w:rsidRPr="00DA6D3A">
        <w:rPr>
          <w:rFonts w:ascii="Calibri" w:hAnsi="Calibri"/>
          <w:b w:val="0"/>
          <w:u w:val="single"/>
        </w:rPr>
        <w:t xml:space="preserve">) voluntary PES agreements, ii) informal public contributions and donations, and iii) updated resource rents/tariffs to recover costs of </w:t>
      </w:r>
      <w:r w:rsidR="00D24EA0" w:rsidRPr="00DA6D3A">
        <w:rPr>
          <w:rFonts w:ascii="Calibri" w:hAnsi="Calibri"/>
          <w:b w:val="0"/>
          <w:u w:val="single"/>
        </w:rPr>
        <w:t xml:space="preserve">sustaining </w:t>
      </w:r>
      <w:r w:rsidRPr="00DA6D3A">
        <w:rPr>
          <w:rFonts w:ascii="Calibri" w:hAnsi="Calibri"/>
          <w:b w:val="0"/>
          <w:u w:val="single"/>
        </w:rPr>
        <w:t>ecosystem values</w:t>
      </w:r>
      <w:r>
        <w:rPr>
          <w:rFonts w:ascii="Calibri" w:hAnsi="Calibri"/>
          <w:b w:val="0"/>
        </w:rPr>
        <w:t>.</w:t>
      </w:r>
    </w:p>
    <w:p w14:paraId="129C7FE1" w14:textId="77777777" w:rsidR="009B6EBD" w:rsidRDefault="009B6EBD" w:rsidP="00BB595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E1BA1C6" w14:textId="1556A1F7" w:rsidR="00BB5952" w:rsidRDefault="00E82FF5" w:rsidP="00BB595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PES </w:t>
      </w:r>
      <w:r w:rsidR="00286573">
        <w:rPr>
          <w:rFonts w:ascii="Calibri" w:hAnsi="Calibri"/>
          <w:b w:val="0"/>
        </w:rPr>
        <w:t>payments</w:t>
      </w:r>
      <w:r>
        <w:rPr>
          <w:rFonts w:ascii="Calibri" w:hAnsi="Calibri"/>
          <w:b w:val="0"/>
        </w:rPr>
        <w:t xml:space="preserve"> </w:t>
      </w:r>
      <w:r w:rsidR="00A536E4">
        <w:rPr>
          <w:rFonts w:ascii="Calibri" w:hAnsi="Calibri"/>
          <w:b w:val="0"/>
        </w:rPr>
        <w:t xml:space="preserve">(Annex 8) </w:t>
      </w:r>
      <w:r>
        <w:rPr>
          <w:rFonts w:ascii="Calibri" w:hAnsi="Calibri"/>
          <w:b w:val="0"/>
        </w:rPr>
        <w:t xml:space="preserve">have so far played a limited role even though substantial progress has been made to improve ecosystem conditions and alternative livelihoods.  </w:t>
      </w:r>
      <w:r w:rsidR="002A46BB">
        <w:rPr>
          <w:rFonts w:ascii="Calibri" w:hAnsi="Calibri"/>
          <w:b w:val="0"/>
        </w:rPr>
        <w:t xml:space="preserve">For example, in the </w:t>
      </w:r>
      <w:proofErr w:type="spellStart"/>
      <w:r w:rsidR="002A46BB">
        <w:rPr>
          <w:rFonts w:ascii="Calibri" w:hAnsi="Calibri"/>
          <w:b w:val="0"/>
        </w:rPr>
        <w:t>Arjo-Diga</w:t>
      </w:r>
      <w:proofErr w:type="spellEnd"/>
      <w:r w:rsidR="002A46BB">
        <w:rPr>
          <w:rFonts w:ascii="Calibri" w:hAnsi="Calibri"/>
          <w:b w:val="0"/>
        </w:rPr>
        <w:t xml:space="preserve"> project site, about 11 M Birr ($360,000) has been expended on project activities</w:t>
      </w:r>
      <w:r w:rsidR="007C62DA">
        <w:rPr>
          <w:rFonts w:ascii="Calibri" w:hAnsi="Calibri"/>
          <w:b w:val="0"/>
        </w:rPr>
        <w:t xml:space="preserve"> to July 2019</w:t>
      </w:r>
      <w:r w:rsidR="002A46BB">
        <w:rPr>
          <w:rFonts w:ascii="Calibri" w:hAnsi="Calibri"/>
          <w:b w:val="0"/>
        </w:rPr>
        <w:t>, 80% of which has been funded by the project</w:t>
      </w:r>
      <w:r w:rsidR="005877A9">
        <w:rPr>
          <w:rFonts w:ascii="Calibri" w:hAnsi="Calibri"/>
          <w:b w:val="0"/>
        </w:rPr>
        <w:t xml:space="preserve"> </w:t>
      </w:r>
      <w:r w:rsidR="007C62DA">
        <w:rPr>
          <w:rFonts w:ascii="Calibri" w:hAnsi="Calibri"/>
          <w:b w:val="0"/>
        </w:rPr>
        <w:t>(</w:t>
      </w:r>
      <w:r w:rsidR="005877A9">
        <w:rPr>
          <w:rFonts w:ascii="Calibri" w:hAnsi="Calibri"/>
          <w:b w:val="0"/>
        </w:rPr>
        <w:t>according to project staff</w:t>
      </w:r>
      <w:r w:rsidR="007C62DA">
        <w:rPr>
          <w:rFonts w:ascii="Calibri" w:hAnsi="Calibri"/>
          <w:b w:val="0"/>
        </w:rPr>
        <w:t>)</w:t>
      </w:r>
      <w:r w:rsidR="005877A9">
        <w:rPr>
          <w:rFonts w:ascii="Calibri" w:hAnsi="Calibri"/>
          <w:b w:val="0"/>
        </w:rPr>
        <w:t xml:space="preserve"> and the remainder by </w:t>
      </w:r>
      <w:r w:rsidR="009547B3">
        <w:rPr>
          <w:rFonts w:ascii="Calibri" w:hAnsi="Calibri"/>
          <w:b w:val="0"/>
        </w:rPr>
        <w:t xml:space="preserve">UNDP, </w:t>
      </w:r>
      <w:r w:rsidR="005877A9">
        <w:rPr>
          <w:rFonts w:ascii="Calibri" w:hAnsi="Calibri"/>
          <w:b w:val="0"/>
        </w:rPr>
        <w:t>government, local people and</w:t>
      </w:r>
      <w:r w:rsidR="00CC6E14">
        <w:rPr>
          <w:rFonts w:ascii="Calibri" w:hAnsi="Calibri"/>
          <w:b w:val="0"/>
        </w:rPr>
        <w:t>, to a less extent,</w:t>
      </w:r>
      <w:r w:rsidR="005877A9">
        <w:rPr>
          <w:rFonts w:ascii="Calibri" w:hAnsi="Calibri"/>
          <w:b w:val="0"/>
        </w:rPr>
        <w:t xml:space="preserve"> PES agreement</w:t>
      </w:r>
      <w:r w:rsidR="002A46BB">
        <w:rPr>
          <w:rFonts w:ascii="Calibri" w:hAnsi="Calibri"/>
          <w:b w:val="0"/>
        </w:rPr>
        <w:t xml:space="preserve">. Annex </w:t>
      </w:r>
      <w:r w:rsidR="00340316">
        <w:rPr>
          <w:rFonts w:ascii="Calibri" w:hAnsi="Calibri"/>
          <w:b w:val="0"/>
        </w:rPr>
        <w:t>8</w:t>
      </w:r>
      <w:r w:rsidR="002A46BB">
        <w:rPr>
          <w:rFonts w:ascii="Calibri" w:hAnsi="Calibri"/>
          <w:b w:val="0"/>
        </w:rPr>
        <w:t xml:space="preserve"> </w:t>
      </w:r>
      <w:r w:rsidR="00286573">
        <w:rPr>
          <w:rFonts w:ascii="Calibri" w:hAnsi="Calibri"/>
          <w:b w:val="0"/>
        </w:rPr>
        <w:t xml:space="preserve">shows </w:t>
      </w:r>
      <w:r w:rsidR="00286573" w:rsidRPr="0053524C">
        <w:rPr>
          <w:rFonts w:ascii="Calibri" w:hAnsi="Calibri"/>
          <w:b w:val="0"/>
        </w:rPr>
        <w:t>2</w:t>
      </w:r>
      <w:r w:rsidR="0053524C" w:rsidRPr="0053524C">
        <w:rPr>
          <w:rFonts w:ascii="Calibri" w:hAnsi="Calibri"/>
          <w:b w:val="0"/>
        </w:rPr>
        <w:t>.477</w:t>
      </w:r>
      <w:r w:rsidR="002A46BB" w:rsidRPr="0053524C">
        <w:rPr>
          <w:rFonts w:ascii="Calibri" w:hAnsi="Calibri"/>
          <w:b w:val="0"/>
        </w:rPr>
        <w:t xml:space="preserve"> M Birr ($</w:t>
      </w:r>
      <w:r w:rsidR="0053524C" w:rsidRPr="0053524C">
        <w:rPr>
          <w:rFonts w:ascii="Calibri" w:hAnsi="Calibri"/>
          <w:b w:val="0"/>
        </w:rPr>
        <w:t>85</w:t>
      </w:r>
      <w:r w:rsidR="001D6651" w:rsidRPr="0053524C">
        <w:rPr>
          <w:rFonts w:ascii="Calibri" w:hAnsi="Calibri"/>
          <w:b w:val="0"/>
        </w:rPr>
        <w:t>,000</w:t>
      </w:r>
      <w:r w:rsidR="002A46BB" w:rsidRPr="0053524C">
        <w:rPr>
          <w:rFonts w:ascii="Calibri" w:hAnsi="Calibri"/>
          <w:b w:val="0"/>
        </w:rPr>
        <w:t xml:space="preserve">) </w:t>
      </w:r>
      <w:r w:rsidR="005877A9" w:rsidRPr="0053524C">
        <w:rPr>
          <w:rFonts w:ascii="Calibri" w:hAnsi="Calibri"/>
          <w:b w:val="0"/>
        </w:rPr>
        <w:t xml:space="preserve">or </w:t>
      </w:r>
      <w:r w:rsidR="0053524C" w:rsidRPr="0053524C">
        <w:rPr>
          <w:rFonts w:ascii="Calibri" w:hAnsi="Calibri"/>
          <w:b w:val="0"/>
        </w:rPr>
        <w:t>23</w:t>
      </w:r>
      <w:r w:rsidR="005877A9" w:rsidRPr="0053524C">
        <w:rPr>
          <w:rFonts w:ascii="Calibri" w:hAnsi="Calibri"/>
          <w:b w:val="0"/>
        </w:rPr>
        <w:t xml:space="preserve"> %</w:t>
      </w:r>
      <w:r w:rsidR="005877A9">
        <w:rPr>
          <w:rFonts w:ascii="Calibri" w:hAnsi="Calibri"/>
          <w:b w:val="0"/>
        </w:rPr>
        <w:t xml:space="preserve"> </w:t>
      </w:r>
      <w:r w:rsidR="00D26FA6">
        <w:rPr>
          <w:rFonts w:ascii="Calibri" w:hAnsi="Calibri"/>
          <w:b w:val="0"/>
        </w:rPr>
        <w:t xml:space="preserve">of project expenditures </w:t>
      </w:r>
      <w:r w:rsidR="002A46BB">
        <w:rPr>
          <w:rFonts w:ascii="Calibri" w:hAnsi="Calibri"/>
          <w:b w:val="0"/>
        </w:rPr>
        <w:t>ha</w:t>
      </w:r>
      <w:r w:rsidR="002B3424">
        <w:rPr>
          <w:rFonts w:ascii="Calibri" w:hAnsi="Calibri"/>
          <w:b w:val="0"/>
        </w:rPr>
        <w:t>ve</w:t>
      </w:r>
      <w:r w:rsidR="002A46BB">
        <w:rPr>
          <w:rFonts w:ascii="Calibri" w:hAnsi="Calibri"/>
          <w:b w:val="0"/>
        </w:rPr>
        <w:t xml:space="preserve"> been generated by PES agreement</w:t>
      </w:r>
      <w:r w:rsidR="005877A9">
        <w:rPr>
          <w:rFonts w:ascii="Calibri" w:hAnsi="Calibri"/>
          <w:b w:val="0"/>
        </w:rPr>
        <w:t xml:space="preserve"> for this </w:t>
      </w:r>
      <w:r w:rsidR="00A536E4">
        <w:rPr>
          <w:rFonts w:ascii="Calibri" w:hAnsi="Calibri"/>
          <w:b w:val="0"/>
        </w:rPr>
        <w:t xml:space="preserve">specific </w:t>
      </w:r>
      <w:proofErr w:type="spellStart"/>
      <w:r w:rsidR="005741DB">
        <w:rPr>
          <w:rFonts w:ascii="Calibri" w:hAnsi="Calibri"/>
          <w:b w:val="0"/>
        </w:rPr>
        <w:t>Diga</w:t>
      </w:r>
      <w:proofErr w:type="spellEnd"/>
      <w:r w:rsidR="005741DB">
        <w:rPr>
          <w:rFonts w:ascii="Calibri" w:hAnsi="Calibri"/>
          <w:b w:val="0"/>
        </w:rPr>
        <w:t xml:space="preserve"> </w:t>
      </w:r>
      <w:r w:rsidR="005877A9">
        <w:rPr>
          <w:rFonts w:ascii="Calibri" w:hAnsi="Calibri"/>
          <w:b w:val="0"/>
        </w:rPr>
        <w:t>site</w:t>
      </w:r>
      <w:r w:rsidR="001D6651">
        <w:rPr>
          <w:rFonts w:ascii="Calibri" w:hAnsi="Calibri"/>
          <w:b w:val="0"/>
        </w:rPr>
        <w:t xml:space="preserve"> </w:t>
      </w:r>
      <w:r w:rsidR="001D6651" w:rsidRPr="0053524C">
        <w:rPr>
          <w:rFonts w:ascii="Calibri" w:hAnsi="Calibri"/>
          <w:b w:val="0"/>
        </w:rPr>
        <w:t>to date</w:t>
      </w:r>
      <w:r w:rsidR="002A46BB">
        <w:rPr>
          <w:rFonts w:ascii="Calibri" w:hAnsi="Calibri"/>
          <w:b w:val="0"/>
        </w:rPr>
        <w:t>.</w:t>
      </w:r>
      <w:r w:rsidR="005877A9">
        <w:rPr>
          <w:rFonts w:ascii="Calibri" w:hAnsi="Calibri"/>
          <w:b w:val="0"/>
        </w:rPr>
        <w:t xml:space="preserve"> </w:t>
      </w:r>
      <w:r w:rsidR="00557ACA">
        <w:rPr>
          <w:rFonts w:ascii="Calibri" w:hAnsi="Calibri"/>
          <w:b w:val="0"/>
        </w:rPr>
        <w:t>A si</w:t>
      </w:r>
      <w:r w:rsidR="003C169D">
        <w:rPr>
          <w:rFonts w:ascii="Calibri" w:hAnsi="Calibri"/>
          <w:b w:val="0"/>
        </w:rPr>
        <w:t xml:space="preserve">milar situation occurs at the </w:t>
      </w:r>
      <w:proofErr w:type="spellStart"/>
      <w:r w:rsidR="003C169D">
        <w:rPr>
          <w:rFonts w:ascii="Calibri" w:hAnsi="Calibri"/>
          <w:b w:val="0"/>
        </w:rPr>
        <w:t>Kulfo</w:t>
      </w:r>
      <w:proofErr w:type="spellEnd"/>
      <w:r w:rsidR="00557ACA">
        <w:rPr>
          <w:rFonts w:ascii="Calibri" w:hAnsi="Calibri"/>
          <w:b w:val="0"/>
        </w:rPr>
        <w:t xml:space="preserve"> Forest site</w:t>
      </w:r>
      <w:r w:rsidR="002B3424">
        <w:rPr>
          <w:rFonts w:ascii="Calibri" w:hAnsi="Calibri"/>
          <w:b w:val="0"/>
        </w:rPr>
        <w:t>, as shown on Anne</w:t>
      </w:r>
      <w:r w:rsidR="0053524C">
        <w:rPr>
          <w:rFonts w:ascii="Calibri" w:hAnsi="Calibri"/>
          <w:b w:val="0"/>
        </w:rPr>
        <w:t>x 8</w:t>
      </w:r>
      <w:r w:rsidR="002B3424">
        <w:rPr>
          <w:rFonts w:ascii="Calibri" w:hAnsi="Calibri"/>
          <w:b w:val="0"/>
        </w:rPr>
        <w:t>,</w:t>
      </w:r>
      <w:r w:rsidR="00557ACA">
        <w:rPr>
          <w:rFonts w:ascii="Calibri" w:hAnsi="Calibri"/>
          <w:b w:val="0"/>
        </w:rPr>
        <w:t xml:space="preserve"> where</w:t>
      </w:r>
      <w:r w:rsidR="002B3424">
        <w:rPr>
          <w:rFonts w:ascii="Calibri" w:hAnsi="Calibri"/>
          <w:b w:val="0"/>
        </w:rPr>
        <w:t xml:space="preserve"> about 20% of the 10-12</w:t>
      </w:r>
      <w:r w:rsidR="00A8704E">
        <w:rPr>
          <w:rFonts w:ascii="Calibri" w:hAnsi="Calibri"/>
          <w:b w:val="0"/>
        </w:rPr>
        <w:t xml:space="preserve"> </w:t>
      </w:r>
      <w:r w:rsidR="002B3424">
        <w:rPr>
          <w:rFonts w:ascii="Calibri" w:hAnsi="Calibri"/>
          <w:b w:val="0"/>
        </w:rPr>
        <w:t xml:space="preserve">M </w:t>
      </w:r>
      <w:r w:rsidR="00A8704E">
        <w:rPr>
          <w:rFonts w:ascii="Calibri" w:hAnsi="Calibri"/>
          <w:b w:val="0"/>
        </w:rPr>
        <w:t>B</w:t>
      </w:r>
      <w:r w:rsidR="002B3424">
        <w:rPr>
          <w:rFonts w:ascii="Calibri" w:hAnsi="Calibri"/>
          <w:b w:val="0"/>
        </w:rPr>
        <w:t>irr project expenditures have</w:t>
      </w:r>
      <w:r w:rsidR="00A8704E">
        <w:rPr>
          <w:rFonts w:ascii="Calibri" w:hAnsi="Calibri"/>
          <w:b w:val="0"/>
        </w:rPr>
        <w:t xml:space="preserve"> </w:t>
      </w:r>
      <w:r w:rsidR="002B3424">
        <w:rPr>
          <w:rFonts w:ascii="Calibri" w:hAnsi="Calibri"/>
          <w:b w:val="0"/>
        </w:rPr>
        <w:t>come from PES</w:t>
      </w:r>
      <w:r w:rsidR="00557ACA">
        <w:rPr>
          <w:rFonts w:ascii="Calibri" w:hAnsi="Calibri"/>
          <w:b w:val="0"/>
        </w:rPr>
        <w:t xml:space="preserve"> </w:t>
      </w:r>
      <w:r w:rsidR="004208F6">
        <w:rPr>
          <w:rFonts w:ascii="Calibri" w:hAnsi="Calibri"/>
          <w:b w:val="0"/>
        </w:rPr>
        <w:t xml:space="preserve">and external </w:t>
      </w:r>
      <w:r w:rsidR="00286573">
        <w:rPr>
          <w:rFonts w:ascii="Calibri" w:hAnsi="Calibri"/>
          <w:b w:val="0"/>
        </w:rPr>
        <w:t xml:space="preserve">sources although much more PES funding is </w:t>
      </w:r>
      <w:r w:rsidR="001D6651">
        <w:rPr>
          <w:rFonts w:ascii="Calibri" w:hAnsi="Calibri"/>
          <w:b w:val="0"/>
        </w:rPr>
        <w:t>promised</w:t>
      </w:r>
      <w:r w:rsidR="00286573">
        <w:rPr>
          <w:rFonts w:ascii="Calibri" w:hAnsi="Calibri"/>
          <w:b w:val="0"/>
        </w:rPr>
        <w:t xml:space="preserve"> and anticipated</w:t>
      </w:r>
      <w:r w:rsidR="002B3424">
        <w:rPr>
          <w:rFonts w:ascii="Calibri" w:hAnsi="Calibri"/>
          <w:b w:val="0"/>
        </w:rPr>
        <w:t>.</w:t>
      </w:r>
      <w:r w:rsidR="001D6651">
        <w:rPr>
          <w:rFonts w:ascii="Calibri" w:hAnsi="Calibri"/>
          <w:b w:val="0"/>
        </w:rPr>
        <w:t xml:space="preserve"> Physical works and livelihood alternatives </w:t>
      </w:r>
      <w:r w:rsidR="00A8704E">
        <w:rPr>
          <w:rFonts w:ascii="Calibri" w:hAnsi="Calibri"/>
          <w:b w:val="0"/>
        </w:rPr>
        <w:t xml:space="preserve">have </w:t>
      </w:r>
      <w:r w:rsidR="001D6651">
        <w:rPr>
          <w:rFonts w:ascii="Calibri" w:hAnsi="Calibri"/>
          <w:b w:val="0"/>
        </w:rPr>
        <w:t>require</w:t>
      </w:r>
      <w:r w:rsidR="00A8704E">
        <w:rPr>
          <w:rFonts w:ascii="Calibri" w:hAnsi="Calibri"/>
          <w:b w:val="0"/>
        </w:rPr>
        <w:t>d</w:t>
      </w:r>
      <w:r w:rsidR="001D6651">
        <w:rPr>
          <w:rFonts w:ascii="Calibri" w:hAnsi="Calibri"/>
          <w:b w:val="0"/>
        </w:rPr>
        <w:t xml:space="preserve"> joint </w:t>
      </w:r>
      <w:r w:rsidR="00340716">
        <w:rPr>
          <w:rFonts w:ascii="Calibri" w:hAnsi="Calibri"/>
          <w:b w:val="0"/>
        </w:rPr>
        <w:t xml:space="preserve">project/PES </w:t>
      </w:r>
      <w:r w:rsidR="001D6651">
        <w:rPr>
          <w:rFonts w:ascii="Calibri" w:hAnsi="Calibri"/>
          <w:b w:val="0"/>
        </w:rPr>
        <w:t>funding.</w:t>
      </w:r>
    </w:p>
    <w:p w14:paraId="35196C83" w14:textId="77777777" w:rsidR="00BB5952" w:rsidRPr="00BB5952" w:rsidRDefault="00BB5952" w:rsidP="00BB595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p>
    <w:p w14:paraId="65A808CF" w14:textId="356C5934" w:rsidR="00A536E4" w:rsidRDefault="00182EE8" w:rsidP="00BB5952">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rPr>
      </w:pPr>
      <w:r w:rsidRPr="00BB5952">
        <w:rPr>
          <w:rFonts w:asciiTheme="minorHAnsi" w:hAnsiTheme="minorHAnsi" w:cstheme="minorHAnsi"/>
          <w:b w:val="0"/>
          <w:bCs/>
        </w:rPr>
        <w:t xml:space="preserve">The project design placed considerable dependence on ecosystem valuation and PES agreements to stimulate and provide for </w:t>
      </w:r>
      <w:r w:rsidR="00DF1B32" w:rsidRPr="00BB5952">
        <w:rPr>
          <w:rFonts w:asciiTheme="minorHAnsi" w:hAnsiTheme="minorHAnsi" w:cstheme="minorHAnsi"/>
          <w:b w:val="0"/>
          <w:bCs/>
        </w:rPr>
        <w:t xml:space="preserve">reduced biodiversity habitat loss along with </w:t>
      </w:r>
      <w:r w:rsidRPr="00BB5952">
        <w:rPr>
          <w:rFonts w:asciiTheme="minorHAnsi" w:hAnsiTheme="minorHAnsi" w:cstheme="minorHAnsi"/>
          <w:b w:val="0"/>
          <w:bCs/>
        </w:rPr>
        <w:t xml:space="preserve">ecosystem rehabilitation and conservation. The project implementation experience reflects a complex set of factors that influence results for both owners and buyers of ecosystem services (see </w:t>
      </w:r>
      <w:r w:rsidR="002B3424" w:rsidRPr="00BB5952">
        <w:rPr>
          <w:rFonts w:asciiTheme="minorHAnsi" w:hAnsiTheme="minorHAnsi" w:cstheme="minorHAnsi"/>
          <w:b w:val="0"/>
          <w:bCs/>
        </w:rPr>
        <w:t xml:space="preserve">Annex </w:t>
      </w:r>
      <w:r w:rsidR="005741DB" w:rsidRPr="00BB5952">
        <w:rPr>
          <w:rFonts w:asciiTheme="minorHAnsi" w:hAnsiTheme="minorHAnsi" w:cstheme="minorHAnsi"/>
          <w:b w:val="0"/>
          <w:bCs/>
        </w:rPr>
        <w:t>8</w:t>
      </w:r>
      <w:r w:rsidRPr="00BB5952">
        <w:rPr>
          <w:rFonts w:asciiTheme="minorHAnsi" w:hAnsiTheme="minorHAnsi" w:cstheme="minorHAnsi"/>
          <w:b w:val="0"/>
          <w:bCs/>
        </w:rPr>
        <w:t>)</w:t>
      </w:r>
      <w:r w:rsidR="00E82FF5" w:rsidRPr="00BB5952">
        <w:rPr>
          <w:rFonts w:asciiTheme="minorHAnsi" w:hAnsiTheme="minorHAnsi" w:cstheme="minorHAnsi"/>
          <w:b w:val="0"/>
          <w:bCs/>
        </w:rPr>
        <w:t>.</w:t>
      </w:r>
      <w:r w:rsidRPr="00BB5952">
        <w:rPr>
          <w:rFonts w:asciiTheme="minorHAnsi" w:hAnsiTheme="minorHAnsi" w:cstheme="minorHAnsi"/>
          <w:b w:val="0"/>
          <w:bCs/>
        </w:rPr>
        <w:t xml:space="preserve"> Figure 2 outlines some of these factors.</w:t>
      </w:r>
      <w:r w:rsidRPr="00BB5952">
        <w:rPr>
          <w:rFonts w:asciiTheme="minorHAnsi" w:hAnsiTheme="minorHAnsi" w:cstheme="minorHAnsi"/>
        </w:rPr>
        <w:t xml:space="preserve"> </w:t>
      </w:r>
    </w:p>
    <w:p w14:paraId="2AC0718A" w14:textId="77777777" w:rsidR="00A8704E" w:rsidRPr="00BB5952" w:rsidRDefault="00A8704E" w:rsidP="00BB595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3BD38543" w14:textId="22E927C9" w:rsidR="00D429C4" w:rsidRDefault="00D429C4" w:rsidP="00D429C4">
      <w:pPr>
        <w:jc w:val="center"/>
        <w:rPr>
          <w:rFonts w:asciiTheme="minorHAnsi" w:hAnsiTheme="minorHAnsi" w:cstheme="minorHAnsi"/>
          <w:b/>
        </w:rPr>
      </w:pPr>
      <w:r w:rsidRPr="006D424D">
        <w:rPr>
          <w:rFonts w:asciiTheme="minorHAnsi" w:hAnsiTheme="minorHAnsi" w:cstheme="minorHAnsi"/>
          <w:b/>
        </w:rPr>
        <w:t>Figure 2: MIBC Project Context for Payments for Ecosystem Services</w:t>
      </w:r>
    </w:p>
    <w:p w14:paraId="4889C46A" w14:textId="77777777" w:rsidR="00A22F70" w:rsidRDefault="00A22F70" w:rsidP="00A22F70"/>
    <w:p w14:paraId="68410028" w14:textId="3E0663EC" w:rsidR="00A22F70" w:rsidRDefault="00DF1B32" w:rsidP="00A22F70">
      <w:r>
        <w:rPr>
          <w:noProof/>
          <w:lang w:eastAsia="en-CA"/>
        </w:rPr>
        <mc:AlternateContent>
          <mc:Choice Requires="wps">
            <w:drawing>
              <wp:anchor distT="0" distB="0" distL="114300" distR="114300" simplePos="0" relativeHeight="251674624" behindDoc="0" locked="0" layoutInCell="1" allowOverlap="1" wp14:anchorId="674F85B8" wp14:editId="7338B80C">
                <wp:simplePos x="0" y="0"/>
                <wp:positionH relativeFrom="column">
                  <wp:posOffset>3700504</wp:posOffset>
                </wp:positionH>
                <wp:positionV relativeFrom="paragraph">
                  <wp:posOffset>51066</wp:posOffset>
                </wp:positionV>
                <wp:extent cx="1078865" cy="1045210"/>
                <wp:effectExtent l="0" t="0" r="26035" b="21590"/>
                <wp:wrapNone/>
                <wp:docPr id="37" name="Rectangle 37"/>
                <wp:cNvGraphicFramePr/>
                <a:graphic xmlns:a="http://schemas.openxmlformats.org/drawingml/2006/main">
                  <a:graphicData uri="http://schemas.microsoft.com/office/word/2010/wordprocessingShape">
                    <wps:wsp>
                      <wps:cNvSpPr/>
                      <wps:spPr>
                        <a:xfrm>
                          <a:off x="0" y="0"/>
                          <a:ext cx="1078865" cy="104521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5165179" w14:textId="61F99CB1" w:rsidR="00333929" w:rsidRPr="00DF1B32" w:rsidRDefault="00333929" w:rsidP="00785D9E">
                            <w:pPr>
                              <w:ind w:right="-184"/>
                              <w:rPr>
                                <w:rFonts w:asciiTheme="minorHAnsi" w:hAnsiTheme="minorHAnsi" w:cstheme="minorHAnsi"/>
                                <w:color w:val="000000" w:themeColor="text1"/>
                                <w:sz w:val="20"/>
                                <w:szCs w:val="20"/>
                              </w:rPr>
                            </w:pPr>
                            <w:r w:rsidRPr="00DF1B32">
                              <w:rPr>
                                <w:rFonts w:asciiTheme="minorHAnsi" w:hAnsiTheme="minorHAnsi" w:cstheme="minorHAnsi"/>
                                <w:color w:val="000000" w:themeColor="text1"/>
                                <w:sz w:val="20"/>
                                <w:szCs w:val="20"/>
                              </w:rPr>
                              <w:t xml:space="preserve">Public and private cost-sharing agreements to adopt sustainable </w:t>
                            </w:r>
                            <w:r>
                              <w:rPr>
                                <w:rFonts w:asciiTheme="minorHAnsi" w:hAnsiTheme="minorHAnsi" w:cstheme="minorHAnsi"/>
                                <w:color w:val="000000" w:themeColor="text1"/>
                                <w:sz w:val="20"/>
                                <w:szCs w:val="20"/>
                              </w:rPr>
                              <w:t xml:space="preserve">land use </w:t>
                            </w:r>
                            <w:r w:rsidRPr="00DF1B32">
                              <w:rPr>
                                <w:rFonts w:asciiTheme="minorHAnsi" w:hAnsiTheme="minorHAnsi" w:cstheme="minorHAnsi"/>
                                <w:color w:val="000000" w:themeColor="text1"/>
                                <w:sz w:val="20"/>
                                <w:szCs w:val="20"/>
                              </w:rPr>
                              <w:t>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F85B8" id="Rectangle 37" o:spid="_x0000_s1026" style="position:absolute;margin-left:291.4pt;margin-top:4pt;width:84.95pt;height:82.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" fillcolor="window" strokecolor="windowText" strokeweight="1pt">
                <v:textbox>
                  <w:txbxContent>
                    <w:p w14:paraId="75165179" w14:textId="61F99CB1" w:rsidR="00333929" w:rsidRPr="00DF1B32" w:rsidRDefault="00333929" w:rsidP="00785D9E">
                      <w:pPr>
                        <w:ind w:right="-184"/>
                        <w:rPr>
                          <w:rFonts w:asciiTheme="minorHAnsi" w:hAnsiTheme="minorHAnsi" w:cstheme="minorHAnsi"/>
                          <w:color w:val="000000" w:themeColor="text1"/>
                          <w:sz w:val="20"/>
                          <w:szCs w:val="20"/>
                        </w:rPr>
                      </w:pPr>
                      <w:r w:rsidRPr="00DF1B32">
                        <w:rPr>
                          <w:rFonts w:asciiTheme="minorHAnsi" w:hAnsiTheme="minorHAnsi" w:cstheme="minorHAnsi"/>
                          <w:color w:val="000000" w:themeColor="text1"/>
                          <w:sz w:val="20"/>
                          <w:szCs w:val="20"/>
                        </w:rPr>
                        <w:t xml:space="preserve">Public and private cost-sharing agreements to adopt sustainable </w:t>
                      </w:r>
                      <w:r>
                        <w:rPr>
                          <w:rFonts w:asciiTheme="minorHAnsi" w:hAnsiTheme="minorHAnsi" w:cstheme="minorHAnsi"/>
                          <w:color w:val="000000" w:themeColor="text1"/>
                          <w:sz w:val="20"/>
                          <w:szCs w:val="20"/>
                        </w:rPr>
                        <w:t xml:space="preserve">land use </w:t>
                      </w:r>
                      <w:r w:rsidRPr="00DF1B32">
                        <w:rPr>
                          <w:rFonts w:asciiTheme="minorHAnsi" w:hAnsiTheme="minorHAnsi" w:cstheme="minorHAnsi"/>
                          <w:color w:val="000000" w:themeColor="text1"/>
                          <w:sz w:val="20"/>
                          <w:szCs w:val="20"/>
                        </w:rPr>
                        <w:t>practices</w:t>
                      </w:r>
                    </w:p>
                  </w:txbxContent>
                </v:textbox>
              </v:rect>
            </w:pict>
          </mc:Fallback>
        </mc:AlternateContent>
      </w:r>
      <w:r>
        <w:rPr>
          <w:noProof/>
          <w:lang w:eastAsia="en-CA"/>
        </w:rPr>
        <mc:AlternateContent>
          <mc:Choice Requires="wps">
            <w:drawing>
              <wp:anchor distT="0" distB="0" distL="114300" distR="114300" simplePos="0" relativeHeight="251673600" behindDoc="0" locked="0" layoutInCell="1" allowOverlap="1" wp14:anchorId="3CDAE27B" wp14:editId="31AD0A9B">
                <wp:simplePos x="0" y="0"/>
                <wp:positionH relativeFrom="column">
                  <wp:posOffset>1069928</wp:posOffset>
                </wp:positionH>
                <wp:positionV relativeFrom="paragraph">
                  <wp:posOffset>56430</wp:posOffset>
                </wp:positionV>
                <wp:extent cx="1004455" cy="1063350"/>
                <wp:effectExtent l="0" t="0" r="24765" b="22860"/>
                <wp:wrapNone/>
                <wp:docPr id="33" name="Rectangle 33"/>
                <wp:cNvGraphicFramePr/>
                <a:graphic xmlns:a="http://schemas.openxmlformats.org/drawingml/2006/main">
                  <a:graphicData uri="http://schemas.microsoft.com/office/word/2010/wordprocessingShape">
                    <wps:wsp>
                      <wps:cNvSpPr/>
                      <wps:spPr>
                        <a:xfrm>
                          <a:off x="0" y="0"/>
                          <a:ext cx="1004455" cy="1063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64D2F" w14:textId="21E9AADE" w:rsidR="00333929" w:rsidRDefault="00333929" w:rsidP="008D4AB9">
                            <w:pPr>
                              <w:ind w:right="-14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Qualitative and quantitative value of the ecosystem services to PES providers/sellers</w:t>
                            </w:r>
                          </w:p>
                          <w:p w14:paraId="0A6760C0" w14:textId="5BCA188F" w:rsidR="00333929" w:rsidRPr="00DF1B32" w:rsidRDefault="00333929" w:rsidP="00A22F70">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E27B" id="Rectangle 33" o:spid="_x0000_s1027" style="position:absolute;margin-left:84.25pt;margin-top:4.45pt;width:79.1pt;height:8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" fillcolor="white [3212]" strokecolor="black [3213]" strokeweight="1pt">
                <v:textbox>
                  <w:txbxContent>
                    <w:p w14:paraId="54C64D2F" w14:textId="21E9AADE" w:rsidR="00333929" w:rsidRDefault="00333929" w:rsidP="008D4AB9">
                      <w:pPr>
                        <w:ind w:right="-146"/>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Qualitative and quantitative value of the ecosystem services to PES providers/sellers</w:t>
                      </w:r>
                    </w:p>
                    <w:p w14:paraId="0A6760C0" w14:textId="5BCA188F" w:rsidR="00333929" w:rsidRPr="00DF1B32" w:rsidRDefault="00333929" w:rsidP="00A22F70">
                      <w:pPr>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 </w:t>
                      </w:r>
                    </w:p>
                  </w:txbxContent>
                </v:textbox>
              </v:rect>
            </w:pict>
          </mc:Fallback>
        </mc:AlternateContent>
      </w:r>
      <w:r w:rsidR="00A22F70">
        <w:rPr>
          <w:noProof/>
          <w:lang w:eastAsia="en-CA"/>
        </w:rPr>
        <mc:AlternateContent>
          <mc:Choice Requires="wps">
            <w:drawing>
              <wp:anchor distT="0" distB="0" distL="114300" distR="114300" simplePos="0" relativeHeight="251684864" behindDoc="0" locked="0" layoutInCell="1" allowOverlap="1" wp14:anchorId="38AA24D5" wp14:editId="76251F16">
                <wp:simplePos x="0" y="0"/>
                <wp:positionH relativeFrom="column">
                  <wp:posOffset>2062927</wp:posOffset>
                </wp:positionH>
                <wp:positionV relativeFrom="paragraph">
                  <wp:posOffset>421074</wp:posOffset>
                </wp:positionV>
                <wp:extent cx="1627838" cy="0"/>
                <wp:effectExtent l="38100" t="76200" r="0" b="95250"/>
                <wp:wrapNone/>
                <wp:docPr id="41" name="Straight Arrow Connector 41"/>
                <wp:cNvGraphicFramePr/>
                <a:graphic xmlns:a="http://schemas.openxmlformats.org/drawingml/2006/main">
                  <a:graphicData uri="http://schemas.microsoft.com/office/word/2010/wordprocessingShape">
                    <wps:wsp>
                      <wps:cNvCnPr/>
                      <wps:spPr>
                        <a:xfrm flipH="1">
                          <a:off x="0" y="0"/>
                          <a:ext cx="162783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6D7980F" id="_x0000_t32" coordsize="21600,21600" o:spt="32" o:oned="t" path="m,l21600,21600e" filled="f">
                <v:path arrowok="t" fillok="f" o:connecttype="none"/>
                <o:lock v:ext="edit" shapetype="t"/>
              </v:shapetype>
              <v:shape id="Straight Arrow Connector 41" o:spid="_x0000_s1026" type="#_x0000_t32" style="position:absolute;margin-left:162.45pt;margin-top:33.15pt;width:128.2pt;height:0;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" strokecolor="black [3213]" strokeweight=".5pt">
                <v:stroke endarrow="block" joinstyle="miter"/>
              </v:shape>
            </w:pict>
          </mc:Fallback>
        </mc:AlternateContent>
      </w:r>
    </w:p>
    <w:p w14:paraId="4D582DD9" w14:textId="77777777" w:rsidR="00A22F70" w:rsidRDefault="00A22F70" w:rsidP="00D429C4">
      <w:pPr>
        <w:jc w:val="center"/>
        <w:rPr>
          <w:rFonts w:asciiTheme="minorHAnsi" w:hAnsiTheme="minorHAnsi" w:cstheme="minorHAnsi"/>
          <w:b/>
        </w:rPr>
      </w:pPr>
    </w:p>
    <w:p w14:paraId="15D76EA5" w14:textId="18200449" w:rsidR="00A22F70" w:rsidRDefault="00A22F70" w:rsidP="00D429C4">
      <w:pPr>
        <w:jc w:val="center"/>
        <w:rPr>
          <w:rFonts w:asciiTheme="minorHAnsi" w:hAnsiTheme="minorHAnsi" w:cstheme="minorHAnsi"/>
          <w:b/>
        </w:rPr>
      </w:pPr>
    </w:p>
    <w:p w14:paraId="04BC781A" w14:textId="1F512509" w:rsidR="00A22F70" w:rsidRPr="006D424D" w:rsidRDefault="00785D9E" w:rsidP="00D429C4">
      <w:pPr>
        <w:jc w:val="center"/>
        <w:rPr>
          <w:rFonts w:asciiTheme="minorHAnsi" w:hAnsiTheme="minorHAnsi" w:cstheme="minorHAnsi"/>
          <w:b/>
        </w:rPr>
      </w:pPr>
      <w:r>
        <w:rPr>
          <w:noProof/>
          <w:lang w:eastAsia="en-CA"/>
        </w:rPr>
        <mc:AlternateContent>
          <mc:Choice Requires="wps">
            <w:drawing>
              <wp:anchor distT="0" distB="0" distL="114300" distR="114300" simplePos="0" relativeHeight="251677696" behindDoc="0" locked="0" layoutInCell="1" allowOverlap="1" wp14:anchorId="33C2F8A9" wp14:editId="3AECFC1D">
                <wp:simplePos x="0" y="0"/>
                <wp:positionH relativeFrom="column">
                  <wp:posOffset>2353945</wp:posOffset>
                </wp:positionH>
                <wp:positionV relativeFrom="paragraph">
                  <wp:posOffset>52854</wp:posOffset>
                </wp:positionV>
                <wp:extent cx="1053839" cy="1450705"/>
                <wp:effectExtent l="0" t="0" r="13335" b="16510"/>
                <wp:wrapNone/>
                <wp:docPr id="32" name="Rectangle 32"/>
                <wp:cNvGraphicFramePr/>
                <a:graphic xmlns:a="http://schemas.openxmlformats.org/drawingml/2006/main">
                  <a:graphicData uri="http://schemas.microsoft.com/office/word/2010/wordprocessingShape">
                    <wps:wsp>
                      <wps:cNvSpPr/>
                      <wps:spPr>
                        <a:xfrm>
                          <a:off x="0" y="0"/>
                          <a:ext cx="1053839" cy="145070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44A4439E" w14:textId="77777777" w:rsidR="00333929" w:rsidRPr="00DF1B32" w:rsidRDefault="00333929" w:rsidP="00785D9E">
                            <w:pPr>
                              <w:pBdr>
                                <w:bottom w:val="single" w:sz="6" w:space="1" w:color="auto"/>
                              </w:pBdr>
                              <w:ind w:right="-67"/>
                              <w:rPr>
                                <w:rFonts w:asciiTheme="minorHAnsi" w:hAnsiTheme="minorHAnsi" w:cstheme="minorHAnsi"/>
                                <w:color w:val="000000" w:themeColor="text1"/>
                                <w:sz w:val="18"/>
                                <w:szCs w:val="18"/>
                              </w:rPr>
                            </w:pPr>
                            <w:r w:rsidRPr="00DF1B32">
                              <w:rPr>
                                <w:rFonts w:asciiTheme="minorHAnsi" w:hAnsiTheme="minorHAnsi" w:cstheme="minorHAnsi"/>
                                <w:i/>
                                <w:color w:val="000000" w:themeColor="text1"/>
                                <w:sz w:val="18"/>
                                <w:szCs w:val="18"/>
                              </w:rPr>
                              <w:t>Technical Guidance</w:t>
                            </w:r>
                            <w:r w:rsidRPr="00DF1B32">
                              <w:rPr>
                                <w:rFonts w:asciiTheme="minorHAnsi" w:hAnsiTheme="minorHAnsi" w:cstheme="minorHAnsi"/>
                                <w:color w:val="000000" w:themeColor="text1"/>
                                <w:sz w:val="18"/>
                                <w:szCs w:val="18"/>
                              </w:rPr>
                              <w:t xml:space="preserve"> Biodiversity scorecards, GIS mapping and land classification</w:t>
                            </w:r>
                          </w:p>
                          <w:p w14:paraId="6CC2DB63" w14:textId="1EE06B94" w:rsidR="00333929" w:rsidRPr="00DF1B32" w:rsidRDefault="00333929" w:rsidP="00A22F70">
                            <w:pPr>
                              <w:ind w:right="-108"/>
                              <w:rPr>
                                <w:rFonts w:asciiTheme="minorHAnsi" w:hAnsiTheme="minorHAnsi" w:cstheme="minorHAnsi"/>
                                <w:color w:val="000000" w:themeColor="text1"/>
                                <w:sz w:val="18"/>
                                <w:szCs w:val="18"/>
                              </w:rPr>
                            </w:pPr>
                            <w:r w:rsidRPr="00DF1B32">
                              <w:rPr>
                                <w:rFonts w:asciiTheme="minorHAnsi" w:hAnsiTheme="minorHAnsi" w:cstheme="minorHAnsi"/>
                                <w:color w:val="000000" w:themeColor="text1"/>
                                <w:sz w:val="18"/>
                                <w:szCs w:val="18"/>
                              </w:rPr>
                              <w:t>Ecosystem sustainability criteria, objectives set in Mangnt Plan</w:t>
                            </w:r>
                            <w:r>
                              <w:rPr>
                                <w:rFonts w:asciiTheme="minorHAnsi" w:hAnsiTheme="minorHAnsi" w:cstheme="minorHAnsi"/>
                                <w:color w:val="000000" w:themeColor="text1"/>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C2F8A9" id="Rectangle 32" o:spid="_x0000_s1028" style="position:absolute;left:0;text-align:left;margin-left:185.35pt;margin-top:4.15pt;width:83pt;height:11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" fillcolor="window" strokecolor="windowText" strokeweight="1pt">
                <v:stroke dashstyle="3 1"/>
                <v:textbox>
                  <w:txbxContent>
                    <w:p w14:paraId="44A4439E" w14:textId="77777777" w:rsidR="00333929" w:rsidRPr="00DF1B32" w:rsidRDefault="00333929" w:rsidP="00785D9E">
                      <w:pPr>
                        <w:pBdr>
                          <w:bottom w:val="single" w:sz="6" w:space="1" w:color="auto"/>
                        </w:pBdr>
                        <w:ind w:right="-67"/>
                        <w:rPr>
                          <w:rFonts w:asciiTheme="minorHAnsi" w:hAnsiTheme="minorHAnsi" w:cstheme="minorHAnsi"/>
                          <w:color w:val="000000" w:themeColor="text1"/>
                          <w:sz w:val="18"/>
                          <w:szCs w:val="18"/>
                        </w:rPr>
                      </w:pPr>
                      <w:r w:rsidRPr="00DF1B32">
                        <w:rPr>
                          <w:rFonts w:asciiTheme="minorHAnsi" w:hAnsiTheme="minorHAnsi" w:cstheme="minorHAnsi"/>
                          <w:i/>
                          <w:color w:val="000000" w:themeColor="text1"/>
                          <w:sz w:val="18"/>
                          <w:szCs w:val="18"/>
                        </w:rPr>
                        <w:t>Technical Guidance</w:t>
                      </w:r>
                      <w:r w:rsidRPr="00DF1B32">
                        <w:rPr>
                          <w:rFonts w:asciiTheme="minorHAnsi" w:hAnsiTheme="minorHAnsi" w:cstheme="minorHAnsi"/>
                          <w:color w:val="000000" w:themeColor="text1"/>
                          <w:sz w:val="18"/>
                          <w:szCs w:val="18"/>
                        </w:rPr>
                        <w:t xml:space="preserve"> Biodiversity scorecards, GIS mapping and land classification</w:t>
                      </w:r>
                    </w:p>
                    <w:p w14:paraId="6CC2DB63" w14:textId="1EE06B94" w:rsidR="00333929" w:rsidRPr="00DF1B32" w:rsidRDefault="00333929" w:rsidP="00A22F70">
                      <w:pPr>
                        <w:ind w:right="-108"/>
                        <w:rPr>
                          <w:rFonts w:asciiTheme="minorHAnsi" w:hAnsiTheme="minorHAnsi" w:cstheme="minorHAnsi"/>
                          <w:color w:val="000000" w:themeColor="text1"/>
                          <w:sz w:val="18"/>
                          <w:szCs w:val="18"/>
                        </w:rPr>
                      </w:pPr>
                      <w:r w:rsidRPr="00DF1B32">
                        <w:rPr>
                          <w:rFonts w:asciiTheme="minorHAnsi" w:hAnsiTheme="minorHAnsi" w:cstheme="minorHAnsi"/>
                          <w:color w:val="000000" w:themeColor="text1"/>
                          <w:sz w:val="18"/>
                          <w:szCs w:val="18"/>
                        </w:rPr>
                        <w:t xml:space="preserve">Ecosystem sustainability criteria, objectives set in </w:t>
                      </w:r>
                      <w:proofErr w:type="spellStart"/>
                      <w:r w:rsidRPr="00DF1B32">
                        <w:rPr>
                          <w:rFonts w:asciiTheme="minorHAnsi" w:hAnsiTheme="minorHAnsi" w:cstheme="minorHAnsi"/>
                          <w:color w:val="000000" w:themeColor="text1"/>
                          <w:sz w:val="18"/>
                          <w:szCs w:val="18"/>
                        </w:rPr>
                        <w:t>Mangnt</w:t>
                      </w:r>
                      <w:proofErr w:type="spellEnd"/>
                      <w:r w:rsidRPr="00DF1B32">
                        <w:rPr>
                          <w:rFonts w:asciiTheme="minorHAnsi" w:hAnsiTheme="minorHAnsi" w:cstheme="minorHAnsi"/>
                          <w:color w:val="000000" w:themeColor="text1"/>
                          <w:sz w:val="18"/>
                          <w:szCs w:val="18"/>
                        </w:rPr>
                        <w:t xml:space="preserve"> Plan</w:t>
                      </w:r>
                      <w:r>
                        <w:rPr>
                          <w:rFonts w:asciiTheme="minorHAnsi" w:hAnsiTheme="minorHAnsi" w:cstheme="minorHAnsi"/>
                          <w:color w:val="000000" w:themeColor="text1"/>
                          <w:sz w:val="18"/>
                          <w:szCs w:val="18"/>
                        </w:rPr>
                        <w:t>s</w:t>
                      </w:r>
                    </w:p>
                  </w:txbxContent>
                </v:textbox>
              </v:rect>
            </w:pict>
          </mc:Fallback>
        </mc:AlternateContent>
      </w:r>
    </w:p>
    <w:p w14:paraId="3CAC3362" w14:textId="77777777" w:rsidR="00D429C4" w:rsidRDefault="00D429C4" w:rsidP="00D429C4"/>
    <w:p w14:paraId="24E53890" w14:textId="77777777" w:rsidR="00A22F70" w:rsidRDefault="00A22F70" w:rsidP="00D429C4"/>
    <w:p w14:paraId="08B7B226" w14:textId="57CC7426" w:rsidR="00A22F70" w:rsidRDefault="009D5DAE" w:rsidP="00D429C4">
      <w:r>
        <w:rPr>
          <w:noProof/>
          <w:lang w:eastAsia="en-CA"/>
        </w:rPr>
        <mc:AlternateContent>
          <mc:Choice Requires="wps">
            <w:drawing>
              <wp:anchor distT="0" distB="0" distL="114300" distR="114300" simplePos="0" relativeHeight="251685888" behindDoc="0" locked="0" layoutInCell="1" allowOverlap="1" wp14:anchorId="5D96E2D9" wp14:editId="4B3D911A">
                <wp:simplePos x="0" y="0"/>
                <wp:positionH relativeFrom="margin">
                  <wp:posOffset>1080135</wp:posOffset>
                </wp:positionH>
                <wp:positionV relativeFrom="paragraph">
                  <wp:posOffset>163830</wp:posOffset>
                </wp:positionV>
                <wp:extent cx="1010920" cy="338455"/>
                <wp:effectExtent l="0" t="0" r="17780" b="23495"/>
                <wp:wrapNone/>
                <wp:docPr id="7" name="Rectangle 7"/>
                <wp:cNvGraphicFramePr/>
                <a:graphic xmlns:a="http://schemas.openxmlformats.org/drawingml/2006/main">
                  <a:graphicData uri="http://schemas.microsoft.com/office/word/2010/wordprocessingShape">
                    <wps:wsp>
                      <wps:cNvSpPr/>
                      <wps:spPr>
                        <a:xfrm>
                          <a:off x="0" y="0"/>
                          <a:ext cx="1010920" cy="338455"/>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6C08C655" w14:textId="409FABFA" w:rsidR="00333929" w:rsidRPr="00DF1B32" w:rsidRDefault="00333929" w:rsidP="00A22F70">
                            <w:pPr>
                              <w:rPr>
                                <w:rFonts w:asciiTheme="minorHAnsi" w:hAnsiTheme="minorHAnsi" w:cstheme="minorHAnsi"/>
                                <w:color w:val="000000" w:themeColor="text1"/>
                                <w:sz w:val="16"/>
                                <w:szCs w:val="16"/>
                              </w:rPr>
                            </w:pPr>
                            <w:r w:rsidRPr="00DF1B32">
                              <w:rPr>
                                <w:rFonts w:asciiTheme="minorHAnsi" w:hAnsiTheme="minorHAnsi" w:cstheme="minorHAnsi"/>
                                <w:color w:val="000000" w:themeColor="text1"/>
                                <w:sz w:val="16"/>
                                <w:szCs w:val="16"/>
                              </w:rPr>
                              <w:t>Measurable</w:t>
                            </w:r>
                            <w:r>
                              <w:rPr>
                                <w:rFonts w:asciiTheme="minorHAnsi" w:hAnsiTheme="minorHAnsi" w:cstheme="minorHAnsi"/>
                                <w:color w:val="000000" w:themeColor="text1"/>
                                <w:sz w:val="16"/>
                                <w:szCs w:val="16"/>
                              </w:rPr>
                              <w:t>/</w:t>
                            </w:r>
                            <w:r w:rsidRPr="00DF1B32">
                              <w:rPr>
                                <w:rFonts w:asciiTheme="minorHAnsi" w:hAnsiTheme="minorHAnsi" w:cstheme="minorHAnsi"/>
                                <w:color w:val="000000" w:themeColor="text1"/>
                                <w:sz w:val="16"/>
                                <w:szCs w:val="16"/>
                              </w:rPr>
                              <w:t xml:space="preserve">costed </w:t>
                            </w:r>
                            <w:r>
                              <w:rPr>
                                <w:rFonts w:asciiTheme="minorHAnsi" w:hAnsiTheme="minorHAnsi" w:cstheme="minorHAnsi"/>
                                <w:color w:val="000000" w:themeColor="text1"/>
                                <w:sz w:val="16"/>
                                <w:szCs w:val="16"/>
                              </w:rPr>
                              <w:t>ecosystem s</w:t>
                            </w:r>
                            <w:r w:rsidRPr="00DF1B32">
                              <w:rPr>
                                <w:rFonts w:asciiTheme="minorHAnsi" w:hAnsiTheme="minorHAnsi" w:cstheme="minorHAnsi"/>
                                <w:color w:val="000000" w:themeColor="text1"/>
                                <w:sz w:val="16"/>
                                <w:szCs w:val="16"/>
                              </w:rPr>
                              <w:t>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6E2D9" id="Rectangle 7" o:spid="_x0000_s1029" style="position:absolute;margin-left:85.05pt;margin-top:12.9pt;width:79.6pt;height:26.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" fillcolor="window" strokecolor="windowText" strokeweight="1pt">
                <v:stroke dashstyle="3 1"/>
                <v:textbox>
                  <w:txbxContent>
                    <w:p w14:paraId="6C08C655" w14:textId="409FABFA" w:rsidR="00333929" w:rsidRPr="00DF1B32" w:rsidRDefault="00333929" w:rsidP="00A22F70">
                      <w:pPr>
                        <w:rPr>
                          <w:rFonts w:asciiTheme="minorHAnsi" w:hAnsiTheme="minorHAnsi" w:cstheme="minorHAnsi"/>
                          <w:color w:val="000000" w:themeColor="text1"/>
                          <w:sz w:val="16"/>
                          <w:szCs w:val="16"/>
                        </w:rPr>
                      </w:pPr>
                      <w:r w:rsidRPr="00DF1B32">
                        <w:rPr>
                          <w:rFonts w:asciiTheme="minorHAnsi" w:hAnsiTheme="minorHAnsi" w:cstheme="minorHAnsi"/>
                          <w:color w:val="000000" w:themeColor="text1"/>
                          <w:sz w:val="16"/>
                          <w:szCs w:val="16"/>
                        </w:rPr>
                        <w:t>Measurable</w:t>
                      </w:r>
                      <w:r>
                        <w:rPr>
                          <w:rFonts w:asciiTheme="minorHAnsi" w:hAnsiTheme="minorHAnsi" w:cstheme="minorHAnsi"/>
                          <w:color w:val="000000" w:themeColor="text1"/>
                          <w:sz w:val="16"/>
                          <w:szCs w:val="16"/>
                        </w:rPr>
                        <w:t>/</w:t>
                      </w:r>
                      <w:r w:rsidRPr="00DF1B32">
                        <w:rPr>
                          <w:rFonts w:asciiTheme="minorHAnsi" w:hAnsiTheme="minorHAnsi" w:cstheme="minorHAnsi"/>
                          <w:color w:val="000000" w:themeColor="text1"/>
                          <w:sz w:val="16"/>
                          <w:szCs w:val="16"/>
                        </w:rPr>
                        <w:t xml:space="preserve">costed </w:t>
                      </w:r>
                      <w:r>
                        <w:rPr>
                          <w:rFonts w:asciiTheme="minorHAnsi" w:hAnsiTheme="minorHAnsi" w:cstheme="minorHAnsi"/>
                          <w:color w:val="000000" w:themeColor="text1"/>
                          <w:sz w:val="16"/>
                          <w:szCs w:val="16"/>
                        </w:rPr>
                        <w:t>ecosystem s</w:t>
                      </w:r>
                      <w:r w:rsidRPr="00DF1B32">
                        <w:rPr>
                          <w:rFonts w:asciiTheme="minorHAnsi" w:hAnsiTheme="minorHAnsi" w:cstheme="minorHAnsi"/>
                          <w:color w:val="000000" w:themeColor="text1"/>
                          <w:sz w:val="16"/>
                          <w:szCs w:val="16"/>
                        </w:rPr>
                        <w:t>ervices</w:t>
                      </w:r>
                    </w:p>
                  </w:txbxContent>
                </v:textbox>
                <w10:wrap anchorx="margin"/>
              </v:rect>
            </w:pict>
          </mc:Fallback>
        </mc:AlternateContent>
      </w:r>
      <w:r w:rsidR="00785D9E">
        <w:rPr>
          <w:noProof/>
          <w:lang w:eastAsia="en-CA"/>
        </w:rPr>
        <mc:AlternateContent>
          <mc:Choice Requires="wps">
            <w:drawing>
              <wp:anchor distT="0" distB="0" distL="114300" distR="114300" simplePos="0" relativeHeight="251683840" behindDoc="0" locked="0" layoutInCell="1" allowOverlap="1" wp14:anchorId="4AF2F301" wp14:editId="3B74B642">
                <wp:simplePos x="0" y="0"/>
                <wp:positionH relativeFrom="column">
                  <wp:posOffset>4168576</wp:posOffset>
                </wp:positionH>
                <wp:positionV relativeFrom="paragraph">
                  <wp:posOffset>15003</wp:posOffset>
                </wp:positionV>
                <wp:extent cx="0" cy="151611"/>
                <wp:effectExtent l="76200" t="38100" r="57150" b="20320"/>
                <wp:wrapNone/>
                <wp:docPr id="40" name="Straight Arrow Connector 40"/>
                <wp:cNvGraphicFramePr/>
                <a:graphic xmlns:a="http://schemas.openxmlformats.org/drawingml/2006/main">
                  <a:graphicData uri="http://schemas.microsoft.com/office/word/2010/wordprocessingShape">
                    <wps:wsp>
                      <wps:cNvCnPr/>
                      <wps:spPr>
                        <a:xfrm flipV="1">
                          <a:off x="0" y="0"/>
                          <a:ext cx="0" cy="151611"/>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6400CC7" id="Straight Arrow Connector 40" o:spid="_x0000_s1026" type="#_x0000_t32" style="position:absolute;margin-left:328.25pt;margin-top:1.2pt;width:0;height:11.95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" strokecolor="windowText" strokeweight=".5pt">
                <v:stroke endarrow="block" joinstyle="miter"/>
              </v:shape>
            </w:pict>
          </mc:Fallback>
        </mc:AlternateContent>
      </w:r>
      <w:r w:rsidR="00785D9E">
        <w:rPr>
          <w:noProof/>
          <w:lang w:eastAsia="en-CA"/>
        </w:rPr>
        <mc:AlternateContent>
          <mc:Choice Requires="wps">
            <w:drawing>
              <wp:anchor distT="0" distB="0" distL="114300" distR="114300" simplePos="0" relativeHeight="251686912" behindDoc="0" locked="0" layoutInCell="1" allowOverlap="1" wp14:anchorId="6EEDCECC" wp14:editId="389D350D">
                <wp:simplePos x="0" y="0"/>
                <wp:positionH relativeFrom="column">
                  <wp:posOffset>1571335</wp:posOffset>
                </wp:positionH>
                <wp:positionV relativeFrom="paragraph">
                  <wp:posOffset>45720</wp:posOffset>
                </wp:positionV>
                <wp:extent cx="0" cy="140003"/>
                <wp:effectExtent l="76200" t="0" r="57150" b="50800"/>
                <wp:wrapNone/>
                <wp:docPr id="39" name="Straight Arrow Connector 39"/>
                <wp:cNvGraphicFramePr/>
                <a:graphic xmlns:a="http://schemas.openxmlformats.org/drawingml/2006/main">
                  <a:graphicData uri="http://schemas.microsoft.com/office/word/2010/wordprocessingShape">
                    <wps:wsp>
                      <wps:cNvCnPr/>
                      <wps:spPr>
                        <a:xfrm>
                          <a:off x="0" y="0"/>
                          <a:ext cx="0" cy="140003"/>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BC3872" id="Straight Arrow Connector 39" o:spid="_x0000_s1026" type="#_x0000_t32" style="position:absolute;margin-left:123.75pt;margin-top:3.6pt;width:0;height:11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" strokecolor="black [3213]" strokeweight=".5pt">
                <v:stroke endarrow="block" joinstyle="miter"/>
              </v:shape>
            </w:pict>
          </mc:Fallback>
        </mc:AlternateContent>
      </w:r>
    </w:p>
    <w:p w14:paraId="0A3A1A60" w14:textId="37050CE5" w:rsidR="00A22F70" w:rsidRDefault="00785D9E" w:rsidP="00D429C4">
      <w:r>
        <w:rPr>
          <w:noProof/>
          <w:lang w:eastAsia="en-CA"/>
        </w:rPr>
        <mc:AlternateContent>
          <mc:Choice Requires="wps">
            <w:drawing>
              <wp:anchor distT="0" distB="0" distL="114300" distR="114300" simplePos="0" relativeHeight="251678720" behindDoc="0" locked="0" layoutInCell="1" allowOverlap="1" wp14:anchorId="280DD32B" wp14:editId="5990B02B">
                <wp:simplePos x="0" y="0"/>
                <wp:positionH relativeFrom="margin">
                  <wp:posOffset>3753282</wp:posOffset>
                </wp:positionH>
                <wp:positionV relativeFrom="paragraph">
                  <wp:posOffset>10348</wp:posOffset>
                </wp:positionV>
                <wp:extent cx="838200" cy="345861"/>
                <wp:effectExtent l="0" t="0" r="19050" b="16510"/>
                <wp:wrapNone/>
                <wp:docPr id="43" name="Rectangle 43"/>
                <wp:cNvGraphicFramePr/>
                <a:graphic xmlns:a="http://schemas.openxmlformats.org/drawingml/2006/main">
                  <a:graphicData uri="http://schemas.microsoft.com/office/word/2010/wordprocessingShape">
                    <wps:wsp>
                      <wps:cNvSpPr/>
                      <wps:spPr>
                        <a:xfrm>
                          <a:off x="0" y="0"/>
                          <a:ext cx="838200" cy="34586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27AD9069" w14:textId="77777777" w:rsidR="00333929" w:rsidRPr="00785D9E" w:rsidRDefault="00333929" w:rsidP="001F568C">
                            <w:pPr>
                              <w:jc w:val="center"/>
                              <w:rPr>
                                <w:rFonts w:asciiTheme="minorHAnsi" w:hAnsiTheme="minorHAnsi" w:cstheme="minorHAnsi"/>
                                <w:color w:val="000000" w:themeColor="text1"/>
                                <w:sz w:val="16"/>
                                <w:szCs w:val="16"/>
                              </w:rPr>
                            </w:pPr>
                            <w:r w:rsidRPr="00785D9E">
                              <w:rPr>
                                <w:rFonts w:asciiTheme="minorHAnsi" w:hAnsiTheme="minorHAnsi" w:cstheme="minorHAnsi"/>
                                <w:color w:val="000000" w:themeColor="text1"/>
                                <w:sz w:val="16"/>
                                <w:szCs w:val="16"/>
                              </w:rPr>
                              <w:t>Brokering mechanisms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0DD32B" id="Rectangle 43" o:spid="_x0000_s1030" style="position:absolute;margin-left:295.55pt;margin-top:.8pt;width:66pt;height:27.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" fillcolor="window" strokecolor="windowText" strokeweight="1pt">
                <v:textbox>
                  <w:txbxContent>
                    <w:p w14:paraId="27AD9069" w14:textId="77777777" w:rsidR="00333929" w:rsidRPr="00785D9E" w:rsidRDefault="00333929" w:rsidP="001F568C">
                      <w:pPr>
                        <w:jc w:val="center"/>
                        <w:rPr>
                          <w:rFonts w:asciiTheme="minorHAnsi" w:hAnsiTheme="minorHAnsi" w:cstheme="minorHAnsi"/>
                          <w:color w:val="000000" w:themeColor="text1"/>
                          <w:sz w:val="16"/>
                          <w:szCs w:val="16"/>
                        </w:rPr>
                      </w:pPr>
                      <w:r w:rsidRPr="00785D9E">
                        <w:rPr>
                          <w:rFonts w:asciiTheme="minorHAnsi" w:hAnsiTheme="minorHAnsi" w:cstheme="minorHAnsi"/>
                          <w:color w:val="000000" w:themeColor="text1"/>
                          <w:sz w:val="16"/>
                          <w:szCs w:val="16"/>
                        </w:rPr>
                        <w:t>Brokering mechanisms</w:t>
                      </w:r>
                    </w:p>
                  </w:txbxContent>
                </v:textbox>
                <w10:wrap anchorx="margin"/>
              </v:rect>
            </w:pict>
          </mc:Fallback>
        </mc:AlternateContent>
      </w:r>
    </w:p>
    <w:p w14:paraId="72127BAF" w14:textId="4BED023A" w:rsidR="00A22F70" w:rsidRDefault="00785D9E" w:rsidP="00D429C4">
      <w:r>
        <w:rPr>
          <w:noProof/>
          <w:lang w:eastAsia="en-CA"/>
        </w:rPr>
        <mc:AlternateContent>
          <mc:Choice Requires="wps">
            <w:drawing>
              <wp:anchor distT="0" distB="0" distL="114300" distR="114300" simplePos="0" relativeHeight="251687936" behindDoc="0" locked="0" layoutInCell="1" allowOverlap="1" wp14:anchorId="1248D4ED" wp14:editId="06E4585C">
                <wp:simplePos x="0" y="0"/>
                <wp:positionH relativeFrom="column">
                  <wp:posOffset>1584669</wp:posOffset>
                </wp:positionH>
                <wp:positionV relativeFrom="paragraph">
                  <wp:posOffset>159385</wp:posOffset>
                </wp:positionV>
                <wp:extent cx="0" cy="140003"/>
                <wp:effectExtent l="76200" t="0" r="57150" b="50800"/>
                <wp:wrapNone/>
                <wp:docPr id="17" name="Straight Arrow Connector 17"/>
                <wp:cNvGraphicFramePr/>
                <a:graphic xmlns:a="http://schemas.openxmlformats.org/drawingml/2006/main">
                  <a:graphicData uri="http://schemas.microsoft.com/office/word/2010/wordprocessingShape">
                    <wps:wsp>
                      <wps:cNvCnPr/>
                      <wps:spPr>
                        <a:xfrm>
                          <a:off x="0" y="0"/>
                          <a:ext cx="0" cy="140003"/>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0517E62" id="Straight Arrow Connector 17" o:spid="_x0000_s1026" type="#_x0000_t32" style="position:absolute;margin-left:124.8pt;margin-top:12.55pt;width:0;height:1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" strokecolor="windowText" strokeweight=".5pt">
                <v:stroke endarrow="block" joinstyle="miter"/>
              </v:shape>
            </w:pict>
          </mc:Fallback>
        </mc:AlternateContent>
      </w:r>
    </w:p>
    <w:p w14:paraId="4A1FEC39" w14:textId="386D880D" w:rsidR="00A22F70" w:rsidRDefault="001F568C" w:rsidP="00D429C4">
      <w:r>
        <w:rPr>
          <w:noProof/>
          <w:lang w:eastAsia="en-CA"/>
        </w:rPr>
        <mc:AlternateContent>
          <mc:Choice Requires="wps">
            <w:drawing>
              <wp:anchor distT="0" distB="0" distL="114300" distR="114300" simplePos="0" relativeHeight="251675648" behindDoc="0" locked="0" layoutInCell="1" allowOverlap="1" wp14:anchorId="09DFED53" wp14:editId="4DD54BAD">
                <wp:simplePos x="0" y="0"/>
                <wp:positionH relativeFrom="column">
                  <wp:posOffset>1111250</wp:posOffset>
                </wp:positionH>
                <wp:positionV relativeFrom="paragraph">
                  <wp:posOffset>142240</wp:posOffset>
                </wp:positionV>
                <wp:extent cx="944880" cy="1021080"/>
                <wp:effectExtent l="0" t="0" r="26670" b="26670"/>
                <wp:wrapNone/>
                <wp:docPr id="38" name="Rectangle 38"/>
                <wp:cNvGraphicFramePr/>
                <a:graphic xmlns:a="http://schemas.openxmlformats.org/drawingml/2006/main">
                  <a:graphicData uri="http://schemas.microsoft.com/office/word/2010/wordprocessingShape">
                    <wps:wsp>
                      <wps:cNvSpPr/>
                      <wps:spPr>
                        <a:xfrm>
                          <a:off x="0" y="0"/>
                          <a:ext cx="944880" cy="102108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4409108" w14:textId="12987C7F" w:rsidR="00333929" w:rsidRPr="00DF1B32" w:rsidRDefault="00333929" w:rsidP="001F568C">
                            <w:pPr>
                              <w:ind w:right="-9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Added v</w:t>
                            </w:r>
                            <w:r w:rsidRPr="00DF1B32">
                              <w:rPr>
                                <w:rFonts w:asciiTheme="minorHAnsi" w:hAnsiTheme="minorHAnsi" w:cstheme="minorHAnsi"/>
                                <w:color w:val="000000" w:themeColor="text1"/>
                                <w:sz w:val="20"/>
                                <w:szCs w:val="20"/>
                              </w:rPr>
                              <w:t xml:space="preserve">alue of </w:t>
                            </w:r>
                            <w:r>
                              <w:rPr>
                                <w:rFonts w:asciiTheme="minorHAnsi" w:hAnsiTheme="minorHAnsi" w:cstheme="minorHAnsi"/>
                                <w:color w:val="000000" w:themeColor="text1"/>
                                <w:sz w:val="20"/>
                                <w:szCs w:val="20"/>
                              </w:rPr>
                              <w:t xml:space="preserve">sustainable </w:t>
                            </w:r>
                            <w:r w:rsidRPr="00DF1B32">
                              <w:rPr>
                                <w:rFonts w:asciiTheme="minorHAnsi" w:hAnsiTheme="minorHAnsi" w:cstheme="minorHAnsi"/>
                                <w:color w:val="000000" w:themeColor="text1"/>
                                <w:sz w:val="20"/>
                                <w:szCs w:val="20"/>
                              </w:rPr>
                              <w:t xml:space="preserve">ecosystem services to PES </w:t>
                            </w:r>
                            <w:r>
                              <w:rPr>
                                <w:rFonts w:asciiTheme="minorHAnsi" w:hAnsiTheme="minorHAnsi" w:cstheme="minorHAnsi"/>
                                <w:color w:val="000000" w:themeColor="text1"/>
                                <w:sz w:val="20"/>
                                <w:szCs w:val="20"/>
                              </w:rPr>
                              <w:t>users/buyers</w:t>
                            </w:r>
                            <w:r w:rsidRPr="00DF1B32">
                              <w:rPr>
                                <w:rFonts w:asciiTheme="minorHAnsi" w:hAnsiTheme="minorHAnsi" w:cstheme="minorHAnsi"/>
                                <w:color w:val="000000" w:themeColor="text1"/>
                                <w:sz w:val="20"/>
                                <w:szCs w:val="20"/>
                              </w:rPr>
                              <w:t xml:space="preserve"> (public</w:t>
                            </w:r>
                            <w:r>
                              <w:rPr>
                                <w:rFonts w:asciiTheme="minorHAnsi" w:hAnsiTheme="minorHAnsi" w:cstheme="minorHAnsi"/>
                                <w:color w:val="000000" w:themeColor="text1"/>
                                <w:sz w:val="20"/>
                                <w:szCs w:val="20"/>
                              </w:rPr>
                              <w:t>/</w:t>
                            </w:r>
                            <w:r w:rsidRPr="00DF1B32">
                              <w:rPr>
                                <w:rFonts w:asciiTheme="minorHAnsi" w:hAnsiTheme="minorHAnsi" w:cstheme="minorHAnsi"/>
                                <w:color w:val="000000" w:themeColor="text1"/>
                                <w:sz w:val="20"/>
                                <w:szCs w:val="20"/>
                              </w:rPr>
                              <w:t>private)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FED53" id="Rectangle 38" o:spid="_x0000_s1031" style="position:absolute;margin-left:87.5pt;margin-top:11.2pt;width:74.4pt;height:80.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" fillcolor="window" strokecolor="windowText" strokeweight="1pt">
                <v:textbox>
                  <w:txbxContent>
                    <w:p w14:paraId="74409108" w14:textId="12987C7F" w:rsidR="00333929" w:rsidRPr="00DF1B32" w:rsidRDefault="00333929" w:rsidP="001F568C">
                      <w:pPr>
                        <w:ind w:right="-93"/>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Added v</w:t>
                      </w:r>
                      <w:r w:rsidRPr="00DF1B32">
                        <w:rPr>
                          <w:rFonts w:asciiTheme="minorHAnsi" w:hAnsiTheme="minorHAnsi" w:cstheme="minorHAnsi"/>
                          <w:color w:val="000000" w:themeColor="text1"/>
                          <w:sz w:val="20"/>
                          <w:szCs w:val="20"/>
                        </w:rPr>
                        <w:t xml:space="preserve">alue of </w:t>
                      </w:r>
                      <w:r>
                        <w:rPr>
                          <w:rFonts w:asciiTheme="minorHAnsi" w:hAnsiTheme="minorHAnsi" w:cstheme="minorHAnsi"/>
                          <w:color w:val="000000" w:themeColor="text1"/>
                          <w:sz w:val="20"/>
                          <w:szCs w:val="20"/>
                        </w:rPr>
                        <w:t xml:space="preserve">sustainable </w:t>
                      </w:r>
                      <w:r w:rsidRPr="00DF1B32">
                        <w:rPr>
                          <w:rFonts w:asciiTheme="minorHAnsi" w:hAnsiTheme="minorHAnsi" w:cstheme="minorHAnsi"/>
                          <w:color w:val="000000" w:themeColor="text1"/>
                          <w:sz w:val="20"/>
                          <w:szCs w:val="20"/>
                        </w:rPr>
                        <w:t xml:space="preserve">ecosystem services to PES </w:t>
                      </w:r>
                      <w:r>
                        <w:rPr>
                          <w:rFonts w:asciiTheme="minorHAnsi" w:hAnsiTheme="minorHAnsi" w:cstheme="minorHAnsi"/>
                          <w:color w:val="000000" w:themeColor="text1"/>
                          <w:sz w:val="20"/>
                          <w:szCs w:val="20"/>
                        </w:rPr>
                        <w:t>users/buyers</w:t>
                      </w:r>
                      <w:r w:rsidRPr="00DF1B32">
                        <w:rPr>
                          <w:rFonts w:asciiTheme="minorHAnsi" w:hAnsiTheme="minorHAnsi" w:cstheme="minorHAnsi"/>
                          <w:color w:val="000000" w:themeColor="text1"/>
                          <w:sz w:val="20"/>
                          <w:szCs w:val="20"/>
                        </w:rPr>
                        <w:t xml:space="preserve"> (public</w:t>
                      </w:r>
                      <w:r>
                        <w:rPr>
                          <w:rFonts w:asciiTheme="minorHAnsi" w:hAnsiTheme="minorHAnsi" w:cstheme="minorHAnsi"/>
                          <w:color w:val="000000" w:themeColor="text1"/>
                          <w:sz w:val="20"/>
                          <w:szCs w:val="20"/>
                        </w:rPr>
                        <w:t>/</w:t>
                      </w:r>
                      <w:r w:rsidRPr="00DF1B32">
                        <w:rPr>
                          <w:rFonts w:asciiTheme="minorHAnsi" w:hAnsiTheme="minorHAnsi" w:cstheme="minorHAnsi"/>
                          <w:color w:val="000000" w:themeColor="text1"/>
                          <w:sz w:val="20"/>
                          <w:szCs w:val="20"/>
                        </w:rPr>
                        <w:t>private)</w:t>
                      </w:r>
                    </w:p>
                  </w:txbxContent>
                </v:textbox>
              </v:rect>
            </w:pict>
          </mc:Fallback>
        </mc:AlternateContent>
      </w:r>
      <w:r w:rsidR="00785D9E">
        <w:rPr>
          <w:noProof/>
          <w:lang w:eastAsia="en-CA"/>
        </w:rPr>
        <mc:AlternateContent>
          <mc:Choice Requires="wps">
            <w:drawing>
              <wp:anchor distT="0" distB="0" distL="114300" distR="114300" simplePos="0" relativeHeight="251682816" behindDoc="0" locked="0" layoutInCell="1" allowOverlap="1" wp14:anchorId="15C3F65A" wp14:editId="5D093BE7">
                <wp:simplePos x="0" y="0"/>
                <wp:positionH relativeFrom="column">
                  <wp:posOffset>4165473</wp:posOffset>
                </wp:positionH>
                <wp:positionV relativeFrom="paragraph">
                  <wp:posOffset>19685</wp:posOffset>
                </wp:positionV>
                <wp:extent cx="0" cy="151611"/>
                <wp:effectExtent l="76200" t="38100" r="57150" b="20320"/>
                <wp:wrapNone/>
                <wp:docPr id="42" name="Straight Arrow Connector 42"/>
                <wp:cNvGraphicFramePr/>
                <a:graphic xmlns:a="http://schemas.openxmlformats.org/drawingml/2006/main">
                  <a:graphicData uri="http://schemas.microsoft.com/office/word/2010/wordprocessingShape">
                    <wps:wsp>
                      <wps:cNvCnPr/>
                      <wps:spPr>
                        <a:xfrm flipV="1">
                          <a:off x="0" y="0"/>
                          <a:ext cx="0" cy="151611"/>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5EA013" id="_x0000_t32" coordsize="21600,21600" o:spt="32" o:oned="t" path="m,l21600,21600e" filled="f">
                <v:path arrowok="t" fillok="f" o:connecttype="none"/>
                <o:lock v:ext="edit" shapetype="t"/>
              </v:shapetype>
              <v:shape id="Straight Arrow Connector 42" o:spid="_x0000_s1026" type="#_x0000_t32" style="position:absolute;margin-left:328pt;margin-top:1.55pt;width:0;height:11.9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" strokecolor="black [3213]" strokeweight=".5pt">
                <v:stroke endarrow="block" joinstyle="miter"/>
              </v:shape>
            </w:pict>
          </mc:Fallback>
        </mc:AlternateContent>
      </w:r>
    </w:p>
    <w:p w14:paraId="45B62617" w14:textId="43BB394D" w:rsidR="00A22F70" w:rsidRDefault="00A22F70" w:rsidP="00D429C4">
      <w:r>
        <w:rPr>
          <w:noProof/>
          <w:lang w:eastAsia="en-CA"/>
        </w:rPr>
        <mc:AlternateContent>
          <mc:Choice Requires="wps">
            <w:drawing>
              <wp:anchor distT="0" distB="0" distL="114300" distR="114300" simplePos="0" relativeHeight="251676672" behindDoc="0" locked="0" layoutInCell="1" allowOverlap="1" wp14:anchorId="3FCAB8B4" wp14:editId="1C37D864">
                <wp:simplePos x="0" y="0"/>
                <wp:positionH relativeFrom="column">
                  <wp:posOffset>3679190</wp:posOffset>
                </wp:positionH>
                <wp:positionV relativeFrom="paragraph">
                  <wp:posOffset>9525</wp:posOffset>
                </wp:positionV>
                <wp:extent cx="982980" cy="1029706"/>
                <wp:effectExtent l="0" t="0" r="26670" b="18415"/>
                <wp:wrapNone/>
                <wp:docPr id="36" name="Rectangle 36"/>
                <wp:cNvGraphicFramePr/>
                <a:graphic xmlns:a="http://schemas.openxmlformats.org/drawingml/2006/main">
                  <a:graphicData uri="http://schemas.microsoft.com/office/word/2010/wordprocessingShape">
                    <wps:wsp>
                      <wps:cNvSpPr/>
                      <wps:spPr>
                        <a:xfrm>
                          <a:off x="0" y="0"/>
                          <a:ext cx="982980" cy="102970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E8E5316" w14:textId="77777777" w:rsidR="00333929" w:rsidRPr="00785D9E" w:rsidRDefault="00333929" w:rsidP="00A22F70">
                            <w:pPr>
                              <w:ind w:right="-67"/>
                              <w:rPr>
                                <w:rFonts w:asciiTheme="minorHAnsi" w:hAnsiTheme="minorHAnsi" w:cstheme="minorHAnsi"/>
                                <w:color w:val="000000" w:themeColor="text1"/>
                                <w:sz w:val="20"/>
                                <w:szCs w:val="20"/>
                              </w:rPr>
                            </w:pPr>
                            <w:r w:rsidRPr="00785D9E">
                              <w:rPr>
                                <w:rFonts w:asciiTheme="minorHAnsi" w:hAnsiTheme="minorHAnsi" w:cstheme="minorHAnsi"/>
                                <w:color w:val="000000" w:themeColor="text1"/>
                                <w:sz w:val="20"/>
                                <w:szCs w:val="20"/>
                              </w:rPr>
                              <w:t>Willingness and capacity of users and governance to restore/sustain eco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B8B4" id="Rectangle 36" o:spid="_x0000_s1032" style="position:absolute;margin-left:289.7pt;margin-top:.75pt;width:77.4pt;height:8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" fillcolor="window" strokecolor="windowText" strokeweight="1pt">
                <v:textbox>
                  <w:txbxContent>
                    <w:p w14:paraId="3E8E5316" w14:textId="77777777" w:rsidR="00333929" w:rsidRPr="00785D9E" w:rsidRDefault="00333929" w:rsidP="00A22F70">
                      <w:pPr>
                        <w:ind w:right="-67"/>
                        <w:rPr>
                          <w:rFonts w:asciiTheme="minorHAnsi" w:hAnsiTheme="minorHAnsi" w:cstheme="minorHAnsi"/>
                          <w:color w:val="000000" w:themeColor="text1"/>
                          <w:sz w:val="20"/>
                          <w:szCs w:val="20"/>
                        </w:rPr>
                      </w:pPr>
                      <w:r w:rsidRPr="00785D9E">
                        <w:rPr>
                          <w:rFonts w:asciiTheme="minorHAnsi" w:hAnsiTheme="minorHAnsi" w:cstheme="minorHAnsi"/>
                          <w:color w:val="000000" w:themeColor="text1"/>
                          <w:sz w:val="20"/>
                          <w:szCs w:val="20"/>
                        </w:rPr>
                        <w:t>Willingness and capacity of users and governance to restore/sustain eco services</w:t>
                      </w:r>
                    </w:p>
                  </w:txbxContent>
                </v:textbox>
              </v:rect>
            </w:pict>
          </mc:Fallback>
        </mc:AlternateContent>
      </w:r>
    </w:p>
    <w:p w14:paraId="77E022F5" w14:textId="3BA2085A" w:rsidR="00A22F70" w:rsidRDefault="00A22F70" w:rsidP="00D429C4"/>
    <w:p w14:paraId="6CAA12B4" w14:textId="52272EB9" w:rsidR="00A22F70" w:rsidRDefault="00DF1B32" w:rsidP="00D429C4">
      <w:r>
        <w:rPr>
          <w:noProof/>
          <w:lang w:eastAsia="en-CA"/>
        </w:rPr>
        <mc:AlternateContent>
          <mc:Choice Requires="wps">
            <w:drawing>
              <wp:anchor distT="0" distB="0" distL="114300" distR="114300" simplePos="0" relativeHeight="251680768" behindDoc="0" locked="0" layoutInCell="1" allowOverlap="1" wp14:anchorId="18789020" wp14:editId="7D13C3DE">
                <wp:simplePos x="0" y="0"/>
                <wp:positionH relativeFrom="column">
                  <wp:posOffset>2066115</wp:posOffset>
                </wp:positionH>
                <wp:positionV relativeFrom="paragraph">
                  <wp:posOffset>72612</wp:posOffset>
                </wp:positionV>
                <wp:extent cx="1617967" cy="2369"/>
                <wp:effectExtent l="0" t="76200" r="20955" b="93345"/>
                <wp:wrapNone/>
                <wp:docPr id="31" name="Straight Arrow Connector 31"/>
                <wp:cNvGraphicFramePr/>
                <a:graphic xmlns:a="http://schemas.openxmlformats.org/drawingml/2006/main">
                  <a:graphicData uri="http://schemas.microsoft.com/office/word/2010/wordprocessingShape">
                    <wps:wsp>
                      <wps:cNvCnPr/>
                      <wps:spPr>
                        <a:xfrm flipV="1">
                          <a:off x="0" y="0"/>
                          <a:ext cx="1617967" cy="236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DD0F239" id="Straight Arrow Connector 31" o:spid="_x0000_s1026" type="#_x0000_t32" style="position:absolute;margin-left:162.7pt;margin-top:5.7pt;width:127.4pt;height:.2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" strokecolor="black [3213]" strokeweight=".5pt">
                <v:stroke endarrow="block" joinstyle="miter"/>
              </v:shape>
            </w:pict>
          </mc:Fallback>
        </mc:AlternateContent>
      </w:r>
    </w:p>
    <w:p w14:paraId="539C6D6A" w14:textId="02D5DCB5" w:rsidR="00A22F70" w:rsidRDefault="00DF1B32" w:rsidP="00D429C4">
      <w:r>
        <w:rPr>
          <w:noProof/>
          <w:lang w:eastAsia="en-CA"/>
        </w:rPr>
        <mc:AlternateContent>
          <mc:Choice Requires="wps">
            <w:drawing>
              <wp:anchor distT="0" distB="0" distL="114300" distR="114300" simplePos="0" relativeHeight="251688960" behindDoc="0" locked="0" layoutInCell="1" allowOverlap="1" wp14:anchorId="20AFDCB8" wp14:editId="58DD3B5D">
                <wp:simplePos x="0" y="0"/>
                <wp:positionH relativeFrom="margin">
                  <wp:posOffset>2381194</wp:posOffset>
                </wp:positionH>
                <wp:positionV relativeFrom="paragraph">
                  <wp:posOffset>3052</wp:posOffset>
                </wp:positionV>
                <wp:extent cx="1029706" cy="1145011"/>
                <wp:effectExtent l="0" t="0" r="18415" b="17145"/>
                <wp:wrapNone/>
                <wp:docPr id="18" name="Rectangle 18"/>
                <wp:cNvGraphicFramePr/>
                <a:graphic xmlns:a="http://schemas.openxmlformats.org/drawingml/2006/main">
                  <a:graphicData uri="http://schemas.microsoft.com/office/word/2010/wordprocessingShape">
                    <wps:wsp>
                      <wps:cNvSpPr/>
                      <wps:spPr>
                        <a:xfrm>
                          <a:off x="0" y="0"/>
                          <a:ext cx="1029706" cy="1145011"/>
                        </a:xfrm>
                        <a:prstGeom prst="rect">
                          <a:avLst/>
                        </a:prstGeom>
                        <a:solidFill>
                          <a:sysClr val="window" lastClr="FFFFFF"/>
                        </a:solidFill>
                        <a:ln w="12700" cap="flat" cmpd="sng" algn="ctr">
                          <a:solidFill>
                            <a:sysClr val="windowText" lastClr="000000"/>
                          </a:solidFill>
                          <a:prstDash val="sysDash"/>
                          <a:miter lim="800000"/>
                        </a:ln>
                        <a:effectLst/>
                      </wps:spPr>
                      <wps:txbx>
                        <w:txbxContent>
                          <w:p w14:paraId="0F98E3CA" w14:textId="7777777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Pr>
                                <w:color w:val="000000" w:themeColor="text1"/>
                                <w:sz w:val="16"/>
                                <w:szCs w:val="16"/>
                              </w:rPr>
                              <w:t xml:space="preserve"> </w:t>
                            </w:r>
                            <w:r w:rsidRPr="00DF1B32">
                              <w:rPr>
                                <w:rFonts w:asciiTheme="minorHAnsi" w:hAnsiTheme="minorHAnsi" w:cstheme="minorHAnsi"/>
                                <w:color w:val="7F7F7F" w:themeColor="text1" w:themeTint="80"/>
                                <w:sz w:val="16"/>
                                <w:szCs w:val="16"/>
                              </w:rPr>
                              <w:t>Vegetation cover</w:t>
                            </w:r>
                          </w:p>
                          <w:p w14:paraId="77677746" w14:textId="7777777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Habitat improvement </w:t>
                            </w:r>
                          </w:p>
                          <w:p w14:paraId="5757AFCA" w14:textId="7777777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Gully stabilization  </w:t>
                            </w:r>
                          </w:p>
                          <w:p w14:paraId="737EC495" w14:textId="1CE645C1"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Soil loss reduction </w:t>
                            </w:r>
                          </w:p>
                          <w:p w14:paraId="59FFBFDC" w14:textId="490EB1DD"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Flood reduction</w:t>
                            </w:r>
                          </w:p>
                          <w:p w14:paraId="43702ED7" w14:textId="0F266726"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R</w:t>
                            </w:r>
                            <w:r>
                              <w:rPr>
                                <w:rFonts w:asciiTheme="minorHAnsi" w:hAnsiTheme="minorHAnsi" w:cstheme="minorHAnsi"/>
                                <w:color w:val="7F7F7F" w:themeColor="text1" w:themeTint="80"/>
                                <w:sz w:val="16"/>
                                <w:szCs w:val="16"/>
                              </w:rPr>
                              <w:t>ain</w:t>
                            </w:r>
                            <w:r w:rsidRPr="00DF1B32">
                              <w:rPr>
                                <w:rFonts w:asciiTheme="minorHAnsi" w:hAnsiTheme="minorHAnsi" w:cstheme="minorHAnsi"/>
                                <w:color w:val="7F7F7F" w:themeColor="text1" w:themeTint="80"/>
                                <w:sz w:val="16"/>
                                <w:szCs w:val="16"/>
                              </w:rPr>
                              <w:t>/w harvesting</w:t>
                            </w:r>
                          </w:p>
                          <w:p w14:paraId="3A3B564C" w14:textId="04E4D51B" w:rsidR="00333929"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Spring </w:t>
                            </w:r>
                            <w:r>
                              <w:rPr>
                                <w:rFonts w:asciiTheme="minorHAnsi" w:hAnsiTheme="minorHAnsi" w:cstheme="minorHAnsi"/>
                                <w:color w:val="7F7F7F" w:themeColor="text1" w:themeTint="80"/>
                                <w:sz w:val="16"/>
                                <w:szCs w:val="16"/>
                              </w:rPr>
                              <w:t xml:space="preserve">g/w </w:t>
                            </w:r>
                            <w:r w:rsidRPr="00DF1B32">
                              <w:rPr>
                                <w:rFonts w:asciiTheme="minorHAnsi" w:hAnsiTheme="minorHAnsi" w:cstheme="minorHAnsi"/>
                                <w:color w:val="7F7F7F" w:themeColor="text1" w:themeTint="80"/>
                                <w:sz w:val="16"/>
                                <w:szCs w:val="16"/>
                              </w:rPr>
                              <w:t>recharge</w:t>
                            </w:r>
                          </w:p>
                          <w:p w14:paraId="41C1D8BB" w14:textId="77778A1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Pr>
                                <w:rFonts w:asciiTheme="minorHAnsi" w:hAnsiTheme="minorHAnsi" w:cstheme="minorHAnsi"/>
                                <w:color w:val="7F7F7F" w:themeColor="text1" w:themeTint="80"/>
                                <w:sz w:val="16"/>
                                <w:szCs w:val="16"/>
                              </w:rPr>
                              <w:t xml:space="preserve"> Alt. livelihoods</w:t>
                            </w:r>
                            <w:r w:rsidRPr="00DF1B32">
                              <w:rPr>
                                <w:rFonts w:asciiTheme="minorHAnsi" w:hAnsiTheme="minorHAnsi" w:cstheme="minorHAnsi"/>
                                <w:color w:val="7F7F7F" w:themeColor="text1" w:themeTint="80"/>
                                <w:sz w:val="16"/>
                                <w:szCs w:val="16"/>
                              </w:rPr>
                              <w:t xml:space="preserve">, etc.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FDCB8" id="Rectangle 18" o:spid="_x0000_s1033" style="position:absolute;margin-left:187.5pt;margin-top:.25pt;width:81.1pt;height:90.1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" fillcolor="window" strokecolor="windowText" strokeweight="1pt">
                <v:stroke dashstyle="3 1"/>
                <v:textbox>
                  <w:txbxContent>
                    <w:p w14:paraId="0F98E3CA" w14:textId="7777777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Pr>
                          <w:color w:val="000000" w:themeColor="text1"/>
                          <w:sz w:val="16"/>
                          <w:szCs w:val="16"/>
                        </w:rPr>
                        <w:t xml:space="preserve"> </w:t>
                      </w:r>
                      <w:r w:rsidRPr="00DF1B32">
                        <w:rPr>
                          <w:rFonts w:asciiTheme="minorHAnsi" w:hAnsiTheme="minorHAnsi" w:cstheme="minorHAnsi"/>
                          <w:color w:val="7F7F7F" w:themeColor="text1" w:themeTint="80"/>
                          <w:sz w:val="16"/>
                          <w:szCs w:val="16"/>
                        </w:rPr>
                        <w:t>Vegetation cover</w:t>
                      </w:r>
                    </w:p>
                    <w:p w14:paraId="77677746" w14:textId="7777777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Habitat improvement </w:t>
                      </w:r>
                    </w:p>
                    <w:p w14:paraId="5757AFCA" w14:textId="7777777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Gully stabilization  </w:t>
                      </w:r>
                    </w:p>
                    <w:p w14:paraId="737EC495" w14:textId="1CE645C1"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Soil loss reduction </w:t>
                      </w:r>
                    </w:p>
                    <w:p w14:paraId="59FFBFDC" w14:textId="490EB1DD"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Flood reduction</w:t>
                      </w:r>
                    </w:p>
                    <w:p w14:paraId="43702ED7" w14:textId="0F266726"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R</w:t>
                      </w:r>
                      <w:r>
                        <w:rPr>
                          <w:rFonts w:asciiTheme="minorHAnsi" w:hAnsiTheme="minorHAnsi" w:cstheme="minorHAnsi"/>
                          <w:color w:val="7F7F7F" w:themeColor="text1" w:themeTint="80"/>
                          <w:sz w:val="16"/>
                          <w:szCs w:val="16"/>
                        </w:rPr>
                        <w:t>ain</w:t>
                      </w:r>
                      <w:r w:rsidRPr="00DF1B32">
                        <w:rPr>
                          <w:rFonts w:asciiTheme="minorHAnsi" w:hAnsiTheme="minorHAnsi" w:cstheme="minorHAnsi"/>
                          <w:color w:val="7F7F7F" w:themeColor="text1" w:themeTint="80"/>
                          <w:sz w:val="16"/>
                          <w:szCs w:val="16"/>
                        </w:rPr>
                        <w:t>/w harvesting</w:t>
                      </w:r>
                    </w:p>
                    <w:p w14:paraId="3A3B564C" w14:textId="04E4D51B" w:rsidR="00333929"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sidRPr="00DF1B32">
                        <w:rPr>
                          <w:rFonts w:asciiTheme="minorHAnsi" w:hAnsiTheme="minorHAnsi" w:cstheme="minorHAnsi"/>
                          <w:color w:val="7F7F7F" w:themeColor="text1" w:themeTint="80"/>
                          <w:sz w:val="16"/>
                          <w:szCs w:val="16"/>
                        </w:rPr>
                        <w:t xml:space="preserve"> Spring </w:t>
                      </w:r>
                      <w:r>
                        <w:rPr>
                          <w:rFonts w:asciiTheme="minorHAnsi" w:hAnsiTheme="minorHAnsi" w:cstheme="minorHAnsi"/>
                          <w:color w:val="7F7F7F" w:themeColor="text1" w:themeTint="80"/>
                          <w:sz w:val="16"/>
                          <w:szCs w:val="16"/>
                        </w:rPr>
                        <w:t xml:space="preserve">g/w </w:t>
                      </w:r>
                      <w:r w:rsidRPr="00DF1B32">
                        <w:rPr>
                          <w:rFonts w:asciiTheme="minorHAnsi" w:hAnsiTheme="minorHAnsi" w:cstheme="minorHAnsi"/>
                          <w:color w:val="7F7F7F" w:themeColor="text1" w:themeTint="80"/>
                          <w:sz w:val="16"/>
                          <w:szCs w:val="16"/>
                        </w:rPr>
                        <w:t>recharge</w:t>
                      </w:r>
                    </w:p>
                    <w:p w14:paraId="41C1D8BB" w14:textId="77778A17" w:rsidR="00333929" w:rsidRPr="00DF1B32" w:rsidRDefault="00333929" w:rsidP="00A22F70">
                      <w:pPr>
                        <w:pStyle w:val="ListParagraph"/>
                        <w:numPr>
                          <w:ilvl w:val="0"/>
                          <w:numId w:val="15"/>
                        </w:numPr>
                        <w:ind w:left="0" w:right="-130" w:hanging="74"/>
                        <w:contextualSpacing/>
                        <w:rPr>
                          <w:rFonts w:asciiTheme="minorHAnsi" w:hAnsiTheme="minorHAnsi" w:cstheme="minorHAnsi"/>
                          <w:color w:val="7F7F7F" w:themeColor="text1" w:themeTint="80"/>
                          <w:sz w:val="16"/>
                          <w:szCs w:val="16"/>
                        </w:rPr>
                      </w:pPr>
                      <w:r>
                        <w:rPr>
                          <w:rFonts w:asciiTheme="minorHAnsi" w:hAnsiTheme="minorHAnsi" w:cstheme="minorHAnsi"/>
                          <w:color w:val="7F7F7F" w:themeColor="text1" w:themeTint="80"/>
                          <w:sz w:val="16"/>
                          <w:szCs w:val="16"/>
                        </w:rPr>
                        <w:t xml:space="preserve"> Alt. livelihoods</w:t>
                      </w:r>
                      <w:r w:rsidRPr="00DF1B32">
                        <w:rPr>
                          <w:rFonts w:asciiTheme="minorHAnsi" w:hAnsiTheme="minorHAnsi" w:cstheme="minorHAnsi"/>
                          <w:color w:val="7F7F7F" w:themeColor="text1" w:themeTint="80"/>
                          <w:sz w:val="16"/>
                          <w:szCs w:val="16"/>
                        </w:rPr>
                        <w:t xml:space="preserve">, etc. </w:t>
                      </w:r>
                    </w:p>
                  </w:txbxContent>
                </v:textbox>
                <w10:wrap anchorx="margin"/>
              </v:rect>
            </w:pict>
          </mc:Fallback>
        </mc:AlternateContent>
      </w:r>
    </w:p>
    <w:p w14:paraId="331E563F" w14:textId="77777777" w:rsidR="00A22F70" w:rsidRDefault="00A22F70" w:rsidP="00D429C4"/>
    <w:p w14:paraId="2DDF8774" w14:textId="6C32633E" w:rsidR="00A22F70" w:rsidRDefault="00A22F70" w:rsidP="00D429C4"/>
    <w:p w14:paraId="735C3B70" w14:textId="64161FA2" w:rsidR="00A22F70" w:rsidRDefault="00785D9E" w:rsidP="00D429C4">
      <w:r>
        <w:rPr>
          <w:noProof/>
          <w:lang w:eastAsia="en-CA"/>
        </w:rPr>
        <mc:AlternateContent>
          <mc:Choice Requires="wps">
            <w:drawing>
              <wp:anchor distT="0" distB="0" distL="114300" distR="114300" simplePos="0" relativeHeight="251681792" behindDoc="0" locked="0" layoutInCell="1" allowOverlap="1" wp14:anchorId="722F6128" wp14:editId="3B9D8960">
                <wp:simplePos x="0" y="0"/>
                <wp:positionH relativeFrom="column">
                  <wp:posOffset>4161090</wp:posOffset>
                </wp:positionH>
                <wp:positionV relativeFrom="paragraph">
                  <wp:posOffset>1655</wp:posOffset>
                </wp:positionV>
                <wp:extent cx="0" cy="201568"/>
                <wp:effectExtent l="76200" t="0" r="57150" b="65405"/>
                <wp:wrapNone/>
                <wp:docPr id="35" name="Straight Arrow Connector 35"/>
                <wp:cNvGraphicFramePr/>
                <a:graphic xmlns:a="http://schemas.openxmlformats.org/drawingml/2006/main">
                  <a:graphicData uri="http://schemas.microsoft.com/office/word/2010/wordprocessingShape">
                    <wps:wsp>
                      <wps:cNvCnPr/>
                      <wps:spPr>
                        <a:xfrm>
                          <a:off x="0" y="0"/>
                          <a:ext cx="0" cy="20156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650AF2" id="Straight Arrow Connector 35" o:spid="_x0000_s1026" type="#_x0000_t32" style="position:absolute;margin-left:327.65pt;margin-top:.15pt;width:0;height:15.8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" strokecolor="black [3213]" strokeweight=".5pt">
                <v:stroke endarrow="block" joinstyle="miter"/>
              </v:shape>
            </w:pict>
          </mc:Fallback>
        </mc:AlternateContent>
      </w:r>
    </w:p>
    <w:p w14:paraId="346130C6" w14:textId="13BEC570" w:rsidR="00A22F70" w:rsidRDefault="00785D9E" w:rsidP="00D429C4">
      <w:r>
        <w:rPr>
          <w:noProof/>
          <w:lang w:eastAsia="en-CA"/>
        </w:rPr>
        <mc:AlternateContent>
          <mc:Choice Requires="wps">
            <w:drawing>
              <wp:anchor distT="0" distB="0" distL="114300" distR="114300" simplePos="0" relativeHeight="251679744" behindDoc="0" locked="0" layoutInCell="1" allowOverlap="1" wp14:anchorId="1A451072" wp14:editId="2E5C036C">
                <wp:simplePos x="0" y="0"/>
                <wp:positionH relativeFrom="margin">
                  <wp:posOffset>3740227</wp:posOffset>
                </wp:positionH>
                <wp:positionV relativeFrom="paragraph">
                  <wp:posOffset>27940</wp:posOffset>
                </wp:positionV>
                <wp:extent cx="838200" cy="466676"/>
                <wp:effectExtent l="0" t="0" r="19050" b="10160"/>
                <wp:wrapNone/>
                <wp:docPr id="34" name="Rectangle 34"/>
                <wp:cNvGraphicFramePr/>
                <a:graphic xmlns:a="http://schemas.openxmlformats.org/drawingml/2006/main">
                  <a:graphicData uri="http://schemas.microsoft.com/office/word/2010/wordprocessingShape">
                    <wps:wsp>
                      <wps:cNvSpPr/>
                      <wps:spPr>
                        <a:xfrm>
                          <a:off x="0" y="0"/>
                          <a:ext cx="838200" cy="46667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AF75BEC" w14:textId="77777777" w:rsidR="00333929" w:rsidRPr="00785D9E" w:rsidRDefault="00333929" w:rsidP="00A22F70">
                            <w:pPr>
                              <w:rPr>
                                <w:rFonts w:asciiTheme="minorHAnsi" w:hAnsiTheme="minorHAnsi" w:cstheme="minorHAnsi"/>
                                <w:color w:val="000000" w:themeColor="text1"/>
                                <w:sz w:val="16"/>
                                <w:szCs w:val="16"/>
                              </w:rPr>
                            </w:pPr>
                            <w:r w:rsidRPr="00785D9E">
                              <w:rPr>
                                <w:rFonts w:asciiTheme="minorHAnsi" w:hAnsiTheme="minorHAnsi" w:cstheme="minorHAnsi"/>
                                <w:color w:val="000000" w:themeColor="text1"/>
                                <w:sz w:val="16"/>
                                <w:szCs w:val="16"/>
                              </w:rPr>
                              <w:t>Leakage of unsustainable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51072" id="Rectangle 34" o:spid="_x0000_s1034" style="position:absolute;margin-left:294.5pt;margin-top:2.2pt;width:66pt;height:3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" fillcolor="window" strokecolor="windowText" strokeweight="1pt">
                <v:textbox>
                  <w:txbxContent>
                    <w:p w14:paraId="3AF75BEC" w14:textId="77777777" w:rsidR="00333929" w:rsidRPr="00785D9E" w:rsidRDefault="00333929" w:rsidP="00A22F70">
                      <w:pPr>
                        <w:rPr>
                          <w:rFonts w:asciiTheme="minorHAnsi" w:hAnsiTheme="minorHAnsi" w:cstheme="minorHAnsi"/>
                          <w:color w:val="000000" w:themeColor="text1"/>
                          <w:sz w:val="16"/>
                          <w:szCs w:val="16"/>
                        </w:rPr>
                      </w:pPr>
                      <w:r w:rsidRPr="00785D9E">
                        <w:rPr>
                          <w:rFonts w:asciiTheme="minorHAnsi" w:hAnsiTheme="minorHAnsi" w:cstheme="minorHAnsi"/>
                          <w:color w:val="000000" w:themeColor="text1"/>
                          <w:sz w:val="16"/>
                          <w:szCs w:val="16"/>
                        </w:rPr>
                        <w:t>Leakage of unsustainable practices</w:t>
                      </w:r>
                    </w:p>
                  </w:txbxContent>
                </v:textbox>
                <w10:wrap anchorx="margin"/>
              </v:rect>
            </w:pict>
          </mc:Fallback>
        </mc:AlternateContent>
      </w:r>
    </w:p>
    <w:p w14:paraId="63182836" w14:textId="77777777" w:rsidR="00A22F70" w:rsidRDefault="00A22F70" w:rsidP="00D429C4"/>
    <w:p w14:paraId="30CB7B8E" w14:textId="77777777" w:rsidR="00A22F70" w:rsidRDefault="00A22F70" w:rsidP="00D429C4"/>
    <w:p w14:paraId="094FCB8F" w14:textId="77777777" w:rsidR="00A22F70" w:rsidRDefault="00A22F70" w:rsidP="00D429C4"/>
    <w:p w14:paraId="6630B5B2" w14:textId="77777777" w:rsidR="00A536E4" w:rsidRDefault="00DF1B32"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project undertook biodiversity score carding and GIS mapping and land classification at selected high-priority biodiversity conservation areas. This highlighted the ecosystem productivity and sustainability criteria and management thresholds, objectives, directives and uncertainties to guide interventions. The valuation exercise involved estimating overall ecosystem values and </w:t>
      </w:r>
      <w:r w:rsidR="00595F48">
        <w:rPr>
          <w:rFonts w:ascii="Calibri" w:hAnsi="Calibri"/>
          <w:b w:val="0"/>
        </w:rPr>
        <w:t xml:space="preserve">identifying </w:t>
      </w:r>
      <w:r>
        <w:rPr>
          <w:rFonts w:ascii="Calibri" w:hAnsi="Calibri"/>
          <w:b w:val="0"/>
        </w:rPr>
        <w:t>those for which ecosystem service buyers</w:t>
      </w:r>
      <w:r w:rsidR="00595F48">
        <w:rPr>
          <w:rFonts w:ascii="Calibri" w:hAnsi="Calibri"/>
          <w:b w:val="0"/>
        </w:rPr>
        <w:t xml:space="preserve">/users </w:t>
      </w:r>
      <w:r>
        <w:rPr>
          <w:rFonts w:ascii="Calibri" w:hAnsi="Calibri"/>
          <w:b w:val="0"/>
        </w:rPr>
        <w:t xml:space="preserve">are willing to finance. </w:t>
      </w:r>
      <w:r w:rsidR="00D90896">
        <w:rPr>
          <w:rFonts w:ascii="Calibri" w:hAnsi="Calibri"/>
          <w:b w:val="0"/>
        </w:rPr>
        <w:t xml:space="preserve">Not all of these </w:t>
      </w:r>
      <w:r w:rsidR="005B2CDB">
        <w:rPr>
          <w:rFonts w:ascii="Calibri" w:hAnsi="Calibri"/>
          <w:b w:val="0"/>
        </w:rPr>
        <w:t xml:space="preserve">ecosystem services </w:t>
      </w:r>
      <w:r w:rsidR="00D90896">
        <w:rPr>
          <w:rFonts w:ascii="Calibri" w:hAnsi="Calibri"/>
          <w:b w:val="0"/>
        </w:rPr>
        <w:t>were “measurable</w:t>
      </w:r>
      <w:r w:rsidR="005B2CDB">
        <w:rPr>
          <w:rFonts w:ascii="Calibri" w:hAnsi="Calibri"/>
          <w:b w:val="0"/>
        </w:rPr>
        <w:t xml:space="preserve"> and</w:t>
      </w:r>
      <w:r w:rsidR="00D90896">
        <w:rPr>
          <w:rFonts w:ascii="Calibri" w:hAnsi="Calibri"/>
          <w:b w:val="0"/>
        </w:rPr>
        <w:t xml:space="preserve"> costed”</w:t>
      </w:r>
      <w:r w:rsidR="005B2CDB">
        <w:rPr>
          <w:rFonts w:ascii="Calibri" w:hAnsi="Calibri"/>
          <w:b w:val="0"/>
        </w:rPr>
        <w:t xml:space="preserve"> for PES agreements although the technical assessments through decision support tools assisted in identifying the values that were relevant for the project site management plans</w:t>
      </w:r>
      <w:r>
        <w:rPr>
          <w:rFonts w:ascii="Calibri" w:hAnsi="Calibri"/>
          <w:b w:val="0"/>
        </w:rPr>
        <w:t>. The effective values depend</w:t>
      </w:r>
      <w:r w:rsidR="005B2CDB">
        <w:rPr>
          <w:rFonts w:ascii="Calibri" w:hAnsi="Calibri"/>
          <w:b w:val="0"/>
        </w:rPr>
        <w:t>ed</w:t>
      </w:r>
      <w:r>
        <w:rPr>
          <w:rFonts w:ascii="Calibri" w:hAnsi="Calibri"/>
          <w:b w:val="0"/>
        </w:rPr>
        <w:t xml:space="preserve"> upon the perspective of the valuer</w:t>
      </w:r>
      <w:r w:rsidR="005B2CDB">
        <w:rPr>
          <w:rFonts w:ascii="Calibri" w:hAnsi="Calibri"/>
          <w:b w:val="0"/>
        </w:rPr>
        <w:t>,</w:t>
      </w:r>
      <w:r>
        <w:rPr>
          <w:rFonts w:ascii="Calibri" w:hAnsi="Calibri"/>
          <w:b w:val="0"/>
        </w:rPr>
        <w:t xml:space="preserve"> and the willingness and capacity of </w:t>
      </w:r>
      <w:r w:rsidR="005B2CDB">
        <w:rPr>
          <w:rFonts w:ascii="Calibri" w:hAnsi="Calibri"/>
          <w:b w:val="0"/>
        </w:rPr>
        <w:t>providers</w:t>
      </w:r>
      <w:r>
        <w:rPr>
          <w:rFonts w:ascii="Calibri" w:hAnsi="Calibri"/>
          <w:b w:val="0"/>
        </w:rPr>
        <w:t xml:space="preserve"> and governance systems (local, regional, national) to sustain or restore the attributed values are a precondition to establishing PES arrangements of all sorts. </w:t>
      </w:r>
    </w:p>
    <w:p w14:paraId="17AE5E74" w14:textId="77777777" w:rsidR="00A536E4" w:rsidRDefault="00A536E4"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9D0271A" w14:textId="0D3AF9BD" w:rsidR="000379AA" w:rsidRDefault="005B2CDB"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Well-defined </w:t>
      </w:r>
      <w:r w:rsidR="00A536E4">
        <w:rPr>
          <w:rFonts w:ascii="Calibri" w:hAnsi="Calibri"/>
          <w:b w:val="0"/>
        </w:rPr>
        <w:t xml:space="preserve">ecosystem </w:t>
      </w:r>
      <w:r>
        <w:rPr>
          <w:rFonts w:ascii="Calibri" w:hAnsi="Calibri"/>
          <w:b w:val="0"/>
        </w:rPr>
        <w:t>se</w:t>
      </w:r>
      <w:r w:rsidR="00DF1B32">
        <w:rPr>
          <w:rFonts w:ascii="Calibri" w:hAnsi="Calibri"/>
          <w:b w:val="0"/>
        </w:rPr>
        <w:t xml:space="preserve">rvices </w:t>
      </w:r>
      <w:r>
        <w:rPr>
          <w:rFonts w:ascii="Calibri" w:hAnsi="Calibri"/>
          <w:b w:val="0"/>
        </w:rPr>
        <w:t xml:space="preserve">resulting in increased vegetation cover, enhanced habitat, </w:t>
      </w:r>
      <w:r w:rsidR="005741DB">
        <w:rPr>
          <w:rFonts w:ascii="Calibri" w:hAnsi="Calibri"/>
          <w:b w:val="0"/>
        </w:rPr>
        <w:t>land</w:t>
      </w:r>
      <w:r>
        <w:rPr>
          <w:rFonts w:ascii="Calibri" w:hAnsi="Calibri"/>
          <w:b w:val="0"/>
        </w:rPr>
        <w:t xml:space="preserve"> stabilization, soil loss reduction, etc. </w:t>
      </w:r>
      <w:r w:rsidR="00DF1B32">
        <w:rPr>
          <w:rFonts w:ascii="Calibri" w:hAnsi="Calibri"/>
          <w:b w:val="0"/>
        </w:rPr>
        <w:t xml:space="preserve">are therefore important for guiding PES agreements. Changes in land use restrictions may also push unsustainable practices to adjacent areas. Brokering mechanisms generated a variety of negotiated formal and informal agreements to facilitate sustainable practices that reflect the vested interest of both owners and buyers, some of whom may be the same. </w:t>
      </w:r>
    </w:p>
    <w:p w14:paraId="38926F3E" w14:textId="77777777" w:rsidR="000379AA" w:rsidRDefault="000379AA"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99D8B81" w14:textId="7B979B3B" w:rsidR="00DF1B32" w:rsidRDefault="00DF1B32" w:rsidP="00DF1B32">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lastRenderedPageBreak/>
        <w:t xml:space="preserve">A combination of MIBC project funds, government and PES resources </w:t>
      </w:r>
      <w:r w:rsidR="000379AA">
        <w:rPr>
          <w:rFonts w:ascii="Calibri" w:hAnsi="Calibri"/>
          <w:b w:val="0"/>
        </w:rPr>
        <w:t>were</w:t>
      </w:r>
      <w:r>
        <w:rPr>
          <w:rFonts w:ascii="Calibri" w:hAnsi="Calibri"/>
          <w:b w:val="0"/>
        </w:rPr>
        <w:t xml:space="preserve"> characteristic of the project implementation, with various gaps </w:t>
      </w:r>
      <w:r w:rsidR="000379AA">
        <w:rPr>
          <w:rFonts w:ascii="Calibri" w:hAnsi="Calibri"/>
          <w:b w:val="0"/>
        </w:rPr>
        <w:t xml:space="preserve">in livelihood support </w:t>
      </w:r>
      <w:r>
        <w:rPr>
          <w:rFonts w:ascii="Calibri" w:hAnsi="Calibri"/>
          <w:b w:val="0"/>
        </w:rPr>
        <w:t xml:space="preserve">noted by project participants (see Section </w:t>
      </w:r>
      <w:r w:rsidR="005741DB">
        <w:rPr>
          <w:rFonts w:ascii="Calibri" w:hAnsi="Calibri"/>
          <w:b w:val="0"/>
        </w:rPr>
        <w:t>3.3.4</w:t>
      </w:r>
      <w:r>
        <w:rPr>
          <w:rFonts w:ascii="Calibri" w:hAnsi="Calibri"/>
          <w:b w:val="0"/>
        </w:rPr>
        <w:t xml:space="preserve"> Outcome 2). This is a much more complicated set of conditions and results than envisioned </w:t>
      </w:r>
      <w:r w:rsidR="000379AA">
        <w:rPr>
          <w:rFonts w:ascii="Calibri" w:hAnsi="Calibri"/>
          <w:b w:val="0"/>
        </w:rPr>
        <w:t xml:space="preserve">for </w:t>
      </w:r>
      <w:r>
        <w:rPr>
          <w:rFonts w:ascii="Calibri" w:hAnsi="Calibri"/>
          <w:b w:val="0"/>
        </w:rPr>
        <w:t xml:space="preserve">the original seller-buyer interactions in the project design. </w:t>
      </w:r>
    </w:p>
    <w:p w14:paraId="5540DFAD" w14:textId="77777777" w:rsidR="00A22F70" w:rsidRDefault="00A22F70" w:rsidP="00D429C4"/>
    <w:p w14:paraId="00E8BF58" w14:textId="06B1C04E" w:rsidR="00D26FA6" w:rsidRDefault="00D26FA6" w:rsidP="001057A3">
      <w:pPr>
        <w:pStyle w:val="NormalIndent"/>
        <w:tabs>
          <w:tab w:val="left" w:pos="284"/>
          <w:tab w:val="left" w:pos="567"/>
          <w:tab w:val="left" w:pos="851"/>
          <w:tab w:val="left" w:pos="1701"/>
          <w:tab w:val="left" w:pos="2835"/>
          <w:tab w:val="right" w:leader="dot" w:pos="8505"/>
        </w:tabs>
        <w:spacing w:after="0"/>
        <w:ind w:left="0"/>
        <w:rPr>
          <w:rFonts w:ascii="Calibri" w:hAnsi="Calibri"/>
          <w:b w:val="0"/>
        </w:rPr>
      </w:pPr>
      <w:r>
        <w:rPr>
          <w:rFonts w:ascii="Calibri" w:hAnsi="Calibri"/>
          <w:b w:val="0"/>
        </w:rPr>
        <w:t>The following observations on the project strategy were derived from the project site visits:</w:t>
      </w:r>
    </w:p>
    <w:p w14:paraId="7C0137C1" w14:textId="788724DC" w:rsidR="00D26FA6" w:rsidRDefault="00D26FA6" w:rsidP="00662970">
      <w:pPr>
        <w:pStyle w:val="NormalIndent"/>
        <w:numPr>
          <w:ilvl w:val="0"/>
          <w:numId w:val="13"/>
        </w:numPr>
        <w:tabs>
          <w:tab w:val="left" w:pos="284"/>
          <w:tab w:val="left" w:pos="709"/>
          <w:tab w:val="left" w:pos="851"/>
          <w:tab w:val="left" w:pos="1701"/>
          <w:tab w:val="left" w:pos="2835"/>
          <w:tab w:val="right" w:leader="dot" w:pos="8505"/>
        </w:tabs>
        <w:spacing w:after="0"/>
        <w:rPr>
          <w:rFonts w:ascii="Calibri" w:hAnsi="Calibri"/>
          <w:b w:val="0"/>
        </w:rPr>
      </w:pPr>
      <w:r>
        <w:rPr>
          <w:rFonts w:ascii="Calibri" w:hAnsi="Calibri"/>
          <w:b w:val="0"/>
        </w:rPr>
        <w:t>Sustainable livelihoods are an essential part of restoring or maintaining ecosystem services and PES agreements</w:t>
      </w:r>
      <w:r w:rsidR="00EB79CE">
        <w:rPr>
          <w:rFonts w:ascii="Calibri" w:hAnsi="Calibri"/>
          <w:b w:val="0"/>
        </w:rPr>
        <w:t xml:space="preserve"> have</w:t>
      </w:r>
      <w:r>
        <w:rPr>
          <w:rFonts w:ascii="Calibri" w:hAnsi="Calibri"/>
          <w:b w:val="0"/>
        </w:rPr>
        <w:t xml:space="preserve"> not </w:t>
      </w:r>
      <w:r w:rsidR="00EB79CE">
        <w:rPr>
          <w:rFonts w:ascii="Calibri" w:hAnsi="Calibri"/>
          <w:b w:val="0"/>
        </w:rPr>
        <w:t xml:space="preserve">been </w:t>
      </w:r>
      <w:r>
        <w:rPr>
          <w:rFonts w:ascii="Calibri" w:hAnsi="Calibri"/>
          <w:b w:val="0"/>
        </w:rPr>
        <w:t xml:space="preserve">sufficient to finance ecosystem </w:t>
      </w:r>
      <w:r w:rsidR="00EF1613">
        <w:rPr>
          <w:rFonts w:ascii="Calibri" w:hAnsi="Calibri"/>
          <w:b w:val="0"/>
        </w:rPr>
        <w:t>conservation and rehabilitation but</w:t>
      </w:r>
      <w:r w:rsidR="00F60CA7">
        <w:rPr>
          <w:rFonts w:ascii="Calibri" w:hAnsi="Calibri"/>
          <w:b w:val="0"/>
        </w:rPr>
        <w:t xml:space="preserve"> they</w:t>
      </w:r>
      <w:r w:rsidR="00EF1613">
        <w:rPr>
          <w:rFonts w:ascii="Calibri" w:hAnsi="Calibri"/>
          <w:b w:val="0"/>
        </w:rPr>
        <w:t xml:space="preserve"> can serve as a cat</w:t>
      </w:r>
      <w:r w:rsidR="00F60CA7">
        <w:rPr>
          <w:rFonts w:ascii="Calibri" w:hAnsi="Calibri"/>
          <w:b w:val="0"/>
        </w:rPr>
        <w:t>alyst for ecosystem service a</w:t>
      </w:r>
      <w:r w:rsidR="00EF1613">
        <w:rPr>
          <w:rFonts w:ascii="Calibri" w:hAnsi="Calibri"/>
          <w:b w:val="0"/>
        </w:rPr>
        <w:t xml:space="preserve">wareness, government regulation and community voluntary action to protect and restore forest landscapes. </w:t>
      </w:r>
      <w:r w:rsidR="006512B1">
        <w:rPr>
          <w:rFonts w:ascii="Calibri" w:hAnsi="Calibri"/>
          <w:b w:val="0"/>
        </w:rPr>
        <w:t xml:space="preserve">While it is possible </w:t>
      </w:r>
      <w:r w:rsidR="00EB79CE">
        <w:rPr>
          <w:rFonts w:ascii="Calibri" w:hAnsi="Calibri"/>
          <w:b w:val="0"/>
        </w:rPr>
        <w:t>for</w:t>
      </w:r>
      <w:r w:rsidR="006512B1">
        <w:rPr>
          <w:rFonts w:ascii="Calibri" w:hAnsi="Calibri"/>
          <w:b w:val="0"/>
        </w:rPr>
        <w:t xml:space="preserve"> </w:t>
      </w:r>
      <w:r w:rsidR="00EB79CE">
        <w:rPr>
          <w:rFonts w:ascii="Calibri" w:hAnsi="Calibri"/>
          <w:b w:val="0"/>
        </w:rPr>
        <w:t xml:space="preserve">PES sellers to provide discrete environmental benefits such as reduced </w:t>
      </w:r>
      <w:r w:rsidR="000379AA">
        <w:rPr>
          <w:rFonts w:ascii="Calibri" w:hAnsi="Calibri"/>
          <w:b w:val="0"/>
        </w:rPr>
        <w:t xml:space="preserve">land instability above </w:t>
      </w:r>
      <w:r w:rsidR="00EB79CE">
        <w:rPr>
          <w:rFonts w:ascii="Calibri" w:hAnsi="Calibri"/>
          <w:b w:val="0"/>
        </w:rPr>
        <w:t xml:space="preserve">a hydroelectric </w:t>
      </w:r>
      <w:r w:rsidR="000379AA">
        <w:rPr>
          <w:rFonts w:ascii="Calibri" w:hAnsi="Calibri"/>
          <w:b w:val="0"/>
        </w:rPr>
        <w:t>transmission line</w:t>
      </w:r>
      <w:r w:rsidR="00EB79CE">
        <w:rPr>
          <w:rFonts w:ascii="Calibri" w:hAnsi="Calibri"/>
          <w:b w:val="0"/>
        </w:rPr>
        <w:t xml:space="preserve">, or enhanced water source yields for sugarcane plantations to </w:t>
      </w:r>
      <w:r w:rsidR="000379AA">
        <w:rPr>
          <w:rFonts w:ascii="Calibri" w:hAnsi="Calibri"/>
          <w:b w:val="0"/>
        </w:rPr>
        <w:t xml:space="preserve">willing </w:t>
      </w:r>
      <w:r w:rsidR="00EB79CE">
        <w:rPr>
          <w:rFonts w:ascii="Calibri" w:hAnsi="Calibri"/>
          <w:b w:val="0"/>
        </w:rPr>
        <w:t>PES buyers, it</w:t>
      </w:r>
      <w:r w:rsidR="006512B1">
        <w:rPr>
          <w:rFonts w:ascii="Calibri" w:hAnsi="Calibri"/>
          <w:b w:val="0"/>
        </w:rPr>
        <w:t xml:space="preserve"> is </w:t>
      </w:r>
      <w:r w:rsidR="00334D3B" w:rsidRPr="00286573">
        <w:rPr>
          <w:rFonts w:ascii="Calibri" w:hAnsi="Calibri"/>
          <w:b w:val="0"/>
        </w:rPr>
        <w:t>less feasible</w:t>
      </w:r>
      <w:r w:rsidR="00334D3B">
        <w:rPr>
          <w:rFonts w:ascii="Calibri" w:hAnsi="Calibri"/>
          <w:b w:val="0"/>
        </w:rPr>
        <w:t xml:space="preserve"> </w:t>
      </w:r>
      <w:r w:rsidR="006512B1">
        <w:rPr>
          <w:rFonts w:ascii="Calibri" w:hAnsi="Calibri"/>
          <w:b w:val="0"/>
        </w:rPr>
        <w:t xml:space="preserve">to conserve </w:t>
      </w:r>
      <w:r w:rsidR="00EB79CE">
        <w:rPr>
          <w:rFonts w:ascii="Calibri" w:hAnsi="Calibri"/>
          <w:b w:val="0"/>
        </w:rPr>
        <w:t xml:space="preserve">entire </w:t>
      </w:r>
      <w:r w:rsidR="006512B1">
        <w:rPr>
          <w:rFonts w:ascii="Calibri" w:hAnsi="Calibri"/>
          <w:b w:val="0"/>
        </w:rPr>
        <w:t xml:space="preserve">ecosystems </w:t>
      </w:r>
      <w:r w:rsidR="00EB79CE">
        <w:rPr>
          <w:rFonts w:ascii="Calibri" w:hAnsi="Calibri"/>
          <w:b w:val="0"/>
        </w:rPr>
        <w:t xml:space="preserve">(and their biodiversity values) </w:t>
      </w:r>
      <w:r w:rsidR="006512B1">
        <w:rPr>
          <w:rFonts w:ascii="Calibri" w:hAnsi="Calibri"/>
          <w:b w:val="0"/>
        </w:rPr>
        <w:t xml:space="preserve">without taking into account major </w:t>
      </w:r>
      <w:r w:rsidR="000379AA">
        <w:rPr>
          <w:rFonts w:ascii="Calibri" w:hAnsi="Calibri"/>
          <w:b w:val="0"/>
        </w:rPr>
        <w:t xml:space="preserve">restrictions on and </w:t>
      </w:r>
      <w:r w:rsidR="00F60CA7">
        <w:rPr>
          <w:rFonts w:ascii="Calibri" w:hAnsi="Calibri"/>
          <w:b w:val="0"/>
        </w:rPr>
        <w:t xml:space="preserve">modification of </w:t>
      </w:r>
      <w:r w:rsidR="006512B1">
        <w:rPr>
          <w:rFonts w:ascii="Calibri" w:hAnsi="Calibri"/>
          <w:b w:val="0"/>
        </w:rPr>
        <w:t>livelihood activities of nearby communities.</w:t>
      </w:r>
      <w:r w:rsidR="00EB79CE">
        <w:rPr>
          <w:rFonts w:ascii="Calibri" w:hAnsi="Calibri"/>
          <w:b w:val="0"/>
        </w:rPr>
        <w:t xml:space="preserve"> Expecting PES schemes to transform ecosystem management and biodiversity conservation is unrealistic without a more comprehensive approach to sustainable development and landscape management. The limitation imposed on project funding for alternative livelihoods, a key issue at the </w:t>
      </w:r>
      <w:r w:rsidR="00F60CA7">
        <w:rPr>
          <w:rFonts w:ascii="Calibri" w:hAnsi="Calibri"/>
          <w:b w:val="0"/>
        </w:rPr>
        <w:t xml:space="preserve">project </w:t>
      </w:r>
      <w:r w:rsidR="00EB79CE">
        <w:rPr>
          <w:rFonts w:ascii="Calibri" w:hAnsi="Calibri"/>
          <w:b w:val="0"/>
        </w:rPr>
        <w:t xml:space="preserve">inception stage, did </w:t>
      </w:r>
      <w:r w:rsidR="00F60CA7">
        <w:rPr>
          <w:rFonts w:ascii="Calibri" w:hAnsi="Calibri"/>
          <w:b w:val="0"/>
        </w:rPr>
        <w:t>not fully recognize the integral aspect of livelihood alternatives for demonstration of PES schemes in biodiversity conservation.</w:t>
      </w:r>
      <w:r w:rsidR="00EB79CE">
        <w:rPr>
          <w:rFonts w:ascii="Calibri" w:hAnsi="Calibri"/>
          <w:b w:val="0"/>
        </w:rPr>
        <w:t xml:space="preserve"> </w:t>
      </w:r>
    </w:p>
    <w:p w14:paraId="52AD6AE3" w14:textId="77777777" w:rsidR="00955DF2" w:rsidRDefault="00955DF2" w:rsidP="00955DF2">
      <w:pPr>
        <w:pStyle w:val="NormalIndent"/>
        <w:tabs>
          <w:tab w:val="left" w:pos="284"/>
          <w:tab w:val="left" w:pos="567"/>
          <w:tab w:val="left" w:pos="851"/>
          <w:tab w:val="left" w:pos="1701"/>
          <w:tab w:val="left" w:pos="2835"/>
          <w:tab w:val="right" w:leader="dot" w:pos="8505"/>
        </w:tabs>
        <w:spacing w:after="0"/>
        <w:rPr>
          <w:rFonts w:ascii="Calibri" w:hAnsi="Calibri"/>
          <w:b w:val="0"/>
        </w:rPr>
      </w:pPr>
    </w:p>
    <w:p w14:paraId="45C244FD" w14:textId="39D337DC" w:rsidR="00334D3B" w:rsidRPr="00334D3B" w:rsidRDefault="00334D3B" w:rsidP="00662970">
      <w:pPr>
        <w:pStyle w:val="NormalIndent"/>
        <w:numPr>
          <w:ilvl w:val="0"/>
          <w:numId w:val="13"/>
        </w:numPr>
        <w:tabs>
          <w:tab w:val="left" w:pos="284"/>
          <w:tab w:val="left" w:pos="709"/>
          <w:tab w:val="left" w:pos="851"/>
          <w:tab w:val="left" w:pos="1701"/>
          <w:tab w:val="left" w:pos="2835"/>
          <w:tab w:val="right" w:leader="dot" w:pos="8505"/>
        </w:tabs>
        <w:spacing w:after="0"/>
        <w:rPr>
          <w:rFonts w:ascii="Calibri" w:hAnsi="Calibri"/>
          <w:b w:val="0"/>
        </w:rPr>
      </w:pPr>
      <w:r>
        <w:rPr>
          <w:rFonts w:ascii="Calibri" w:hAnsi="Calibri"/>
          <w:b w:val="0"/>
        </w:rPr>
        <w:t xml:space="preserve">Where land use restrictions are imposed and support for alternative livelihoods is not available, </w:t>
      </w:r>
      <w:r w:rsidR="00E82FF5">
        <w:rPr>
          <w:rFonts w:ascii="Calibri" w:hAnsi="Calibri"/>
          <w:b w:val="0"/>
        </w:rPr>
        <w:t xml:space="preserve">some of </w:t>
      </w:r>
      <w:r>
        <w:rPr>
          <w:rFonts w:ascii="Calibri" w:hAnsi="Calibri"/>
          <w:b w:val="0"/>
        </w:rPr>
        <w:t xml:space="preserve">the restricted practices move to adjacent areas. ‘Leakage’ into other areas was a key driver for expansion of the project sites. </w:t>
      </w:r>
      <w:r w:rsidR="00A77111">
        <w:rPr>
          <w:rFonts w:ascii="Calibri" w:hAnsi="Calibri"/>
          <w:b w:val="0"/>
        </w:rPr>
        <w:t xml:space="preserve">For example, </w:t>
      </w:r>
      <w:r>
        <w:rPr>
          <w:rFonts w:ascii="Calibri" w:hAnsi="Calibri"/>
          <w:b w:val="0"/>
        </w:rPr>
        <w:t xml:space="preserve">in </w:t>
      </w:r>
      <w:proofErr w:type="spellStart"/>
      <w:r>
        <w:rPr>
          <w:rFonts w:ascii="Calibri" w:hAnsi="Calibri"/>
          <w:b w:val="0"/>
        </w:rPr>
        <w:t>Arjo-Diga</w:t>
      </w:r>
      <w:proofErr w:type="spellEnd"/>
      <w:r>
        <w:rPr>
          <w:rFonts w:ascii="Calibri" w:hAnsi="Calibri"/>
          <w:b w:val="0"/>
        </w:rPr>
        <w:t xml:space="preserve"> site, currently encompassing 10,800 ha, it is proposed that the entire watershed involving 20,000 ha is needed as the appropriate scale of conservation, over three times the original estimated protected area, in order to</w:t>
      </w:r>
      <w:r w:rsidR="00A77111">
        <w:rPr>
          <w:rFonts w:ascii="Calibri" w:hAnsi="Calibri"/>
          <w:b w:val="0"/>
        </w:rPr>
        <w:t xml:space="preserve"> reduce the effects of leakage.</w:t>
      </w:r>
      <w:r w:rsidR="004208F6">
        <w:rPr>
          <w:rFonts w:ascii="Calibri" w:hAnsi="Calibri"/>
          <w:b w:val="0"/>
        </w:rPr>
        <w:t xml:space="preserve"> </w:t>
      </w:r>
      <w:r w:rsidR="009C5A34">
        <w:rPr>
          <w:rFonts w:ascii="Calibri" w:hAnsi="Calibri"/>
          <w:b w:val="0"/>
        </w:rPr>
        <w:t>During the TE field mission, t</w:t>
      </w:r>
      <w:r w:rsidR="004208F6">
        <w:rPr>
          <w:rFonts w:ascii="Calibri" w:hAnsi="Calibri"/>
          <w:b w:val="0"/>
        </w:rPr>
        <w:t xml:space="preserve">he </w:t>
      </w:r>
      <w:proofErr w:type="spellStart"/>
      <w:r w:rsidR="004208F6">
        <w:rPr>
          <w:rFonts w:ascii="Calibri" w:hAnsi="Calibri"/>
          <w:b w:val="0"/>
        </w:rPr>
        <w:t>Kulfo</w:t>
      </w:r>
      <w:proofErr w:type="spellEnd"/>
      <w:r w:rsidR="004208F6">
        <w:rPr>
          <w:rFonts w:ascii="Calibri" w:hAnsi="Calibri"/>
          <w:b w:val="0"/>
        </w:rPr>
        <w:t xml:space="preserve"> project site agencies also highlighted the need for a wider catchment area approach (</w:t>
      </w:r>
      <w:r w:rsidR="00E82FF5">
        <w:rPr>
          <w:rFonts w:ascii="Calibri" w:hAnsi="Calibri"/>
          <w:b w:val="0"/>
        </w:rPr>
        <w:t xml:space="preserve">proposed for </w:t>
      </w:r>
      <w:r w:rsidR="004208F6">
        <w:rPr>
          <w:rFonts w:ascii="Calibri" w:hAnsi="Calibri"/>
          <w:b w:val="0"/>
        </w:rPr>
        <w:t>over 40,000 ha watershed</w:t>
      </w:r>
      <w:r w:rsidR="00E82FF5">
        <w:rPr>
          <w:rFonts w:ascii="Calibri" w:hAnsi="Calibri"/>
          <w:b w:val="0"/>
        </w:rPr>
        <w:t xml:space="preserve"> scale</w:t>
      </w:r>
      <w:r w:rsidR="004208F6">
        <w:rPr>
          <w:rFonts w:ascii="Calibri" w:hAnsi="Calibri"/>
          <w:b w:val="0"/>
        </w:rPr>
        <w:t xml:space="preserve">). </w:t>
      </w:r>
    </w:p>
    <w:p w14:paraId="48DD7C9F" w14:textId="77777777" w:rsidR="00334D3B" w:rsidRDefault="00334D3B" w:rsidP="00334D3B">
      <w:pPr>
        <w:pStyle w:val="ListParagraph"/>
        <w:rPr>
          <w:rFonts w:ascii="Calibri" w:hAnsi="Calibri"/>
          <w:b/>
        </w:rPr>
      </w:pPr>
    </w:p>
    <w:p w14:paraId="20B25A93" w14:textId="6FB58D2E" w:rsidR="00334D3B" w:rsidRDefault="00334D3B" w:rsidP="00662970">
      <w:pPr>
        <w:pStyle w:val="NormalIndent"/>
        <w:numPr>
          <w:ilvl w:val="0"/>
          <w:numId w:val="13"/>
        </w:numPr>
        <w:tabs>
          <w:tab w:val="left" w:pos="284"/>
          <w:tab w:val="left" w:pos="709"/>
          <w:tab w:val="left" w:pos="851"/>
          <w:tab w:val="left" w:pos="1701"/>
          <w:tab w:val="left" w:pos="2835"/>
          <w:tab w:val="right" w:leader="dot" w:pos="8505"/>
        </w:tabs>
        <w:spacing w:after="0"/>
        <w:rPr>
          <w:rFonts w:ascii="Calibri" w:hAnsi="Calibri"/>
          <w:b w:val="0"/>
        </w:rPr>
      </w:pPr>
      <w:r>
        <w:rPr>
          <w:rFonts w:ascii="Calibri" w:hAnsi="Calibri"/>
          <w:b w:val="0"/>
        </w:rPr>
        <w:t xml:space="preserve">Where conservation activities occurred on community lands </w:t>
      </w:r>
      <w:r w:rsidR="00E32FB2">
        <w:rPr>
          <w:rFonts w:ascii="Calibri" w:hAnsi="Calibri"/>
          <w:b w:val="0"/>
        </w:rPr>
        <w:t xml:space="preserve">the project initiated various biodiversity </w:t>
      </w:r>
      <w:r w:rsidR="00502076">
        <w:rPr>
          <w:rFonts w:ascii="Calibri" w:hAnsi="Calibri"/>
          <w:b w:val="0"/>
        </w:rPr>
        <w:t xml:space="preserve">and ecosystem </w:t>
      </w:r>
      <w:r w:rsidR="00E32FB2">
        <w:rPr>
          <w:rFonts w:ascii="Calibri" w:hAnsi="Calibri"/>
          <w:b w:val="0"/>
        </w:rPr>
        <w:t xml:space="preserve">conservation activities including a) designation of local protected areas managed by CBOs, b) soil and water conservation measures as prescribed by management plans for the project sites, c) livelihoods development related to apiculture, livestock development, etc. to provide alternatives to non-sustainable land use practices that degrade ecosystem and biodiversity values, and d) distribution of subsidized improved cook stoves to reduce deforestation pressures. </w:t>
      </w:r>
      <w:r w:rsidR="00FB425A">
        <w:rPr>
          <w:rFonts w:ascii="Calibri" w:hAnsi="Calibri"/>
          <w:b w:val="0"/>
        </w:rPr>
        <w:t xml:space="preserve">Some of these conservation activities occurred under Output 2.1 linked to PES schemes but most were part of Output 2.2 aimed at strengthening local incentives for community </w:t>
      </w:r>
      <w:r w:rsidR="00FB425A">
        <w:rPr>
          <w:rFonts w:ascii="Calibri" w:hAnsi="Calibri"/>
          <w:b w:val="0"/>
        </w:rPr>
        <w:lastRenderedPageBreak/>
        <w:t>involvement in biodiversity conservation and protect</w:t>
      </w:r>
      <w:r w:rsidR="00502076">
        <w:rPr>
          <w:rFonts w:ascii="Calibri" w:hAnsi="Calibri"/>
          <w:b w:val="0"/>
        </w:rPr>
        <w:t>ion or restoration of ecosystem</w:t>
      </w:r>
      <w:r w:rsidR="00FB425A">
        <w:rPr>
          <w:rFonts w:ascii="Calibri" w:hAnsi="Calibri"/>
          <w:b w:val="0"/>
        </w:rPr>
        <w:t xml:space="preserve"> services.</w:t>
      </w:r>
      <w:r w:rsidR="00FC12A7">
        <w:rPr>
          <w:rStyle w:val="FootnoteReference"/>
          <w:rFonts w:ascii="Calibri" w:hAnsi="Calibri"/>
          <w:b w:val="0"/>
        </w:rPr>
        <w:footnoteReference w:id="12"/>
      </w:r>
    </w:p>
    <w:p w14:paraId="4BFC3049" w14:textId="77777777" w:rsidR="00890707" w:rsidRDefault="00890707" w:rsidP="00334D3B">
      <w:pPr>
        <w:pStyle w:val="ListParagraph"/>
        <w:rPr>
          <w:rFonts w:ascii="Calibri" w:hAnsi="Calibri"/>
          <w:b/>
        </w:rPr>
      </w:pPr>
    </w:p>
    <w:p w14:paraId="4EDE6AAA" w14:textId="79FD8333" w:rsidR="00D26FA6" w:rsidRDefault="00D26FA6" w:rsidP="00662970">
      <w:pPr>
        <w:pStyle w:val="NormalIndent"/>
        <w:numPr>
          <w:ilvl w:val="0"/>
          <w:numId w:val="13"/>
        </w:numPr>
        <w:tabs>
          <w:tab w:val="left" w:pos="284"/>
          <w:tab w:val="left" w:pos="709"/>
          <w:tab w:val="left" w:pos="851"/>
          <w:tab w:val="left" w:pos="1701"/>
          <w:tab w:val="left" w:pos="2835"/>
          <w:tab w:val="right" w:leader="dot" w:pos="8505"/>
        </w:tabs>
        <w:spacing w:after="0"/>
        <w:rPr>
          <w:rFonts w:ascii="Calibri" w:hAnsi="Calibri"/>
          <w:b w:val="0"/>
        </w:rPr>
      </w:pPr>
      <w:r>
        <w:rPr>
          <w:rFonts w:ascii="Calibri" w:hAnsi="Calibri"/>
          <w:b w:val="0"/>
        </w:rPr>
        <w:t xml:space="preserve">Where </w:t>
      </w:r>
      <w:r w:rsidR="00F60CA7">
        <w:rPr>
          <w:rFonts w:ascii="Calibri" w:hAnsi="Calibri"/>
          <w:b w:val="0"/>
        </w:rPr>
        <w:t xml:space="preserve">conservation activities were </w:t>
      </w:r>
      <w:r w:rsidR="00E32FB2">
        <w:rPr>
          <w:rFonts w:ascii="Calibri" w:hAnsi="Calibri"/>
          <w:b w:val="0"/>
        </w:rPr>
        <w:t>targeted</w:t>
      </w:r>
      <w:r w:rsidR="00F60CA7">
        <w:rPr>
          <w:rFonts w:ascii="Calibri" w:hAnsi="Calibri"/>
          <w:b w:val="0"/>
        </w:rPr>
        <w:t xml:space="preserve"> on </w:t>
      </w:r>
      <w:r w:rsidR="00B66926">
        <w:rPr>
          <w:rFonts w:ascii="Calibri" w:hAnsi="Calibri"/>
          <w:b w:val="0"/>
        </w:rPr>
        <w:t xml:space="preserve">degraded </w:t>
      </w:r>
      <w:r w:rsidR="005741DB">
        <w:rPr>
          <w:rFonts w:ascii="Calibri" w:hAnsi="Calibri"/>
          <w:b w:val="0"/>
        </w:rPr>
        <w:t>‘</w:t>
      </w:r>
      <w:r w:rsidR="00F60CA7">
        <w:rPr>
          <w:rFonts w:ascii="Calibri" w:hAnsi="Calibri"/>
          <w:b w:val="0"/>
        </w:rPr>
        <w:t>private lands</w:t>
      </w:r>
      <w:r w:rsidR="005741DB">
        <w:rPr>
          <w:rFonts w:ascii="Calibri" w:hAnsi="Calibri"/>
          <w:b w:val="0"/>
        </w:rPr>
        <w:t>’</w:t>
      </w:r>
      <w:r w:rsidR="00F60CA7">
        <w:rPr>
          <w:rFonts w:ascii="Calibri" w:hAnsi="Calibri"/>
          <w:b w:val="0"/>
        </w:rPr>
        <w:t>, CBO members undertook soil and water conservation interventions with the expectation of downstream benefits (reduced flooding, enhanced water supply) and</w:t>
      </w:r>
      <w:r w:rsidR="00B66926">
        <w:rPr>
          <w:rFonts w:ascii="Calibri" w:hAnsi="Calibri"/>
          <w:b w:val="0"/>
        </w:rPr>
        <w:t xml:space="preserve">, in some cases, expectations of </w:t>
      </w:r>
      <w:r w:rsidR="00F60CA7">
        <w:rPr>
          <w:rFonts w:ascii="Calibri" w:hAnsi="Calibri"/>
          <w:b w:val="0"/>
        </w:rPr>
        <w:t xml:space="preserve">future access to </w:t>
      </w:r>
      <w:r w:rsidR="00B66926">
        <w:rPr>
          <w:rFonts w:ascii="Calibri" w:hAnsi="Calibri"/>
          <w:b w:val="0"/>
        </w:rPr>
        <w:t xml:space="preserve">livestock </w:t>
      </w:r>
      <w:r w:rsidR="00F60CA7">
        <w:rPr>
          <w:rFonts w:ascii="Calibri" w:hAnsi="Calibri"/>
          <w:b w:val="0"/>
        </w:rPr>
        <w:t>fodder</w:t>
      </w:r>
      <w:r w:rsidR="00FC12A7">
        <w:rPr>
          <w:rFonts w:ascii="Calibri" w:hAnsi="Calibri"/>
          <w:b w:val="0"/>
        </w:rPr>
        <w:t xml:space="preserve">. It makes for an unusual </w:t>
      </w:r>
      <w:r w:rsidR="00036331">
        <w:rPr>
          <w:rFonts w:ascii="Calibri" w:hAnsi="Calibri"/>
          <w:b w:val="0"/>
        </w:rPr>
        <w:t>‘</w:t>
      </w:r>
      <w:r w:rsidR="00B66926">
        <w:rPr>
          <w:rFonts w:ascii="Calibri" w:hAnsi="Calibri"/>
          <w:b w:val="0"/>
        </w:rPr>
        <w:t>PES scheme</w:t>
      </w:r>
      <w:r w:rsidR="00036331">
        <w:rPr>
          <w:rFonts w:ascii="Calibri" w:hAnsi="Calibri"/>
          <w:b w:val="0"/>
        </w:rPr>
        <w:t>’</w:t>
      </w:r>
      <w:r w:rsidR="00B66926">
        <w:rPr>
          <w:rFonts w:ascii="Calibri" w:hAnsi="Calibri"/>
          <w:b w:val="0"/>
        </w:rPr>
        <w:t xml:space="preserve">: the PES sellers and buyers may be the same – the landowner providing use of the land and the community providing conservation activities and both receiving benefits of restored landscapes. In these </w:t>
      </w:r>
      <w:r w:rsidR="008E6728">
        <w:rPr>
          <w:rFonts w:ascii="Calibri" w:hAnsi="Calibri"/>
          <w:b w:val="0"/>
        </w:rPr>
        <w:t>situations,</w:t>
      </w:r>
      <w:r w:rsidR="00B66926">
        <w:rPr>
          <w:rFonts w:ascii="Calibri" w:hAnsi="Calibri"/>
          <w:b w:val="0"/>
        </w:rPr>
        <w:t xml:space="preserve"> there are also </w:t>
      </w:r>
      <w:r w:rsidR="00F60CA7" w:rsidRPr="00B66926">
        <w:rPr>
          <w:rFonts w:ascii="Calibri" w:hAnsi="Calibri"/>
          <w:b w:val="0"/>
        </w:rPr>
        <w:t>uncertainties about landowner obligations to maintain these improvements (e.g., forest</w:t>
      </w:r>
      <w:r w:rsidR="00B66926">
        <w:rPr>
          <w:rFonts w:ascii="Calibri" w:hAnsi="Calibri"/>
          <w:b w:val="0"/>
        </w:rPr>
        <w:t>/grassland</w:t>
      </w:r>
      <w:r w:rsidR="00F60CA7" w:rsidRPr="00B66926">
        <w:rPr>
          <w:rFonts w:ascii="Calibri" w:hAnsi="Calibri"/>
          <w:b w:val="0"/>
        </w:rPr>
        <w:t xml:space="preserve"> cover) or</w:t>
      </w:r>
      <w:r w:rsidR="00B66926">
        <w:rPr>
          <w:rFonts w:ascii="Calibri" w:hAnsi="Calibri"/>
          <w:b w:val="0"/>
        </w:rPr>
        <w:t xml:space="preserve">, </w:t>
      </w:r>
      <w:r w:rsidR="00F95F67">
        <w:rPr>
          <w:rFonts w:ascii="Calibri" w:hAnsi="Calibri"/>
          <w:b w:val="0"/>
        </w:rPr>
        <w:t>where</w:t>
      </w:r>
      <w:r w:rsidR="00B66926">
        <w:rPr>
          <w:rFonts w:ascii="Calibri" w:hAnsi="Calibri"/>
          <w:b w:val="0"/>
        </w:rPr>
        <w:t xml:space="preserve"> they may exist,</w:t>
      </w:r>
      <w:r w:rsidR="00F60CA7" w:rsidRPr="00B66926">
        <w:rPr>
          <w:rFonts w:ascii="Calibri" w:hAnsi="Calibri"/>
          <w:b w:val="0"/>
        </w:rPr>
        <w:t xml:space="preserve"> to respect the informal agreements </w:t>
      </w:r>
      <w:r w:rsidR="00DC2FC5">
        <w:rPr>
          <w:rFonts w:ascii="Calibri" w:hAnsi="Calibri"/>
          <w:b w:val="0"/>
        </w:rPr>
        <w:t xml:space="preserve">between the parties </w:t>
      </w:r>
      <w:r w:rsidR="00F60CA7" w:rsidRPr="00B66926">
        <w:rPr>
          <w:rFonts w:ascii="Calibri" w:hAnsi="Calibri"/>
          <w:b w:val="0"/>
        </w:rPr>
        <w:t xml:space="preserve">about community access to fodder on the improved </w:t>
      </w:r>
      <w:r w:rsidR="005741DB">
        <w:rPr>
          <w:rFonts w:ascii="Calibri" w:hAnsi="Calibri"/>
          <w:b w:val="0"/>
        </w:rPr>
        <w:t>‘</w:t>
      </w:r>
      <w:r w:rsidR="00F60CA7" w:rsidRPr="00B66926">
        <w:rPr>
          <w:rFonts w:ascii="Calibri" w:hAnsi="Calibri"/>
          <w:b w:val="0"/>
        </w:rPr>
        <w:t>private lands</w:t>
      </w:r>
      <w:r w:rsidR="005741DB">
        <w:rPr>
          <w:rFonts w:ascii="Calibri" w:hAnsi="Calibri"/>
          <w:b w:val="0"/>
        </w:rPr>
        <w:t>’</w:t>
      </w:r>
      <w:r w:rsidR="00F60CA7" w:rsidRPr="00B66926">
        <w:rPr>
          <w:rFonts w:ascii="Calibri" w:hAnsi="Calibri"/>
          <w:b w:val="0"/>
        </w:rPr>
        <w:t xml:space="preserve">.  </w:t>
      </w:r>
    </w:p>
    <w:p w14:paraId="667ECD20" w14:textId="77777777" w:rsidR="004208F6" w:rsidRDefault="004208F6" w:rsidP="004208F6">
      <w:pPr>
        <w:pStyle w:val="ListParagraph"/>
        <w:rPr>
          <w:rFonts w:ascii="Calibri" w:hAnsi="Calibri"/>
          <w:b/>
        </w:rPr>
      </w:pPr>
    </w:p>
    <w:p w14:paraId="7F702C25" w14:textId="1675896B" w:rsidR="004208F6" w:rsidRPr="00B66926" w:rsidRDefault="004208F6" w:rsidP="00662970">
      <w:pPr>
        <w:pStyle w:val="NormalIndent"/>
        <w:numPr>
          <w:ilvl w:val="0"/>
          <w:numId w:val="13"/>
        </w:numPr>
        <w:tabs>
          <w:tab w:val="left" w:pos="284"/>
          <w:tab w:val="left" w:pos="709"/>
          <w:tab w:val="left" w:pos="851"/>
          <w:tab w:val="left" w:pos="1701"/>
          <w:tab w:val="left" w:pos="2835"/>
          <w:tab w:val="right" w:leader="dot" w:pos="8505"/>
        </w:tabs>
        <w:spacing w:after="0"/>
        <w:rPr>
          <w:rFonts w:ascii="Calibri" w:hAnsi="Calibri"/>
          <w:b w:val="0"/>
        </w:rPr>
      </w:pPr>
      <w:r>
        <w:rPr>
          <w:rFonts w:ascii="Calibri" w:hAnsi="Calibri"/>
          <w:b w:val="0"/>
        </w:rPr>
        <w:t xml:space="preserve">The ‘leakage issue’ has also been prominent: displaced non-sustainable practices in the early stages </w:t>
      </w:r>
      <w:r w:rsidR="004C1D79">
        <w:rPr>
          <w:rFonts w:ascii="Calibri" w:hAnsi="Calibri"/>
          <w:b w:val="0"/>
        </w:rPr>
        <w:t xml:space="preserve">reportedly </w:t>
      </w:r>
      <w:r>
        <w:rPr>
          <w:rFonts w:ascii="Calibri" w:hAnsi="Calibri"/>
          <w:b w:val="0"/>
        </w:rPr>
        <w:t>moved to adjacent areas, causing the local authoriti</w:t>
      </w:r>
      <w:r w:rsidR="00502076">
        <w:rPr>
          <w:rFonts w:ascii="Calibri" w:hAnsi="Calibri"/>
          <w:b w:val="0"/>
        </w:rPr>
        <w:t>es to expand the project areas, and aspire for even larger areas based on watershed drainage catchment</w:t>
      </w:r>
      <w:r w:rsidR="004C1D79">
        <w:rPr>
          <w:rFonts w:ascii="Calibri" w:hAnsi="Calibri"/>
          <w:b w:val="0"/>
        </w:rPr>
        <w:t xml:space="preserve"> area</w:t>
      </w:r>
      <w:r w:rsidR="00502076">
        <w:rPr>
          <w:rFonts w:ascii="Calibri" w:hAnsi="Calibri"/>
          <w:b w:val="0"/>
        </w:rPr>
        <w:t>.</w:t>
      </w:r>
      <w:r w:rsidR="00066F78">
        <w:rPr>
          <w:rFonts w:ascii="Calibri" w:hAnsi="Calibri"/>
          <w:b w:val="0"/>
        </w:rPr>
        <w:t xml:space="preserve"> This expansion of project areas placed pressures on management and implementation capacity.</w:t>
      </w:r>
    </w:p>
    <w:p w14:paraId="3DB403C1" w14:textId="77777777" w:rsidR="001057A3" w:rsidRDefault="001057A3" w:rsidP="001057A3">
      <w:pPr>
        <w:pStyle w:val="NormalIndent"/>
        <w:tabs>
          <w:tab w:val="left" w:pos="284"/>
          <w:tab w:val="left" w:pos="567"/>
          <w:tab w:val="left" w:pos="851"/>
          <w:tab w:val="left" w:pos="1701"/>
          <w:tab w:val="left" w:pos="2835"/>
          <w:tab w:val="right" w:leader="dot" w:pos="8505"/>
        </w:tabs>
        <w:spacing w:after="0"/>
        <w:ind w:left="0"/>
        <w:rPr>
          <w:rFonts w:ascii="Calibri" w:hAnsi="Calibri"/>
          <w:b w:val="0"/>
        </w:rPr>
      </w:pPr>
    </w:p>
    <w:p w14:paraId="6FF513AA" w14:textId="3B518DD0" w:rsidR="009619BB" w:rsidRPr="00DA6D3A" w:rsidRDefault="00DF7DFD" w:rsidP="00DA6D3A">
      <w:pPr>
        <w:pStyle w:val="NormalIndent"/>
        <w:tabs>
          <w:tab w:val="left" w:pos="284"/>
          <w:tab w:val="left" w:pos="567"/>
          <w:tab w:val="left" w:pos="851"/>
          <w:tab w:val="left" w:pos="1701"/>
          <w:tab w:val="left" w:pos="2835"/>
          <w:tab w:val="right" w:leader="dot" w:pos="8505"/>
        </w:tabs>
        <w:spacing w:after="0" w:line="288" w:lineRule="auto"/>
        <w:ind w:left="0"/>
        <w:rPr>
          <w:rFonts w:asciiTheme="minorHAnsi" w:eastAsiaTheme="minorEastAsia" w:hAnsiTheme="minorHAnsi" w:cstheme="minorHAnsi"/>
          <w:b w:val="0"/>
          <w:lang w:eastAsia="en-CA"/>
        </w:rPr>
      </w:pPr>
      <w:r w:rsidRPr="00DF7DFD">
        <w:rPr>
          <w:rFonts w:asciiTheme="minorHAnsi" w:hAnsiTheme="minorHAnsi" w:cstheme="minorHAnsi"/>
          <w:b w:val="0"/>
        </w:rPr>
        <w:t>With regard</w:t>
      </w:r>
      <w:r w:rsidR="009619BB" w:rsidRPr="00DA6D3A">
        <w:rPr>
          <w:rFonts w:asciiTheme="minorHAnsi" w:hAnsiTheme="minorHAnsi" w:cstheme="minorHAnsi"/>
          <w:b w:val="0"/>
        </w:rPr>
        <w:t xml:space="preserve"> to integration of gender equality and human rights in the project design and strategy, the project document state</w:t>
      </w:r>
      <w:r w:rsidR="008F0F8E" w:rsidRPr="00DA6D3A">
        <w:rPr>
          <w:rFonts w:asciiTheme="minorHAnsi" w:hAnsiTheme="minorHAnsi" w:cstheme="minorHAnsi"/>
          <w:b w:val="0"/>
        </w:rPr>
        <w:t>d that p</w:t>
      </w:r>
      <w:r w:rsidR="008F0F8E" w:rsidRPr="00DA6D3A">
        <w:rPr>
          <w:rFonts w:asciiTheme="minorHAnsi" w:hAnsiTheme="minorHAnsi" w:cstheme="minorHAnsi"/>
          <w:b w:val="0"/>
          <w:lang w:eastAsia="en-CA"/>
        </w:rPr>
        <w:t xml:space="preserve">articular attention should be paid to gender and representation of potentially less vocal groups throughout the process. </w:t>
      </w:r>
      <w:r w:rsidR="001E2BE1">
        <w:rPr>
          <w:rFonts w:asciiTheme="minorHAnsi" w:hAnsiTheme="minorHAnsi" w:cstheme="minorHAnsi"/>
          <w:b w:val="0"/>
          <w:lang w:eastAsia="en-CA"/>
        </w:rPr>
        <w:t xml:space="preserve">There was limited direction </w:t>
      </w:r>
      <w:r>
        <w:rPr>
          <w:rFonts w:asciiTheme="minorHAnsi" w:hAnsiTheme="minorHAnsi" w:cstheme="minorHAnsi"/>
          <w:b w:val="0"/>
          <w:lang w:eastAsia="en-CA"/>
        </w:rPr>
        <w:t xml:space="preserve">on this </w:t>
      </w:r>
      <w:r w:rsidR="001E2BE1">
        <w:rPr>
          <w:rFonts w:asciiTheme="minorHAnsi" w:hAnsiTheme="minorHAnsi" w:cstheme="minorHAnsi"/>
          <w:b w:val="0"/>
          <w:lang w:eastAsia="en-CA"/>
        </w:rPr>
        <w:t xml:space="preserve">in the </w:t>
      </w:r>
      <w:r w:rsidR="004D159A">
        <w:rPr>
          <w:rFonts w:asciiTheme="minorHAnsi" w:hAnsiTheme="minorHAnsi" w:cstheme="minorHAnsi"/>
          <w:b w:val="0"/>
          <w:lang w:eastAsia="en-CA"/>
        </w:rPr>
        <w:t xml:space="preserve">project </w:t>
      </w:r>
      <w:r w:rsidR="001E2BE1">
        <w:rPr>
          <w:rFonts w:asciiTheme="minorHAnsi" w:hAnsiTheme="minorHAnsi" w:cstheme="minorHAnsi"/>
          <w:b w:val="0"/>
          <w:lang w:eastAsia="en-CA"/>
        </w:rPr>
        <w:t xml:space="preserve">design but </w:t>
      </w:r>
      <w:r w:rsidR="008F0F8E" w:rsidRPr="00DA6D3A">
        <w:rPr>
          <w:rFonts w:asciiTheme="minorHAnsi" w:hAnsiTheme="minorHAnsi" w:cstheme="minorHAnsi"/>
          <w:b w:val="0"/>
          <w:lang w:eastAsia="en-CA"/>
        </w:rPr>
        <w:t xml:space="preserve">adjustments were made </w:t>
      </w:r>
      <w:r w:rsidR="008F0F8E">
        <w:rPr>
          <w:rFonts w:asciiTheme="minorHAnsi" w:hAnsiTheme="minorHAnsi" w:cstheme="minorHAnsi"/>
          <w:b w:val="0"/>
          <w:lang w:eastAsia="en-CA"/>
        </w:rPr>
        <w:t xml:space="preserve">once the project commenced </w:t>
      </w:r>
      <w:r w:rsidR="008F0F8E" w:rsidRPr="00DA6D3A">
        <w:rPr>
          <w:rFonts w:asciiTheme="minorHAnsi" w:hAnsiTheme="minorHAnsi" w:cstheme="minorHAnsi"/>
          <w:b w:val="0"/>
          <w:lang w:eastAsia="en-CA"/>
        </w:rPr>
        <w:t xml:space="preserve">to enhance opportunities for participation of women, and CBO </w:t>
      </w:r>
      <w:r w:rsidR="008F0F8E">
        <w:rPr>
          <w:rFonts w:asciiTheme="minorHAnsi" w:hAnsiTheme="minorHAnsi" w:cstheme="minorHAnsi"/>
          <w:b w:val="0"/>
          <w:lang w:eastAsia="en-CA"/>
        </w:rPr>
        <w:t xml:space="preserve">funding </w:t>
      </w:r>
      <w:r w:rsidR="00B620A9">
        <w:rPr>
          <w:rFonts w:asciiTheme="minorHAnsi" w:hAnsiTheme="minorHAnsi" w:cstheme="minorHAnsi"/>
          <w:b w:val="0"/>
          <w:lang w:eastAsia="en-CA"/>
        </w:rPr>
        <w:t>and processes were</w:t>
      </w:r>
      <w:r w:rsidR="008F0F8E">
        <w:rPr>
          <w:rFonts w:asciiTheme="minorHAnsi" w:hAnsiTheme="minorHAnsi" w:cstheme="minorHAnsi"/>
          <w:b w:val="0"/>
          <w:lang w:eastAsia="en-CA"/>
        </w:rPr>
        <w:t xml:space="preserve"> encouraged to </w:t>
      </w:r>
      <w:r w:rsidR="00FB2873">
        <w:rPr>
          <w:rFonts w:asciiTheme="minorHAnsi" w:hAnsiTheme="minorHAnsi" w:cstheme="minorHAnsi"/>
          <w:b w:val="0"/>
          <w:lang w:eastAsia="en-CA"/>
        </w:rPr>
        <w:t xml:space="preserve">place greater </w:t>
      </w:r>
      <w:r w:rsidR="008F0F8E">
        <w:rPr>
          <w:rFonts w:asciiTheme="minorHAnsi" w:hAnsiTheme="minorHAnsi" w:cstheme="minorHAnsi"/>
          <w:b w:val="0"/>
          <w:lang w:eastAsia="en-CA"/>
        </w:rPr>
        <w:t>emphasis on the role of women in the project.</w:t>
      </w:r>
      <w:r w:rsidR="008F0F8E" w:rsidRPr="00DA6D3A">
        <w:rPr>
          <w:rFonts w:asciiTheme="minorHAnsi" w:hAnsiTheme="minorHAnsi" w:cstheme="minorHAnsi"/>
          <w:b w:val="0"/>
          <w:lang w:eastAsia="en-CA"/>
        </w:rPr>
        <w:t xml:space="preserve"> </w:t>
      </w:r>
    </w:p>
    <w:p w14:paraId="724FEF81" w14:textId="77777777" w:rsidR="009619BB" w:rsidRPr="00DA6D3A" w:rsidRDefault="009619BB" w:rsidP="00DA6D3A">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rPr>
      </w:pPr>
    </w:p>
    <w:p w14:paraId="0935B341" w14:textId="73036EE4" w:rsidR="00E735B0" w:rsidRPr="005F76B3"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Calibri" w:hAnsi="Calibri"/>
        </w:rPr>
      </w:pPr>
      <w:r w:rsidRPr="005F76B3">
        <w:rPr>
          <w:rFonts w:ascii="Calibri" w:hAnsi="Calibri"/>
        </w:rPr>
        <w:t>3.1.2</w:t>
      </w:r>
      <w:r w:rsidRPr="005F76B3">
        <w:rPr>
          <w:rFonts w:ascii="Calibri" w:hAnsi="Calibri"/>
        </w:rPr>
        <w:tab/>
        <w:t>Indicators quality and utilization</w:t>
      </w:r>
    </w:p>
    <w:p w14:paraId="3FE9772D" w14:textId="77777777" w:rsidR="008A62CF" w:rsidRDefault="008A62CF" w:rsidP="008A62CF">
      <w:pPr>
        <w:pStyle w:val="NormalIndent"/>
        <w:tabs>
          <w:tab w:val="left" w:pos="284"/>
          <w:tab w:val="left" w:pos="567"/>
          <w:tab w:val="left" w:pos="851"/>
          <w:tab w:val="left" w:pos="1701"/>
          <w:tab w:val="left" w:pos="2835"/>
          <w:tab w:val="right" w:leader="dot" w:pos="8505"/>
        </w:tabs>
        <w:spacing w:after="0"/>
        <w:ind w:left="0"/>
        <w:rPr>
          <w:rFonts w:ascii="Calibri" w:hAnsi="Calibri"/>
          <w:b w:val="0"/>
        </w:rPr>
      </w:pPr>
    </w:p>
    <w:p w14:paraId="5B917FE4" w14:textId="0B0BFD75" w:rsidR="009905B1" w:rsidRDefault="008A62CF"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updated Results Framework (Annex </w:t>
      </w:r>
      <w:r w:rsidR="005B2CDB">
        <w:rPr>
          <w:rFonts w:ascii="Calibri" w:hAnsi="Calibri"/>
          <w:b w:val="0"/>
        </w:rPr>
        <w:t>3</w:t>
      </w:r>
      <w:r>
        <w:rPr>
          <w:rFonts w:ascii="Calibri" w:hAnsi="Calibri"/>
          <w:b w:val="0"/>
        </w:rPr>
        <w:t>) includes changes in Indicators based MTR recommendations.</w:t>
      </w:r>
      <w:r w:rsidR="005B2CDB">
        <w:rPr>
          <w:rFonts w:ascii="Calibri" w:hAnsi="Calibri"/>
          <w:b w:val="0"/>
        </w:rPr>
        <w:t xml:space="preserve"> </w:t>
      </w:r>
      <w:r>
        <w:rPr>
          <w:rFonts w:ascii="Calibri" w:hAnsi="Calibri"/>
          <w:b w:val="0"/>
        </w:rPr>
        <w:t xml:space="preserve">The </w:t>
      </w:r>
      <w:r w:rsidR="0034009D">
        <w:rPr>
          <w:rFonts w:ascii="Calibri" w:hAnsi="Calibri"/>
          <w:b w:val="0"/>
        </w:rPr>
        <w:t>project</w:t>
      </w:r>
      <w:r>
        <w:rPr>
          <w:rFonts w:ascii="Calibri" w:hAnsi="Calibri"/>
          <w:b w:val="0"/>
        </w:rPr>
        <w:t xml:space="preserve"> indicator</w:t>
      </w:r>
      <w:r w:rsidR="009905B1">
        <w:rPr>
          <w:rFonts w:ascii="Calibri" w:hAnsi="Calibri"/>
          <w:b w:val="0"/>
        </w:rPr>
        <w:t xml:space="preserve">s </w:t>
      </w:r>
      <w:r w:rsidR="005B2CDB">
        <w:rPr>
          <w:rFonts w:ascii="Calibri" w:hAnsi="Calibri"/>
          <w:b w:val="0"/>
        </w:rPr>
        <w:t xml:space="preserve">and targets </w:t>
      </w:r>
      <w:r w:rsidR="009905B1">
        <w:rPr>
          <w:rFonts w:ascii="Calibri" w:hAnsi="Calibri"/>
          <w:b w:val="0"/>
        </w:rPr>
        <w:t>focused on:</w:t>
      </w:r>
    </w:p>
    <w:p w14:paraId="098A3D80" w14:textId="6824B964" w:rsidR="009905B1" w:rsidRDefault="009905B1" w:rsidP="009905B1">
      <w:pPr>
        <w:pStyle w:val="NormalIndent"/>
        <w:numPr>
          <w:ilvl w:val="0"/>
          <w:numId w:val="1"/>
        </w:numPr>
        <w:tabs>
          <w:tab w:val="clear" w:pos="720"/>
          <w:tab w:val="left" w:pos="284"/>
          <w:tab w:val="left" w:pos="567"/>
          <w:tab w:val="left" w:pos="851"/>
          <w:tab w:val="left" w:pos="1701"/>
          <w:tab w:val="left" w:pos="2835"/>
          <w:tab w:val="right" w:leader="dot" w:pos="8505"/>
        </w:tabs>
        <w:spacing w:after="0" w:line="288" w:lineRule="auto"/>
        <w:ind w:left="567" w:hanging="207"/>
        <w:rPr>
          <w:rFonts w:ascii="Calibri" w:hAnsi="Calibri"/>
          <w:b w:val="0"/>
        </w:rPr>
      </w:pPr>
      <w:r>
        <w:rPr>
          <w:rFonts w:ascii="Calibri" w:hAnsi="Calibri"/>
          <w:b w:val="0"/>
        </w:rPr>
        <w:t>Improved recognition of biodiversity within CGRE strategy, including targets related budget coding for biodiversity expenditures, increased awareness of 70 decision makers, and increas</w:t>
      </w:r>
      <w:r w:rsidR="0034009D">
        <w:rPr>
          <w:rFonts w:ascii="Calibri" w:hAnsi="Calibri"/>
          <w:b w:val="0"/>
        </w:rPr>
        <w:t xml:space="preserve">ed budgetary support by 20%; </w:t>
      </w:r>
    </w:p>
    <w:p w14:paraId="40845365" w14:textId="2F6008B1" w:rsidR="0034009D" w:rsidRDefault="0034009D" w:rsidP="009905B1">
      <w:pPr>
        <w:pStyle w:val="NormalIndent"/>
        <w:numPr>
          <w:ilvl w:val="0"/>
          <w:numId w:val="1"/>
        </w:numPr>
        <w:tabs>
          <w:tab w:val="left" w:pos="284"/>
          <w:tab w:val="left" w:pos="567"/>
          <w:tab w:val="left" w:pos="851"/>
          <w:tab w:val="left" w:pos="1701"/>
          <w:tab w:val="left" w:pos="2835"/>
          <w:tab w:val="right" w:leader="dot" w:pos="8505"/>
        </w:tabs>
        <w:spacing w:after="0" w:line="288" w:lineRule="auto"/>
        <w:rPr>
          <w:rFonts w:ascii="Calibri" w:hAnsi="Calibri"/>
          <w:b w:val="0"/>
        </w:rPr>
      </w:pPr>
      <w:r>
        <w:rPr>
          <w:rFonts w:ascii="Calibri" w:hAnsi="Calibri"/>
          <w:b w:val="0"/>
        </w:rPr>
        <w:t>Capacity of staff to use the decision support tools (maps and scorecards);</w:t>
      </w:r>
    </w:p>
    <w:p w14:paraId="7CCD6416" w14:textId="57713BFE" w:rsidR="009905B1" w:rsidRDefault="006C7805" w:rsidP="009905B1">
      <w:pPr>
        <w:pStyle w:val="NormalIndent"/>
        <w:numPr>
          <w:ilvl w:val="0"/>
          <w:numId w:val="1"/>
        </w:numPr>
        <w:tabs>
          <w:tab w:val="left" w:pos="284"/>
          <w:tab w:val="left" w:pos="567"/>
          <w:tab w:val="left" w:pos="851"/>
          <w:tab w:val="left" w:pos="1701"/>
          <w:tab w:val="left" w:pos="2835"/>
          <w:tab w:val="right" w:leader="dot" w:pos="8505"/>
        </w:tabs>
        <w:spacing w:after="0" w:line="288" w:lineRule="auto"/>
        <w:rPr>
          <w:rFonts w:ascii="Calibri" w:hAnsi="Calibri"/>
          <w:b w:val="0"/>
        </w:rPr>
      </w:pPr>
      <w:r>
        <w:rPr>
          <w:rFonts w:ascii="Calibri" w:hAnsi="Calibri"/>
          <w:b w:val="0"/>
        </w:rPr>
        <w:t>At least 20,000 ha</w:t>
      </w:r>
      <w:r w:rsidR="009905B1">
        <w:rPr>
          <w:rFonts w:ascii="Calibri" w:hAnsi="Calibri"/>
          <w:b w:val="0"/>
        </w:rPr>
        <w:t xml:space="preserve"> under improved stewardship </w:t>
      </w:r>
      <w:r w:rsidR="00180672">
        <w:rPr>
          <w:rFonts w:ascii="Calibri" w:hAnsi="Calibri"/>
          <w:b w:val="0"/>
        </w:rPr>
        <w:t xml:space="preserve">in </w:t>
      </w:r>
      <w:r w:rsidR="009905B1">
        <w:rPr>
          <w:rFonts w:ascii="Calibri" w:hAnsi="Calibri"/>
          <w:b w:val="0"/>
        </w:rPr>
        <w:t>piloted PES schemes</w:t>
      </w:r>
      <w:r w:rsidR="0034009D">
        <w:rPr>
          <w:rFonts w:ascii="Calibri" w:hAnsi="Calibri"/>
          <w:b w:val="0"/>
        </w:rPr>
        <w:t>;</w:t>
      </w:r>
    </w:p>
    <w:p w14:paraId="4536AAD3" w14:textId="7712C7F6" w:rsidR="009905B1" w:rsidRDefault="0034009D" w:rsidP="009905B1">
      <w:pPr>
        <w:pStyle w:val="NormalIndent"/>
        <w:numPr>
          <w:ilvl w:val="0"/>
          <w:numId w:val="1"/>
        </w:numPr>
        <w:tabs>
          <w:tab w:val="left" w:pos="284"/>
          <w:tab w:val="left" w:pos="567"/>
          <w:tab w:val="left" w:pos="851"/>
          <w:tab w:val="left" w:pos="1701"/>
          <w:tab w:val="left" w:pos="2835"/>
          <w:tab w:val="right" w:leader="dot" w:pos="8505"/>
        </w:tabs>
        <w:spacing w:after="0" w:line="288" w:lineRule="auto"/>
        <w:rPr>
          <w:rFonts w:ascii="Calibri" w:hAnsi="Calibri"/>
          <w:b w:val="0"/>
        </w:rPr>
      </w:pPr>
      <w:r>
        <w:rPr>
          <w:rFonts w:ascii="Calibri" w:hAnsi="Calibri"/>
          <w:b w:val="0"/>
        </w:rPr>
        <w:t>Increased forest cover, reduced habitat loss/degradation;</w:t>
      </w:r>
    </w:p>
    <w:p w14:paraId="4B518877" w14:textId="228DDCAB" w:rsidR="0034009D" w:rsidRDefault="0034009D" w:rsidP="009905B1">
      <w:pPr>
        <w:pStyle w:val="NormalIndent"/>
        <w:numPr>
          <w:ilvl w:val="0"/>
          <w:numId w:val="1"/>
        </w:numPr>
        <w:tabs>
          <w:tab w:val="left" w:pos="284"/>
          <w:tab w:val="left" w:pos="567"/>
          <w:tab w:val="left" w:pos="851"/>
          <w:tab w:val="left" w:pos="1701"/>
          <w:tab w:val="left" w:pos="2835"/>
          <w:tab w:val="right" w:leader="dot" w:pos="8505"/>
        </w:tabs>
        <w:spacing w:after="0" w:line="288" w:lineRule="auto"/>
        <w:rPr>
          <w:rFonts w:ascii="Calibri" w:hAnsi="Calibri"/>
          <w:b w:val="0"/>
        </w:rPr>
      </w:pPr>
      <w:r>
        <w:rPr>
          <w:rFonts w:ascii="Calibri" w:hAnsi="Calibri"/>
          <w:b w:val="0"/>
        </w:rPr>
        <w:lastRenderedPageBreak/>
        <w:t>Institutional capacity to coordinate and manage PES programmes;</w:t>
      </w:r>
    </w:p>
    <w:p w14:paraId="5BC152AF" w14:textId="0F527026" w:rsidR="0034009D" w:rsidRDefault="0034009D" w:rsidP="009905B1">
      <w:pPr>
        <w:pStyle w:val="NormalIndent"/>
        <w:numPr>
          <w:ilvl w:val="0"/>
          <w:numId w:val="1"/>
        </w:numPr>
        <w:tabs>
          <w:tab w:val="left" w:pos="284"/>
          <w:tab w:val="left" w:pos="567"/>
          <w:tab w:val="left" w:pos="851"/>
          <w:tab w:val="left" w:pos="1701"/>
          <w:tab w:val="left" w:pos="2835"/>
          <w:tab w:val="right" w:leader="dot" w:pos="8505"/>
        </w:tabs>
        <w:spacing w:after="0" w:line="288" w:lineRule="auto"/>
        <w:rPr>
          <w:rFonts w:ascii="Calibri" w:hAnsi="Calibri"/>
          <w:b w:val="0"/>
        </w:rPr>
      </w:pPr>
      <w:r>
        <w:rPr>
          <w:rFonts w:ascii="Calibri" w:hAnsi="Calibri"/>
          <w:b w:val="0"/>
        </w:rPr>
        <w:t>Guidelines developed for ecosystem services valuation including indicators to evaluate biodiversity restoration status.</w:t>
      </w:r>
    </w:p>
    <w:p w14:paraId="2E02C4C7" w14:textId="77777777" w:rsidR="009905B1" w:rsidRDefault="009905B1" w:rsidP="009905B1">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89EA8E4" w14:textId="0863EB40" w:rsidR="00180672" w:rsidRDefault="00180672" w:rsidP="009905B1">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The outcome indicators are as follows:</w:t>
      </w:r>
    </w:p>
    <w:p w14:paraId="73551D8A" w14:textId="77777777" w:rsidR="00180672" w:rsidRPr="00923E3F" w:rsidRDefault="00180672" w:rsidP="00180672">
      <w:pPr>
        <w:autoSpaceDE w:val="0"/>
        <w:autoSpaceDN w:val="0"/>
        <w:adjustRightInd w:val="0"/>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Outcome 1:</w:t>
      </w:r>
    </w:p>
    <w:p w14:paraId="235B231B" w14:textId="77777777" w:rsidR="00180672" w:rsidRPr="00923E3F" w:rsidRDefault="00180672" w:rsidP="00180672">
      <w:pPr>
        <w:numPr>
          <w:ilvl w:val="0"/>
          <w:numId w:val="39"/>
        </w:numPr>
        <w:autoSpaceDE w:val="0"/>
        <w:autoSpaceDN w:val="0"/>
        <w:adjustRightInd w:val="0"/>
        <w:ind w:left="709" w:hanging="349"/>
        <w:contextualSpacing/>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 xml:space="preserve">Improved recognition of conservation and sustainable use of biodiversity as a major contributor to the CGRE strategy of increasing GDP; and delivers a coherent response to biodiversity loss, and climate change. </w:t>
      </w:r>
    </w:p>
    <w:p w14:paraId="7A5E92E7" w14:textId="77777777" w:rsidR="00180672" w:rsidRPr="00923E3F" w:rsidRDefault="00180672" w:rsidP="00180672">
      <w:pPr>
        <w:numPr>
          <w:ilvl w:val="0"/>
          <w:numId w:val="39"/>
        </w:numPr>
        <w:autoSpaceDE w:val="0"/>
        <w:autoSpaceDN w:val="0"/>
        <w:adjustRightInd w:val="0"/>
        <w:ind w:left="709" w:hanging="349"/>
        <w:contextualSpacing/>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Requisite staff capacitated and well positioned to use decision support tools and the results from BPER, and other relevant studies regularly in their decision-making</w:t>
      </w:r>
      <w:r>
        <w:rPr>
          <w:rFonts w:asciiTheme="minorHAnsi" w:eastAsia="MS Mincho" w:hAnsiTheme="minorHAnsi" w:cstheme="minorHAnsi"/>
          <w:color w:val="000000"/>
          <w:lang w:val="en-US" w:eastAsia="ja-JP"/>
        </w:rPr>
        <w:t>.</w:t>
      </w:r>
      <w:r w:rsidRPr="00923E3F">
        <w:rPr>
          <w:rFonts w:asciiTheme="minorHAnsi" w:eastAsia="MS Mincho" w:hAnsiTheme="minorHAnsi" w:cstheme="minorHAnsi"/>
          <w:color w:val="000000"/>
          <w:lang w:val="en-US" w:eastAsia="ja-JP"/>
        </w:rPr>
        <w:t xml:space="preserve"> </w:t>
      </w:r>
    </w:p>
    <w:p w14:paraId="1936AECB" w14:textId="77777777" w:rsidR="00180672" w:rsidRPr="00923E3F" w:rsidRDefault="00180672" w:rsidP="00180672">
      <w:pPr>
        <w:numPr>
          <w:ilvl w:val="0"/>
          <w:numId w:val="39"/>
        </w:numPr>
        <w:autoSpaceDE w:val="0"/>
        <w:autoSpaceDN w:val="0"/>
        <w:adjustRightInd w:val="0"/>
        <w:ind w:left="709" w:hanging="349"/>
        <w:contextualSpacing/>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Better cooperation and interaction of institutions involved in managing the response to biodiversity loss and climate change</w:t>
      </w:r>
      <w:r>
        <w:rPr>
          <w:rFonts w:asciiTheme="minorHAnsi" w:eastAsia="MS Mincho" w:hAnsiTheme="minorHAnsi" w:cstheme="minorHAnsi"/>
          <w:color w:val="000000"/>
          <w:lang w:val="en-US" w:eastAsia="ja-JP"/>
        </w:rPr>
        <w:t>.</w:t>
      </w:r>
      <w:r w:rsidRPr="00923E3F">
        <w:rPr>
          <w:rFonts w:asciiTheme="minorHAnsi" w:eastAsia="MS Mincho" w:hAnsiTheme="minorHAnsi" w:cstheme="minorHAnsi"/>
          <w:color w:val="000000"/>
          <w:lang w:val="en-US" w:eastAsia="ja-JP"/>
        </w:rPr>
        <w:t xml:space="preserve"> </w:t>
      </w:r>
    </w:p>
    <w:p w14:paraId="61DC536C" w14:textId="77777777" w:rsidR="00180672" w:rsidRPr="00923E3F" w:rsidRDefault="00180672" w:rsidP="00180672">
      <w:pPr>
        <w:autoSpaceDE w:val="0"/>
        <w:autoSpaceDN w:val="0"/>
        <w:adjustRightInd w:val="0"/>
        <w:rPr>
          <w:rFonts w:asciiTheme="minorHAnsi" w:eastAsia="MS Mincho" w:hAnsiTheme="minorHAnsi" w:cstheme="minorHAnsi"/>
          <w:color w:val="000000"/>
          <w:lang w:val="en-US" w:eastAsia="ja-JP"/>
        </w:rPr>
      </w:pPr>
    </w:p>
    <w:p w14:paraId="5C79407B" w14:textId="77777777" w:rsidR="00180672" w:rsidRPr="00923E3F" w:rsidRDefault="00180672" w:rsidP="00180672">
      <w:pPr>
        <w:autoSpaceDE w:val="0"/>
        <w:autoSpaceDN w:val="0"/>
        <w:adjustRightInd w:val="0"/>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Outcome 2:</w:t>
      </w:r>
    </w:p>
    <w:p w14:paraId="32AB9E41" w14:textId="77777777" w:rsidR="00180672" w:rsidRPr="00923E3F" w:rsidRDefault="00180672" w:rsidP="00180672">
      <w:pPr>
        <w:autoSpaceDE w:val="0"/>
        <w:autoSpaceDN w:val="0"/>
        <w:adjustRightInd w:val="0"/>
        <w:ind w:left="709" w:hanging="349"/>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w:t>
      </w:r>
      <w:proofErr w:type="spellStart"/>
      <w:r w:rsidRPr="00923E3F">
        <w:rPr>
          <w:rFonts w:asciiTheme="minorHAnsi" w:eastAsia="MS Mincho" w:hAnsiTheme="minorHAnsi" w:cstheme="minorHAnsi"/>
          <w:color w:val="000000"/>
          <w:lang w:val="en-US" w:eastAsia="ja-JP"/>
        </w:rPr>
        <w:t>i</w:t>
      </w:r>
      <w:proofErr w:type="spellEnd"/>
      <w:r w:rsidRPr="00923E3F">
        <w:rPr>
          <w:rFonts w:asciiTheme="minorHAnsi" w:eastAsia="MS Mincho" w:hAnsiTheme="minorHAnsi" w:cstheme="minorHAnsi"/>
          <w:color w:val="000000"/>
          <w:lang w:val="en-US" w:eastAsia="ja-JP"/>
        </w:rPr>
        <w:t>) Enhanced conservation security for the following threatened species …</w:t>
      </w:r>
    </w:p>
    <w:p w14:paraId="7CE2E8D8" w14:textId="77777777" w:rsidR="00180672" w:rsidRPr="00923E3F" w:rsidRDefault="00180672" w:rsidP="00180672">
      <w:pPr>
        <w:autoSpaceDE w:val="0"/>
        <w:autoSpaceDN w:val="0"/>
        <w:adjustRightInd w:val="0"/>
        <w:ind w:left="709" w:hanging="349"/>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(ii) Land use changes under PES, result in increased forest cover, reduced habitat loss and habitat degradation by 35%</w:t>
      </w:r>
      <w:r>
        <w:rPr>
          <w:rFonts w:asciiTheme="minorHAnsi" w:eastAsia="MS Mincho" w:hAnsiTheme="minorHAnsi" w:cstheme="minorHAnsi"/>
          <w:color w:val="000000"/>
          <w:lang w:val="en-US" w:eastAsia="ja-JP"/>
        </w:rPr>
        <w:t>.</w:t>
      </w:r>
    </w:p>
    <w:p w14:paraId="280BA061" w14:textId="77777777" w:rsidR="00180672" w:rsidRPr="00923E3F" w:rsidRDefault="00180672" w:rsidP="00180672">
      <w:pPr>
        <w:autoSpaceDE w:val="0"/>
        <w:autoSpaceDN w:val="0"/>
        <w:adjustRightInd w:val="0"/>
        <w:ind w:left="709" w:hanging="349"/>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(iii) Institutional capacity of national and provincial governments (</w:t>
      </w:r>
      <w:r w:rsidRPr="00923E3F">
        <w:rPr>
          <w:rFonts w:asciiTheme="minorHAnsi" w:eastAsia="MS Mincho" w:hAnsiTheme="minorHAnsi" w:cstheme="minorHAnsi"/>
          <w:i/>
          <w:iCs/>
          <w:color w:val="000000"/>
          <w:lang w:val="en-US" w:eastAsia="ja-JP"/>
        </w:rPr>
        <w:t>woredas</w:t>
      </w:r>
      <w:r w:rsidRPr="00923E3F">
        <w:rPr>
          <w:rFonts w:asciiTheme="minorHAnsi" w:eastAsia="MS Mincho" w:hAnsiTheme="minorHAnsi" w:cstheme="minorHAnsi"/>
          <w:color w:val="000000"/>
          <w:lang w:val="en-US" w:eastAsia="ja-JP"/>
        </w:rPr>
        <w:t>) is emplaced to coordinate PES programmes, allowing for the systematic scale up of PES across the Afromontane forests (covering at least 20,000 hectares)</w:t>
      </w:r>
      <w:r>
        <w:rPr>
          <w:rFonts w:asciiTheme="minorHAnsi" w:eastAsia="MS Mincho" w:hAnsiTheme="minorHAnsi" w:cstheme="minorHAnsi"/>
          <w:color w:val="000000"/>
          <w:lang w:val="en-US" w:eastAsia="ja-JP"/>
        </w:rPr>
        <w:t>.</w:t>
      </w:r>
    </w:p>
    <w:p w14:paraId="61147118" w14:textId="77777777" w:rsidR="00180672" w:rsidRPr="00923E3F" w:rsidRDefault="00180672" w:rsidP="00180672">
      <w:pPr>
        <w:numPr>
          <w:ilvl w:val="0"/>
          <w:numId w:val="39"/>
        </w:numPr>
        <w:ind w:left="709" w:hanging="349"/>
        <w:contextualSpacing/>
        <w:rPr>
          <w:rFonts w:asciiTheme="minorHAnsi" w:eastAsia="MS Mincho" w:hAnsiTheme="minorHAnsi" w:cstheme="minorHAnsi"/>
          <w:color w:val="000000"/>
          <w:lang w:val="en-US" w:eastAsia="ja-JP"/>
        </w:rPr>
      </w:pPr>
      <w:r w:rsidRPr="00923E3F">
        <w:rPr>
          <w:rFonts w:asciiTheme="minorHAnsi" w:eastAsia="MS Mincho" w:hAnsiTheme="minorHAnsi" w:cstheme="minorHAnsi"/>
          <w:color w:val="000000"/>
          <w:lang w:val="en-US" w:eastAsia="ja-JP"/>
        </w:rPr>
        <w:t>Increased government investment in pro-conservation PES in the Afromontane forests by EOP (MTR recommended revising indicator: ‘Guidelines for ecosystem services valuation developed, including indicators to evaluate biodiversity restoration status’</w:t>
      </w:r>
      <w:r>
        <w:rPr>
          <w:rFonts w:asciiTheme="minorHAnsi" w:eastAsia="MS Mincho" w:hAnsiTheme="minorHAnsi" w:cstheme="minorHAnsi"/>
          <w:color w:val="000000"/>
          <w:lang w:val="en-US" w:eastAsia="ja-JP"/>
        </w:rPr>
        <w:t>)</w:t>
      </w:r>
      <w:r w:rsidRPr="00923E3F">
        <w:rPr>
          <w:rFonts w:asciiTheme="minorHAnsi" w:eastAsia="MS Mincho" w:hAnsiTheme="minorHAnsi" w:cstheme="minorHAnsi"/>
          <w:color w:val="000000"/>
          <w:lang w:val="en-US" w:eastAsia="ja-JP"/>
        </w:rPr>
        <w:t>.</w:t>
      </w:r>
    </w:p>
    <w:p w14:paraId="7C44B809" w14:textId="77777777" w:rsidR="00180672" w:rsidRDefault="00180672" w:rsidP="009905B1">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21BAEEE1" w14:textId="44242364" w:rsidR="00180672" w:rsidRDefault="0034009D" w:rsidP="009905B1">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A review of the M&amp;E reports indicated that these indicators have been only partially used.</w:t>
      </w:r>
      <w:r w:rsidR="006C7805">
        <w:rPr>
          <w:rFonts w:ascii="Calibri" w:hAnsi="Calibri"/>
          <w:b w:val="0"/>
        </w:rPr>
        <w:t xml:space="preserve"> </w:t>
      </w:r>
      <w:r w:rsidR="00F53D24">
        <w:rPr>
          <w:rFonts w:ascii="Calibri" w:hAnsi="Calibri"/>
          <w:b w:val="0"/>
        </w:rPr>
        <w:t xml:space="preserve">The indicators </w:t>
      </w:r>
      <w:r w:rsidR="00180672">
        <w:rPr>
          <w:rFonts w:ascii="Calibri" w:hAnsi="Calibri"/>
          <w:b w:val="0"/>
        </w:rPr>
        <w:t xml:space="preserve">above, </w:t>
      </w:r>
      <w:r w:rsidR="00665273">
        <w:rPr>
          <w:rFonts w:ascii="Calibri" w:hAnsi="Calibri"/>
          <w:b w:val="0"/>
        </w:rPr>
        <w:t>in comparison to progress reporting data</w:t>
      </w:r>
      <w:r w:rsidR="00F53D24">
        <w:rPr>
          <w:rFonts w:ascii="Calibri" w:hAnsi="Calibri"/>
          <w:b w:val="0"/>
        </w:rPr>
        <w:t xml:space="preserve">, show that </w:t>
      </w:r>
      <w:r w:rsidR="00665273">
        <w:rPr>
          <w:rFonts w:ascii="Calibri" w:hAnsi="Calibri"/>
          <w:b w:val="0"/>
        </w:rPr>
        <w:t xml:space="preserve">the monitoring has been mostly based on outputs and that </w:t>
      </w:r>
      <w:r w:rsidR="00180672">
        <w:rPr>
          <w:rFonts w:ascii="Calibri" w:hAnsi="Calibri"/>
          <w:b w:val="0"/>
        </w:rPr>
        <w:t xml:space="preserve">expected </w:t>
      </w:r>
      <w:r w:rsidR="00665273">
        <w:rPr>
          <w:rFonts w:ascii="Calibri" w:hAnsi="Calibri"/>
          <w:b w:val="0"/>
        </w:rPr>
        <w:t xml:space="preserve">changes in CRGE strategy implementation, use of decision support tools, conservation status of key species and institutional capacity building  </w:t>
      </w:r>
      <w:r w:rsidR="00082FFC">
        <w:rPr>
          <w:rFonts w:ascii="Calibri" w:hAnsi="Calibri"/>
          <w:b w:val="0"/>
        </w:rPr>
        <w:t xml:space="preserve">other than training activity </w:t>
      </w:r>
      <w:r w:rsidR="00665273">
        <w:rPr>
          <w:rFonts w:ascii="Calibri" w:hAnsi="Calibri"/>
          <w:b w:val="0"/>
        </w:rPr>
        <w:t xml:space="preserve">have not been directly measured in the M&amp;E system. Like many GEF projects, </w:t>
      </w:r>
      <w:r w:rsidR="00180672">
        <w:rPr>
          <w:rFonts w:ascii="Calibri" w:hAnsi="Calibri"/>
          <w:b w:val="0"/>
        </w:rPr>
        <w:t xml:space="preserve">there is a gap between planned indicators and actual reported indicator data at the outcome level. The MIBC design reflects the limited consideration in the inception stage given to defining the results chain and ensuring usable indicators.  </w:t>
      </w:r>
    </w:p>
    <w:p w14:paraId="43240FCF" w14:textId="77777777" w:rsidR="00F53D24" w:rsidRDefault="00F53D24" w:rsidP="009905B1">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75037FA1" w14:textId="362EF970" w:rsidR="009905B1" w:rsidRDefault="006C7805" w:rsidP="009905B1">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Measuring project effects on CRGE strategy, changes in national budgeting practices for biodiversity conservation, awareness of decision makers and institutional capacities related to valuation of ecosystem services</w:t>
      </w:r>
      <w:r w:rsidR="008723B0">
        <w:rPr>
          <w:rFonts w:ascii="Calibri" w:hAnsi="Calibri"/>
          <w:b w:val="0"/>
        </w:rPr>
        <w:t>,</w:t>
      </w:r>
      <w:r>
        <w:rPr>
          <w:rFonts w:ascii="Calibri" w:hAnsi="Calibri"/>
          <w:b w:val="0"/>
        </w:rPr>
        <w:t xml:space="preserve"> and </w:t>
      </w:r>
      <w:r w:rsidR="009F3E61">
        <w:rPr>
          <w:rFonts w:ascii="Calibri" w:hAnsi="Calibri"/>
          <w:b w:val="0"/>
        </w:rPr>
        <w:t>application</w:t>
      </w:r>
      <w:r w:rsidR="008723B0">
        <w:rPr>
          <w:rFonts w:ascii="Calibri" w:hAnsi="Calibri"/>
          <w:b w:val="0"/>
        </w:rPr>
        <w:t xml:space="preserve"> of </w:t>
      </w:r>
      <w:r>
        <w:rPr>
          <w:rFonts w:ascii="Calibri" w:hAnsi="Calibri"/>
          <w:b w:val="0"/>
        </w:rPr>
        <w:t xml:space="preserve">PES </w:t>
      </w:r>
      <w:r w:rsidR="009F3E61">
        <w:rPr>
          <w:rFonts w:ascii="Calibri" w:hAnsi="Calibri"/>
          <w:b w:val="0"/>
        </w:rPr>
        <w:t xml:space="preserve">indicators </w:t>
      </w:r>
      <w:r>
        <w:rPr>
          <w:rFonts w:ascii="Calibri" w:hAnsi="Calibri"/>
          <w:b w:val="0"/>
        </w:rPr>
        <w:t xml:space="preserve">have been difficult to implement. In particular, the </w:t>
      </w:r>
      <w:r w:rsidR="009905B1">
        <w:rPr>
          <w:rFonts w:ascii="Calibri" w:hAnsi="Calibri"/>
          <w:b w:val="0"/>
        </w:rPr>
        <w:t xml:space="preserve">Outcome 1 target of increased government spending on biodiversity (+20%) as a result of the Biodiversity Expenditures study and awareness-raising appears to have been overly ambitious. The </w:t>
      </w:r>
      <w:r w:rsidR="009905B1">
        <w:rPr>
          <w:rFonts w:ascii="Calibri" w:hAnsi="Calibri"/>
          <w:b w:val="0"/>
        </w:rPr>
        <w:lastRenderedPageBreak/>
        <w:t>expected effects of the project on government budgeting for biodiversity conservation are not apparent</w:t>
      </w:r>
      <w:r w:rsidR="008723B0">
        <w:rPr>
          <w:rFonts w:ascii="Calibri" w:hAnsi="Calibri"/>
          <w:b w:val="0"/>
        </w:rPr>
        <w:t>, although some government staff suggest that it has had a positive effect on budgets</w:t>
      </w:r>
      <w:r w:rsidR="009905B1">
        <w:rPr>
          <w:rFonts w:ascii="Calibri" w:hAnsi="Calibri"/>
          <w:b w:val="0"/>
        </w:rPr>
        <w:t>.</w:t>
      </w:r>
      <w:r w:rsidR="003C169D">
        <w:rPr>
          <w:rStyle w:val="FootnoteReference"/>
          <w:rFonts w:ascii="Calibri" w:hAnsi="Calibri"/>
          <w:b w:val="0"/>
        </w:rPr>
        <w:footnoteReference w:id="13"/>
      </w:r>
      <w:r w:rsidR="009905B1">
        <w:rPr>
          <w:rFonts w:ascii="Calibri" w:hAnsi="Calibri"/>
          <w:b w:val="0"/>
        </w:rPr>
        <w:t xml:space="preserve"> </w:t>
      </w:r>
    </w:p>
    <w:p w14:paraId="3BA4ED19" w14:textId="77777777" w:rsidR="009905B1" w:rsidRDefault="009905B1"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20D09F1B" w14:textId="2E9AB2AC" w:rsidR="008A62CF" w:rsidRDefault="00CC2581"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current total area under project interventions is </w:t>
      </w:r>
      <w:r w:rsidR="003C169D">
        <w:rPr>
          <w:rFonts w:ascii="Calibri" w:hAnsi="Calibri"/>
          <w:b w:val="0"/>
        </w:rPr>
        <w:t>about</w:t>
      </w:r>
      <w:r w:rsidR="00D27A4A">
        <w:rPr>
          <w:rFonts w:ascii="Calibri" w:hAnsi="Calibri"/>
          <w:b w:val="0"/>
        </w:rPr>
        <w:t xml:space="preserve"> 3</w:t>
      </w:r>
      <w:r w:rsidR="003C169D">
        <w:rPr>
          <w:rFonts w:ascii="Calibri" w:hAnsi="Calibri"/>
          <w:b w:val="0"/>
        </w:rPr>
        <w:t>4</w:t>
      </w:r>
      <w:r w:rsidR="00D27A4A">
        <w:rPr>
          <w:rFonts w:ascii="Calibri" w:hAnsi="Calibri"/>
          <w:b w:val="0"/>
        </w:rPr>
        <w:t xml:space="preserve">,000 </w:t>
      </w:r>
      <w:r>
        <w:rPr>
          <w:rFonts w:ascii="Calibri" w:hAnsi="Calibri"/>
          <w:b w:val="0"/>
        </w:rPr>
        <w:t xml:space="preserve">ha. </w:t>
      </w:r>
      <w:r w:rsidR="008723B0">
        <w:rPr>
          <w:rFonts w:ascii="Calibri" w:hAnsi="Calibri"/>
          <w:b w:val="0"/>
        </w:rPr>
        <w:t xml:space="preserve">Only a portion of the </w:t>
      </w:r>
      <w:r w:rsidR="008A62CF">
        <w:rPr>
          <w:rFonts w:ascii="Calibri" w:hAnsi="Calibri"/>
          <w:b w:val="0"/>
        </w:rPr>
        <w:t xml:space="preserve">land improvements </w:t>
      </w:r>
      <w:r w:rsidR="008723B0">
        <w:rPr>
          <w:rFonts w:ascii="Calibri" w:hAnsi="Calibri"/>
          <w:b w:val="0"/>
        </w:rPr>
        <w:t xml:space="preserve">at this early stage </w:t>
      </w:r>
      <w:r>
        <w:rPr>
          <w:rFonts w:ascii="Calibri" w:hAnsi="Calibri"/>
          <w:b w:val="0"/>
        </w:rPr>
        <w:t xml:space="preserve">have been </w:t>
      </w:r>
      <w:r w:rsidR="008A62CF">
        <w:rPr>
          <w:rFonts w:ascii="Calibri" w:hAnsi="Calibri"/>
          <w:b w:val="0"/>
        </w:rPr>
        <w:t xml:space="preserve">the result </w:t>
      </w:r>
      <w:r>
        <w:rPr>
          <w:rFonts w:ascii="Calibri" w:hAnsi="Calibri"/>
          <w:b w:val="0"/>
        </w:rPr>
        <w:t>of</w:t>
      </w:r>
      <w:r w:rsidR="008A62CF">
        <w:rPr>
          <w:rFonts w:ascii="Calibri" w:hAnsi="Calibri"/>
          <w:b w:val="0"/>
        </w:rPr>
        <w:t xml:space="preserve"> </w:t>
      </w:r>
      <w:r w:rsidR="00D27A4A">
        <w:rPr>
          <w:rFonts w:ascii="Calibri" w:hAnsi="Calibri"/>
          <w:b w:val="0"/>
        </w:rPr>
        <w:t xml:space="preserve">financed </w:t>
      </w:r>
      <w:r w:rsidR="008A62CF">
        <w:rPr>
          <w:rFonts w:ascii="Calibri" w:hAnsi="Calibri"/>
          <w:b w:val="0"/>
        </w:rPr>
        <w:t>PES schemes</w:t>
      </w:r>
      <w:r w:rsidR="008723B0">
        <w:rPr>
          <w:rFonts w:ascii="Calibri" w:hAnsi="Calibri"/>
          <w:b w:val="0"/>
        </w:rPr>
        <w:t xml:space="preserve"> (see Annex </w:t>
      </w:r>
      <w:r w:rsidR="005B2CDB">
        <w:rPr>
          <w:rFonts w:ascii="Calibri" w:hAnsi="Calibri"/>
          <w:b w:val="0"/>
        </w:rPr>
        <w:t>6</w:t>
      </w:r>
      <w:r w:rsidR="008723B0">
        <w:rPr>
          <w:rFonts w:ascii="Calibri" w:hAnsi="Calibri"/>
          <w:b w:val="0"/>
        </w:rPr>
        <w:t>)</w:t>
      </w:r>
      <w:r>
        <w:rPr>
          <w:rFonts w:ascii="Calibri" w:hAnsi="Calibri"/>
          <w:b w:val="0"/>
        </w:rPr>
        <w:t xml:space="preserve">. </w:t>
      </w:r>
      <w:r w:rsidR="008723B0">
        <w:rPr>
          <w:rFonts w:ascii="Calibri" w:hAnsi="Calibri"/>
          <w:b w:val="0"/>
        </w:rPr>
        <w:t>Project a</w:t>
      </w:r>
      <w:r w:rsidR="008A62CF">
        <w:rPr>
          <w:rFonts w:ascii="Calibri" w:hAnsi="Calibri"/>
          <w:b w:val="0"/>
        </w:rPr>
        <w:t xml:space="preserve">chievements resulted from a wide set of CBO mobilizations and </w:t>
      </w:r>
      <w:r w:rsidR="004C1D79">
        <w:rPr>
          <w:rFonts w:ascii="Calibri" w:hAnsi="Calibri"/>
          <w:b w:val="0"/>
        </w:rPr>
        <w:t xml:space="preserve">both </w:t>
      </w:r>
      <w:r w:rsidR="008A62CF">
        <w:rPr>
          <w:rFonts w:ascii="Calibri" w:hAnsi="Calibri"/>
          <w:b w:val="0"/>
        </w:rPr>
        <w:t>PES and non-PES support.</w:t>
      </w:r>
      <w:r w:rsidR="000F54EB">
        <w:rPr>
          <w:rFonts w:ascii="Calibri" w:hAnsi="Calibri"/>
          <w:b w:val="0"/>
        </w:rPr>
        <w:t xml:space="preserve"> </w:t>
      </w:r>
      <w:r w:rsidR="008A62CF">
        <w:rPr>
          <w:rFonts w:ascii="Calibri" w:hAnsi="Calibri"/>
          <w:b w:val="0"/>
        </w:rPr>
        <w:t xml:space="preserve">Under Outcome 2, the PES agreements are buyer-seller specific to the site situations </w:t>
      </w:r>
      <w:r w:rsidR="001C071A">
        <w:rPr>
          <w:rFonts w:ascii="Calibri" w:hAnsi="Calibri"/>
          <w:b w:val="0"/>
        </w:rPr>
        <w:t xml:space="preserve">and opportunities, </w:t>
      </w:r>
      <w:r w:rsidR="008A62CF">
        <w:rPr>
          <w:rFonts w:ascii="Calibri" w:hAnsi="Calibri"/>
          <w:b w:val="0"/>
        </w:rPr>
        <w:t>and not based on systematic</w:t>
      </w:r>
      <w:r w:rsidR="001C071A">
        <w:rPr>
          <w:rFonts w:ascii="Calibri" w:hAnsi="Calibri"/>
          <w:b w:val="0"/>
        </w:rPr>
        <w:t xml:space="preserve"> ecosystem servi</w:t>
      </w:r>
      <w:r w:rsidR="008A62CF">
        <w:rPr>
          <w:rFonts w:ascii="Calibri" w:hAnsi="Calibri"/>
          <w:b w:val="0"/>
        </w:rPr>
        <w:t>ces valuation</w:t>
      </w:r>
      <w:r w:rsidR="001C071A">
        <w:rPr>
          <w:rFonts w:ascii="Calibri" w:hAnsi="Calibri"/>
          <w:b w:val="0"/>
        </w:rPr>
        <w:t xml:space="preserve"> but on willingness to pay and CBO willingness including local leadership persuasiveness</w:t>
      </w:r>
      <w:r w:rsidR="00502076">
        <w:rPr>
          <w:rFonts w:ascii="Calibri" w:hAnsi="Calibri"/>
          <w:b w:val="0"/>
        </w:rPr>
        <w:t xml:space="preserve"> with community non-CBO members</w:t>
      </w:r>
      <w:r w:rsidR="001C071A">
        <w:rPr>
          <w:rFonts w:ascii="Calibri" w:hAnsi="Calibri"/>
          <w:b w:val="0"/>
        </w:rPr>
        <w:t xml:space="preserve"> to </w:t>
      </w:r>
      <w:r w:rsidR="00040D89">
        <w:rPr>
          <w:rFonts w:ascii="Calibri" w:hAnsi="Calibri"/>
          <w:b w:val="0"/>
        </w:rPr>
        <w:t>accept modifications in land use and livelihood practices.</w:t>
      </w:r>
      <w:r w:rsidR="001C071A">
        <w:rPr>
          <w:rFonts w:ascii="Calibri" w:hAnsi="Calibri"/>
          <w:b w:val="0"/>
        </w:rPr>
        <w:t xml:space="preserve"> Th</w:t>
      </w:r>
      <w:r w:rsidR="00502076">
        <w:rPr>
          <w:rFonts w:ascii="Calibri" w:hAnsi="Calibri"/>
          <w:b w:val="0"/>
        </w:rPr>
        <w:t xml:space="preserve">e project operations reflect </w:t>
      </w:r>
      <w:r w:rsidR="001C071A">
        <w:rPr>
          <w:rFonts w:ascii="Calibri" w:hAnsi="Calibri"/>
          <w:b w:val="0"/>
        </w:rPr>
        <w:t xml:space="preserve">a </w:t>
      </w:r>
      <w:r w:rsidR="00502076">
        <w:rPr>
          <w:rFonts w:ascii="Calibri" w:hAnsi="Calibri"/>
          <w:b w:val="0"/>
        </w:rPr>
        <w:t>c</w:t>
      </w:r>
      <w:r w:rsidR="001C071A">
        <w:rPr>
          <w:rFonts w:ascii="Calibri" w:hAnsi="Calibri"/>
          <w:b w:val="0"/>
        </w:rPr>
        <w:t>omplex PES/non-PES set of incentives for biodiversity conservation</w:t>
      </w:r>
      <w:r w:rsidR="004C1D79">
        <w:rPr>
          <w:rFonts w:ascii="Calibri" w:hAnsi="Calibri"/>
          <w:b w:val="0"/>
        </w:rPr>
        <w:t>, forest restoration</w:t>
      </w:r>
      <w:r w:rsidR="00502076">
        <w:rPr>
          <w:rFonts w:ascii="Calibri" w:hAnsi="Calibri"/>
          <w:b w:val="0"/>
        </w:rPr>
        <w:t xml:space="preserve"> and changes in livelihood activities</w:t>
      </w:r>
      <w:r w:rsidR="008723B0">
        <w:rPr>
          <w:rFonts w:ascii="Calibri" w:hAnsi="Calibri"/>
          <w:b w:val="0"/>
        </w:rPr>
        <w:t xml:space="preserve"> (similar to other ‘reciprocal PES schemes</w:t>
      </w:r>
      <w:r w:rsidR="00005668">
        <w:rPr>
          <w:rFonts w:ascii="Calibri" w:hAnsi="Calibri"/>
          <w:b w:val="0"/>
        </w:rPr>
        <w:t>’</w:t>
      </w:r>
      <w:r w:rsidR="008723B0">
        <w:rPr>
          <w:rFonts w:ascii="Calibri" w:hAnsi="Calibri"/>
          <w:b w:val="0"/>
        </w:rPr>
        <w:t>)</w:t>
      </w:r>
      <w:r w:rsidR="001C071A">
        <w:rPr>
          <w:rFonts w:ascii="Calibri" w:hAnsi="Calibri"/>
          <w:b w:val="0"/>
        </w:rPr>
        <w:t>.</w:t>
      </w:r>
    </w:p>
    <w:p w14:paraId="1D87862E" w14:textId="77777777" w:rsidR="00036331" w:rsidRPr="005F76B3" w:rsidRDefault="00036331" w:rsidP="00066F78">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b w:val="0"/>
        </w:rPr>
      </w:pPr>
    </w:p>
    <w:p w14:paraId="6C2A7B4F" w14:textId="65C20C59" w:rsidR="00E735B0"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Calibri" w:hAnsi="Calibri"/>
        </w:rPr>
      </w:pPr>
      <w:r w:rsidRPr="005F76B3">
        <w:rPr>
          <w:rFonts w:ascii="Calibri" w:hAnsi="Calibri"/>
        </w:rPr>
        <w:t xml:space="preserve">3.1.3 </w:t>
      </w:r>
      <w:r w:rsidRPr="005F76B3">
        <w:rPr>
          <w:rFonts w:ascii="Calibri" w:hAnsi="Calibri"/>
        </w:rPr>
        <w:tab/>
        <w:t>Assumptions, risks and lessons from other projects</w:t>
      </w:r>
    </w:p>
    <w:p w14:paraId="464E299E" w14:textId="77777777" w:rsidR="00422FDE" w:rsidRDefault="00422FDE" w:rsidP="00422FDE">
      <w:pPr>
        <w:pStyle w:val="NormalIndent"/>
        <w:tabs>
          <w:tab w:val="left" w:pos="284"/>
          <w:tab w:val="left" w:pos="567"/>
          <w:tab w:val="left" w:pos="851"/>
          <w:tab w:val="left" w:pos="1701"/>
          <w:tab w:val="left" w:pos="2835"/>
          <w:tab w:val="right" w:leader="dot" w:pos="8505"/>
        </w:tabs>
        <w:spacing w:after="0"/>
        <w:ind w:left="0"/>
        <w:rPr>
          <w:rFonts w:ascii="Calibri" w:hAnsi="Calibri"/>
        </w:rPr>
      </w:pPr>
    </w:p>
    <w:p w14:paraId="1252E777" w14:textId="4E81E6AB" w:rsidR="008918C2" w:rsidRDefault="00422FDE"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sidRPr="00422FDE">
        <w:rPr>
          <w:rFonts w:ascii="Calibri" w:hAnsi="Calibri"/>
          <w:b w:val="0"/>
        </w:rPr>
        <w:t xml:space="preserve">The </w:t>
      </w:r>
      <w:r w:rsidR="004C1D79">
        <w:rPr>
          <w:rFonts w:ascii="Calibri" w:hAnsi="Calibri"/>
          <w:b w:val="0"/>
        </w:rPr>
        <w:t xml:space="preserve">project </w:t>
      </w:r>
      <w:r>
        <w:rPr>
          <w:rFonts w:ascii="Calibri" w:hAnsi="Calibri"/>
          <w:b w:val="0"/>
        </w:rPr>
        <w:t xml:space="preserve">strategy assumed that sellers and buyers of ecosystem services could be identified in a systematic land use </w:t>
      </w:r>
      <w:r w:rsidR="00E22CBB">
        <w:rPr>
          <w:rFonts w:ascii="Calibri" w:hAnsi="Calibri"/>
          <w:b w:val="0"/>
        </w:rPr>
        <w:t xml:space="preserve">and ecosystem valuation </w:t>
      </w:r>
      <w:r>
        <w:rPr>
          <w:rFonts w:ascii="Calibri" w:hAnsi="Calibri"/>
          <w:b w:val="0"/>
        </w:rPr>
        <w:t>analys</w:t>
      </w:r>
      <w:r w:rsidR="00E22CBB">
        <w:rPr>
          <w:rFonts w:ascii="Calibri" w:hAnsi="Calibri"/>
          <w:b w:val="0"/>
        </w:rPr>
        <w:t>i</w:t>
      </w:r>
      <w:r>
        <w:rPr>
          <w:rFonts w:ascii="Calibri" w:hAnsi="Calibri"/>
          <w:b w:val="0"/>
        </w:rPr>
        <w:t>s</w:t>
      </w:r>
      <w:r w:rsidR="00E22CBB">
        <w:rPr>
          <w:rFonts w:ascii="Calibri" w:hAnsi="Calibri"/>
          <w:b w:val="0"/>
        </w:rPr>
        <w:t xml:space="preserve"> </w:t>
      </w:r>
      <w:r w:rsidR="00301BAF">
        <w:rPr>
          <w:rFonts w:ascii="Calibri" w:hAnsi="Calibri"/>
          <w:b w:val="0"/>
        </w:rPr>
        <w:t>(</w:t>
      </w:r>
      <w:r w:rsidR="00E22CBB">
        <w:rPr>
          <w:rFonts w:ascii="Calibri" w:hAnsi="Calibri"/>
          <w:b w:val="0"/>
        </w:rPr>
        <w:t>e.g., Output 2.1 – ‘environmental service index</w:t>
      </w:r>
      <w:r w:rsidR="00CC2581">
        <w:rPr>
          <w:rFonts w:ascii="Calibri" w:hAnsi="Calibri"/>
          <w:b w:val="0"/>
        </w:rPr>
        <w:t>’</w:t>
      </w:r>
      <w:r w:rsidR="00640506">
        <w:rPr>
          <w:rFonts w:ascii="Calibri" w:hAnsi="Calibri"/>
          <w:b w:val="0"/>
        </w:rPr>
        <w:t xml:space="preserve"> in the Project Document</w:t>
      </w:r>
      <w:r w:rsidR="00E22CBB">
        <w:rPr>
          <w:rFonts w:ascii="Calibri" w:hAnsi="Calibri"/>
          <w:b w:val="0"/>
        </w:rPr>
        <w:t xml:space="preserve">) when in fact it has been a much more opportunistic, contextual and partnership driven process. The chief assumptions and barriers that have posed difficulties have been the lack of </w:t>
      </w:r>
      <w:r w:rsidR="00640506">
        <w:rPr>
          <w:rFonts w:ascii="Calibri" w:hAnsi="Calibri"/>
          <w:b w:val="0"/>
        </w:rPr>
        <w:t>PES</w:t>
      </w:r>
      <w:r w:rsidR="00E22CBB">
        <w:rPr>
          <w:rFonts w:ascii="Calibri" w:hAnsi="Calibri"/>
          <w:b w:val="0"/>
        </w:rPr>
        <w:t xml:space="preserve"> </w:t>
      </w:r>
      <w:r w:rsidR="00040D89">
        <w:rPr>
          <w:rFonts w:ascii="Calibri" w:hAnsi="Calibri"/>
          <w:b w:val="0"/>
        </w:rPr>
        <w:t xml:space="preserve">policy and </w:t>
      </w:r>
      <w:r w:rsidR="00640506">
        <w:rPr>
          <w:rFonts w:ascii="Calibri" w:hAnsi="Calibri"/>
          <w:b w:val="0"/>
        </w:rPr>
        <w:t>regulations</w:t>
      </w:r>
      <w:r w:rsidR="00E22CBB">
        <w:rPr>
          <w:rFonts w:ascii="Calibri" w:hAnsi="Calibri"/>
          <w:b w:val="0"/>
        </w:rPr>
        <w:t xml:space="preserve">, the apparent effect of pushing </w:t>
      </w:r>
      <w:r w:rsidR="008918C2">
        <w:rPr>
          <w:rFonts w:ascii="Calibri" w:hAnsi="Calibri"/>
          <w:b w:val="0"/>
        </w:rPr>
        <w:t>newly restricted</w:t>
      </w:r>
      <w:r w:rsidR="00E22CBB">
        <w:rPr>
          <w:rFonts w:ascii="Calibri" w:hAnsi="Calibri"/>
          <w:b w:val="0"/>
        </w:rPr>
        <w:t xml:space="preserve"> practices to adjacent areas (leakage), and the limited support for transition toward viable, susta</w:t>
      </w:r>
      <w:r w:rsidR="008918C2">
        <w:rPr>
          <w:rFonts w:ascii="Calibri" w:hAnsi="Calibri"/>
          <w:b w:val="0"/>
        </w:rPr>
        <w:t>inable livelihood alternatives.</w:t>
      </w:r>
      <w:r w:rsidR="00301BAF">
        <w:rPr>
          <w:rFonts w:ascii="Calibri" w:hAnsi="Calibri"/>
          <w:b w:val="0"/>
        </w:rPr>
        <w:t xml:space="preserve"> Advocacy, negotiation processes and brokering mechanisms </w:t>
      </w:r>
      <w:r w:rsidR="000E133D">
        <w:rPr>
          <w:rFonts w:ascii="Calibri" w:hAnsi="Calibri"/>
          <w:b w:val="0"/>
        </w:rPr>
        <w:t>between willin</w:t>
      </w:r>
      <w:r w:rsidR="003952EC">
        <w:rPr>
          <w:rFonts w:ascii="Calibri" w:hAnsi="Calibri"/>
          <w:b w:val="0"/>
        </w:rPr>
        <w:t>g partners have been key elements</w:t>
      </w:r>
      <w:r w:rsidR="000E133D">
        <w:rPr>
          <w:rFonts w:ascii="Calibri" w:hAnsi="Calibri"/>
          <w:b w:val="0"/>
        </w:rPr>
        <w:t xml:space="preserve"> in results generated</w:t>
      </w:r>
      <w:r w:rsidR="003952EC">
        <w:rPr>
          <w:rFonts w:ascii="Calibri" w:hAnsi="Calibri"/>
          <w:b w:val="0"/>
        </w:rPr>
        <w:t xml:space="preserve">. </w:t>
      </w:r>
    </w:p>
    <w:p w14:paraId="2DB992D8" w14:textId="77777777" w:rsidR="004C1D79" w:rsidRDefault="004C1D79"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6EE95EC7" w14:textId="6F2E462C" w:rsidR="00F56759" w:rsidRDefault="004C1D79"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assumption that the government would provide $1.6 M in cash co-financing, mainly for alternative livelihoods development, has not been realized, although </w:t>
      </w:r>
      <w:r w:rsidR="00526DCD">
        <w:rPr>
          <w:rFonts w:ascii="Calibri" w:hAnsi="Calibri"/>
          <w:b w:val="0"/>
        </w:rPr>
        <w:t xml:space="preserve">for the past year </w:t>
      </w:r>
      <w:r>
        <w:rPr>
          <w:rFonts w:ascii="Calibri" w:hAnsi="Calibri"/>
          <w:b w:val="0"/>
        </w:rPr>
        <w:t xml:space="preserve">UNDP </w:t>
      </w:r>
      <w:r w:rsidR="00526DCD">
        <w:rPr>
          <w:rFonts w:ascii="Calibri" w:hAnsi="Calibri"/>
          <w:b w:val="0"/>
        </w:rPr>
        <w:t xml:space="preserve">has been </w:t>
      </w:r>
      <w:r>
        <w:rPr>
          <w:rFonts w:ascii="Calibri" w:hAnsi="Calibri"/>
          <w:b w:val="0"/>
        </w:rPr>
        <w:t>trying to secure some of this funding through various sources.</w:t>
      </w:r>
      <w:r w:rsidR="00F56759">
        <w:rPr>
          <w:rFonts w:ascii="Calibri" w:hAnsi="Calibri"/>
          <w:b w:val="0"/>
        </w:rPr>
        <w:t xml:space="preserve"> </w:t>
      </w:r>
    </w:p>
    <w:p w14:paraId="55B49AE2" w14:textId="77777777" w:rsidR="00F56759" w:rsidRDefault="00F56759"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00D0B606" w14:textId="44566E87" w:rsidR="00CC2581" w:rsidRDefault="00F56759"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A key assumption that the project would establish the legal framework in advance of the PES pilot projects was also not realized.</w:t>
      </w:r>
      <w:r>
        <w:rPr>
          <w:rStyle w:val="FootnoteReference"/>
          <w:rFonts w:ascii="Calibri" w:hAnsi="Calibri"/>
          <w:b w:val="0"/>
        </w:rPr>
        <w:footnoteReference w:id="14"/>
      </w:r>
      <w:r w:rsidR="00301BAF">
        <w:rPr>
          <w:rFonts w:ascii="Calibri" w:hAnsi="Calibri"/>
          <w:b w:val="0"/>
        </w:rPr>
        <w:t xml:space="preserve"> The related support expected for </w:t>
      </w:r>
      <w:r w:rsidR="00301BAF">
        <w:rPr>
          <w:rFonts w:ascii="Calibri" w:hAnsi="Calibri"/>
          <w:b w:val="0"/>
        </w:rPr>
        <w:lastRenderedPageBreak/>
        <w:t xml:space="preserve">enhanced consideration of biodiversity in </w:t>
      </w:r>
      <w:r w:rsidR="009B6EBD">
        <w:rPr>
          <w:rFonts w:ascii="Calibri" w:hAnsi="Calibri"/>
          <w:b w:val="0"/>
        </w:rPr>
        <w:t xml:space="preserve">CRGE </w:t>
      </w:r>
      <w:r w:rsidR="00301BAF">
        <w:rPr>
          <w:rFonts w:ascii="Calibri" w:hAnsi="Calibri"/>
          <w:b w:val="0"/>
        </w:rPr>
        <w:t xml:space="preserve">impact assessment processes is not apparent from the Outcome 1 results. The Biodiversity Expenditure study </w:t>
      </w:r>
      <w:r w:rsidR="00CC2581">
        <w:rPr>
          <w:rFonts w:ascii="Calibri" w:hAnsi="Calibri"/>
          <w:b w:val="0"/>
        </w:rPr>
        <w:t xml:space="preserve">was expected to </w:t>
      </w:r>
      <w:r w:rsidR="00301BAF">
        <w:rPr>
          <w:rFonts w:ascii="Calibri" w:hAnsi="Calibri"/>
          <w:b w:val="0"/>
        </w:rPr>
        <w:t>improve awareness of the role of biodiversity values in sector development</w:t>
      </w:r>
      <w:r w:rsidR="00CC2581">
        <w:rPr>
          <w:rFonts w:ascii="Calibri" w:hAnsi="Calibri"/>
          <w:b w:val="0"/>
        </w:rPr>
        <w:t xml:space="preserve"> practices</w:t>
      </w:r>
      <w:r w:rsidR="00301BAF">
        <w:rPr>
          <w:rFonts w:ascii="Calibri" w:hAnsi="Calibri"/>
          <w:b w:val="0"/>
        </w:rPr>
        <w:t xml:space="preserve">, </w:t>
      </w:r>
      <w:r w:rsidR="00CC2581">
        <w:rPr>
          <w:rFonts w:ascii="Calibri" w:hAnsi="Calibri"/>
          <w:b w:val="0"/>
        </w:rPr>
        <w:t xml:space="preserve">and eventually have budgetary effects, but again these aspects in the project strategy are not well defined. </w:t>
      </w:r>
    </w:p>
    <w:p w14:paraId="26C6198F" w14:textId="77777777" w:rsidR="008918C2" w:rsidRDefault="008918C2"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61540CB2" w14:textId="56C36CA4" w:rsidR="000E133D" w:rsidRDefault="00946FD7"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Moderate </w:t>
      </w:r>
      <w:r w:rsidR="008918C2">
        <w:rPr>
          <w:rFonts w:ascii="Calibri" w:hAnsi="Calibri"/>
          <w:b w:val="0"/>
        </w:rPr>
        <w:t xml:space="preserve">risks highlighted in the Project Document </w:t>
      </w:r>
      <w:r w:rsidR="00377BA0">
        <w:rPr>
          <w:rFonts w:ascii="Calibri" w:hAnsi="Calibri"/>
          <w:b w:val="0"/>
        </w:rPr>
        <w:t>did not include failure to adopt a legal framework although most other</w:t>
      </w:r>
      <w:r w:rsidR="00955620">
        <w:rPr>
          <w:rFonts w:ascii="Calibri" w:hAnsi="Calibri"/>
          <w:b w:val="0"/>
        </w:rPr>
        <w:t xml:space="preserve"> risk</w:t>
      </w:r>
      <w:r w:rsidR="00377BA0">
        <w:rPr>
          <w:rFonts w:ascii="Calibri" w:hAnsi="Calibri"/>
          <w:b w:val="0"/>
        </w:rPr>
        <w:t>s</w:t>
      </w:r>
      <w:r w:rsidR="000E133D">
        <w:rPr>
          <w:rFonts w:ascii="Calibri" w:hAnsi="Calibri"/>
          <w:b w:val="0"/>
        </w:rPr>
        <w:t xml:space="preserve"> have not presented problems during implementation. The most important risk, as noted by stakeholders, has been the early opposition by some community land users toward restrictions on fuelwood cutting and livestock grazing in the newly established conservation zones. These have reportedly greatly diminished as community awareness and support have increased over time and where the results of closure have become visible. The risk is higher where the CBO membership includes only a portion of the </w:t>
      </w:r>
      <w:r w:rsidR="00377BA0">
        <w:rPr>
          <w:rFonts w:ascii="Calibri" w:hAnsi="Calibri"/>
          <w:b w:val="0"/>
        </w:rPr>
        <w:t xml:space="preserve">project area </w:t>
      </w:r>
      <w:r w:rsidR="000E133D">
        <w:rPr>
          <w:rFonts w:ascii="Calibri" w:hAnsi="Calibri"/>
          <w:b w:val="0"/>
        </w:rPr>
        <w:t>households</w:t>
      </w:r>
      <w:r w:rsidR="00377BA0">
        <w:rPr>
          <w:rFonts w:ascii="Calibri" w:hAnsi="Calibri"/>
          <w:b w:val="0"/>
        </w:rPr>
        <w:t>.</w:t>
      </w:r>
      <w:r w:rsidR="000E133D">
        <w:rPr>
          <w:rFonts w:ascii="Calibri" w:hAnsi="Calibri"/>
          <w:b w:val="0"/>
        </w:rPr>
        <w:t xml:space="preserve"> </w:t>
      </w:r>
    </w:p>
    <w:p w14:paraId="3F9F686B" w14:textId="11868265" w:rsidR="00422FDE" w:rsidRDefault="00E22CBB"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 </w:t>
      </w:r>
    </w:p>
    <w:p w14:paraId="3BD4F25E" w14:textId="60DB6906" w:rsidR="00BC0A7C" w:rsidRDefault="00BC0A7C"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An additional risk is the capacity of newly formed CBOs to ensure effective, responsible management of the funds entrusted and membership decision-making processes. The CBOs have been legally established and conform to the government standards. There was no evidence of CBO management issues or constraints identified during the TE mission, although longer term monitoring by the government Cooperatives Office is required.  </w:t>
      </w:r>
      <w:r w:rsidR="00377BA0">
        <w:rPr>
          <w:rFonts w:ascii="Calibri" w:hAnsi="Calibri"/>
          <w:b w:val="0"/>
        </w:rPr>
        <w:t xml:space="preserve">Without additional funding, not all of the 43 CBOs may remain active. </w:t>
      </w:r>
    </w:p>
    <w:p w14:paraId="7362C7ED" w14:textId="77777777" w:rsidR="00BC0A7C" w:rsidRDefault="00BC0A7C"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0C9EF299" w14:textId="7211D4BA" w:rsidR="000E133D" w:rsidRDefault="000E133D"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The lessons from other projects emphasized the need for substantive community and government participation</w:t>
      </w:r>
      <w:r w:rsidR="00BC0A7C">
        <w:rPr>
          <w:rFonts w:ascii="Calibri" w:hAnsi="Calibri"/>
          <w:b w:val="0"/>
        </w:rPr>
        <w:t xml:space="preserve">. Consultation and local ownership, along with PES partner involvement, </w:t>
      </w:r>
      <w:r>
        <w:rPr>
          <w:rFonts w:ascii="Calibri" w:hAnsi="Calibri"/>
          <w:b w:val="0"/>
        </w:rPr>
        <w:t>ha</w:t>
      </w:r>
      <w:r w:rsidR="00BC0A7C">
        <w:rPr>
          <w:rFonts w:ascii="Calibri" w:hAnsi="Calibri"/>
          <w:b w:val="0"/>
        </w:rPr>
        <w:t>ve</w:t>
      </w:r>
      <w:r>
        <w:rPr>
          <w:rFonts w:ascii="Calibri" w:hAnsi="Calibri"/>
          <w:b w:val="0"/>
        </w:rPr>
        <w:t xml:space="preserve"> been </w:t>
      </w:r>
      <w:r w:rsidR="00BC0A7C">
        <w:rPr>
          <w:rFonts w:ascii="Calibri" w:hAnsi="Calibri"/>
          <w:b w:val="0"/>
        </w:rPr>
        <w:t>prominent features of the project. Lessons about the legal basis for PES</w:t>
      </w:r>
      <w:r w:rsidR="008E6728">
        <w:rPr>
          <w:rFonts w:ascii="Calibri" w:hAnsi="Calibri"/>
          <w:b w:val="0"/>
        </w:rPr>
        <w:t xml:space="preserve"> incentives</w:t>
      </w:r>
      <w:r w:rsidR="00FB4F2B">
        <w:rPr>
          <w:rFonts w:ascii="Calibri" w:hAnsi="Calibri"/>
          <w:b w:val="0"/>
        </w:rPr>
        <w:t>, especially for prospective private sector partners, have also been recognized by project stakeholders who argue that this has been a constraint in expanding PES agreements.</w:t>
      </w:r>
      <w:r w:rsidR="00BC0A7C">
        <w:rPr>
          <w:rFonts w:ascii="Calibri" w:hAnsi="Calibri"/>
          <w:b w:val="0"/>
        </w:rPr>
        <w:t xml:space="preserve"> </w:t>
      </w:r>
    </w:p>
    <w:p w14:paraId="541D8069" w14:textId="77777777" w:rsidR="00E35A55" w:rsidRPr="00422FDE" w:rsidRDefault="00E35A55"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34C97678" w14:textId="765E12AE" w:rsidR="00E735B0" w:rsidRPr="005F76B3" w:rsidRDefault="00E735B0" w:rsidP="007B217D">
      <w:pPr>
        <w:pStyle w:val="NormalIndent"/>
        <w:tabs>
          <w:tab w:val="left" w:pos="284"/>
          <w:tab w:val="left" w:pos="567"/>
          <w:tab w:val="left" w:pos="851"/>
          <w:tab w:val="left" w:pos="1701"/>
          <w:tab w:val="left" w:pos="2835"/>
          <w:tab w:val="right" w:leader="dot" w:pos="8505"/>
        </w:tabs>
        <w:spacing w:after="0" w:line="288" w:lineRule="auto"/>
        <w:ind w:left="357" w:firstLine="357"/>
        <w:rPr>
          <w:rFonts w:ascii="Calibri" w:hAnsi="Calibri"/>
        </w:rPr>
      </w:pPr>
      <w:r w:rsidRPr="005F76B3">
        <w:rPr>
          <w:rFonts w:ascii="Calibri" w:hAnsi="Calibri"/>
        </w:rPr>
        <w:t>3.1.4</w:t>
      </w:r>
      <w:r w:rsidRPr="005F76B3">
        <w:rPr>
          <w:rFonts w:ascii="Calibri" w:hAnsi="Calibri"/>
        </w:rPr>
        <w:tab/>
        <w:t>Stakeholder participation</w:t>
      </w:r>
    </w:p>
    <w:p w14:paraId="51BA215F" w14:textId="77777777" w:rsidR="007B217D" w:rsidRDefault="007B217D"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C3A0AA0" w14:textId="3790473D" w:rsidR="005F76B3" w:rsidRDefault="007B217D"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project had extensive participation during the national inception workshop and similar local workshops at each site. The CBO weekly committee and monthly member meetings provide a structure for community input and discussion, and the Pilot Project Committees ensure coordination of government support for the project. The </w:t>
      </w:r>
      <w:r w:rsidR="00A64A39">
        <w:rPr>
          <w:rFonts w:ascii="Calibri" w:hAnsi="Calibri"/>
          <w:b w:val="0"/>
        </w:rPr>
        <w:lastRenderedPageBreak/>
        <w:t>estimated 2400</w:t>
      </w:r>
      <w:r>
        <w:rPr>
          <w:rFonts w:ascii="Calibri" w:hAnsi="Calibri"/>
          <w:b w:val="0"/>
        </w:rPr>
        <w:t xml:space="preserve"> participants in </w:t>
      </w:r>
      <w:r w:rsidR="00B17A76">
        <w:rPr>
          <w:rFonts w:ascii="Calibri" w:hAnsi="Calibri"/>
          <w:b w:val="0"/>
        </w:rPr>
        <w:t>workshop/</w:t>
      </w:r>
      <w:r>
        <w:rPr>
          <w:rFonts w:ascii="Calibri" w:hAnsi="Calibri"/>
          <w:b w:val="0"/>
        </w:rPr>
        <w:t xml:space="preserve">training </w:t>
      </w:r>
      <w:r w:rsidR="00B17A76">
        <w:rPr>
          <w:rFonts w:ascii="Calibri" w:hAnsi="Calibri"/>
          <w:b w:val="0"/>
        </w:rPr>
        <w:t xml:space="preserve">events </w:t>
      </w:r>
      <w:r w:rsidR="008E6728">
        <w:rPr>
          <w:rFonts w:ascii="Calibri" w:hAnsi="Calibri"/>
          <w:b w:val="0"/>
        </w:rPr>
        <w:t xml:space="preserve">(Annex 10) </w:t>
      </w:r>
      <w:r w:rsidR="00582C10">
        <w:rPr>
          <w:rFonts w:ascii="Calibri" w:hAnsi="Calibri"/>
          <w:b w:val="0"/>
        </w:rPr>
        <w:t xml:space="preserve">which covered 32 topics, </w:t>
      </w:r>
      <w:r>
        <w:rPr>
          <w:rFonts w:ascii="Calibri" w:hAnsi="Calibri"/>
          <w:b w:val="0"/>
        </w:rPr>
        <w:t xml:space="preserve">and </w:t>
      </w:r>
      <w:r w:rsidR="00902E04">
        <w:rPr>
          <w:rFonts w:ascii="Calibri" w:hAnsi="Calibri"/>
          <w:b w:val="0"/>
        </w:rPr>
        <w:t xml:space="preserve">the involvement of </w:t>
      </w:r>
      <w:r>
        <w:rPr>
          <w:rFonts w:ascii="Calibri" w:hAnsi="Calibri"/>
          <w:b w:val="0"/>
        </w:rPr>
        <w:t xml:space="preserve">over 8000 CBO members </w:t>
      </w:r>
      <w:r w:rsidR="00B17A76">
        <w:rPr>
          <w:rFonts w:ascii="Calibri" w:hAnsi="Calibri"/>
          <w:b w:val="0"/>
        </w:rPr>
        <w:t xml:space="preserve">at the project sites </w:t>
      </w:r>
      <w:r w:rsidR="008E6728">
        <w:rPr>
          <w:rFonts w:ascii="Calibri" w:hAnsi="Calibri"/>
          <w:b w:val="0"/>
        </w:rPr>
        <w:t xml:space="preserve">(Table 4) </w:t>
      </w:r>
      <w:r>
        <w:rPr>
          <w:rFonts w:ascii="Calibri" w:hAnsi="Calibri"/>
          <w:b w:val="0"/>
        </w:rPr>
        <w:t>also indicat</w:t>
      </w:r>
      <w:r w:rsidR="00377BA0">
        <w:rPr>
          <w:rFonts w:ascii="Calibri" w:hAnsi="Calibri"/>
          <w:b w:val="0"/>
        </w:rPr>
        <w:t>e</w:t>
      </w:r>
      <w:r w:rsidR="00340716">
        <w:rPr>
          <w:rFonts w:ascii="Calibri" w:hAnsi="Calibri"/>
          <w:b w:val="0"/>
        </w:rPr>
        <w:t>s</w:t>
      </w:r>
      <w:r>
        <w:rPr>
          <w:rFonts w:ascii="Calibri" w:hAnsi="Calibri"/>
          <w:b w:val="0"/>
        </w:rPr>
        <w:t xml:space="preserve"> a significant level of stakeholder participation.</w:t>
      </w:r>
    </w:p>
    <w:p w14:paraId="73730BB1" w14:textId="77777777" w:rsidR="00FB2873" w:rsidRPr="005F76B3" w:rsidRDefault="00FB2873"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2FD29B4F" w14:textId="497C967E" w:rsidR="00E735B0" w:rsidRPr="00713638" w:rsidRDefault="00FB2873" w:rsidP="00DA6D3A">
      <w:pPr>
        <w:rPr>
          <w:rFonts w:ascii="Calibri" w:hAnsi="Calibri"/>
        </w:rPr>
      </w:pPr>
      <w:r w:rsidRPr="00DA6D3A">
        <w:rPr>
          <w:rFonts w:ascii="Calibri" w:hAnsi="Calibri"/>
          <w:b/>
        </w:rPr>
        <w:tab/>
      </w:r>
      <w:r w:rsidR="00E735B0" w:rsidRPr="00DA6D3A">
        <w:rPr>
          <w:rFonts w:ascii="Calibri" w:hAnsi="Calibri"/>
          <w:b/>
        </w:rPr>
        <w:t>3.1.5</w:t>
      </w:r>
      <w:r w:rsidR="00E735B0" w:rsidRPr="00DA6D3A">
        <w:rPr>
          <w:rFonts w:ascii="Calibri" w:hAnsi="Calibri"/>
          <w:b/>
        </w:rPr>
        <w:tab/>
        <w:t>Replication approach</w:t>
      </w:r>
    </w:p>
    <w:p w14:paraId="69B9E622" w14:textId="77777777" w:rsidR="00F56759" w:rsidRDefault="00F56759" w:rsidP="00066F78">
      <w:pPr>
        <w:pStyle w:val="NormalIndent"/>
        <w:tabs>
          <w:tab w:val="left" w:pos="284"/>
          <w:tab w:val="left" w:pos="567"/>
          <w:tab w:val="left" w:pos="851"/>
          <w:tab w:val="left" w:pos="1701"/>
          <w:tab w:val="left" w:pos="2835"/>
          <w:tab w:val="right" w:leader="dot" w:pos="8505"/>
        </w:tabs>
        <w:spacing w:after="0" w:line="288" w:lineRule="auto"/>
        <w:ind w:left="360" w:firstLine="360"/>
        <w:rPr>
          <w:rFonts w:ascii="TimesNewRomanPS-BoldMT" w:hAnsi="TimesNewRomanPS-BoldMT"/>
          <w:bCs/>
          <w:sz w:val="16"/>
          <w:szCs w:val="16"/>
          <w:lang w:val="en-CA"/>
        </w:rPr>
      </w:pPr>
    </w:p>
    <w:p w14:paraId="39B68B78" w14:textId="077F5285" w:rsidR="005F76B3" w:rsidRPr="00651B88" w:rsidRDefault="00651B88" w:rsidP="00066F78">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sidRPr="00651B88">
        <w:rPr>
          <w:rFonts w:asciiTheme="minorHAnsi" w:hAnsiTheme="minorHAnsi" w:cstheme="minorHAnsi"/>
          <w:b w:val="0"/>
          <w:lang w:val="en-CA"/>
        </w:rPr>
        <w:t>The Project Document stated that “</w:t>
      </w:r>
      <w:r w:rsidR="00315C86" w:rsidRPr="00651B88">
        <w:rPr>
          <w:rFonts w:asciiTheme="minorHAnsi" w:hAnsiTheme="minorHAnsi" w:cstheme="minorHAnsi"/>
          <w:b w:val="0"/>
          <w:lang w:val="en-CA"/>
        </w:rPr>
        <w:t>The PES model (Outcome 2) will be replicated throughout Ethiopia and could be adapted for use more widely</w:t>
      </w:r>
      <w:r w:rsidRPr="00651B88">
        <w:rPr>
          <w:rFonts w:asciiTheme="minorHAnsi" w:hAnsiTheme="minorHAnsi" w:cstheme="minorHAnsi"/>
          <w:b w:val="0"/>
          <w:lang w:val="en-CA"/>
        </w:rPr>
        <w:t xml:space="preserve"> </w:t>
      </w:r>
      <w:r w:rsidR="00315C86" w:rsidRPr="00651B88">
        <w:rPr>
          <w:rFonts w:asciiTheme="minorHAnsi" w:hAnsiTheme="minorHAnsi" w:cstheme="minorHAnsi"/>
          <w:b w:val="0"/>
          <w:lang w:val="en-CA"/>
        </w:rPr>
        <w:t>across the region, which will enhance good on-the-ground biodiversity management practices that have been</w:t>
      </w:r>
      <w:r w:rsidRPr="00651B88">
        <w:rPr>
          <w:rFonts w:asciiTheme="minorHAnsi" w:hAnsiTheme="minorHAnsi" w:cstheme="minorHAnsi"/>
          <w:b w:val="0"/>
          <w:lang w:val="en-CA"/>
        </w:rPr>
        <w:t xml:space="preserve"> </w:t>
      </w:r>
      <w:r w:rsidR="00315C86" w:rsidRPr="00651B88">
        <w:rPr>
          <w:rFonts w:asciiTheme="minorHAnsi" w:hAnsiTheme="minorHAnsi" w:cstheme="minorHAnsi"/>
          <w:b w:val="0"/>
          <w:lang w:val="en-CA"/>
        </w:rPr>
        <w:t>demonstrated elsewhere. The project will include sharing lessons learned, using a variety of media and study</w:t>
      </w:r>
      <w:r w:rsidRPr="00651B88">
        <w:rPr>
          <w:rFonts w:asciiTheme="minorHAnsi" w:hAnsiTheme="minorHAnsi" w:cstheme="minorHAnsi"/>
          <w:b w:val="0"/>
          <w:lang w:val="en-CA"/>
        </w:rPr>
        <w:t xml:space="preserve"> </w:t>
      </w:r>
      <w:r w:rsidR="00315C86" w:rsidRPr="00651B88">
        <w:rPr>
          <w:rFonts w:asciiTheme="minorHAnsi" w:hAnsiTheme="minorHAnsi" w:cstheme="minorHAnsi"/>
          <w:b w:val="0"/>
          <w:lang w:val="en-CA"/>
        </w:rPr>
        <w:t>visits to enable other communities to learn from the experiences of the project.</w:t>
      </w:r>
      <w:r w:rsidRPr="00651B88">
        <w:rPr>
          <w:rFonts w:asciiTheme="minorHAnsi" w:hAnsiTheme="minorHAnsi" w:cstheme="minorHAnsi"/>
          <w:b w:val="0"/>
          <w:lang w:val="en-CA"/>
        </w:rPr>
        <w:t>”</w:t>
      </w:r>
      <w:r>
        <w:rPr>
          <w:rStyle w:val="FootnoteReference"/>
          <w:rFonts w:asciiTheme="minorHAnsi" w:hAnsiTheme="minorHAnsi" w:cstheme="minorHAnsi"/>
          <w:b w:val="0"/>
          <w:lang w:val="en-CA"/>
        </w:rPr>
        <w:footnoteReference w:id="15"/>
      </w:r>
      <w:r w:rsidRPr="00651B88">
        <w:rPr>
          <w:rFonts w:ascii="Calibri" w:hAnsi="Calibri"/>
        </w:rPr>
        <w:t xml:space="preserve"> </w:t>
      </w:r>
      <w:r w:rsidRPr="00651B88">
        <w:rPr>
          <w:rFonts w:ascii="Calibri" w:hAnsi="Calibri"/>
          <w:b w:val="0"/>
        </w:rPr>
        <w:t xml:space="preserve">The </w:t>
      </w:r>
      <w:r>
        <w:rPr>
          <w:rFonts w:ascii="Calibri" w:hAnsi="Calibri"/>
          <w:b w:val="0"/>
        </w:rPr>
        <w:t xml:space="preserve">PES model has yet to be fully defined and established </w:t>
      </w:r>
      <w:r w:rsidR="00CC2581">
        <w:rPr>
          <w:rFonts w:ascii="Calibri" w:hAnsi="Calibri"/>
          <w:b w:val="0"/>
        </w:rPr>
        <w:t>by the project although the current 1</w:t>
      </w:r>
      <w:r w:rsidR="00C321F8">
        <w:rPr>
          <w:rFonts w:ascii="Calibri" w:hAnsi="Calibri"/>
          <w:b w:val="0"/>
        </w:rPr>
        <w:t>5</w:t>
      </w:r>
      <w:r w:rsidR="00CC2581">
        <w:rPr>
          <w:rFonts w:ascii="Calibri" w:hAnsi="Calibri"/>
          <w:b w:val="0"/>
        </w:rPr>
        <w:t xml:space="preserve"> PES agreements and the PES Guide provide a starting point to </w:t>
      </w:r>
      <w:r w:rsidR="00191A26">
        <w:rPr>
          <w:rFonts w:ascii="Calibri" w:hAnsi="Calibri"/>
          <w:b w:val="0"/>
        </w:rPr>
        <w:t xml:space="preserve">consolidate and </w:t>
      </w:r>
      <w:r w:rsidR="001A1FF4">
        <w:rPr>
          <w:rFonts w:ascii="Calibri" w:hAnsi="Calibri"/>
          <w:b w:val="0"/>
        </w:rPr>
        <w:t xml:space="preserve">replicate the </w:t>
      </w:r>
      <w:r w:rsidR="00191A26">
        <w:rPr>
          <w:rFonts w:ascii="Calibri" w:hAnsi="Calibri"/>
          <w:b w:val="0"/>
        </w:rPr>
        <w:t xml:space="preserve">field-tested </w:t>
      </w:r>
      <w:r w:rsidR="001A1FF4">
        <w:rPr>
          <w:rFonts w:ascii="Calibri" w:hAnsi="Calibri"/>
          <w:b w:val="0"/>
        </w:rPr>
        <w:t xml:space="preserve">approach. </w:t>
      </w:r>
      <w:r w:rsidR="00191A26">
        <w:rPr>
          <w:rFonts w:ascii="Calibri" w:hAnsi="Calibri"/>
          <w:b w:val="0"/>
        </w:rPr>
        <w:t xml:space="preserve">Legal framework enactment and additional </w:t>
      </w:r>
      <w:r w:rsidR="001A1FF4">
        <w:rPr>
          <w:rFonts w:ascii="Calibri" w:hAnsi="Calibri"/>
          <w:b w:val="0"/>
        </w:rPr>
        <w:t xml:space="preserve">reflection and refinement are needed to pursue scaling-up (see Section </w:t>
      </w:r>
      <w:r w:rsidR="008E6728">
        <w:rPr>
          <w:rFonts w:ascii="Calibri" w:hAnsi="Calibri"/>
          <w:b w:val="0"/>
        </w:rPr>
        <w:t xml:space="preserve">on </w:t>
      </w:r>
      <w:r w:rsidR="001A1FF4">
        <w:rPr>
          <w:rFonts w:ascii="Calibri" w:hAnsi="Calibri"/>
          <w:b w:val="0"/>
        </w:rPr>
        <w:t>Lessons Learned).</w:t>
      </w:r>
      <w:r w:rsidR="00CC2581">
        <w:rPr>
          <w:rFonts w:ascii="Calibri" w:hAnsi="Calibri"/>
          <w:b w:val="0"/>
        </w:rPr>
        <w:t xml:space="preserve"> </w:t>
      </w:r>
    </w:p>
    <w:p w14:paraId="2AEAD712" w14:textId="77777777" w:rsidR="008918C2" w:rsidRPr="00651B88" w:rsidRDefault="008918C2" w:rsidP="00E735B0">
      <w:pPr>
        <w:pStyle w:val="NormalIndent"/>
        <w:tabs>
          <w:tab w:val="left" w:pos="284"/>
          <w:tab w:val="left" w:pos="567"/>
          <w:tab w:val="left" w:pos="851"/>
          <w:tab w:val="left" w:pos="1701"/>
          <w:tab w:val="left" w:pos="2835"/>
          <w:tab w:val="right" w:leader="dot" w:pos="8505"/>
        </w:tabs>
        <w:spacing w:after="0"/>
        <w:ind w:left="360" w:firstLine="360"/>
        <w:rPr>
          <w:rFonts w:ascii="Calibri" w:hAnsi="Calibri"/>
        </w:rPr>
      </w:pPr>
    </w:p>
    <w:p w14:paraId="3D9CE4A4" w14:textId="1629FE8D" w:rsidR="00E735B0" w:rsidRPr="005F76B3" w:rsidRDefault="00E735B0" w:rsidP="00E735B0">
      <w:pPr>
        <w:pStyle w:val="NormalIndent"/>
        <w:tabs>
          <w:tab w:val="left" w:pos="284"/>
          <w:tab w:val="left" w:pos="567"/>
          <w:tab w:val="left" w:pos="851"/>
          <w:tab w:val="left" w:pos="1701"/>
          <w:tab w:val="left" w:pos="2835"/>
          <w:tab w:val="right" w:leader="dot" w:pos="8505"/>
        </w:tabs>
        <w:spacing w:after="0"/>
        <w:ind w:left="360" w:firstLine="360"/>
        <w:rPr>
          <w:rFonts w:ascii="Calibri" w:hAnsi="Calibri"/>
        </w:rPr>
      </w:pPr>
      <w:r w:rsidRPr="005F76B3">
        <w:rPr>
          <w:rFonts w:ascii="Calibri" w:hAnsi="Calibri"/>
        </w:rPr>
        <w:t>3.1.6</w:t>
      </w:r>
      <w:r w:rsidRPr="005F76B3">
        <w:rPr>
          <w:rFonts w:ascii="Calibri" w:hAnsi="Calibri"/>
        </w:rPr>
        <w:tab/>
        <w:t>UNDP comparative advantage</w:t>
      </w:r>
    </w:p>
    <w:p w14:paraId="2B11514A" w14:textId="77777777" w:rsidR="005F76B3" w:rsidRDefault="005F76B3" w:rsidP="001A1FF4">
      <w:pPr>
        <w:pStyle w:val="NormalIndent"/>
        <w:tabs>
          <w:tab w:val="left" w:pos="284"/>
          <w:tab w:val="left" w:pos="567"/>
          <w:tab w:val="left" w:pos="851"/>
          <w:tab w:val="left" w:pos="1701"/>
          <w:tab w:val="left" w:pos="2835"/>
          <w:tab w:val="right" w:leader="dot" w:pos="8505"/>
        </w:tabs>
        <w:spacing w:after="0"/>
        <w:ind w:left="0"/>
        <w:rPr>
          <w:rFonts w:ascii="Calibri" w:hAnsi="Calibri"/>
          <w:b w:val="0"/>
        </w:rPr>
      </w:pPr>
    </w:p>
    <w:p w14:paraId="0F33AD06" w14:textId="014FCBBA" w:rsidR="003903F4" w:rsidRDefault="00C52A8C" w:rsidP="003903F4">
      <w:pPr>
        <w:pStyle w:val="NormalIndent"/>
        <w:tabs>
          <w:tab w:val="left" w:pos="284"/>
          <w:tab w:val="left" w:pos="567"/>
          <w:tab w:val="left" w:pos="851"/>
          <w:tab w:val="left" w:pos="1701"/>
          <w:tab w:val="left" w:pos="2835"/>
          <w:tab w:val="right" w:leader="dot" w:pos="8505"/>
        </w:tabs>
        <w:spacing w:after="0" w:line="288" w:lineRule="auto"/>
        <w:ind w:left="0"/>
        <w:rPr>
          <w:rFonts w:asciiTheme="minorHAnsi" w:eastAsiaTheme="minorEastAsia" w:hAnsiTheme="minorHAnsi" w:cstheme="minorHAnsi"/>
          <w:b w:val="0"/>
        </w:rPr>
      </w:pPr>
      <w:r>
        <w:rPr>
          <w:rFonts w:ascii="Calibri" w:hAnsi="Calibri"/>
          <w:b w:val="0"/>
        </w:rPr>
        <w:t>UNDP Ethiopia has a long history of collaboration with the environment and natural res</w:t>
      </w:r>
      <w:r w:rsidR="003903F4">
        <w:rPr>
          <w:rFonts w:ascii="Calibri" w:hAnsi="Calibri"/>
          <w:b w:val="0"/>
        </w:rPr>
        <w:t xml:space="preserve">ource agencies in the country and </w:t>
      </w:r>
      <w:r w:rsidR="005B2CDB">
        <w:rPr>
          <w:rFonts w:ascii="Calibri" w:hAnsi="Calibri"/>
          <w:b w:val="0"/>
        </w:rPr>
        <w:t xml:space="preserve">in </w:t>
      </w:r>
      <w:r w:rsidR="003903F4">
        <w:rPr>
          <w:rFonts w:ascii="Calibri" w:hAnsi="Calibri"/>
          <w:b w:val="0"/>
        </w:rPr>
        <w:t xml:space="preserve">procurement of international expertise. </w:t>
      </w:r>
      <w:r w:rsidR="003903F4" w:rsidRPr="003903F4">
        <w:rPr>
          <w:rFonts w:asciiTheme="minorHAnsi" w:eastAsiaTheme="minorEastAsia" w:hAnsiTheme="minorHAnsi" w:cstheme="minorHAnsi"/>
          <w:b w:val="0"/>
        </w:rPr>
        <w:t xml:space="preserve">Project participants described the advantages of UNDP and GEF support in terms of </w:t>
      </w:r>
      <w:r w:rsidR="003903F4">
        <w:rPr>
          <w:rFonts w:asciiTheme="minorHAnsi" w:eastAsiaTheme="minorEastAsia" w:hAnsiTheme="minorHAnsi" w:cstheme="minorHAnsi"/>
          <w:b w:val="0"/>
        </w:rPr>
        <w:t xml:space="preserve">mobilizing </w:t>
      </w:r>
      <w:r w:rsidR="003903F4" w:rsidRPr="003903F4">
        <w:rPr>
          <w:rFonts w:asciiTheme="minorHAnsi" w:eastAsiaTheme="minorEastAsia" w:hAnsiTheme="minorHAnsi" w:cstheme="minorHAnsi"/>
          <w:b w:val="0"/>
        </w:rPr>
        <w:t xml:space="preserve">government </w:t>
      </w:r>
      <w:r w:rsidR="003903F4">
        <w:rPr>
          <w:rFonts w:asciiTheme="minorHAnsi" w:eastAsiaTheme="minorEastAsia" w:hAnsiTheme="minorHAnsi" w:cstheme="minorHAnsi"/>
          <w:b w:val="0"/>
        </w:rPr>
        <w:t xml:space="preserve">and community </w:t>
      </w:r>
      <w:r w:rsidR="003903F4" w:rsidRPr="003903F4">
        <w:rPr>
          <w:rFonts w:asciiTheme="minorHAnsi" w:eastAsiaTheme="minorEastAsia" w:hAnsiTheme="minorHAnsi" w:cstheme="minorHAnsi"/>
          <w:b w:val="0"/>
        </w:rPr>
        <w:t>interest in PES, increas</w:t>
      </w:r>
      <w:r w:rsidR="003903F4">
        <w:rPr>
          <w:rFonts w:asciiTheme="minorHAnsi" w:eastAsiaTheme="minorEastAsia" w:hAnsiTheme="minorHAnsi" w:cstheme="minorHAnsi"/>
          <w:b w:val="0"/>
        </w:rPr>
        <w:t>ing</w:t>
      </w:r>
      <w:r w:rsidR="003903F4" w:rsidRPr="003903F4">
        <w:rPr>
          <w:rFonts w:asciiTheme="minorHAnsi" w:eastAsiaTheme="minorEastAsia" w:hAnsiTheme="minorHAnsi" w:cstheme="minorHAnsi"/>
          <w:b w:val="0"/>
        </w:rPr>
        <w:t xml:space="preserve"> </w:t>
      </w:r>
      <w:r w:rsidR="003903F4">
        <w:rPr>
          <w:rFonts w:asciiTheme="minorHAnsi" w:eastAsiaTheme="minorEastAsia" w:hAnsiTheme="minorHAnsi" w:cstheme="minorHAnsi"/>
          <w:b w:val="0"/>
        </w:rPr>
        <w:t xml:space="preserve">the </w:t>
      </w:r>
      <w:r w:rsidR="003903F4" w:rsidRPr="003903F4">
        <w:rPr>
          <w:rFonts w:asciiTheme="minorHAnsi" w:eastAsiaTheme="minorEastAsia" w:hAnsiTheme="minorHAnsi" w:cstheme="minorHAnsi"/>
          <w:b w:val="0"/>
        </w:rPr>
        <w:t xml:space="preserve">national profile which gets the attention of government, exposure to international practices and </w:t>
      </w:r>
      <w:r w:rsidR="003903F4">
        <w:rPr>
          <w:rFonts w:asciiTheme="minorHAnsi" w:eastAsiaTheme="minorEastAsia" w:hAnsiTheme="minorHAnsi" w:cstheme="minorHAnsi"/>
          <w:b w:val="0"/>
        </w:rPr>
        <w:t xml:space="preserve">proving </w:t>
      </w:r>
      <w:r w:rsidR="003903F4" w:rsidRPr="003903F4">
        <w:rPr>
          <w:rFonts w:asciiTheme="minorHAnsi" w:eastAsiaTheme="minorEastAsia" w:hAnsiTheme="minorHAnsi" w:cstheme="minorHAnsi"/>
          <w:b w:val="0"/>
        </w:rPr>
        <w:t>training not otherwise available under regular government programs.</w:t>
      </w:r>
      <w:r w:rsidR="003903F4">
        <w:rPr>
          <w:rFonts w:asciiTheme="minorHAnsi" w:eastAsiaTheme="minorEastAsia" w:hAnsiTheme="minorHAnsi" w:cstheme="minorHAnsi"/>
          <w:b w:val="0"/>
        </w:rPr>
        <w:t xml:space="preserve"> UNDP has a long-term development assistance presence in the country and is able to link project activities with the policy level</w:t>
      </w:r>
      <w:r w:rsidR="005B2CDB">
        <w:rPr>
          <w:rFonts w:asciiTheme="minorHAnsi" w:eastAsiaTheme="minorEastAsia" w:hAnsiTheme="minorHAnsi" w:cstheme="minorHAnsi"/>
          <w:b w:val="0"/>
        </w:rPr>
        <w:t>, although policy effects to date have been incremental</w:t>
      </w:r>
      <w:r w:rsidR="008E6728">
        <w:rPr>
          <w:rFonts w:asciiTheme="minorHAnsi" w:eastAsiaTheme="minorEastAsia" w:hAnsiTheme="minorHAnsi" w:cstheme="minorHAnsi"/>
          <w:b w:val="0"/>
        </w:rPr>
        <w:t>, and any links to CRGE are ad hoc</w:t>
      </w:r>
      <w:r w:rsidR="005B2CDB">
        <w:rPr>
          <w:rFonts w:asciiTheme="minorHAnsi" w:eastAsiaTheme="minorEastAsia" w:hAnsiTheme="minorHAnsi" w:cstheme="minorHAnsi"/>
          <w:b w:val="0"/>
        </w:rPr>
        <w:t>.</w:t>
      </w:r>
    </w:p>
    <w:p w14:paraId="6D4740A9" w14:textId="61888609" w:rsidR="00526DCD" w:rsidRDefault="00526DCD" w:rsidP="003903F4">
      <w:pPr>
        <w:pStyle w:val="NormalIndent"/>
        <w:tabs>
          <w:tab w:val="left" w:pos="284"/>
          <w:tab w:val="left" w:pos="567"/>
          <w:tab w:val="left" w:pos="851"/>
          <w:tab w:val="left" w:pos="1701"/>
          <w:tab w:val="left" w:pos="2835"/>
          <w:tab w:val="right" w:leader="dot" w:pos="8505"/>
        </w:tabs>
        <w:spacing w:after="0" w:line="288" w:lineRule="auto"/>
        <w:ind w:left="0"/>
        <w:rPr>
          <w:rFonts w:asciiTheme="minorHAnsi" w:eastAsiaTheme="minorEastAsia" w:hAnsiTheme="minorHAnsi" w:cstheme="minorHAnsi"/>
          <w:b w:val="0"/>
        </w:rPr>
      </w:pPr>
    </w:p>
    <w:p w14:paraId="4D8AE933" w14:textId="4BA64CCB" w:rsidR="00526DCD" w:rsidRPr="003903F4" w:rsidRDefault="009F41C1" w:rsidP="003903F4">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In order </w:t>
      </w:r>
      <w:r w:rsidR="007D4CA2">
        <w:rPr>
          <w:rFonts w:ascii="Calibri" w:hAnsi="Calibri"/>
          <w:b w:val="0"/>
        </w:rPr>
        <w:t>to</w:t>
      </w:r>
      <w:r>
        <w:rPr>
          <w:rFonts w:ascii="Calibri" w:hAnsi="Calibri"/>
          <w:b w:val="0"/>
        </w:rPr>
        <w:t xml:space="preserve"> gen</w:t>
      </w:r>
      <w:r w:rsidR="00CA4C3A">
        <w:rPr>
          <w:rFonts w:ascii="Calibri" w:hAnsi="Calibri"/>
          <w:b w:val="0"/>
        </w:rPr>
        <w:t>er</w:t>
      </w:r>
      <w:r>
        <w:rPr>
          <w:rFonts w:ascii="Calibri" w:hAnsi="Calibri"/>
          <w:b w:val="0"/>
        </w:rPr>
        <w:t>ate significant impact from the introduction and initial piloting of the MIBC PES model (in th</w:t>
      </w:r>
      <w:r w:rsidR="00CA4C3A">
        <w:rPr>
          <w:rFonts w:ascii="Calibri" w:hAnsi="Calibri"/>
          <w:b w:val="0"/>
        </w:rPr>
        <w:t>e</w:t>
      </w:r>
      <w:r>
        <w:rPr>
          <w:rFonts w:ascii="Calibri" w:hAnsi="Calibri"/>
          <w:b w:val="0"/>
        </w:rPr>
        <w:t xml:space="preserve"> absence of a legal framework)</w:t>
      </w:r>
      <w:r w:rsidR="00CA4C3A">
        <w:rPr>
          <w:rFonts w:ascii="Calibri" w:hAnsi="Calibri"/>
          <w:b w:val="0"/>
        </w:rPr>
        <w:t>, UNDP needs to push for changes at the policy level. Without additional advocacy there is a risk of losing momentum and interest of the CRGE decision makers who are key to establishing the PES approach to community protected areas.</w:t>
      </w:r>
    </w:p>
    <w:p w14:paraId="6CEC1E09" w14:textId="77777777" w:rsidR="00377BA0" w:rsidRPr="005F76B3" w:rsidRDefault="00377BA0" w:rsidP="00E735B0">
      <w:pPr>
        <w:pStyle w:val="NormalIndent"/>
        <w:tabs>
          <w:tab w:val="left" w:pos="284"/>
          <w:tab w:val="left" w:pos="567"/>
          <w:tab w:val="left" w:pos="851"/>
          <w:tab w:val="left" w:pos="1701"/>
          <w:tab w:val="left" w:pos="2835"/>
          <w:tab w:val="right" w:leader="dot" w:pos="8505"/>
        </w:tabs>
        <w:spacing w:after="0"/>
        <w:ind w:left="360" w:firstLine="360"/>
        <w:rPr>
          <w:rFonts w:ascii="Calibri" w:hAnsi="Calibri"/>
          <w:b w:val="0"/>
        </w:rPr>
      </w:pPr>
    </w:p>
    <w:p w14:paraId="64172410" w14:textId="77777777" w:rsidR="005F76B3" w:rsidRPr="005F76B3" w:rsidRDefault="00E735B0" w:rsidP="005B2CDB">
      <w:pPr>
        <w:pStyle w:val="NormalIndent"/>
        <w:tabs>
          <w:tab w:val="left" w:pos="284"/>
          <w:tab w:val="left" w:pos="567"/>
          <w:tab w:val="left" w:pos="851"/>
          <w:tab w:val="left" w:pos="1701"/>
          <w:tab w:val="left" w:pos="2835"/>
          <w:tab w:val="right" w:leader="dot" w:pos="8505"/>
        </w:tabs>
        <w:spacing w:after="0"/>
        <w:ind w:left="1440" w:hanging="720"/>
        <w:rPr>
          <w:rFonts w:ascii="Calibri" w:hAnsi="Calibri"/>
        </w:rPr>
      </w:pPr>
      <w:r w:rsidRPr="005F76B3">
        <w:rPr>
          <w:rFonts w:ascii="Calibri" w:hAnsi="Calibri"/>
        </w:rPr>
        <w:t>3.1.7</w:t>
      </w:r>
      <w:r w:rsidRPr="005F76B3">
        <w:rPr>
          <w:rFonts w:ascii="Calibri" w:hAnsi="Calibri"/>
        </w:rPr>
        <w:tab/>
        <w:t>Linkages between project and other interventions within the sector</w:t>
      </w:r>
    </w:p>
    <w:p w14:paraId="5BEBCECC" w14:textId="77777777" w:rsidR="0055546C" w:rsidRDefault="0055546C" w:rsidP="0055546C">
      <w:pPr>
        <w:pStyle w:val="NormalIndent"/>
        <w:tabs>
          <w:tab w:val="left" w:pos="284"/>
          <w:tab w:val="left" w:pos="567"/>
          <w:tab w:val="left" w:pos="851"/>
          <w:tab w:val="left" w:pos="1701"/>
          <w:tab w:val="left" w:pos="2835"/>
          <w:tab w:val="right" w:leader="dot" w:pos="8505"/>
        </w:tabs>
        <w:spacing w:after="0"/>
        <w:rPr>
          <w:rFonts w:ascii="Calibri" w:hAnsi="Calibri"/>
          <w:b w:val="0"/>
        </w:rPr>
      </w:pPr>
    </w:p>
    <w:p w14:paraId="00693E48" w14:textId="3FCA991C" w:rsidR="0055546C" w:rsidRDefault="003903F4" w:rsidP="007B217D">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Table </w:t>
      </w:r>
      <w:r w:rsidR="000A5765">
        <w:rPr>
          <w:rFonts w:ascii="Calibri" w:hAnsi="Calibri"/>
          <w:b w:val="0"/>
        </w:rPr>
        <w:t>1</w:t>
      </w:r>
      <w:r>
        <w:rPr>
          <w:rFonts w:ascii="Calibri" w:hAnsi="Calibri"/>
          <w:b w:val="0"/>
        </w:rPr>
        <w:t xml:space="preserve"> below identifies projects which have complementarity with t</w:t>
      </w:r>
      <w:r w:rsidR="00E24E8D">
        <w:rPr>
          <w:rFonts w:ascii="Calibri" w:hAnsi="Calibri"/>
          <w:b w:val="0"/>
        </w:rPr>
        <w:t>he MIBC project</w:t>
      </w:r>
      <w:r>
        <w:rPr>
          <w:rFonts w:ascii="Calibri" w:hAnsi="Calibri"/>
          <w:b w:val="0"/>
        </w:rPr>
        <w:t xml:space="preserve">. </w:t>
      </w:r>
      <w:r w:rsidR="007B217D">
        <w:rPr>
          <w:rFonts w:ascii="Calibri" w:hAnsi="Calibri"/>
          <w:b w:val="0"/>
        </w:rPr>
        <w:t xml:space="preserve"> There are </w:t>
      </w:r>
      <w:r w:rsidR="00315AF5">
        <w:rPr>
          <w:rFonts w:ascii="Calibri" w:hAnsi="Calibri"/>
          <w:b w:val="0"/>
        </w:rPr>
        <w:t>few</w:t>
      </w:r>
      <w:r w:rsidR="007B217D">
        <w:rPr>
          <w:rFonts w:ascii="Calibri" w:hAnsi="Calibri"/>
          <w:b w:val="0"/>
        </w:rPr>
        <w:t xml:space="preserve"> direct </w:t>
      </w:r>
      <w:r w:rsidR="00315AF5">
        <w:rPr>
          <w:rFonts w:ascii="Calibri" w:hAnsi="Calibri"/>
          <w:b w:val="0"/>
        </w:rPr>
        <w:t>li</w:t>
      </w:r>
      <w:r w:rsidR="007B217D">
        <w:rPr>
          <w:rFonts w:ascii="Calibri" w:hAnsi="Calibri"/>
          <w:b w:val="0"/>
        </w:rPr>
        <w:t xml:space="preserve">nkages to other projects, although MIBC participants visited the </w:t>
      </w:r>
      <w:proofErr w:type="spellStart"/>
      <w:r w:rsidR="007B217D">
        <w:rPr>
          <w:rFonts w:ascii="Calibri" w:hAnsi="Calibri"/>
          <w:b w:val="0"/>
        </w:rPr>
        <w:lastRenderedPageBreak/>
        <w:t>Humbo</w:t>
      </w:r>
      <w:proofErr w:type="spellEnd"/>
      <w:r w:rsidR="007B217D">
        <w:rPr>
          <w:rFonts w:ascii="Calibri" w:hAnsi="Calibri"/>
          <w:b w:val="0"/>
        </w:rPr>
        <w:t xml:space="preserve"> project site</w:t>
      </w:r>
      <w:r w:rsidR="00CA4C3A">
        <w:rPr>
          <w:rFonts w:ascii="Calibri" w:hAnsi="Calibri"/>
          <w:b w:val="0"/>
        </w:rPr>
        <w:t xml:space="preserve">, </w:t>
      </w:r>
      <w:proofErr w:type="spellStart"/>
      <w:r w:rsidR="00CA4C3A">
        <w:rPr>
          <w:rFonts w:ascii="Calibri" w:hAnsi="Calibri"/>
          <w:b w:val="0"/>
        </w:rPr>
        <w:t>GiZ</w:t>
      </w:r>
      <w:proofErr w:type="spellEnd"/>
      <w:r w:rsidR="00CA4C3A">
        <w:rPr>
          <w:rFonts w:ascii="Calibri" w:hAnsi="Calibri"/>
          <w:b w:val="0"/>
        </w:rPr>
        <w:t xml:space="preserve"> project provided seedlings for one of the sites,</w:t>
      </w:r>
      <w:r w:rsidR="00315AF5">
        <w:rPr>
          <w:rFonts w:ascii="Calibri" w:hAnsi="Calibri"/>
          <w:b w:val="0"/>
        </w:rPr>
        <w:t xml:space="preserve"> and REDD+ has some follow-up collaboration</w:t>
      </w:r>
      <w:r w:rsidR="00131E32">
        <w:rPr>
          <w:rFonts w:ascii="Calibri" w:hAnsi="Calibri"/>
          <w:b w:val="0"/>
        </w:rPr>
        <w:t xml:space="preserve"> at one </w:t>
      </w:r>
      <w:r w:rsidR="00CA4C3A">
        <w:rPr>
          <w:rFonts w:ascii="Calibri" w:hAnsi="Calibri"/>
          <w:b w:val="0"/>
        </w:rPr>
        <w:t xml:space="preserve">other </w:t>
      </w:r>
      <w:r w:rsidR="00131E32">
        <w:rPr>
          <w:rFonts w:ascii="Calibri" w:hAnsi="Calibri"/>
          <w:b w:val="0"/>
        </w:rPr>
        <w:t>project site</w:t>
      </w:r>
      <w:r w:rsidR="00CA4C3A">
        <w:rPr>
          <w:rFonts w:ascii="Calibri" w:hAnsi="Calibri"/>
          <w:b w:val="0"/>
        </w:rPr>
        <w:t xml:space="preserve"> (Oromia)</w:t>
      </w:r>
      <w:r w:rsidR="007B217D">
        <w:rPr>
          <w:rFonts w:ascii="Calibri" w:hAnsi="Calibri"/>
          <w:b w:val="0"/>
        </w:rPr>
        <w:t>.</w:t>
      </w:r>
    </w:p>
    <w:p w14:paraId="2FD0D51A" w14:textId="77777777" w:rsidR="007D4CA2" w:rsidRDefault="007D4CA2" w:rsidP="007B217D">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7457AC6D" w14:textId="3E78812F" w:rsidR="0055546C" w:rsidRPr="00713638" w:rsidRDefault="007C38D7" w:rsidP="00DA6D3A">
      <w:pPr>
        <w:jc w:val="center"/>
        <w:rPr>
          <w:rFonts w:ascii="Calibri" w:hAnsi="Calibri"/>
        </w:rPr>
      </w:pPr>
      <w:r w:rsidRPr="00DA6D3A">
        <w:rPr>
          <w:rFonts w:ascii="Calibri" w:hAnsi="Calibri"/>
          <w:b/>
        </w:rPr>
        <w:t xml:space="preserve">Table </w:t>
      </w:r>
      <w:r w:rsidR="00B13C90" w:rsidRPr="00DA6D3A">
        <w:rPr>
          <w:rFonts w:ascii="Calibri" w:hAnsi="Calibri"/>
          <w:b/>
        </w:rPr>
        <w:t>1</w:t>
      </w:r>
      <w:r w:rsidRPr="00DA6D3A">
        <w:rPr>
          <w:rFonts w:ascii="Calibri" w:hAnsi="Calibri"/>
          <w:b/>
        </w:rPr>
        <w:t>: Related projects on land management and conservation in Ethiopia</w:t>
      </w:r>
    </w:p>
    <w:p w14:paraId="46C3D022" w14:textId="77777777" w:rsidR="007C38D7" w:rsidRDefault="007C38D7" w:rsidP="004E583C">
      <w:pPr>
        <w:pStyle w:val="NormalIndent"/>
        <w:tabs>
          <w:tab w:val="left" w:pos="284"/>
          <w:tab w:val="left" w:pos="567"/>
          <w:tab w:val="left" w:pos="851"/>
          <w:tab w:val="left" w:pos="1701"/>
          <w:tab w:val="left" w:pos="2835"/>
          <w:tab w:val="right" w:leader="dot" w:pos="8505"/>
        </w:tabs>
        <w:spacing w:after="0"/>
        <w:ind w:left="360" w:firstLine="360"/>
        <w:rPr>
          <w:rFonts w:ascii="Calibri" w:hAnsi="Calibri"/>
          <w:b w:val="0"/>
        </w:rPr>
      </w:pPr>
    </w:p>
    <w:tbl>
      <w:tblPr>
        <w:tblStyle w:val="TableGrid"/>
        <w:tblW w:w="9067" w:type="dxa"/>
        <w:tblLook w:val="04A0" w:firstRow="1" w:lastRow="0" w:firstColumn="1" w:lastColumn="0" w:noHBand="0" w:noVBand="1"/>
      </w:tblPr>
      <w:tblGrid>
        <w:gridCol w:w="2263"/>
        <w:gridCol w:w="1843"/>
        <w:gridCol w:w="4961"/>
      </w:tblGrid>
      <w:tr w:rsidR="0055546C" w:rsidRPr="0055546C" w14:paraId="43810228" w14:textId="77777777" w:rsidTr="0055546C">
        <w:tc>
          <w:tcPr>
            <w:tcW w:w="2263" w:type="dxa"/>
          </w:tcPr>
          <w:p w14:paraId="725F0B0C" w14:textId="4B788C13" w:rsidR="0055546C" w:rsidRPr="0055546C" w:rsidRDefault="0055546C" w:rsidP="0055546C">
            <w:pPr>
              <w:pStyle w:val="NormalIndent"/>
              <w:tabs>
                <w:tab w:val="left" w:pos="284"/>
                <w:tab w:val="left" w:pos="567"/>
                <w:tab w:val="left" w:pos="851"/>
                <w:tab w:val="left" w:pos="1701"/>
                <w:tab w:val="left" w:pos="2835"/>
                <w:tab w:val="right" w:leader="dot" w:pos="8505"/>
              </w:tabs>
              <w:spacing w:after="0"/>
              <w:ind w:left="0"/>
              <w:jc w:val="center"/>
              <w:rPr>
                <w:rFonts w:asciiTheme="minorHAnsi" w:hAnsiTheme="minorHAnsi" w:cstheme="minorHAnsi"/>
                <w:sz w:val="22"/>
                <w:szCs w:val="22"/>
              </w:rPr>
            </w:pPr>
            <w:r w:rsidRPr="0055546C">
              <w:rPr>
                <w:rFonts w:asciiTheme="minorHAnsi" w:hAnsiTheme="minorHAnsi" w:cstheme="minorHAnsi"/>
                <w:sz w:val="22"/>
                <w:szCs w:val="22"/>
              </w:rPr>
              <w:t>Related projects</w:t>
            </w:r>
          </w:p>
        </w:tc>
        <w:tc>
          <w:tcPr>
            <w:tcW w:w="1843" w:type="dxa"/>
          </w:tcPr>
          <w:p w14:paraId="4337C3B2" w14:textId="65B28A11" w:rsidR="0055546C" w:rsidRPr="0055546C" w:rsidRDefault="0055546C" w:rsidP="004E583C">
            <w:pPr>
              <w:pStyle w:val="NormalIndent"/>
              <w:tabs>
                <w:tab w:val="left" w:pos="284"/>
                <w:tab w:val="left" w:pos="567"/>
                <w:tab w:val="left" w:pos="851"/>
                <w:tab w:val="left" w:pos="1701"/>
                <w:tab w:val="left" w:pos="2835"/>
                <w:tab w:val="right" w:leader="dot" w:pos="8505"/>
              </w:tabs>
              <w:spacing w:after="0"/>
              <w:ind w:left="0"/>
              <w:jc w:val="center"/>
              <w:rPr>
                <w:rFonts w:asciiTheme="minorHAnsi" w:hAnsiTheme="minorHAnsi" w:cstheme="minorHAnsi"/>
                <w:sz w:val="22"/>
                <w:szCs w:val="22"/>
              </w:rPr>
            </w:pPr>
            <w:r>
              <w:rPr>
                <w:rFonts w:asciiTheme="minorHAnsi" w:hAnsiTheme="minorHAnsi" w:cstheme="minorHAnsi"/>
                <w:sz w:val="22"/>
                <w:szCs w:val="22"/>
              </w:rPr>
              <w:t>Dates/</w:t>
            </w:r>
            <w:r w:rsidR="004E583C">
              <w:rPr>
                <w:rFonts w:asciiTheme="minorHAnsi" w:hAnsiTheme="minorHAnsi" w:cstheme="minorHAnsi"/>
                <w:sz w:val="22"/>
                <w:szCs w:val="22"/>
              </w:rPr>
              <w:t>Sponsors</w:t>
            </w:r>
          </w:p>
        </w:tc>
        <w:tc>
          <w:tcPr>
            <w:tcW w:w="4961" w:type="dxa"/>
          </w:tcPr>
          <w:p w14:paraId="4D5B52B7" w14:textId="2BD0B209" w:rsidR="0055546C" w:rsidRPr="006F73C9" w:rsidRDefault="0055546C" w:rsidP="0055546C">
            <w:pPr>
              <w:pStyle w:val="NormalIndent"/>
              <w:tabs>
                <w:tab w:val="left" w:pos="284"/>
                <w:tab w:val="left" w:pos="567"/>
                <w:tab w:val="left" w:pos="851"/>
                <w:tab w:val="left" w:pos="1701"/>
                <w:tab w:val="left" w:pos="2835"/>
                <w:tab w:val="right" w:leader="dot" w:pos="8505"/>
              </w:tabs>
              <w:spacing w:after="0"/>
              <w:ind w:left="0"/>
              <w:jc w:val="center"/>
              <w:rPr>
                <w:rFonts w:asciiTheme="minorHAnsi" w:hAnsiTheme="minorHAnsi" w:cstheme="minorHAnsi"/>
                <w:sz w:val="21"/>
                <w:szCs w:val="21"/>
              </w:rPr>
            </w:pPr>
            <w:r w:rsidRPr="006F73C9">
              <w:rPr>
                <w:rFonts w:asciiTheme="minorHAnsi" w:hAnsiTheme="minorHAnsi" w:cstheme="minorHAnsi"/>
                <w:sz w:val="21"/>
                <w:szCs w:val="21"/>
              </w:rPr>
              <w:t>Major Objectives</w:t>
            </w:r>
          </w:p>
        </w:tc>
      </w:tr>
      <w:tr w:rsidR="003C1B96" w:rsidRPr="0055546C" w14:paraId="46A0C76C" w14:textId="77777777" w:rsidTr="0055546C">
        <w:tc>
          <w:tcPr>
            <w:tcW w:w="2263" w:type="dxa"/>
          </w:tcPr>
          <w:p w14:paraId="1D343C84" w14:textId="72435FEA" w:rsidR="003C1B96" w:rsidRPr="00131E32" w:rsidRDefault="003C1B96" w:rsidP="0069154D">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bCs/>
                <w:i/>
                <w:iCs/>
                <w:sz w:val="22"/>
                <w:szCs w:val="22"/>
              </w:rPr>
            </w:pPr>
            <w:r w:rsidRPr="00131E32">
              <w:rPr>
                <w:rFonts w:asciiTheme="minorHAnsi" w:hAnsiTheme="minorHAnsi" w:cstheme="minorHAnsi"/>
                <w:b w:val="0"/>
                <w:bCs/>
                <w:i/>
                <w:iCs/>
                <w:sz w:val="22"/>
                <w:szCs w:val="22"/>
              </w:rPr>
              <w:t>CRGE Facility</w:t>
            </w:r>
            <w:r w:rsidR="00131E32" w:rsidRPr="00131E32">
              <w:rPr>
                <w:rFonts w:asciiTheme="minorHAnsi" w:hAnsiTheme="minorHAnsi" w:cstheme="minorHAnsi"/>
                <w:sz w:val="22"/>
                <w:szCs w:val="22"/>
              </w:rPr>
              <w:t xml:space="preserve">, </w:t>
            </w:r>
          </w:p>
          <w:p w14:paraId="0EA575F7" w14:textId="25CF4FC7" w:rsidR="003C1B96" w:rsidRPr="00625279" w:rsidRDefault="003C1B96" w:rsidP="0069154D">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bCs/>
                <w:i/>
                <w:iCs/>
                <w:sz w:val="22"/>
                <w:szCs w:val="22"/>
              </w:rPr>
            </w:pPr>
            <w:r w:rsidRPr="00131E32">
              <w:rPr>
                <w:rFonts w:asciiTheme="minorHAnsi" w:hAnsiTheme="minorHAnsi" w:cstheme="minorHAnsi"/>
                <w:b w:val="0"/>
                <w:bCs/>
                <w:i/>
                <w:iCs/>
                <w:sz w:val="22"/>
                <w:szCs w:val="22"/>
              </w:rPr>
              <w:t>Output 4: Productive Lands Conserved and Degraded Lands Rehabilitated through Integrated NRM</w:t>
            </w:r>
          </w:p>
        </w:tc>
        <w:tc>
          <w:tcPr>
            <w:tcW w:w="1843" w:type="dxa"/>
          </w:tcPr>
          <w:p w14:paraId="5654DA07" w14:textId="65EFE64E" w:rsidR="00C22AEC" w:rsidRDefault="00C22AEC" w:rsidP="003C1B96">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sz w:val="20"/>
                <w:szCs w:val="20"/>
              </w:rPr>
            </w:pPr>
            <w:r>
              <w:rPr>
                <w:rFonts w:asciiTheme="minorHAnsi" w:hAnsiTheme="minorHAnsi" w:cstheme="minorHAnsi"/>
                <w:b w:val="0"/>
                <w:sz w:val="20"/>
                <w:szCs w:val="20"/>
              </w:rPr>
              <w:t>2014-2017</w:t>
            </w:r>
          </w:p>
          <w:p w14:paraId="3F63327A" w14:textId="77777777" w:rsidR="00C22AEC" w:rsidRDefault="00C22AEC" w:rsidP="003C1B96">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sz w:val="20"/>
                <w:szCs w:val="20"/>
              </w:rPr>
            </w:pPr>
          </w:p>
          <w:p w14:paraId="77BF317F" w14:textId="7ABA40CC" w:rsidR="003C1B96" w:rsidRPr="00131E32" w:rsidRDefault="003C1B96" w:rsidP="003C1B96">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sz w:val="20"/>
                <w:szCs w:val="20"/>
              </w:rPr>
            </w:pPr>
            <w:r>
              <w:rPr>
                <w:rFonts w:asciiTheme="minorHAnsi" w:hAnsiTheme="minorHAnsi" w:cstheme="minorHAnsi"/>
                <w:b w:val="0"/>
                <w:sz w:val="20"/>
                <w:szCs w:val="20"/>
              </w:rPr>
              <w:t>CRGE Facility donors</w:t>
            </w:r>
            <w:r w:rsidR="00131E32">
              <w:rPr>
                <w:rFonts w:asciiTheme="minorHAnsi" w:hAnsiTheme="minorHAnsi" w:cstheme="minorHAnsi"/>
                <w:b w:val="0"/>
                <w:sz w:val="20"/>
                <w:szCs w:val="20"/>
              </w:rPr>
              <w:t xml:space="preserve"> - </w:t>
            </w:r>
            <w:r w:rsidR="00131E32" w:rsidRPr="00923E3F">
              <w:rPr>
                <w:rFonts w:asciiTheme="minorHAnsi" w:hAnsiTheme="minorHAnsi" w:cstheme="minorHAnsi"/>
                <w:b w:val="0"/>
                <w:bCs/>
                <w:i/>
                <w:iCs/>
                <w:sz w:val="22"/>
                <w:szCs w:val="22"/>
              </w:rPr>
              <w:t>Institutional Strengthening for the Forest Sector Development</w:t>
            </w:r>
          </w:p>
          <w:p w14:paraId="7CAB36EE" w14:textId="7CDAC860" w:rsidR="003C1B96" w:rsidRPr="00377BA0" w:rsidRDefault="003C1B96"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rPr>
            </w:pPr>
          </w:p>
        </w:tc>
        <w:tc>
          <w:tcPr>
            <w:tcW w:w="4961" w:type="dxa"/>
          </w:tcPr>
          <w:p w14:paraId="4F673D20" w14:textId="2C828B28" w:rsidR="003C1B96" w:rsidRPr="008C4B97" w:rsidRDefault="00625279" w:rsidP="00625279">
            <w:pPr>
              <w:pStyle w:val="NormalWeb"/>
              <w:rPr>
                <w:rFonts w:asciiTheme="minorHAnsi" w:hAnsiTheme="minorHAnsi" w:cstheme="minorHAnsi"/>
                <w:sz w:val="20"/>
                <w:szCs w:val="20"/>
              </w:rPr>
            </w:pPr>
            <w:r w:rsidRPr="008C4B97">
              <w:rPr>
                <w:rFonts w:asciiTheme="minorHAnsi" w:hAnsiTheme="minorHAnsi" w:cstheme="minorHAnsi"/>
                <w:sz w:val="20"/>
                <w:szCs w:val="20"/>
              </w:rPr>
              <w:t>R</w:t>
            </w:r>
            <w:r w:rsidR="003C1B96" w:rsidRPr="008C4B97">
              <w:rPr>
                <w:rFonts w:asciiTheme="minorHAnsi" w:hAnsiTheme="minorHAnsi" w:cstheme="minorHAnsi"/>
                <w:sz w:val="20"/>
                <w:szCs w:val="20"/>
              </w:rPr>
              <w:t xml:space="preserve">ehabilitating degraded watershed through various activities. </w:t>
            </w:r>
            <w:r w:rsidRPr="008C4B97">
              <w:rPr>
                <w:rFonts w:asciiTheme="minorHAnsi" w:hAnsiTheme="minorHAnsi" w:cstheme="minorHAnsi"/>
                <w:sz w:val="20"/>
                <w:szCs w:val="20"/>
              </w:rPr>
              <w:t>C</w:t>
            </w:r>
            <w:r w:rsidR="003C1B96" w:rsidRPr="008C4B97">
              <w:rPr>
                <w:rFonts w:asciiTheme="minorHAnsi" w:hAnsiTheme="minorHAnsi" w:cstheme="minorHAnsi"/>
                <w:sz w:val="20"/>
                <w:szCs w:val="20"/>
              </w:rPr>
              <w:t>ommunal community construction of pond, gabion check dam, hillside terracing, trenches, construction and stabilization of artificial waterways, construction and stabilization of cut</w:t>
            </w:r>
            <w:r w:rsidRPr="008C4B97">
              <w:rPr>
                <w:rFonts w:asciiTheme="minorHAnsi" w:hAnsiTheme="minorHAnsi" w:cstheme="minorHAnsi"/>
                <w:sz w:val="20"/>
                <w:szCs w:val="20"/>
              </w:rPr>
              <w:t>-</w:t>
            </w:r>
            <w:r w:rsidR="003C1B96" w:rsidRPr="008C4B97">
              <w:rPr>
                <w:rFonts w:asciiTheme="minorHAnsi" w:hAnsiTheme="minorHAnsi" w:cstheme="minorHAnsi"/>
                <w:sz w:val="20"/>
                <w:szCs w:val="20"/>
              </w:rPr>
              <w:t>off drains and other watershed management</w:t>
            </w:r>
            <w:r w:rsidRPr="008C4B97">
              <w:rPr>
                <w:rFonts w:asciiTheme="minorHAnsi" w:hAnsiTheme="minorHAnsi" w:cstheme="minorHAnsi"/>
                <w:sz w:val="20"/>
                <w:szCs w:val="20"/>
              </w:rPr>
              <w:t xml:space="preserve">. Post project </w:t>
            </w:r>
            <w:r w:rsidR="003C1B96" w:rsidRPr="008C4B97">
              <w:rPr>
                <w:rFonts w:asciiTheme="minorHAnsi" w:hAnsiTheme="minorHAnsi" w:cstheme="minorHAnsi"/>
                <w:sz w:val="20"/>
                <w:szCs w:val="20"/>
              </w:rPr>
              <w:t>focus group discussion</w:t>
            </w:r>
            <w:r w:rsidRPr="008C4B97">
              <w:rPr>
                <w:rFonts w:asciiTheme="minorHAnsi" w:hAnsiTheme="minorHAnsi" w:cstheme="minorHAnsi"/>
                <w:sz w:val="20"/>
                <w:szCs w:val="20"/>
              </w:rPr>
              <w:t xml:space="preserve"> with</w:t>
            </w:r>
            <w:r w:rsidR="003C1B96" w:rsidRPr="008C4B97">
              <w:rPr>
                <w:rFonts w:asciiTheme="minorHAnsi" w:hAnsiTheme="minorHAnsi" w:cstheme="minorHAnsi"/>
                <w:sz w:val="20"/>
                <w:szCs w:val="20"/>
              </w:rPr>
              <w:t xml:space="preserve"> communities indicated that there has been an increase in ground water and vegetation cover in biophysical assessment of the watershed.</w:t>
            </w:r>
            <w:r w:rsidR="003C1B96" w:rsidRPr="008C4B97">
              <w:rPr>
                <w:rStyle w:val="FootnoteReference"/>
                <w:rFonts w:asciiTheme="minorHAnsi" w:hAnsiTheme="minorHAnsi" w:cstheme="minorHAnsi"/>
                <w:sz w:val="20"/>
                <w:szCs w:val="20"/>
              </w:rPr>
              <w:footnoteReference w:id="16"/>
            </w:r>
          </w:p>
        </w:tc>
      </w:tr>
      <w:tr w:rsidR="00377BA0" w:rsidRPr="0055546C" w14:paraId="207FB0C9" w14:textId="77777777" w:rsidTr="0055546C">
        <w:tc>
          <w:tcPr>
            <w:tcW w:w="2263" w:type="dxa"/>
          </w:tcPr>
          <w:p w14:paraId="51E08B7D" w14:textId="1087993E" w:rsidR="00377BA0" w:rsidRPr="00A774C6" w:rsidRDefault="00377BA0" w:rsidP="0069154D">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bCs/>
                <w:i/>
                <w:iCs/>
                <w:sz w:val="22"/>
                <w:szCs w:val="22"/>
                <w:lang w:val="en-GB"/>
              </w:rPr>
            </w:pPr>
            <w:r w:rsidRPr="00A774C6">
              <w:rPr>
                <w:rFonts w:asciiTheme="minorHAnsi" w:hAnsiTheme="minorHAnsi" w:cstheme="minorHAnsi"/>
                <w:b w:val="0"/>
                <w:bCs/>
                <w:i/>
                <w:iCs/>
                <w:sz w:val="22"/>
                <w:szCs w:val="22"/>
              </w:rPr>
              <w:t>REDD+ Partnership Agreement</w:t>
            </w:r>
          </w:p>
        </w:tc>
        <w:tc>
          <w:tcPr>
            <w:tcW w:w="1843" w:type="dxa"/>
          </w:tcPr>
          <w:p w14:paraId="3CC588AB" w14:textId="37DA34AD" w:rsidR="00377BA0" w:rsidRPr="00377BA0" w:rsidRDefault="00377BA0"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rPr>
            </w:pPr>
            <w:r w:rsidRPr="00377BA0">
              <w:rPr>
                <w:rFonts w:asciiTheme="minorHAnsi" w:hAnsiTheme="minorHAnsi" w:cstheme="minorHAnsi"/>
                <w:b w:val="0"/>
                <w:sz w:val="20"/>
                <w:szCs w:val="20"/>
              </w:rPr>
              <w:t>2017-202</w:t>
            </w:r>
            <w:r w:rsidR="00A774C6">
              <w:rPr>
                <w:rFonts w:asciiTheme="minorHAnsi" w:hAnsiTheme="minorHAnsi" w:cstheme="minorHAnsi"/>
                <w:b w:val="0"/>
                <w:sz w:val="20"/>
                <w:szCs w:val="20"/>
              </w:rPr>
              <w:t>0</w:t>
            </w:r>
          </w:p>
          <w:p w14:paraId="3BE56F2A" w14:textId="77777777" w:rsidR="00377BA0" w:rsidRPr="00377BA0" w:rsidRDefault="00377BA0"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rPr>
            </w:pPr>
          </w:p>
          <w:p w14:paraId="2E541899" w14:textId="6AE62485" w:rsidR="00377BA0" w:rsidRPr="00377BA0" w:rsidRDefault="00377BA0" w:rsidP="00A774C6">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sz w:val="20"/>
                <w:szCs w:val="20"/>
              </w:rPr>
            </w:pPr>
            <w:r w:rsidRPr="00377BA0">
              <w:rPr>
                <w:rFonts w:asciiTheme="minorHAnsi" w:hAnsiTheme="minorHAnsi" w:cstheme="minorHAnsi"/>
                <w:b w:val="0"/>
                <w:sz w:val="20"/>
                <w:szCs w:val="20"/>
              </w:rPr>
              <w:t>Government of Norway</w:t>
            </w:r>
            <w:r w:rsidR="00A774C6">
              <w:rPr>
                <w:rFonts w:asciiTheme="minorHAnsi" w:hAnsiTheme="minorHAnsi" w:cstheme="minorHAnsi"/>
                <w:b w:val="0"/>
                <w:sz w:val="20"/>
                <w:szCs w:val="20"/>
              </w:rPr>
              <w:t xml:space="preserve">; </w:t>
            </w:r>
            <w:r w:rsidRPr="00377BA0">
              <w:rPr>
                <w:rFonts w:asciiTheme="minorHAnsi" w:hAnsiTheme="minorHAnsi" w:cstheme="minorHAnsi"/>
                <w:b w:val="0"/>
                <w:bCs/>
                <w:sz w:val="20"/>
                <w:szCs w:val="20"/>
              </w:rPr>
              <w:t xml:space="preserve">USD 80 million through </w:t>
            </w:r>
            <w:r w:rsidR="00315AF5">
              <w:rPr>
                <w:rFonts w:asciiTheme="minorHAnsi" w:hAnsiTheme="minorHAnsi" w:cstheme="minorHAnsi"/>
                <w:b w:val="0"/>
                <w:bCs/>
                <w:sz w:val="20"/>
                <w:szCs w:val="20"/>
              </w:rPr>
              <w:t>(</w:t>
            </w:r>
            <w:r w:rsidRPr="00377BA0">
              <w:rPr>
                <w:rFonts w:asciiTheme="minorHAnsi" w:hAnsiTheme="minorHAnsi" w:cstheme="minorHAnsi"/>
                <w:b w:val="0"/>
                <w:bCs/>
                <w:sz w:val="20"/>
                <w:szCs w:val="20"/>
              </w:rPr>
              <w:t>CRGE Facility</w:t>
            </w:r>
            <w:r w:rsidR="00315AF5">
              <w:rPr>
                <w:rFonts w:asciiTheme="minorHAnsi" w:hAnsiTheme="minorHAnsi" w:cstheme="minorHAnsi"/>
                <w:b w:val="0"/>
                <w:bCs/>
                <w:sz w:val="20"/>
                <w:szCs w:val="20"/>
              </w:rPr>
              <w:t>)</w:t>
            </w:r>
            <w:r w:rsidRPr="00377BA0">
              <w:rPr>
                <w:rFonts w:asciiTheme="minorHAnsi" w:hAnsiTheme="minorHAnsi" w:cstheme="minorHAnsi"/>
                <w:b w:val="0"/>
                <w:bCs/>
                <w:sz w:val="20"/>
                <w:szCs w:val="20"/>
              </w:rPr>
              <w:t xml:space="preserve">, and USD20 million for other CSOs and international partners </w:t>
            </w:r>
          </w:p>
        </w:tc>
        <w:tc>
          <w:tcPr>
            <w:tcW w:w="4961" w:type="dxa"/>
          </w:tcPr>
          <w:p w14:paraId="1B0D77C7" w14:textId="77777777" w:rsidR="00A774C6" w:rsidRPr="008C4B97" w:rsidRDefault="00A774C6" w:rsidP="00625279">
            <w:pPr>
              <w:pStyle w:val="NormalWeb"/>
              <w:spacing w:before="0" w:beforeAutospacing="0" w:after="0" w:afterAutospacing="0"/>
              <w:rPr>
                <w:rFonts w:asciiTheme="minorHAnsi" w:hAnsiTheme="minorHAnsi" w:cstheme="minorHAnsi"/>
                <w:sz w:val="20"/>
                <w:szCs w:val="20"/>
              </w:rPr>
            </w:pPr>
            <w:r w:rsidRPr="008C4B97">
              <w:rPr>
                <w:rFonts w:asciiTheme="minorHAnsi" w:hAnsiTheme="minorHAnsi" w:cstheme="minorHAnsi"/>
                <w:sz w:val="20"/>
                <w:szCs w:val="20"/>
              </w:rPr>
              <w:t xml:space="preserve">Restoration in areas where forests have been lost – to reduce carbon emissions or increase removal. </w:t>
            </w:r>
          </w:p>
          <w:p w14:paraId="2590D924" w14:textId="63BC6889" w:rsidR="00A774C6" w:rsidRPr="008C4B97" w:rsidRDefault="00A774C6" w:rsidP="00E35A55">
            <w:pPr>
              <w:pStyle w:val="NormalWeb"/>
              <w:spacing w:before="0" w:beforeAutospacing="0" w:after="0" w:afterAutospacing="0"/>
              <w:rPr>
                <w:rFonts w:asciiTheme="minorHAnsi" w:hAnsiTheme="minorHAnsi" w:cstheme="minorHAnsi"/>
                <w:sz w:val="20"/>
                <w:szCs w:val="20"/>
              </w:rPr>
            </w:pPr>
            <w:r w:rsidRPr="008C4B97">
              <w:rPr>
                <w:rFonts w:asciiTheme="minorHAnsi" w:hAnsiTheme="minorHAnsi" w:cstheme="minorHAnsi"/>
                <w:sz w:val="20"/>
                <w:szCs w:val="20"/>
              </w:rPr>
              <w:t>Reduce poverty, establish resilient livelihoods, conserve biodiversity and provide water. Equitable and sustainable low carbon development by enhancing countrywide and local institutions; providing incentives and information to create an enabling environment for the National Forest Sector Development program implementation; enhance forest carbon stocks through afforestation, reforestation and landscape greening.</w:t>
            </w:r>
          </w:p>
          <w:p w14:paraId="6B40656B" w14:textId="227636EB" w:rsidR="00377BA0" w:rsidRPr="008C4B97" w:rsidRDefault="00A774C6" w:rsidP="00A774C6">
            <w:pPr>
              <w:pStyle w:val="NormalWeb"/>
              <w:rPr>
                <w:rFonts w:asciiTheme="minorHAnsi" w:hAnsiTheme="minorHAnsi" w:cstheme="minorHAnsi"/>
                <w:sz w:val="20"/>
                <w:szCs w:val="20"/>
              </w:rPr>
            </w:pPr>
            <w:r w:rsidRPr="008C4B97">
              <w:rPr>
                <w:rFonts w:asciiTheme="minorHAnsi" w:hAnsiTheme="minorHAnsi" w:cstheme="minorHAnsi"/>
                <w:sz w:val="20"/>
                <w:szCs w:val="20"/>
              </w:rPr>
              <w:t>See Annex 11; the REDD+ programme is involved in the MIBC Oromia project site</w:t>
            </w:r>
          </w:p>
        </w:tc>
      </w:tr>
      <w:tr w:rsidR="0055546C" w:rsidRPr="0055546C" w14:paraId="28C49EFB" w14:textId="77777777" w:rsidTr="0055546C">
        <w:tc>
          <w:tcPr>
            <w:tcW w:w="2263" w:type="dxa"/>
          </w:tcPr>
          <w:p w14:paraId="473CA3E7" w14:textId="72E4B820" w:rsidR="0055546C" w:rsidRPr="00A774C6" w:rsidRDefault="0055546C" w:rsidP="0069154D">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i/>
                <w:sz w:val="22"/>
                <w:szCs w:val="22"/>
              </w:rPr>
            </w:pPr>
            <w:r w:rsidRPr="00A774C6">
              <w:rPr>
                <w:rFonts w:asciiTheme="minorHAnsi" w:hAnsiTheme="minorHAnsi" w:cstheme="minorHAnsi"/>
                <w:b w:val="0"/>
                <w:i/>
                <w:sz w:val="22"/>
                <w:szCs w:val="22"/>
                <w:lang w:val="en-GB"/>
              </w:rPr>
              <w:t>CCA Growth: Implementing climate resilient and green economy plans in highland areas in Ethiopia</w:t>
            </w:r>
          </w:p>
        </w:tc>
        <w:tc>
          <w:tcPr>
            <w:tcW w:w="1843" w:type="dxa"/>
          </w:tcPr>
          <w:p w14:paraId="3C46CFAA" w14:textId="77777777"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hAnsiTheme="minorHAnsi" w:cstheme="minorHAnsi"/>
                <w:b w:val="0"/>
                <w:sz w:val="22"/>
                <w:szCs w:val="22"/>
              </w:rPr>
              <w:t>2017-2022</w:t>
            </w:r>
          </w:p>
          <w:p w14:paraId="59B9DD87" w14:textId="77777777" w:rsidR="004E583C" w:rsidRPr="00191A26" w:rsidRDefault="004E583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p>
          <w:p w14:paraId="01D8795E" w14:textId="77777777"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GEF/UNDP:</w:t>
            </w:r>
          </w:p>
          <w:p w14:paraId="52B95A12" w14:textId="3F9B63D1" w:rsidR="00A14159" w:rsidRPr="00191A26" w:rsidRDefault="00A14159"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USD 6,477,000</w:t>
            </w:r>
          </w:p>
          <w:p w14:paraId="77F0BE15" w14:textId="2BC14C17"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Govt Co-finance:</w:t>
            </w:r>
          </w:p>
          <w:p w14:paraId="7C68B9EB" w14:textId="2A37E455"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hAnsiTheme="minorHAnsi" w:cstheme="minorHAnsi"/>
                <w:b w:val="0"/>
                <w:sz w:val="22"/>
                <w:szCs w:val="22"/>
                <w:lang w:val="en-GB"/>
              </w:rPr>
              <w:t xml:space="preserve">USD </w:t>
            </w:r>
            <w:r w:rsidR="00A14159" w:rsidRPr="00191A26">
              <w:rPr>
                <w:rFonts w:asciiTheme="minorHAnsi" w:hAnsiTheme="minorHAnsi" w:cstheme="minorHAnsi"/>
                <w:b w:val="0"/>
                <w:sz w:val="22"/>
                <w:szCs w:val="22"/>
                <w:lang w:val="en-GB"/>
              </w:rPr>
              <w:t>10, 250, 000</w:t>
            </w:r>
          </w:p>
        </w:tc>
        <w:tc>
          <w:tcPr>
            <w:tcW w:w="4961" w:type="dxa"/>
          </w:tcPr>
          <w:p w14:paraId="4D38527A" w14:textId="77777777" w:rsidR="00EE78CE" w:rsidRPr="008C4B97"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lang w:val="en-GB"/>
              </w:rPr>
            </w:pPr>
            <w:r w:rsidRPr="008C4B97">
              <w:rPr>
                <w:rFonts w:asciiTheme="minorHAnsi" w:hAnsiTheme="minorHAnsi" w:cstheme="minorHAnsi"/>
                <w:b w:val="0"/>
                <w:sz w:val="20"/>
                <w:szCs w:val="20"/>
                <w:lang w:val="en-GB"/>
              </w:rPr>
              <w:t xml:space="preserve">1) integrate climate change risk adaptation measures into federal, regional and Woreda-level development planning, budgeting and execution; </w:t>
            </w:r>
          </w:p>
          <w:p w14:paraId="7A2A9BCD" w14:textId="375113FC" w:rsidR="00EE78CE" w:rsidRPr="008C4B97"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lang w:val="en-GB"/>
              </w:rPr>
            </w:pPr>
            <w:r w:rsidRPr="008C4B97">
              <w:rPr>
                <w:rFonts w:asciiTheme="minorHAnsi" w:hAnsiTheme="minorHAnsi" w:cstheme="minorHAnsi"/>
                <w:b w:val="0"/>
                <w:sz w:val="20"/>
                <w:szCs w:val="20"/>
                <w:lang w:val="en-GB"/>
              </w:rPr>
              <w:t xml:space="preserve">2) improve the availability of climate information products; 3) undertake climate-smart integrated watershed management for improved rainwater harvesting; </w:t>
            </w:r>
          </w:p>
          <w:p w14:paraId="7CB40429" w14:textId="77777777" w:rsidR="00EE78CE" w:rsidRPr="008C4B97"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lang w:val="en-GB"/>
              </w:rPr>
            </w:pPr>
            <w:r w:rsidRPr="008C4B97">
              <w:rPr>
                <w:rFonts w:asciiTheme="minorHAnsi" w:hAnsiTheme="minorHAnsi" w:cstheme="minorHAnsi"/>
                <w:b w:val="0"/>
                <w:sz w:val="20"/>
                <w:szCs w:val="20"/>
                <w:lang w:val="en-GB"/>
              </w:rPr>
              <w:t xml:space="preserve">4) introduce climate-smart agricultural practices; and </w:t>
            </w:r>
          </w:p>
          <w:p w14:paraId="58B166E1" w14:textId="21108BFD" w:rsidR="0055546C" w:rsidRPr="008C4B97"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rPr>
            </w:pPr>
            <w:r w:rsidRPr="008C4B97">
              <w:rPr>
                <w:rFonts w:asciiTheme="minorHAnsi" w:hAnsiTheme="minorHAnsi" w:cstheme="minorHAnsi"/>
                <w:b w:val="0"/>
                <w:sz w:val="20"/>
                <w:szCs w:val="20"/>
                <w:lang w:val="en-GB"/>
              </w:rPr>
              <w:t>5) diversify livelihoods.</w:t>
            </w:r>
          </w:p>
        </w:tc>
      </w:tr>
      <w:tr w:rsidR="00EE78CE" w:rsidRPr="00EE78CE" w14:paraId="016CDE51" w14:textId="77777777" w:rsidTr="0055546C">
        <w:tc>
          <w:tcPr>
            <w:tcW w:w="2263" w:type="dxa"/>
          </w:tcPr>
          <w:p w14:paraId="257923E3" w14:textId="4EC32DAF" w:rsidR="00EE78CE" w:rsidRPr="000A5765" w:rsidRDefault="00EE78CE" w:rsidP="0069154D">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i/>
                <w:sz w:val="22"/>
                <w:szCs w:val="22"/>
                <w:lang w:val="en-GB"/>
              </w:rPr>
            </w:pPr>
            <w:r w:rsidRPr="000A5765">
              <w:rPr>
                <w:rFonts w:asciiTheme="minorHAnsi" w:hAnsiTheme="minorHAnsi" w:cstheme="minorHAnsi"/>
                <w:b w:val="0"/>
                <w:i/>
                <w:sz w:val="22"/>
                <w:szCs w:val="22"/>
                <w:lang w:val="en-GB"/>
              </w:rPr>
              <w:t>Integrated Landscape Management to Enhance Food Security and Ecosystem Resilience in Ethiopia</w:t>
            </w:r>
          </w:p>
        </w:tc>
        <w:tc>
          <w:tcPr>
            <w:tcW w:w="1843" w:type="dxa"/>
          </w:tcPr>
          <w:p w14:paraId="30BC739C" w14:textId="77777777" w:rsidR="00EE78CE" w:rsidRPr="00191A26" w:rsidRDefault="00EE78CE"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hAnsiTheme="minorHAnsi" w:cstheme="minorHAnsi"/>
                <w:b w:val="0"/>
                <w:sz w:val="22"/>
                <w:szCs w:val="22"/>
              </w:rPr>
              <w:t>2017-2022</w:t>
            </w:r>
          </w:p>
          <w:p w14:paraId="0D679488" w14:textId="77777777" w:rsidR="004E583C" w:rsidRPr="00191A26" w:rsidRDefault="004E583C" w:rsidP="00EE78CE">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p>
          <w:p w14:paraId="5EF8E212" w14:textId="77777777" w:rsidR="00EE78CE" w:rsidRPr="00191A26" w:rsidRDefault="00EE78CE" w:rsidP="00EE78CE">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GEF/UNDP:</w:t>
            </w:r>
          </w:p>
          <w:p w14:paraId="0D05C0E8" w14:textId="411BDCC2" w:rsidR="00EE78CE" w:rsidRPr="00191A26" w:rsidRDefault="00EE78CE" w:rsidP="00EE78CE">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USD 10,739,450</w:t>
            </w:r>
          </w:p>
          <w:p w14:paraId="30C63B21" w14:textId="77777777" w:rsidR="00EE78CE" w:rsidRPr="00191A26" w:rsidRDefault="00EE78CE" w:rsidP="00EE78CE">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Govt Co-finance:</w:t>
            </w:r>
          </w:p>
          <w:p w14:paraId="33628AE4" w14:textId="6A06CDEE" w:rsidR="00EE78CE" w:rsidRPr="00191A26" w:rsidRDefault="00EE78CE" w:rsidP="00EE78CE">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hAnsiTheme="minorHAnsi" w:cstheme="minorHAnsi"/>
                <w:b w:val="0"/>
                <w:sz w:val="22"/>
                <w:szCs w:val="22"/>
                <w:lang w:val="en-GB"/>
              </w:rPr>
              <w:t>USD 144,965,431</w:t>
            </w:r>
          </w:p>
        </w:tc>
        <w:tc>
          <w:tcPr>
            <w:tcW w:w="4961" w:type="dxa"/>
          </w:tcPr>
          <w:p w14:paraId="25F3E44B" w14:textId="0D8BED9C" w:rsidR="00EE78CE" w:rsidRPr="006F73C9" w:rsidRDefault="00EE78CE" w:rsidP="00EE78CE">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1"/>
                <w:szCs w:val="21"/>
                <w:lang w:val="en-GB"/>
              </w:rPr>
            </w:pPr>
            <w:r w:rsidRPr="006F73C9">
              <w:rPr>
                <w:rFonts w:asciiTheme="minorHAnsi" w:hAnsiTheme="minorHAnsi" w:cstheme="minorHAnsi"/>
                <w:b w:val="0"/>
                <w:sz w:val="21"/>
                <w:szCs w:val="21"/>
                <w:lang w:val="en-GB"/>
              </w:rPr>
              <w:t xml:space="preserve">Capacity to achieve food security with the need to restore and sustainably manage key environmental resources. </w:t>
            </w:r>
          </w:p>
          <w:p w14:paraId="3B542009" w14:textId="6D89741C" w:rsidR="00EE78CE" w:rsidRPr="006F73C9" w:rsidRDefault="00EE78CE" w:rsidP="008C4B97">
            <w:pPr>
              <w:pStyle w:val="NormalIndent"/>
              <w:numPr>
                <w:ilvl w:val="0"/>
                <w:numId w:val="20"/>
              </w:numPr>
              <w:tabs>
                <w:tab w:val="left" w:pos="284"/>
                <w:tab w:val="left" w:pos="567"/>
                <w:tab w:val="left" w:pos="851"/>
                <w:tab w:val="left" w:pos="1701"/>
                <w:tab w:val="left" w:pos="2835"/>
                <w:tab w:val="right" w:leader="dot" w:pos="8505"/>
              </w:tabs>
              <w:spacing w:after="0"/>
              <w:rPr>
                <w:rFonts w:asciiTheme="minorHAnsi" w:hAnsiTheme="minorHAnsi" w:cstheme="minorHAnsi"/>
                <w:b w:val="0"/>
                <w:iCs/>
                <w:sz w:val="21"/>
                <w:szCs w:val="21"/>
              </w:rPr>
            </w:pPr>
            <w:r w:rsidRPr="006F73C9">
              <w:rPr>
                <w:rFonts w:asciiTheme="minorHAnsi" w:hAnsiTheme="minorHAnsi" w:cstheme="minorHAnsi"/>
                <w:b w:val="0"/>
                <w:sz w:val="21"/>
                <w:szCs w:val="21"/>
                <w:lang w:val="en-GB"/>
              </w:rPr>
              <w:t xml:space="preserve">effective multi-stakeholder platforms are in place to support the dissemination and uptake of integrated approaches; </w:t>
            </w:r>
          </w:p>
          <w:p w14:paraId="5ED3BCF8" w14:textId="77777777" w:rsidR="00EE78CE" w:rsidRPr="006F73C9" w:rsidRDefault="00EE78CE" w:rsidP="00EE78CE">
            <w:pPr>
              <w:pStyle w:val="NormalIndent"/>
              <w:numPr>
                <w:ilvl w:val="0"/>
                <w:numId w:val="20"/>
              </w:numPr>
              <w:tabs>
                <w:tab w:val="left" w:pos="284"/>
                <w:tab w:val="left" w:pos="567"/>
                <w:tab w:val="left" w:pos="851"/>
                <w:tab w:val="left" w:pos="1701"/>
                <w:tab w:val="left" w:pos="2835"/>
                <w:tab w:val="right" w:leader="dot" w:pos="8505"/>
              </w:tabs>
              <w:spacing w:after="0"/>
              <w:rPr>
                <w:rFonts w:asciiTheme="minorHAnsi" w:hAnsiTheme="minorHAnsi" w:cstheme="minorHAnsi"/>
                <w:b w:val="0"/>
                <w:iCs/>
                <w:sz w:val="21"/>
                <w:szCs w:val="21"/>
              </w:rPr>
            </w:pPr>
            <w:r w:rsidRPr="006F73C9">
              <w:rPr>
                <w:rFonts w:asciiTheme="minorHAnsi" w:hAnsiTheme="minorHAnsi" w:cstheme="minorHAnsi"/>
                <w:b w:val="0"/>
                <w:sz w:val="21"/>
                <w:szCs w:val="21"/>
                <w:lang w:val="en-GB"/>
              </w:rPr>
              <w:t xml:space="preserve">develop specific approaches and put in place effective mechanisms to scale up across target sites and, more widely, in the country; and </w:t>
            </w:r>
          </w:p>
          <w:p w14:paraId="667714FB" w14:textId="18A99F8A" w:rsidR="00EE78CE" w:rsidRPr="006F73C9" w:rsidRDefault="00EE78CE" w:rsidP="00EE78CE">
            <w:pPr>
              <w:pStyle w:val="NormalIndent"/>
              <w:numPr>
                <w:ilvl w:val="0"/>
                <w:numId w:val="20"/>
              </w:numPr>
              <w:tabs>
                <w:tab w:val="left" w:pos="284"/>
                <w:tab w:val="left" w:pos="567"/>
                <w:tab w:val="left" w:pos="851"/>
                <w:tab w:val="left" w:pos="1701"/>
                <w:tab w:val="left" w:pos="2835"/>
                <w:tab w:val="right" w:leader="dot" w:pos="8505"/>
              </w:tabs>
              <w:spacing w:after="0"/>
              <w:rPr>
                <w:rFonts w:asciiTheme="minorHAnsi" w:hAnsiTheme="minorHAnsi" w:cstheme="minorHAnsi"/>
                <w:b w:val="0"/>
                <w:iCs/>
                <w:sz w:val="21"/>
                <w:szCs w:val="21"/>
              </w:rPr>
            </w:pPr>
            <w:r w:rsidRPr="006F73C9">
              <w:rPr>
                <w:rFonts w:asciiTheme="minorHAnsi" w:hAnsiTheme="minorHAnsi" w:cstheme="minorHAnsi"/>
                <w:b w:val="0"/>
                <w:sz w:val="21"/>
                <w:szCs w:val="21"/>
                <w:lang w:val="en-GB"/>
              </w:rPr>
              <w:t>establish a systematic monitoring, assessment, learning</w:t>
            </w:r>
            <w:r w:rsidR="008C4B97">
              <w:rPr>
                <w:rFonts w:asciiTheme="minorHAnsi" w:hAnsiTheme="minorHAnsi" w:cstheme="minorHAnsi"/>
                <w:b w:val="0"/>
                <w:sz w:val="21"/>
                <w:szCs w:val="21"/>
                <w:lang w:val="en-GB"/>
              </w:rPr>
              <w:t>,</w:t>
            </w:r>
            <w:r w:rsidRPr="006F73C9">
              <w:rPr>
                <w:rFonts w:asciiTheme="minorHAnsi" w:hAnsiTheme="minorHAnsi" w:cstheme="minorHAnsi"/>
                <w:b w:val="0"/>
                <w:sz w:val="21"/>
                <w:szCs w:val="21"/>
                <w:lang w:val="en-GB"/>
              </w:rPr>
              <w:t xml:space="preserve"> knowledge management mechanism that supports influencing at a wider scale in Ethiopia – and via Regional Hub project across SSA countries </w:t>
            </w:r>
          </w:p>
        </w:tc>
      </w:tr>
      <w:tr w:rsidR="0055546C" w:rsidRPr="0055546C" w14:paraId="6C886793" w14:textId="77777777" w:rsidTr="0055546C">
        <w:tc>
          <w:tcPr>
            <w:tcW w:w="2263" w:type="dxa"/>
          </w:tcPr>
          <w:p w14:paraId="1A13C37A" w14:textId="48ABE3C4" w:rsidR="0055546C" w:rsidRPr="000A5765" w:rsidRDefault="0055546C" w:rsidP="0069154D">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i/>
                <w:sz w:val="22"/>
                <w:szCs w:val="22"/>
              </w:rPr>
            </w:pPr>
            <w:r w:rsidRPr="000A5765">
              <w:rPr>
                <w:rFonts w:asciiTheme="minorHAnsi" w:hAnsiTheme="minorHAnsi" w:cstheme="minorHAnsi"/>
                <w:b w:val="0"/>
                <w:i/>
                <w:sz w:val="22"/>
                <w:szCs w:val="22"/>
                <w:lang w:val="en-GB"/>
              </w:rPr>
              <w:t xml:space="preserve">Enhanced Management and </w:t>
            </w:r>
            <w:r w:rsidRPr="000A5765">
              <w:rPr>
                <w:rFonts w:asciiTheme="minorHAnsi" w:hAnsiTheme="minorHAnsi" w:cstheme="minorHAnsi"/>
                <w:b w:val="0"/>
                <w:i/>
                <w:sz w:val="22"/>
                <w:szCs w:val="22"/>
                <w:lang w:val="en-GB"/>
              </w:rPr>
              <w:lastRenderedPageBreak/>
              <w:t>Enforcement of Ethiopia’s Protected Area Estate</w:t>
            </w:r>
          </w:p>
        </w:tc>
        <w:tc>
          <w:tcPr>
            <w:tcW w:w="1843" w:type="dxa"/>
          </w:tcPr>
          <w:p w14:paraId="1AD1A047" w14:textId="77777777"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hAnsiTheme="minorHAnsi" w:cstheme="minorHAnsi"/>
                <w:b w:val="0"/>
                <w:sz w:val="22"/>
                <w:szCs w:val="22"/>
              </w:rPr>
              <w:lastRenderedPageBreak/>
              <w:t>2017-2023</w:t>
            </w:r>
          </w:p>
          <w:p w14:paraId="17AF6A22" w14:textId="1DF519D7"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GEF/UNDP:</w:t>
            </w:r>
          </w:p>
          <w:p w14:paraId="4E177015" w14:textId="1C43796B" w:rsidR="0055546C" w:rsidRPr="00191A26" w:rsidRDefault="00191A26"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lastRenderedPageBreak/>
              <w:t xml:space="preserve">USD </w:t>
            </w:r>
            <w:r w:rsidR="0055546C" w:rsidRPr="00191A26">
              <w:rPr>
                <w:rFonts w:asciiTheme="minorHAnsi" w:hAnsiTheme="minorHAnsi" w:cstheme="minorHAnsi"/>
                <w:b w:val="0"/>
                <w:sz w:val="22"/>
                <w:szCs w:val="22"/>
                <w:lang w:val="en-GB"/>
              </w:rPr>
              <w:t>7,494,495</w:t>
            </w:r>
          </w:p>
          <w:p w14:paraId="65DDE826" w14:textId="77777777"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lang w:val="en-GB"/>
              </w:rPr>
            </w:pPr>
            <w:r w:rsidRPr="00191A26">
              <w:rPr>
                <w:rFonts w:asciiTheme="minorHAnsi" w:hAnsiTheme="minorHAnsi" w:cstheme="minorHAnsi"/>
                <w:b w:val="0"/>
                <w:sz w:val="22"/>
                <w:szCs w:val="22"/>
                <w:lang w:val="en-GB"/>
              </w:rPr>
              <w:t>Govt Co-finance:</w:t>
            </w:r>
          </w:p>
          <w:p w14:paraId="033ECCF5" w14:textId="5133472A" w:rsidR="0055546C" w:rsidRPr="00191A26"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hAnsiTheme="minorHAnsi" w:cstheme="minorHAnsi"/>
                <w:b w:val="0"/>
                <w:sz w:val="22"/>
                <w:szCs w:val="22"/>
                <w:lang w:val="en-GB"/>
              </w:rPr>
              <w:t xml:space="preserve">USD </w:t>
            </w:r>
            <w:r w:rsidRPr="00191A26">
              <w:rPr>
                <w:rFonts w:asciiTheme="minorHAnsi" w:hAnsiTheme="minorHAnsi" w:cstheme="minorHAnsi"/>
                <w:b w:val="0"/>
                <w:bCs/>
                <w:sz w:val="22"/>
                <w:szCs w:val="22"/>
              </w:rPr>
              <w:t>83,211,481</w:t>
            </w:r>
          </w:p>
        </w:tc>
        <w:tc>
          <w:tcPr>
            <w:tcW w:w="4961" w:type="dxa"/>
          </w:tcPr>
          <w:p w14:paraId="1B4977DF" w14:textId="640C7CAA" w:rsidR="0055546C" w:rsidRPr="006F73C9" w:rsidRDefault="0055546C"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1"/>
                <w:szCs w:val="21"/>
              </w:rPr>
            </w:pPr>
            <w:r w:rsidRPr="006F73C9">
              <w:rPr>
                <w:rFonts w:asciiTheme="minorHAnsi" w:hAnsiTheme="minorHAnsi" w:cstheme="minorHAnsi"/>
                <w:b w:val="0"/>
                <w:iCs/>
                <w:sz w:val="21"/>
                <w:szCs w:val="21"/>
              </w:rPr>
              <w:lastRenderedPageBreak/>
              <w:t xml:space="preserve">Build Ethiopia’s capacity for biodiversity conservation through increased effectiveness of protected area </w:t>
            </w:r>
            <w:r w:rsidRPr="006F73C9">
              <w:rPr>
                <w:rFonts w:asciiTheme="minorHAnsi" w:hAnsiTheme="minorHAnsi" w:cstheme="minorHAnsi"/>
                <w:b w:val="0"/>
                <w:iCs/>
                <w:sz w:val="21"/>
                <w:szCs w:val="21"/>
              </w:rPr>
              <w:lastRenderedPageBreak/>
              <w:t>management and implementation of measures to reduce Illegal Wildlife Trade (IWT) and poaching.</w:t>
            </w:r>
          </w:p>
        </w:tc>
      </w:tr>
      <w:tr w:rsidR="0055546C" w:rsidRPr="0055546C" w14:paraId="7EAF6A42" w14:textId="77777777" w:rsidTr="0055546C">
        <w:tc>
          <w:tcPr>
            <w:tcW w:w="2263" w:type="dxa"/>
          </w:tcPr>
          <w:p w14:paraId="6B5AD69C" w14:textId="0610B850" w:rsidR="0055546C" w:rsidRPr="000A5765" w:rsidRDefault="00EE78CE" w:rsidP="0069154D">
            <w:pPr>
              <w:pStyle w:val="NormalIndent"/>
              <w:tabs>
                <w:tab w:val="left" w:pos="284"/>
                <w:tab w:val="left" w:pos="567"/>
                <w:tab w:val="left" w:pos="851"/>
                <w:tab w:val="left" w:pos="1701"/>
                <w:tab w:val="left" w:pos="2835"/>
                <w:tab w:val="right" w:leader="dot" w:pos="8505"/>
              </w:tabs>
              <w:spacing w:after="0"/>
              <w:ind w:left="0"/>
              <w:jc w:val="left"/>
              <w:rPr>
                <w:rFonts w:asciiTheme="minorHAnsi" w:eastAsia="Times New Roman" w:hAnsiTheme="minorHAnsi" w:cstheme="minorHAnsi"/>
                <w:b w:val="0"/>
                <w:i/>
                <w:color w:val="000000" w:themeColor="text1"/>
                <w:sz w:val="22"/>
                <w:szCs w:val="22"/>
                <w:lang w:val="en-CA"/>
              </w:rPr>
            </w:pPr>
            <w:r w:rsidRPr="000A5765">
              <w:rPr>
                <w:rFonts w:asciiTheme="minorHAnsi" w:eastAsia="Times New Roman" w:hAnsiTheme="minorHAnsi" w:cstheme="minorHAnsi"/>
                <w:b w:val="0"/>
                <w:i/>
                <w:color w:val="292829"/>
                <w:sz w:val="22"/>
                <w:szCs w:val="22"/>
                <w:lang w:val="en-CA"/>
              </w:rPr>
              <w:lastRenderedPageBreak/>
              <w:t xml:space="preserve">The </w:t>
            </w:r>
            <w:proofErr w:type="spellStart"/>
            <w:r w:rsidRPr="000A5765">
              <w:rPr>
                <w:rFonts w:asciiTheme="minorHAnsi" w:eastAsia="Times New Roman" w:hAnsiTheme="minorHAnsi" w:cstheme="minorHAnsi"/>
                <w:b w:val="0"/>
                <w:i/>
                <w:color w:val="292829"/>
                <w:sz w:val="22"/>
                <w:szCs w:val="22"/>
                <w:lang w:val="en-CA"/>
              </w:rPr>
              <w:t>Osyris</w:t>
            </w:r>
            <w:proofErr w:type="spellEnd"/>
            <w:r w:rsidRPr="000A5765">
              <w:rPr>
                <w:rFonts w:asciiTheme="minorHAnsi" w:eastAsia="Times New Roman" w:hAnsiTheme="minorHAnsi" w:cstheme="minorHAnsi"/>
                <w:b w:val="0"/>
                <w:i/>
                <w:color w:val="292829"/>
                <w:sz w:val="22"/>
                <w:szCs w:val="22"/>
                <w:lang w:val="en-CA"/>
              </w:rPr>
              <w:t xml:space="preserve"> P</w:t>
            </w:r>
            <w:r w:rsidR="0069154D" w:rsidRPr="000A5765">
              <w:rPr>
                <w:rFonts w:asciiTheme="minorHAnsi" w:eastAsia="Times New Roman" w:hAnsiTheme="minorHAnsi" w:cstheme="minorHAnsi"/>
                <w:b w:val="0"/>
                <w:i/>
                <w:color w:val="292829"/>
                <w:sz w:val="22"/>
                <w:szCs w:val="22"/>
                <w:lang w:val="en-CA"/>
              </w:rPr>
              <w:t>roject</w:t>
            </w:r>
            <w:r w:rsidR="004E583C" w:rsidRPr="000A5765">
              <w:rPr>
                <w:rFonts w:asciiTheme="minorHAnsi" w:eastAsia="Times New Roman" w:hAnsiTheme="minorHAnsi" w:cstheme="minorHAnsi"/>
                <w:b w:val="0"/>
                <w:i/>
                <w:color w:val="292829"/>
                <w:sz w:val="22"/>
                <w:szCs w:val="22"/>
                <w:lang w:val="en-CA"/>
              </w:rPr>
              <w:t>,</w:t>
            </w:r>
          </w:p>
          <w:p w14:paraId="47FA60C6" w14:textId="7976ABD2" w:rsidR="00EE78CE" w:rsidRPr="000A5765" w:rsidRDefault="00EE78CE" w:rsidP="004E583C">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i/>
                <w:sz w:val="22"/>
                <w:szCs w:val="22"/>
              </w:rPr>
            </w:pPr>
            <w:r w:rsidRPr="000A5765">
              <w:rPr>
                <w:rFonts w:asciiTheme="minorHAnsi" w:eastAsia="Times New Roman" w:hAnsiTheme="minorHAnsi" w:cstheme="minorHAnsi"/>
                <w:b w:val="0"/>
                <w:i/>
                <w:iCs/>
                <w:color w:val="000000" w:themeColor="text1"/>
                <w:sz w:val="22"/>
                <w:szCs w:val="22"/>
                <w:lang w:val="en-CA"/>
              </w:rPr>
              <w:t>Harnessing the cosmetic potential of</w:t>
            </w:r>
            <w:r w:rsidRPr="000A5765">
              <w:rPr>
                <w:rFonts w:asciiTheme="minorHAnsi" w:eastAsia="Times New Roman" w:hAnsiTheme="minorHAnsi" w:cstheme="minorHAnsi"/>
                <w:b w:val="0"/>
                <w:i/>
                <w:iCs/>
                <w:color w:val="000000" w:themeColor="text1"/>
                <w:sz w:val="22"/>
                <w:szCs w:val="22"/>
                <w:lang w:val="en-CA"/>
              </w:rPr>
              <w:br/>
              <w:t xml:space="preserve">species of </w:t>
            </w:r>
            <w:proofErr w:type="spellStart"/>
            <w:r w:rsidR="004E583C" w:rsidRPr="000A5765">
              <w:rPr>
                <w:rFonts w:asciiTheme="minorHAnsi" w:eastAsia="Times New Roman" w:hAnsiTheme="minorHAnsi" w:cstheme="minorHAnsi"/>
                <w:b w:val="0"/>
                <w:i/>
                <w:iCs/>
                <w:color w:val="000000" w:themeColor="text1"/>
                <w:sz w:val="22"/>
                <w:szCs w:val="22"/>
                <w:lang w:val="en-CA"/>
              </w:rPr>
              <w:t>Osyris</w:t>
            </w:r>
            <w:proofErr w:type="spellEnd"/>
            <w:r w:rsidR="004E583C" w:rsidRPr="000A5765">
              <w:rPr>
                <w:rFonts w:asciiTheme="minorHAnsi" w:eastAsia="Times New Roman" w:hAnsiTheme="minorHAnsi" w:cstheme="minorHAnsi"/>
                <w:b w:val="0"/>
                <w:i/>
                <w:iCs/>
                <w:color w:val="000000" w:themeColor="text1"/>
                <w:sz w:val="22"/>
                <w:szCs w:val="22"/>
                <w:lang w:val="en-CA"/>
              </w:rPr>
              <w:t xml:space="preserve"> </w:t>
            </w:r>
            <w:proofErr w:type="spellStart"/>
            <w:r w:rsidRPr="000A5765">
              <w:rPr>
                <w:rFonts w:asciiTheme="minorHAnsi" w:eastAsia="Times New Roman" w:hAnsiTheme="minorHAnsi" w:cstheme="minorHAnsi"/>
                <w:b w:val="0"/>
                <w:i/>
                <w:iCs/>
                <w:color w:val="000000" w:themeColor="text1"/>
                <w:sz w:val="22"/>
                <w:szCs w:val="22"/>
                <w:lang w:val="en-CA"/>
              </w:rPr>
              <w:t>Santalaceae</w:t>
            </w:r>
            <w:proofErr w:type="spellEnd"/>
            <w:r w:rsidRPr="000A5765">
              <w:rPr>
                <w:rFonts w:asciiTheme="minorHAnsi" w:eastAsia="Times New Roman" w:hAnsiTheme="minorHAnsi" w:cstheme="minorHAnsi"/>
                <w:b w:val="0"/>
                <w:i/>
                <w:iCs/>
                <w:color w:val="FFFFFF"/>
                <w:sz w:val="22"/>
                <w:szCs w:val="22"/>
                <w:lang w:val="en-CA"/>
              </w:rPr>
              <w:t>)</w:t>
            </w:r>
          </w:p>
        </w:tc>
        <w:tc>
          <w:tcPr>
            <w:tcW w:w="1843" w:type="dxa"/>
          </w:tcPr>
          <w:p w14:paraId="6B5F54D5" w14:textId="11D5A0BB" w:rsidR="0055546C" w:rsidRPr="004E583C" w:rsidRDefault="004E583C" w:rsidP="004E583C">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sz w:val="20"/>
                <w:szCs w:val="20"/>
              </w:rPr>
            </w:pPr>
            <w:r w:rsidRPr="004E583C">
              <w:rPr>
                <w:rFonts w:asciiTheme="minorHAnsi" w:eastAsia="Times New Roman" w:hAnsiTheme="minorHAnsi" w:cstheme="minorHAnsi"/>
                <w:b w:val="0"/>
                <w:color w:val="292829"/>
                <w:sz w:val="20"/>
                <w:szCs w:val="20"/>
                <w:lang w:val="en-CA"/>
              </w:rPr>
              <w:t xml:space="preserve">Aditi international, a research lab, and </w:t>
            </w:r>
            <w:r>
              <w:rPr>
                <w:rFonts w:asciiTheme="minorHAnsi" w:eastAsia="Times New Roman" w:hAnsiTheme="minorHAnsi" w:cstheme="minorHAnsi"/>
                <w:b w:val="0"/>
                <w:color w:val="292829"/>
                <w:sz w:val="20"/>
                <w:szCs w:val="20"/>
                <w:lang w:val="en-CA"/>
              </w:rPr>
              <w:t>D</w:t>
            </w:r>
            <w:r w:rsidRPr="004E583C">
              <w:rPr>
                <w:rFonts w:asciiTheme="minorHAnsi" w:eastAsia="Times New Roman" w:hAnsiTheme="minorHAnsi" w:cstheme="minorHAnsi"/>
                <w:b w:val="0"/>
                <w:color w:val="292829"/>
                <w:sz w:val="20"/>
                <w:szCs w:val="20"/>
                <w:lang w:val="en-CA"/>
              </w:rPr>
              <w:t>ocomo oils plc</w:t>
            </w:r>
            <w:r>
              <w:rPr>
                <w:rFonts w:asciiTheme="minorHAnsi" w:eastAsia="Times New Roman" w:hAnsiTheme="minorHAnsi" w:cstheme="minorHAnsi"/>
                <w:b w:val="0"/>
                <w:color w:val="292829"/>
                <w:sz w:val="20"/>
                <w:szCs w:val="20"/>
                <w:lang w:val="en-CA"/>
              </w:rPr>
              <w:t xml:space="preserve">, and the Ethiopian Biodiversity Institute </w:t>
            </w:r>
          </w:p>
        </w:tc>
        <w:tc>
          <w:tcPr>
            <w:tcW w:w="4961" w:type="dxa"/>
          </w:tcPr>
          <w:p w14:paraId="43466577" w14:textId="3E3C5148" w:rsidR="0055546C" w:rsidRPr="008C4B97" w:rsidRDefault="004E583C" w:rsidP="004E583C">
            <w:pPr>
              <w:pStyle w:val="NormalIndent"/>
              <w:tabs>
                <w:tab w:val="left" w:pos="284"/>
                <w:tab w:val="left" w:pos="567"/>
                <w:tab w:val="left" w:pos="851"/>
                <w:tab w:val="left" w:pos="1701"/>
                <w:tab w:val="left" w:pos="2835"/>
                <w:tab w:val="right" w:leader="dot" w:pos="8505"/>
              </w:tabs>
              <w:spacing w:after="0"/>
              <w:ind w:left="0"/>
              <w:rPr>
                <w:rFonts w:asciiTheme="minorHAnsi" w:eastAsia="Times New Roman" w:hAnsiTheme="minorHAnsi" w:cstheme="minorHAnsi"/>
                <w:b w:val="0"/>
                <w:color w:val="292829"/>
                <w:sz w:val="20"/>
                <w:szCs w:val="20"/>
                <w:lang w:val="en-CA"/>
              </w:rPr>
            </w:pPr>
            <w:r w:rsidRPr="008C4B97">
              <w:rPr>
                <w:rFonts w:asciiTheme="minorHAnsi" w:eastAsia="Times New Roman" w:hAnsiTheme="minorHAnsi" w:cstheme="minorHAnsi"/>
                <w:b w:val="0"/>
                <w:color w:val="292829"/>
                <w:sz w:val="20"/>
                <w:szCs w:val="20"/>
                <w:lang w:val="en-CA"/>
              </w:rPr>
              <w:t xml:space="preserve">The </w:t>
            </w:r>
            <w:proofErr w:type="spellStart"/>
            <w:r w:rsidRPr="008C4B97">
              <w:rPr>
                <w:rFonts w:asciiTheme="minorHAnsi" w:eastAsia="Times New Roman" w:hAnsiTheme="minorHAnsi" w:cstheme="minorHAnsi"/>
                <w:b w:val="0"/>
                <w:color w:val="292829"/>
                <w:sz w:val="20"/>
                <w:szCs w:val="20"/>
                <w:lang w:val="en-CA"/>
              </w:rPr>
              <w:t>O</w:t>
            </w:r>
            <w:r w:rsidR="0069154D" w:rsidRPr="008C4B97">
              <w:rPr>
                <w:rFonts w:asciiTheme="minorHAnsi" w:eastAsia="Times New Roman" w:hAnsiTheme="minorHAnsi" w:cstheme="minorHAnsi"/>
                <w:b w:val="0"/>
                <w:color w:val="292829"/>
                <w:sz w:val="20"/>
                <w:szCs w:val="20"/>
                <w:lang w:val="en-CA"/>
              </w:rPr>
              <w:t>syris</w:t>
            </w:r>
            <w:proofErr w:type="spellEnd"/>
            <w:r w:rsidR="0069154D" w:rsidRPr="008C4B97">
              <w:rPr>
                <w:rFonts w:asciiTheme="minorHAnsi" w:eastAsia="Times New Roman" w:hAnsiTheme="minorHAnsi" w:cstheme="minorHAnsi"/>
                <w:b w:val="0"/>
                <w:color w:val="292829"/>
                <w:sz w:val="20"/>
                <w:szCs w:val="20"/>
                <w:lang w:val="en-CA"/>
              </w:rPr>
              <w:t xml:space="preserve"> project utilizes genetic resources from </w:t>
            </w:r>
            <w:proofErr w:type="spellStart"/>
            <w:r w:rsidR="0069154D" w:rsidRPr="008C4B97">
              <w:rPr>
                <w:rFonts w:asciiTheme="minorHAnsi" w:eastAsia="Times New Roman" w:hAnsiTheme="minorHAnsi" w:cstheme="minorHAnsi"/>
                <w:b w:val="0"/>
                <w:color w:val="292829"/>
                <w:sz w:val="20"/>
                <w:szCs w:val="20"/>
                <w:lang w:val="en-CA"/>
              </w:rPr>
              <w:t>Osyris</w:t>
            </w:r>
            <w:proofErr w:type="spellEnd"/>
            <w:r w:rsidR="0069154D" w:rsidRPr="008C4B97">
              <w:rPr>
                <w:rFonts w:asciiTheme="minorHAnsi" w:eastAsia="Times New Roman" w:hAnsiTheme="minorHAnsi" w:cstheme="minorHAnsi"/>
                <w:b w:val="0"/>
                <w:color w:val="292829"/>
                <w:sz w:val="20"/>
                <w:szCs w:val="20"/>
                <w:lang w:val="en-CA"/>
              </w:rPr>
              <w:t xml:space="preserve"> species (</w:t>
            </w:r>
            <w:proofErr w:type="spellStart"/>
            <w:r w:rsidR="0069154D" w:rsidRPr="008C4B97">
              <w:rPr>
                <w:rFonts w:asciiTheme="minorHAnsi" w:eastAsia="Times New Roman" w:hAnsiTheme="minorHAnsi" w:cstheme="minorHAnsi"/>
                <w:b w:val="0"/>
                <w:color w:val="292829"/>
                <w:sz w:val="20"/>
                <w:szCs w:val="20"/>
                <w:lang w:val="en-CA"/>
              </w:rPr>
              <w:t>santalaceae</w:t>
            </w:r>
            <w:proofErr w:type="spellEnd"/>
            <w:r w:rsidR="0069154D" w:rsidRPr="008C4B97">
              <w:rPr>
                <w:rFonts w:asciiTheme="minorHAnsi" w:eastAsia="Times New Roman" w:hAnsiTheme="minorHAnsi" w:cstheme="minorHAnsi"/>
                <w:b w:val="0"/>
                <w:color w:val="292829"/>
                <w:sz w:val="20"/>
                <w:szCs w:val="20"/>
                <w:lang w:val="en-CA"/>
              </w:rPr>
              <w:t>), such as</w:t>
            </w:r>
            <w:r w:rsidR="008C4B97">
              <w:rPr>
                <w:rFonts w:asciiTheme="minorHAnsi" w:eastAsia="Times New Roman" w:hAnsiTheme="minorHAnsi" w:cstheme="minorHAnsi"/>
                <w:b w:val="0"/>
                <w:color w:val="292829"/>
                <w:sz w:val="20"/>
                <w:szCs w:val="20"/>
                <w:lang w:val="en-CA"/>
              </w:rPr>
              <w:t xml:space="preserve"> </w:t>
            </w:r>
            <w:proofErr w:type="spellStart"/>
            <w:r w:rsidR="0069154D" w:rsidRPr="008C4B97">
              <w:rPr>
                <w:rFonts w:asciiTheme="minorHAnsi" w:eastAsia="Times New Roman" w:hAnsiTheme="minorHAnsi" w:cstheme="minorHAnsi"/>
                <w:b w:val="0"/>
                <w:color w:val="292829"/>
                <w:sz w:val="20"/>
                <w:szCs w:val="20"/>
                <w:lang w:val="en-CA"/>
              </w:rPr>
              <w:t>Osyris</w:t>
            </w:r>
            <w:proofErr w:type="spellEnd"/>
            <w:r w:rsidR="0069154D" w:rsidRPr="008C4B97">
              <w:rPr>
                <w:rFonts w:asciiTheme="minorHAnsi" w:eastAsia="Times New Roman" w:hAnsiTheme="minorHAnsi" w:cstheme="minorHAnsi"/>
                <w:b w:val="0"/>
                <w:color w:val="292829"/>
                <w:sz w:val="20"/>
                <w:szCs w:val="20"/>
                <w:lang w:val="en-CA"/>
              </w:rPr>
              <w:t xml:space="preserve"> </w:t>
            </w:r>
            <w:r w:rsidR="0079679B" w:rsidRPr="008C4B97">
              <w:rPr>
                <w:rFonts w:asciiTheme="minorHAnsi" w:eastAsia="Times New Roman" w:hAnsiTheme="minorHAnsi" w:cstheme="minorHAnsi"/>
                <w:b w:val="0"/>
                <w:color w:val="292829"/>
                <w:sz w:val="20"/>
                <w:szCs w:val="20"/>
                <w:lang w:val="en-CA"/>
              </w:rPr>
              <w:pgNum/>
            </w:r>
            <w:r w:rsidR="008C4B97">
              <w:rPr>
                <w:rFonts w:asciiTheme="minorHAnsi" w:eastAsia="Times New Roman" w:hAnsiTheme="minorHAnsi" w:cstheme="minorHAnsi"/>
                <w:b w:val="0"/>
                <w:color w:val="292829"/>
                <w:sz w:val="20"/>
                <w:szCs w:val="20"/>
                <w:lang w:val="en-CA"/>
              </w:rPr>
              <w:t xml:space="preserve"> </w:t>
            </w:r>
            <w:proofErr w:type="spellStart"/>
            <w:r w:rsidR="0079679B" w:rsidRPr="008C4B97">
              <w:rPr>
                <w:rFonts w:asciiTheme="minorHAnsi" w:eastAsia="Times New Roman" w:hAnsiTheme="minorHAnsi" w:cstheme="minorHAnsi"/>
                <w:b w:val="0"/>
                <w:color w:val="292829"/>
                <w:sz w:val="20"/>
                <w:szCs w:val="20"/>
                <w:lang w:val="en-CA"/>
              </w:rPr>
              <w:t>uadripartite</w:t>
            </w:r>
            <w:proofErr w:type="spellEnd"/>
            <w:r w:rsidR="0069154D" w:rsidRPr="008C4B97">
              <w:rPr>
                <w:rFonts w:asciiTheme="minorHAnsi" w:eastAsia="Times New Roman" w:hAnsiTheme="minorHAnsi" w:cstheme="minorHAnsi"/>
                <w:b w:val="0"/>
                <w:color w:val="292829"/>
                <w:sz w:val="20"/>
                <w:szCs w:val="20"/>
                <w:lang w:val="en-CA"/>
              </w:rPr>
              <w:t>, known as the African sandalwood,</w:t>
            </w:r>
            <w:r w:rsidRPr="008C4B97">
              <w:rPr>
                <w:rFonts w:asciiTheme="minorHAnsi" w:eastAsia="Times New Roman" w:hAnsiTheme="minorHAnsi" w:cstheme="minorHAnsi"/>
                <w:b w:val="0"/>
                <w:color w:val="292829"/>
                <w:sz w:val="20"/>
                <w:szCs w:val="20"/>
                <w:lang w:val="en-CA"/>
              </w:rPr>
              <w:t xml:space="preserve"> </w:t>
            </w:r>
            <w:r w:rsidR="0069154D" w:rsidRPr="008C4B97">
              <w:rPr>
                <w:rFonts w:asciiTheme="minorHAnsi" w:eastAsia="Times New Roman" w:hAnsiTheme="minorHAnsi" w:cstheme="minorHAnsi"/>
                <w:b w:val="0"/>
                <w:color w:val="292829"/>
                <w:sz w:val="20"/>
                <w:szCs w:val="20"/>
                <w:lang w:val="en-CA"/>
              </w:rPr>
              <w:t>for developing essential oil products based on light,</w:t>
            </w:r>
            <w:r w:rsidRPr="008C4B97">
              <w:rPr>
                <w:rFonts w:asciiTheme="minorHAnsi" w:eastAsia="Times New Roman" w:hAnsiTheme="minorHAnsi" w:cstheme="minorHAnsi"/>
                <w:b w:val="0"/>
                <w:color w:val="292829"/>
                <w:sz w:val="20"/>
                <w:szCs w:val="20"/>
                <w:lang w:val="en-CA"/>
              </w:rPr>
              <w:t xml:space="preserve"> </w:t>
            </w:r>
            <w:r w:rsidR="0069154D" w:rsidRPr="008C4B97">
              <w:rPr>
                <w:rFonts w:asciiTheme="minorHAnsi" w:eastAsia="Times New Roman" w:hAnsiTheme="minorHAnsi" w:cstheme="minorHAnsi"/>
                <w:b w:val="0"/>
                <w:color w:val="292829"/>
                <w:sz w:val="20"/>
                <w:szCs w:val="20"/>
                <w:lang w:val="en-CA"/>
              </w:rPr>
              <w:t xml:space="preserve">middle and heavy fractions of </w:t>
            </w:r>
            <w:proofErr w:type="spellStart"/>
            <w:r w:rsidR="0069154D" w:rsidRPr="008C4B97">
              <w:rPr>
                <w:rFonts w:asciiTheme="minorHAnsi" w:eastAsia="Times New Roman" w:hAnsiTheme="minorHAnsi" w:cstheme="minorHAnsi"/>
                <w:b w:val="0"/>
                <w:color w:val="292829"/>
                <w:sz w:val="20"/>
                <w:szCs w:val="20"/>
                <w:lang w:val="en-CA"/>
              </w:rPr>
              <w:t>osyris</w:t>
            </w:r>
            <w:proofErr w:type="spellEnd"/>
            <w:r w:rsidR="0069154D" w:rsidRPr="008C4B97">
              <w:rPr>
                <w:rFonts w:asciiTheme="minorHAnsi" w:eastAsia="Times New Roman" w:hAnsiTheme="minorHAnsi" w:cstheme="minorHAnsi"/>
                <w:b w:val="0"/>
                <w:color w:val="292829"/>
                <w:sz w:val="20"/>
                <w:szCs w:val="20"/>
                <w:lang w:val="en-CA"/>
              </w:rPr>
              <w:t>, used in the</w:t>
            </w:r>
            <w:r w:rsidRPr="008C4B97">
              <w:rPr>
                <w:rFonts w:asciiTheme="minorHAnsi" w:eastAsia="Times New Roman" w:hAnsiTheme="minorHAnsi" w:cstheme="minorHAnsi"/>
                <w:b w:val="0"/>
                <w:color w:val="292829"/>
                <w:sz w:val="20"/>
                <w:szCs w:val="20"/>
                <w:lang w:val="en-CA"/>
              </w:rPr>
              <w:t xml:space="preserve"> </w:t>
            </w:r>
            <w:r w:rsidR="0069154D" w:rsidRPr="008C4B97">
              <w:rPr>
                <w:rFonts w:asciiTheme="minorHAnsi" w:eastAsia="Times New Roman" w:hAnsiTheme="minorHAnsi" w:cstheme="minorHAnsi"/>
                <w:b w:val="0"/>
                <w:color w:val="292829"/>
                <w:sz w:val="20"/>
                <w:szCs w:val="20"/>
                <w:lang w:val="en-CA"/>
              </w:rPr>
              <w:t>form of compounds in the cosmetic, perfumery and</w:t>
            </w:r>
            <w:r w:rsidRPr="008C4B97">
              <w:rPr>
                <w:rFonts w:asciiTheme="minorHAnsi" w:eastAsia="Times New Roman" w:hAnsiTheme="minorHAnsi" w:cstheme="minorHAnsi"/>
                <w:b w:val="0"/>
                <w:color w:val="292829"/>
                <w:sz w:val="20"/>
                <w:szCs w:val="20"/>
                <w:lang w:val="en-CA"/>
              </w:rPr>
              <w:t xml:space="preserve"> </w:t>
            </w:r>
            <w:r w:rsidR="0069154D" w:rsidRPr="008C4B97">
              <w:rPr>
                <w:rFonts w:asciiTheme="minorHAnsi" w:eastAsia="Times New Roman" w:hAnsiTheme="minorHAnsi" w:cstheme="minorHAnsi"/>
                <w:b w:val="0"/>
                <w:color w:val="292829"/>
                <w:sz w:val="20"/>
                <w:szCs w:val="20"/>
                <w:lang w:val="en-CA"/>
              </w:rPr>
              <w:t>aromatic industries and as ingredients for the food and</w:t>
            </w:r>
            <w:r w:rsidRPr="008C4B97">
              <w:rPr>
                <w:rFonts w:asciiTheme="minorHAnsi" w:eastAsia="Times New Roman" w:hAnsiTheme="minorHAnsi" w:cstheme="minorHAnsi"/>
                <w:b w:val="0"/>
                <w:color w:val="292829"/>
                <w:sz w:val="20"/>
                <w:szCs w:val="20"/>
                <w:lang w:val="en-CA"/>
              </w:rPr>
              <w:t xml:space="preserve"> </w:t>
            </w:r>
            <w:r w:rsidR="0069154D" w:rsidRPr="008C4B97">
              <w:rPr>
                <w:rFonts w:asciiTheme="minorHAnsi" w:eastAsia="Times New Roman" w:hAnsiTheme="minorHAnsi" w:cstheme="minorHAnsi"/>
                <w:b w:val="0"/>
                <w:color w:val="292829"/>
                <w:sz w:val="20"/>
                <w:szCs w:val="20"/>
                <w:lang w:val="en-CA"/>
              </w:rPr>
              <w:t>flavour industries.</w:t>
            </w:r>
          </w:p>
        </w:tc>
      </w:tr>
      <w:tr w:rsidR="0084029A" w:rsidRPr="0084029A" w14:paraId="0C13FEEF" w14:textId="77777777" w:rsidTr="0055546C">
        <w:tc>
          <w:tcPr>
            <w:tcW w:w="2263" w:type="dxa"/>
          </w:tcPr>
          <w:p w14:paraId="2A0415D8" w14:textId="09E6BA88" w:rsidR="0084029A" w:rsidRPr="000A5765" w:rsidRDefault="0084029A" w:rsidP="007C38D7">
            <w:pPr>
              <w:spacing w:before="100" w:beforeAutospacing="1" w:after="100" w:afterAutospacing="1"/>
              <w:outlineLvl w:val="0"/>
              <w:rPr>
                <w:rFonts w:asciiTheme="minorHAnsi" w:hAnsiTheme="minorHAnsi" w:cstheme="minorHAnsi"/>
                <w:bCs/>
                <w:i/>
                <w:kern w:val="36"/>
                <w:sz w:val="22"/>
                <w:szCs w:val="22"/>
                <w:lang w:eastAsia="en-CA"/>
              </w:rPr>
            </w:pPr>
            <w:r w:rsidRPr="000A5765">
              <w:rPr>
                <w:rFonts w:asciiTheme="minorHAnsi" w:hAnsiTheme="minorHAnsi" w:cstheme="minorHAnsi"/>
                <w:bCs/>
                <w:i/>
                <w:kern w:val="36"/>
                <w:sz w:val="22"/>
                <w:szCs w:val="22"/>
                <w:lang w:eastAsia="en-CA"/>
              </w:rPr>
              <w:t>Conservation of Biodiversity and Sustainable Use of Natural Resources</w:t>
            </w:r>
          </w:p>
        </w:tc>
        <w:tc>
          <w:tcPr>
            <w:tcW w:w="1843" w:type="dxa"/>
          </w:tcPr>
          <w:p w14:paraId="14C48E56" w14:textId="6CA2FF4B" w:rsidR="007C38D7" w:rsidRPr="00315AF5" w:rsidRDefault="007C38D7" w:rsidP="00315AF5">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color w:val="000000" w:themeColor="text1"/>
                <w:sz w:val="22"/>
                <w:szCs w:val="22"/>
                <w:lang w:eastAsia="en-CA"/>
              </w:rPr>
            </w:pPr>
            <w:proofErr w:type="spellStart"/>
            <w:r w:rsidRPr="00315AF5">
              <w:rPr>
                <w:rFonts w:asciiTheme="minorHAnsi" w:hAnsiTheme="minorHAnsi" w:cstheme="minorHAnsi"/>
                <w:b w:val="0"/>
                <w:color w:val="000000" w:themeColor="text1"/>
                <w:sz w:val="22"/>
                <w:szCs w:val="22"/>
                <w:lang w:eastAsia="en-CA"/>
              </w:rPr>
              <w:t>GiZ</w:t>
            </w:r>
            <w:proofErr w:type="spellEnd"/>
            <w:r w:rsidRPr="00315AF5">
              <w:rPr>
                <w:rFonts w:asciiTheme="minorHAnsi" w:hAnsiTheme="minorHAnsi" w:cstheme="minorHAnsi"/>
                <w:b w:val="0"/>
                <w:color w:val="000000" w:themeColor="text1"/>
                <w:sz w:val="22"/>
                <w:szCs w:val="22"/>
                <w:lang w:eastAsia="en-CA"/>
              </w:rPr>
              <w:t xml:space="preserve"> </w:t>
            </w:r>
            <w:r w:rsidRPr="00315AF5">
              <w:rPr>
                <w:rFonts w:asciiTheme="minorHAnsi" w:eastAsia="Times New Roman" w:hAnsiTheme="minorHAnsi" w:cstheme="minorHAnsi"/>
                <w:b w:val="0"/>
                <w:color w:val="000000" w:themeColor="text1"/>
                <w:sz w:val="22"/>
                <w:szCs w:val="22"/>
                <w:lang w:val="en-CA"/>
              </w:rPr>
              <w:t>Biodiversity and Forestry Program (BFP)</w:t>
            </w:r>
          </w:p>
          <w:p w14:paraId="79C6D110" w14:textId="5C798A92" w:rsidR="0084029A" w:rsidRPr="00315AF5" w:rsidRDefault="007C38D7" w:rsidP="00315AF5">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color w:val="000000" w:themeColor="text1"/>
                <w:sz w:val="22"/>
                <w:szCs w:val="22"/>
                <w:lang w:val="en-CA"/>
              </w:rPr>
            </w:pPr>
            <w:r w:rsidRPr="00315AF5">
              <w:rPr>
                <w:rFonts w:asciiTheme="minorHAnsi" w:hAnsiTheme="minorHAnsi" w:cstheme="minorHAnsi"/>
                <w:b w:val="0"/>
                <w:color w:val="000000" w:themeColor="text1"/>
                <w:sz w:val="22"/>
                <w:szCs w:val="22"/>
                <w:lang w:eastAsia="en-CA"/>
              </w:rPr>
              <w:t xml:space="preserve">Euro 16, 500 000  </w:t>
            </w:r>
          </w:p>
        </w:tc>
        <w:tc>
          <w:tcPr>
            <w:tcW w:w="4961" w:type="dxa"/>
          </w:tcPr>
          <w:p w14:paraId="6C48A84A" w14:textId="2EE90262" w:rsidR="007C38D7" w:rsidRPr="008C4B97" w:rsidRDefault="007C38D7" w:rsidP="007C38D7">
            <w:pPr>
              <w:spacing w:before="100" w:beforeAutospacing="1" w:after="100" w:afterAutospacing="1"/>
              <w:rPr>
                <w:rFonts w:asciiTheme="minorHAnsi" w:hAnsiTheme="minorHAnsi" w:cstheme="minorHAnsi"/>
                <w:sz w:val="20"/>
                <w:szCs w:val="20"/>
                <w:lang w:eastAsia="en-CA"/>
              </w:rPr>
            </w:pPr>
            <w:r w:rsidRPr="008C4B97">
              <w:rPr>
                <w:rFonts w:asciiTheme="minorHAnsi" w:hAnsiTheme="minorHAnsi" w:cstheme="minorHAnsi"/>
                <w:sz w:val="20"/>
                <w:szCs w:val="20"/>
                <w:lang w:eastAsia="en-CA"/>
              </w:rPr>
              <w:t>Objective: Ethiopia has a consolidated system available to conserve their biodiversity and to implement protection measures and measures to sustainable use the biodiversity effectively.</w:t>
            </w:r>
          </w:p>
          <w:p w14:paraId="5B4F4B98" w14:textId="77777777" w:rsidR="0084029A" w:rsidRPr="008C4B97" w:rsidRDefault="0084029A" w:rsidP="00EE78CE">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color w:val="0F3B42"/>
                <w:sz w:val="20"/>
                <w:szCs w:val="20"/>
                <w:lang w:val="en-CA"/>
              </w:rPr>
            </w:pPr>
          </w:p>
        </w:tc>
      </w:tr>
      <w:tr w:rsidR="00EE78CE" w:rsidRPr="00955620" w14:paraId="5E3631E4" w14:textId="77777777" w:rsidTr="0055546C">
        <w:tc>
          <w:tcPr>
            <w:tcW w:w="2263" w:type="dxa"/>
          </w:tcPr>
          <w:p w14:paraId="19F58B7F" w14:textId="2F327BAB" w:rsidR="00EE78CE" w:rsidRPr="00955620" w:rsidRDefault="007C38D7" w:rsidP="007C38D7">
            <w:pPr>
              <w:pStyle w:val="NormalIndent"/>
              <w:tabs>
                <w:tab w:val="left" w:pos="284"/>
                <w:tab w:val="left" w:pos="567"/>
                <w:tab w:val="left" w:pos="851"/>
                <w:tab w:val="left" w:pos="1701"/>
                <w:tab w:val="left" w:pos="2835"/>
                <w:tab w:val="right" w:leader="dot" w:pos="8505"/>
              </w:tabs>
              <w:spacing w:after="0"/>
              <w:ind w:left="0"/>
              <w:jc w:val="left"/>
              <w:rPr>
                <w:rFonts w:ascii="MyriadPro-SemiCn" w:hAnsi="MyriadPro-SemiCn"/>
                <w:b w:val="0"/>
                <w:i/>
                <w:color w:val="000000" w:themeColor="text1"/>
                <w:sz w:val="22"/>
                <w:szCs w:val="22"/>
                <w:lang w:val="en-CA"/>
              </w:rPr>
            </w:pPr>
            <w:r w:rsidRPr="00955620">
              <w:rPr>
                <w:rFonts w:asciiTheme="minorHAnsi" w:eastAsia="Times New Roman" w:hAnsiTheme="minorHAnsi" w:cstheme="minorHAnsi"/>
                <w:b w:val="0"/>
                <w:i/>
                <w:color w:val="000000" w:themeColor="text1"/>
                <w:sz w:val="22"/>
                <w:szCs w:val="22"/>
                <w:lang w:val="en-CA"/>
              </w:rPr>
              <w:t xml:space="preserve">Support to management structures for the </w:t>
            </w:r>
            <w:proofErr w:type="spellStart"/>
            <w:r w:rsidRPr="00955620">
              <w:rPr>
                <w:rFonts w:asciiTheme="minorHAnsi" w:eastAsia="Times New Roman" w:hAnsiTheme="minorHAnsi" w:cstheme="minorHAnsi"/>
                <w:b w:val="0"/>
                <w:i/>
                <w:color w:val="000000" w:themeColor="text1"/>
                <w:sz w:val="22"/>
                <w:szCs w:val="22"/>
                <w:lang w:val="en-CA"/>
              </w:rPr>
              <w:t>Sheka</w:t>
            </w:r>
            <w:proofErr w:type="spellEnd"/>
            <w:r w:rsidRPr="00955620">
              <w:rPr>
                <w:rFonts w:asciiTheme="minorHAnsi" w:eastAsia="Times New Roman" w:hAnsiTheme="minorHAnsi" w:cstheme="minorHAnsi"/>
                <w:b w:val="0"/>
                <w:i/>
                <w:color w:val="000000" w:themeColor="text1"/>
                <w:sz w:val="22"/>
                <w:szCs w:val="22"/>
                <w:lang w:val="en-CA"/>
              </w:rPr>
              <w:t xml:space="preserve"> and </w:t>
            </w:r>
            <w:proofErr w:type="spellStart"/>
            <w:r w:rsidRPr="00955620">
              <w:rPr>
                <w:rFonts w:asciiTheme="minorHAnsi" w:eastAsia="Times New Roman" w:hAnsiTheme="minorHAnsi" w:cstheme="minorHAnsi"/>
                <w:b w:val="0"/>
                <w:i/>
                <w:color w:val="000000" w:themeColor="text1"/>
                <w:sz w:val="22"/>
                <w:szCs w:val="22"/>
                <w:lang w:val="en-CA"/>
              </w:rPr>
              <w:t>Yayu</w:t>
            </w:r>
            <w:proofErr w:type="spellEnd"/>
            <w:r w:rsidRPr="00955620">
              <w:rPr>
                <w:rFonts w:asciiTheme="minorHAnsi" w:eastAsia="Times New Roman" w:hAnsiTheme="minorHAnsi" w:cstheme="minorHAnsi"/>
                <w:b w:val="0"/>
                <w:i/>
                <w:color w:val="000000" w:themeColor="text1"/>
                <w:sz w:val="22"/>
                <w:szCs w:val="22"/>
                <w:lang w:val="en-CA"/>
              </w:rPr>
              <w:t xml:space="preserve"> Biosphere Reserves</w:t>
            </w:r>
          </w:p>
        </w:tc>
        <w:tc>
          <w:tcPr>
            <w:tcW w:w="1843" w:type="dxa"/>
          </w:tcPr>
          <w:p w14:paraId="26547D3E" w14:textId="4616A3D9" w:rsidR="007C38D7" w:rsidRPr="00955620" w:rsidRDefault="007C38D7" w:rsidP="007C38D7">
            <w:pPr>
              <w:pStyle w:val="NormalIndent"/>
              <w:tabs>
                <w:tab w:val="left" w:pos="284"/>
                <w:tab w:val="left" w:pos="567"/>
                <w:tab w:val="left" w:pos="851"/>
                <w:tab w:val="left" w:pos="1701"/>
                <w:tab w:val="left" w:pos="2835"/>
                <w:tab w:val="right" w:leader="dot" w:pos="8505"/>
              </w:tabs>
              <w:spacing w:after="0"/>
              <w:ind w:left="0"/>
              <w:jc w:val="left"/>
              <w:rPr>
                <w:rFonts w:asciiTheme="minorHAnsi" w:eastAsia="Times New Roman" w:hAnsiTheme="minorHAnsi" w:cstheme="minorHAnsi"/>
                <w:b w:val="0"/>
                <w:color w:val="000000" w:themeColor="text1"/>
                <w:sz w:val="22"/>
                <w:szCs w:val="22"/>
                <w:lang w:val="en-CA"/>
              </w:rPr>
            </w:pPr>
            <w:r w:rsidRPr="00955620">
              <w:rPr>
                <w:rFonts w:asciiTheme="minorHAnsi" w:eastAsia="Times New Roman" w:hAnsiTheme="minorHAnsi" w:cstheme="minorHAnsi"/>
                <w:b w:val="0"/>
                <w:color w:val="000000" w:themeColor="text1"/>
                <w:sz w:val="22"/>
                <w:szCs w:val="22"/>
                <w:lang w:val="en-CA"/>
              </w:rPr>
              <w:t>2015-2019</w:t>
            </w:r>
          </w:p>
          <w:p w14:paraId="7BF53FA1" w14:textId="56DDCF71" w:rsidR="0084029A" w:rsidRPr="00955620" w:rsidRDefault="007C38D7" w:rsidP="007C38D7">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color w:val="000000" w:themeColor="text1"/>
                <w:sz w:val="22"/>
                <w:szCs w:val="22"/>
                <w:lang w:val="en-CA"/>
              </w:rPr>
            </w:pPr>
            <w:r w:rsidRPr="00955620">
              <w:rPr>
                <w:rFonts w:asciiTheme="minorHAnsi" w:eastAsia="Times New Roman" w:hAnsiTheme="minorHAnsi" w:cstheme="minorHAnsi"/>
                <w:b w:val="0"/>
                <w:color w:val="000000" w:themeColor="text1"/>
                <w:sz w:val="22"/>
                <w:szCs w:val="22"/>
                <w:lang w:val="en-CA"/>
              </w:rPr>
              <w:t xml:space="preserve">GIZ Biodiversity and Forestry Program (BFP), UNIQUE/NABU Consortium </w:t>
            </w:r>
          </w:p>
        </w:tc>
        <w:tc>
          <w:tcPr>
            <w:tcW w:w="4961" w:type="dxa"/>
          </w:tcPr>
          <w:p w14:paraId="0A97020C" w14:textId="268B5951" w:rsidR="00EE78CE" w:rsidRPr="008C4B97" w:rsidRDefault="007C38D7" w:rsidP="007C38D7">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color w:val="000000" w:themeColor="text1"/>
                <w:sz w:val="20"/>
                <w:szCs w:val="20"/>
                <w:lang w:val="en-CA"/>
              </w:rPr>
            </w:pPr>
            <w:r w:rsidRPr="008C4B97">
              <w:rPr>
                <w:rFonts w:asciiTheme="minorHAnsi" w:eastAsia="Times New Roman" w:hAnsiTheme="minorHAnsi" w:cstheme="minorHAnsi"/>
                <w:b w:val="0"/>
                <w:color w:val="000000" w:themeColor="text1"/>
                <w:sz w:val="20"/>
                <w:szCs w:val="20"/>
                <w:lang w:val="en-CA"/>
              </w:rPr>
              <w:t>S</w:t>
            </w:r>
            <w:r w:rsidR="0084029A" w:rsidRPr="008C4B97">
              <w:rPr>
                <w:rFonts w:asciiTheme="minorHAnsi" w:eastAsia="Times New Roman" w:hAnsiTheme="minorHAnsi" w:cstheme="minorHAnsi"/>
                <w:b w:val="0"/>
                <w:color w:val="000000" w:themeColor="text1"/>
                <w:sz w:val="20"/>
                <w:szCs w:val="20"/>
                <w:lang w:val="en-CA"/>
              </w:rPr>
              <w:t>upport</w:t>
            </w:r>
            <w:r w:rsidRPr="008C4B97">
              <w:rPr>
                <w:rFonts w:asciiTheme="minorHAnsi" w:eastAsia="Times New Roman" w:hAnsiTheme="minorHAnsi" w:cstheme="minorHAnsi"/>
                <w:b w:val="0"/>
                <w:color w:val="000000" w:themeColor="text1"/>
                <w:sz w:val="20"/>
                <w:szCs w:val="20"/>
                <w:lang w:val="en-CA"/>
              </w:rPr>
              <w:t xml:space="preserve"> to</w:t>
            </w:r>
            <w:r w:rsidR="0084029A" w:rsidRPr="008C4B97">
              <w:rPr>
                <w:rFonts w:asciiTheme="minorHAnsi" w:eastAsia="Times New Roman" w:hAnsiTheme="minorHAnsi" w:cstheme="minorHAnsi"/>
                <w:b w:val="0"/>
                <w:color w:val="000000" w:themeColor="text1"/>
                <w:sz w:val="20"/>
                <w:szCs w:val="20"/>
                <w:lang w:val="en-CA"/>
              </w:rPr>
              <w:t xml:space="preserve"> the SNNPRS Environmental Protection and Forest Authority</w:t>
            </w:r>
            <w:r w:rsidRPr="008C4B97">
              <w:rPr>
                <w:rFonts w:asciiTheme="minorHAnsi" w:eastAsia="Times New Roman" w:hAnsiTheme="minorHAnsi" w:cstheme="minorHAnsi"/>
                <w:b w:val="0"/>
                <w:color w:val="000000" w:themeColor="text1"/>
                <w:sz w:val="20"/>
                <w:szCs w:val="20"/>
                <w:lang w:val="en-CA"/>
              </w:rPr>
              <w:t xml:space="preserve"> </w:t>
            </w:r>
            <w:r w:rsidR="0084029A" w:rsidRPr="008C4B97">
              <w:rPr>
                <w:rFonts w:asciiTheme="minorHAnsi" w:eastAsia="Times New Roman" w:hAnsiTheme="minorHAnsi" w:cstheme="minorHAnsi"/>
                <w:b w:val="0"/>
                <w:color w:val="000000" w:themeColor="text1"/>
                <w:sz w:val="20"/>
                <w:szCs w:val="20"/>
                <w:lang w:val="en-CA"/>
              </w:rPr>
              <w:t>(EPFA) and the Oromia Environmental Protection, Forest and Climate Change Authority</w:t>
            </w:r>
            <w:r w:rsidRPr="008C4B97">
              <w:rPr>
                <w:rFonts w:asciiTheme="minorHAnsi" w:eastAsia="Times New Roman" w:hAnsiTheme="minorHAnsi" w:cstheme="minorHAnsi"/>
                <w:b w:val="0"/>
                <w:color w:val="000000" w:themeColor="text1"/>
                <w:sz w:val="20"/>
                <w:szCs w:val="20"/>
                <w:lang w:val="en-CA"/>
              </w:rPr>
              <w:t xml:space="preserve"> </w:t>
            </w:r>
            <w:r w:rsidR="0084029A" w:rsidRPr="008C4B97">
              <w:rPr>
                <w:rFonts w:asciiTheme="minorHAnsi" w:eastAsia="Times New Roman" w:hAnsiTheme="minorHAnsi" w:cstheme="minorHAnsi"/>
                <w:b w:val="0"/>
                <w:color w:val="000000" w:themeColor="text1"/>
                <w:sz w:val="20"/>
                <w:szCs w:val="20"/>
                <w:lang w:val="en-CA"/>
              </w:rPr>
              <w:t xml:space="preserve">(OEFCCA) in piloting new innovative management structures for the </w:t>
            </w:r>
            <w:proofErr w:type="spellStart"/>
            <w:r w:rsidR="0084029A" w:rsidRPr="008C4B97">
              <w:rPr>
                <w:rFonts w:asciiTheme="minorHAnsi" w:eastAsia="Times New Roman" w:hAnsiTheme="minorHAnsi" w:cstheme="minorHAnsi"/>
                <w:b w:val="0"/>
                <w:color w:val="000000" w:themeColor="text1"/>
                <w:sz w:val="20"/>
                <w:szCs w:val="20"/>
                <w:lang w:val="en-CA"/>
              </w:rPr>
              <w:t>Sheka</w:t>
            </w:r>
            <w:proofErr w:type="spellEnd"/>
            <w:r w:rsidR="0084029A" w:rsidRPr="008C4B97">
              <w:rPr>
                <w:rFonts w:asciiTheme="minorHAnsi" w:eastAsia="Times New Roman" w:hAnsiTheme="minorHAnsi" w:cstheme="minorHAnsi"/>
                <w:b w:val="0"/>
                <w:color w:val="000000" w:themeColor="text1"/>
                <w:sz w:val="20"/>
                <w:szCs w:val="20"/>
                <w:lang w:val="en-CA"/>
              </w:rPr>
              <w:t xml:space="preserve"> and </w:t>
            </w:r>
            <w:proofErr w:type="spellStart"/>
            <w:r w:rsidR="0084029A" w:rsidRPr="008C4B97">
              <w:rPr>
                <w:rFonts w:asciiTheme="minorHAnsi" w:eastAsia="Times New Roman" w:hAnsiTheme="minorHAnsi" w:cstheme="minorHAnsi"/>
                <w:b w:val="0"/>
                <w:color w:val="000000" w:themeColor="text1"/>
                <w:sz w:val="20"/>
                <w:szCs w:val="20"/>
                <w:lang w:val="en-CA"/>
              </w:rPr>
              <w:t>Yayu</w:t>
            </w:r>
            <w:proofErr w:type="spellEnd"/>
            <w:r w:rsidR="0084029A" w:rsidRPr="008C4B97">
              <w:rPr>
                <w:rFonts w:asciiTheme="minorHAnsi" w:eastAsia="Times New Roman" w:hAnsiTheme="minorHAnsi" w:cstheme="minorHAnsi"/>
                <w:b w:val="0"/>
                <w:color w:val="000000" w:themeColor="text1"/>
                <w:sz w:val="20"/>
                <w:szCs w:val="20"/>
                <w:lang w:val="en-CA"/>
              </w:rPr>
              <w:t xml:space="preserve"> Biosphere</w:t>
            </w:r>
            <w:r w:rsidRPr="008C4B97">
              <w:rPr>
                <w:rFonts w:asciiTheme="minorHAnsi" w:eastAsia="Times New Roman" w:hAnsiTheme="minorHAnsi" w:cstheme="minorHAnsi"/>
                <w:b w:val="0"/>
                <w:color w:val="000000" w:themeColor="text1"/>
                <w:sz w:val="20"/>
                <w:szCs w:val="20"/>
                <w:lang w:val="en-CA"/>
              </w:rPr>
              <w:t xml:space="preserve"> </w:t>
            </w:r>
            <w:r w:rsidR="0084029A" w:rsidRPr="008C4B97">
              <w:rPr>
                <w:rFonts w:asciiTheme="minorHAnsi" w:eastAsia="Times New Roman" w:hAnsiTheme="minorHAnsi" w:cstheme="minorHAnsi"/>
                <w:b w:val="0"/>
                <w:color w:val="000000" w:themeColor="text1"/>
                <w:sz w:val="20"/>
                <w:szCs w:val="20"/>
                <w:lang w:val="en-CA"/>
              </w:rPr>
              <w:t>Reserves.</w:t>
            </w:r>
          </w:p>
        </w:tc>
      </w:tr>
      <w:tr w:rsidR="00C10CF0" w:rsidRPr="0055546C" w14:paraId="6B70C1FE" w14:textId="77777777" w:rsidTr="0055546C">
        <w:tc>
          <w:tcPr>
            <w:tcW w:w="2263" w:type="dxa"/>
          </w:tcPr>
          <w:p w14:paraId="0AD37D23" w14:textId="65E63241" w:rsidR="00C10CF0" w:rsidRPr="000A5765" w:rsidRDefault="00C10CF0" w:rsidP="00890393">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i/>
                <w:sz w:val="22"/>
                <w:szCs w:val="22"/>
                <w:lang w:val="en-CA"/>
              </w:rPr>
            </w:pPr>
            <w:proofErr w:type="spellStart"/>
            <w:r w:rsidRPr="000A5765">
              <w:rPr>
                <w:rFonts w:asciiTheme="minorHAnsi" w:hAnsiTheme="minorHAnsi" w:cstheme="minorHAnsi"/>
                <w:b w:val="0"/>
                <w:i/>
                <w:sz w:val="22"/>
                <w:szCs w:val="22"/>
              </w:rPr>
              <w:t>EnDev</w:t>
            </w:r>
            <w:proofErr w:type="spellEnd"/>
            <w:r w:rsidRPr="000A5765">
              <w:rPr>
                <w:rFonts w:asciiTheme="minorHAnsi" w:hAnsiTheme="minorHAnsi" w:cstheme="minorHAnsi"/>
                <w:b w:val="0"/>
                <w:i/>
                <w:sz w:val="22"/>
                <w:szCs w:val="22"/>
              </w:rPr>
              <w:t xml:space="preserve"> Ethiopia</w:t>
            </w:r>
          </w:p>
        </w:tc>
        <w:tc>
          <w:tcPr>
            <w:tcW w:w="1843" w:type="dxa"/>
          </w:tcPr>
          <w:p w14:paraId="0C2E5783" w14:textId="36B99698" w:rsidR="00C10CF0" w:rsidRPr="00C46716" w:rsidRDefault="00C10CF0"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C46716">
              <w:rPr>
                <w:rFonts w:asciiTheme="minorHAnsi" w:hAnsiTheme="minorHAnsi" w:cstheme="minorHAnsi"/>
                <w:b w:val="0"/>
                <w:sz w:val="22"/>
                <w:szCs w:val="22"/>
              </w:rPr>
              <w:t>200</w:t>
            </w:r>
            <w:r w:rsidR="00C46716" w:rsidRPr="00C46716">
              <w:rPr>
                <w:rFonts w:asciiTheme="minorHAnsi" w:hAnsiTheme="minorHAnsi" w:cstheme="minorHAnsi"/>
                <w:b w:val="0"/>
                <w:sz w:val="22"/>
                <w:szCs w:val="22"/>
              </w:rPr>
              <w:t>5</w:t>
            </w:r>
            <w:r w:rsidRPr="00C46716">
              <w:rPr>
                <w:rFonts w:asciiTheme="minorHAnsi" w:hAnsiTheme="minorHAnsi" w:cstheme="minorHAnsi"/>
                <w:b w:val="0"/>
                <w:sz w:val="22"/>
                <w:szCs w:val="22"/>
              </w:rPr>
              <w:t xml:space="preserve">-2020 </w:t>
            </w:r>
          </w:p>
          <w:p w14:paraId="6FEA464A" w14:textId="77777777" w:rsidR="00C10CF0" w:rsidRPr="00C46716" w:rsidRDefault="00C10CF0"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p>
          <w:p w14:paraId="099769E4" w14:textId="60C5CA62" w:rsidR="00C10CF0" w:rsidRPr="00C46716" w:rsidRDefault="00C10CF0"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C46716">
              <w:rPr>
                <w:rFonts w:asciiTheme="minorHAnsi" w:hAnsiTheme="minorHAnsi" w:cstheme="minorHAnsi"/>
                <w:b w:val="0"/>
                <w:sz w:val="22"/>
                <w:szCs w:val="22"/>
              </w:rPr>
              <w:t xml:space="preserve">EU and </w:t>
            </w:r>
            <w:r w:rsidR="00C46716" w:rsidRPr="00C46716">
              <w:rPr>
                <w:rFonts w:asciiTheme="minorHAnsi" w:hAnsiTheme="minorHAnsi" w:cstheme="minorHAnsi"/>
                <w:b w:val="0"/>
                <w:sz w:val="22"/>
                <w:szCs w:val="22"/>
              </w:rPr>
              <w:t>Others</w:t>
            </w:r>
          </w:p>
          <w:p w14:paraId="6E745292" w14:textId="5CD93FB5" w:rsidR="00C46716" w:rsidRPr="00C46716" w:rsidRDefault="00C46716"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C46716">
              <w:rPr>
                <w:rFonts w:asciiTheme="minorHAnsi" w:hAnsiTheme="minorHAnsi" w:cstheme="minorHAnsi"/>
                <w:b w:val="0"/>
                <w:sz w:val="23"/>
                <w:szCs w:val="23"/>
              </w:rPr>
              <w:t>€ 34</w:t>
            </w:r>
            <w:r w:rsidRPr="00C46716">
              <w:rPr>
                <w:rFonts w:asciiTheme="minorHAnsi" w:hAnsiTheme="minorHAnsi" w:cstheme="minorHAnsi"/>
                <w:b w:val="0"/>
                <w:sz w:val="22"/>
                <w:szCs w:val="22"/>
              </w:rPr>
              <w:t>,</w:t>
            </w:r>
            <w:r w:rsidRPr="00C46716">
              <w:rPr>
                <w:rFonts w:asciiTheme="minorHAnsi" w:hAnsiTheme="minorHAnsi" w:cstheme="minorHAnsi"/>
                <w:b w:val="0"/>
                <w:sz w:val="23"/>
                <w:szCs w:val="23"/>
              </w:rPr>
              <w:t>068,000</w:t>
            </w:r>
          </w:p>
        </w:tc>
        <w:tc>
          <w:tcPr>
            <w:tcW w:w="4961" w:type="dxa"/>
          </w:tcPr>
          <w:p w14:paraId="7F90A757" w14:textId="35E25C03" w:rsidR="00C10CF0" w:rsidRPr="008C4B97" w:rsidRDefault="00C10CF0" w:rsidP="00C10CF0">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lang w:val="en-CA"/>
              </w:rPr>
            </w:pPr>
            <w:proofErr w:type="spellStart"/>
            <w:r w:rsidRPr="008C4B97">
              <w:rPr>
                <w:rFonts w:asciiTheme="minorHAnsi" w:hAnsiTheme="minorHAnsi" w:cstheme="minorHAnsi"/>
                <w:b w:val="0"/>
                <w:sz w:val="20"/>
                <w:szCs w:val="20"/>
              </w:rPr>
              <w:t>EnDev</w:t>
            </w:r>
            <w:proofErr w:type="spellEnd"/>
            <w:r w:rsidRPr="008C4B97">
              <w:rPr>
                <w:rFonts w:asciiTheme="minorHAnsi" w:hAnsiTheme="minorHAnsi" w:cstheme="minorHAnsi"/>
                <w:b w:val="0"/>
                <w:sz w:val="20"/>
                <w:szCs w:val="20"/>
              </w:rPr>
              <w:t xml:space="preserve"> Ethiopia promotes and finances the hardware and installation of PV systems at rural health </w:t>
            </w:r>
            <w:proofErr w:type="spellStart"/>
            <w:r w:rsidRPr="008C4B97">
              <w:rPr>
                <w:rFonts w:asciiTheme="minorHAnsi" w:hAnsiTheme="minorHAnsi" w:cstheme="minorHAnsi"/>
                <w:b w:val="0"/>
                <w:sz w:val="20"/>
                <w:szCs w:val="20"/>
              </w:rPr>
              <w:t>centres</w:t>
            </w:r>
            <w:proofErr w:type="spellEnd"/>
            <w:r w:rsidRPr="008C4B97">
              <w:rPr>
                <w:rFonts w:asciiTheme="minorHAnsi" w:hAnsiTheme="minorHAnsi" w:cstheme="minorHAnsi"/>
                <w:b w:val="0"/>
                <w:sz w:val="20"/>
                <w:szCs w:val="20"/>
              </w:rPr>
              <w:t xml:space="preserve">. </w:t>
            </w:r>
            <w:r w:rsidR="00C46716" w:rsidRPr="008C4B97">
              <w:rPr>
                <w:rFonts w:asciiTheme="minorHAnsi" w:hAnsiTheme="minorHAnsi" w:cstheme="minorHAnsi"/>
                <w:b w:val="0"/>
                <w:sz w:val="20"/>
                <w:szCs w:val="20"/>
              </w:rPr>
              <w:t xml:space="preserve">It also </w:t>
            </w:r>
            <w:r w:rsidRPr="008C4B97">
              <w:rPr>
                <w:rFonts w:asciiTheme="minorHAnsi" w:hAnsiTheme="minorHAnsi" w:cstheme="minorHAnsi"/>
                <w:b w:val="0"/>
                <w:sz w:val="20"/>
                <w:szCs w:val="20"/>
              </w:rPr>
              <w:t>supports the dissemination of improved cookstoves (ICS) to reduce fuel consumption by raising awareness and establishing a network of stove producers.</w:t>
            </w:r>
          </w:p>
        </w:tc>
      </w:tr>
      <w:tr w:rsidR="0055546C" w:rsidRPr="0055546C" w14:paraId="3A68395C" w14:textId="77777777" w:rsidTr="0055546C">
        <w:tc>
          <w:tcPr>
            <w:tcW w:w="2263" w:type="dxa"/>
          </w:tcPr>
          <w:p w14:paraId="46495362" w14:textId="10C5FD9D" w:rsidR="004E583C" w:rsidRPr="000A5765" w:rsidRDefault="004E583C" w:rsidP="00890393">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bCs/>
                <w:i/>
                <w:sz w:val="22"/>
                <w:szCs w:val="22"/>
                <w:lang w:val="en-CA"/>
              </w:rPr>
            </w:pPr>
            <w:r w:rsidRPr="000A5765">
              <w:rPr>
                <w:rFonts w:asciiTheme="minorHAnsi" w:hAnsiTheme="minorHAnsi" w:cstheme="minorHAnsi"/>
                <w:b w:val="0"/>
                <w:i/>
                <w:sz w:val="22"/>
                <w:szCs w:val="22"/>
                <w:lang w:val="en-CA"/>
              </w:rPr>
              <w:t>E</w:t>
            </w:r>
            <w:r w:rsidR="007C38D7" w:rsidRPr="000A5765">
              <w:rPr>
                <w:rFonts w:asciiTheme="minorHAnsi" w:hAnsiTheme="minorHAnsi" w:cstheme="minorHAnsi"/>
                <w:b w:val="0"/>
                <w:i/>
                <w:sz w:val="22"/>
                <w:szCs w:val="22"/>
                <w:lang w:val="en-CA"/>
              </w:rPr>
              <w:t xml:space="preserve">thiopia Climate Action Through Landscape Management (CALM) </w:t>
            </w:r>
            <w:r w:rsidRPr="000A5765">
              <w:rPr>
                <w:rFonts w:asciiTheme="minorHAnsi" w:hAnsiTheme="minorHAnsi" w:cstheme="minorHAnsi"/>
                <w:b w:val="0"/>
                <w:i/>
                <w:sz w:val="22"/>
                <w:szCs w:val="22"/>
                <w:lang w:val="en-CA"/>
              </w:rPr>
              <w:br/>
            </w:r>
            <w:r w:rsidR="00890393" w:rsidRPr="000A5765">
              <w:rPr>
                <w:rFonts w:asciiTheme="minorHAnsi" w:hAnsiTheme="minorHAnsi" w:cstheme="minorHAnsi"/>
                <w:b w:val="0"/>
                <w:bCs/>
                <w:i/>
                <w:sz w:val="22"/>
                <w:szCs w:val="22"/>
                <w:lang w:val="en-CA"/>
              </w:rPr>
              <w:t>The World Bank</w:t>
            </w:r>
          </w:p>
          <w:p w14:paraId="2A8C52A0" w14:textId="77777777" w:rsidR="0055546C" w:rsidRPr="000A5765" w:rsidRDefault="0055546C" w:rsidP="00890393">
            <w:pPr>
              <w:pStyle w:val="NormalIndent"/>
              <w:tabs>
                <w:tab w:val="left" w:pos="284"/>
                <w:tab w:val="left" w:pos="567"/>
                <w:tab w:val="left" w:pos="851"/>
                <w:tab w:val="left" w:pos="1701"/>
                <w:tab w:val="left" w:pos="2835"/>
                <w:tab w:val="right" w:leader="dot" w:pos="8505"/>
              </w:tabs>
              <w:spacing w:after="0"/>
              <w:ind w:left="0"/>
              <w:jc w:val="left"/>
              <w:rPr>
                <w:rFonts w:asciiTheme="minorHAnsi" w:hAnsiTheme="minorHAnsi" w:cstheme="minorHAnsi"/>
                <w:b w:val="0"/>
                <w:i/>
                <w:sz w:val="22"/>
                <w:szCs w:val="22"/>
              </w:rPr>
            </w:pPr>
          </w:p>
        </w:tc>
        <w:tc>
          <w:tcPr>
            <w:tcW w:w="1843" w:type="dxa"/>
          </w:tcPr>
          <w:p w14:paraId="11E097DA" w14:textId="77777777" w:rsidR="0055546C" w:rsidRPr="00191A26" w:rsidRDefault="007C38D7"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hAnsiTheme="minorHAnsi" w:cstheme="minorHAnsi"/>
                <w:b w:val="0"/>
                <w:sz w:val="22"/>
                <w:szCs w:val="22"/>
              </w:rPr>
              <w:t>2019-</w:t>
            </w:r>
            <w:r w:rsidR="00890393" w:rsidRPr="00191A26">
              <w:rPr>
                <w:rFonts w:asciiTheme="minorHAnsi" w:hAnsiTheme="minorHAnsi" w:cstheme="minorHAnsi"/>
                <w:b w:val="0"/>
                <w:sz w:val="22"/>
                <w:szCs w:val="22"/>
              </w:rPr>
              <w:t>2028</w:t>
            </w:r>
          </w:p>
          <w:p w14:paraId="3C4CC048" w14:textId="77777777" w:rsidR="00890393" w:rsidRPr="00191A26" w:rsidRDefault="00890393"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p>
          <w:p w14:paraId="644A8649" w14:textId="5450738D" w:rsidR="00890393" w:rsidRPr="00191A26" w:rsidRDefault="00890393" w:rsidP="0055546C">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2"/>
                <w:szCs w:val="22"/>
              </w:rPr>
            </w:pPr>
            <w:r w:rsidRPr="00191A26">
              <w:rPr>
                <w:rFonts w:asciiTheme="minorHAnsi" w:eastAsia="Times New Roman" w:hAnsiTheme="minorHAnsi" w:cstheme="minorHAnsi"/>
                <w:b w:val="0"/>
                <w:sz w:val="22"/>
                <w:szCs w:val="22"/>
                <w:lang w:val="en-CA"/>
              </w:rPr>
              <w:t>US$500 million from IDA, The World Bank</w:t>
            </w:r>
          </w:p>
        </w:tc>
        <w:tc>
          <w:tcPr>
            <w:tcW w:w="4961" w:type="dxa"/>
          </w:tcPr>
          <w:p w14:paraId="1A0E8746" w14:textId="44F561EB" w:rsidR="0055546C" w:rsidRPr="008C4B97" w:rsidRDefault="00890393" w:rsidP="00890393">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rPr>
            </w:pPr>
            <w:r w:rsidRPr="008C4B97">
              <w:rPr>
                <w:rFonts w:asciiTheme="minorHAnsi" w:eastAsia="Times New Roman" w:hAnsiTheme="minorHAnsi" w:cstheme="minorHAnsi"/>
                <w:b w:val="0"/>
                <w:sz w:val="20"/>
                <w:szCs w:val="20"/>
                <w:lang w:val="en-CA"/>
              </w:rPr>
              <w:t>Support for the Ethiopia Strategic Investment Framework (ESIF) to address land degradation, enhance rural livelihoods and deliver substantial climate co-benefits through Watershed User Associations</w:t>
            </w:r>
            <w:r w:rsidR="008058CD">
              <w:rPr>
                <w:rFonts w:asciiTheme="minorHAnsi" w:eastAsia="Times New Roman" w:hAnsiTheme="minorHAnsi" w:cstheme="minorHAnsi"/>
                <w:b w:val="0"/>
                <w:sz w:val="20"/>
                <w:szCs w:val="20"/>
                <w:lang w:val="en-CA"/>
              </w:rPr>
              <w:t>.</w:t>
            </w:r>
            <w:r w:rsidRPr="008C4B97">
              <w:rPr>
                <w:rFonts w:asciiTheme="minorHAnsi" w:eastAsia="Times New Roman" w:hAnsiTheme="minorHAnsi" w:cstheme="minorHAnsi"/>
                <w:b w:val="0"/>
                <w:sz w:val="20"/>
                <w:szCs w:val="20"/>
                <w:lang w:val="en-CA"/>
              </w:rPr>
              <w:t xml:space="preserve"> In total, 10,000 micro watersheds are </w:t>
            </w:r>
            <w:r w:rsidR="00C969B2">
              <w:rPr>
                <w:rFonts w:asciiTheme="minorHAnsi" w:eastAsia="Times New Roman" w:hAnsiTheme="minorHAnsi" w:cstheme="minorHAnsi"/>
                <w:b w:val="0"/>
                <w:sz w:val="20"/>
                <w:szCs w:val="20"/>
                <w:lang w:val="en-CA"/>
              </w:rPr>
              <w:t>proposed</w:t>
            </w:r>
            <w:r w:rsidRPr="008C4B97">
              <w:rPr>
                <w:rFonts w:asciiTheme="minorHAnsi" w:eastAsia="Times New Roman" w:hAnsiTheme="minorHAnsi" w:cstheme="minorHAnsi"/>
                <w:b w:val="0"/>
                <w:sz w:val="20"/>
                <w:szCs w:val="20"/>
                <w:lang w:val="en-CA"/>
              </w:rPr>
              <w:t xml:space="preserve"> to be implemented over a 10-year period covering 5 million ha.</w:t>
            </w:r>
          </w:p>
        </w:tc>
      </w:tr>
    </w:tbl>
    <w:p w14:paraId="4C58D924" w14:textId="77777777" w:rsidR="0055546C" w:rsidRPr="005F76B3" w:rsidRDefault="0055546C" w:rsidP="0055546C">
      <w:pPr>
        <w:pStyle w:val="NormalIndent"/>
        <w:tabs>
          <w:tab w:val="left" w:pos="284"/>
          <w:tab w:val="left" w:pos="567"/>
          <w:tab w:val="left" w:pos="851"/>
          <w:tab w:val="left" w:pos="1701"/>
          <w:tab w:val="left" w:pos="2835"/>
          <w:tab w:val="right" w:leader="dot" w:pos="8505"/>
        </w:tabs>
        <w:spacing w:after="0"/>
        <w:ind w:left="0"/>
        <w:rPr>
          <w:rFonts w:ascii="Calibri" w:hAnsi="Calibri"/>
          <w:b w:val="0"/>
        </w:rPr>
      </w:pPr>
    </w:p>
    <w:p w14:paraId="53F9937A" w14:textId="5948C271" w:rsidR="00E735B0" w:rsidRPr="005F76B3" w:rsidRDefault="00E735B0" w:rsidP="008C4B97">
      <w:pPr>
        <w:pStyle w:val="NormalIndent"/>
        <w:tabs>
          <w:tab w:val="left" w:pos="284"/>
          <w:tab w:val="left" w:pos="567"/>
          <w:tab w:val="left" w:pos="851"/>
          <w:tab w:val="left" w:pos="1701"/>
          <w:tab w:val="left" w:pos="2835"/>
          <w:tab w:val="right" w:leader="dot" w:pos="8505"/>
        </w:tabs>
        <w:spacing w:after="0" w:line="288" w:lineRule="auto"/>
        <w:ind w:left="357" w:firstLine="357"/>
        <w:rPr>
          <w:rFonts w:ascii="Calibri" w:hAnsi="Calibri"/>
        </w:rPr>
      </w:pPr>
      <w:r w:rsidRPr="005F76B3">
        <w:rPr>
          <w:rFonts w:ascii="Calibri" w:hAnsi="Calibri"/>
        </w:rPr>
        <w:t>3.1.8</w:t>
      </w:r>
      <w:r w:rsidR="005F76B3" w:rsidRPr="005F76B3">
        <w:rPr>
          <w:rFonts w:ascii="Calibri" w:hAnsi="Calibri"/>
        </w:rPr>
        <w:tab/>
        <w:t>Management arrangements</w:t>
      </w:r>
    </w:p>
    <w:p w14:paraId="45331460" w14:textId="77777777" w:rsidR="00E735B0" w:rsidRPr="005F76B3" w:rsidRDefault="00E735B0" w:rsidP="006B397A">
      <w:pPr>
        <w:tabs>
          <w:tab w:val="left" w:pos="284"/>
          <w:tab w:val="left" w:pos="567"/>
          <w:tab w:val="left" w:pos="851"/>
          <w:tab w:val="left" w:pos="1701"/>
          <w:tab w:val="left" w:pos="2700"/>
          <w:tab w:val="right" w:leader="dot" w:pos="8505"/>
        </w:tabs>
        <w:spacing w:line="288" w:lineRule="auto"/>
        <w:ind w:left="360"/>
        <w:rPr>
          <w:rFonts w:ascii="Calibri" w:hAnsi="Calibri"/>
          <w:b/>
          <w:lang w:val="en-US"/>
        </w:rPr>
      </w:pPr>
    </w:p>
    <w:p w14:paraId="138D1D47" w14:textId="77553F3F" w:rsidR="00E735B0" w:rsidRPr="007B217D" w:rsidRDefault="007B217D" w:rsidP="006B397A">
      <w:pPr>
        <w:tabs>
          <w:tab w:val="left" w:pos="284"/>
          <w:tab w:val="left" w:pos="567"/>
          <w:tab w:val="left" w:pos="851"/>
          <w:tab w:val="left" w:pos="1701"/>
          <w:tab w:val="left" w:pos="2835"/>
          <w:tab w:val="right" w:leader="dot" w:pos="8505"/>
        </w:tabs>
        <w:spacing w:line="288" w:lineRule="auto"/>
        <w:rPr>
          <w:rFonts w:ascii="Calibri" w:hAnsi="Calibri"/>
          <w:lang w:val="en-US"/>
        </w:rPr>
      </w:pPr>
      <w:r w:rsidRPr="007B217D">
        <w:rPr>
          <w:rFonts w:ascii="Calibri" w:hAnsi="Calibri"/>
          <w:lang w:val="en-US"/>
        </w:rPr>
        <w:t xml:space="preserve">The project is managed according to UNDP NEX procedures under the responsibility of EFCCC (formerly Ministry of Environment and Forests). A </w:t>
      </w:r>
      <w:r w:rsidR="00A774C6" w:rsidRPr="007B217D">
        <w:rPr>
          <w:rFonts w:ascii="Calibri" w:hAnsi="Calibri"/>
          <w:lang w:val="en-US"/>
        </w:rPr>
        <w:t>five-level</w:t>
      </w:r>
      <w:r w:rsidRPr="007B217D">
        <w:rPr>
          <w:rFonts w:ascii="Calibri" w:hAnsi="Calibri"/>
          <w:lang w:val="en-US"/>
        </w:rPr>
        <w:t xml:space="preserve"> management structure has been used:</w:t>
      </w:r>
    </w:p>
    <w:p w14:paraId="7635671C" w14:textId="7EDE52B4" w:rsidR="004539C2" w:rsidRDefault="0079679B" w:rsidP="006B397A">
      <w:pPr>
        <w:pStyle w:val="ListParagraph"/>
        <w:numPr>
          <w:ilvl w:val="0"/>
          <w:numId w:val="32"/>
        </w:numPr>
        <w:tabs>
          <w:tab w:val="left" w:pos="284"/>
          <w:tab w:val="left" w:pos="567"/>
          <w:tab w:val="left" w:pos="851"/>
          <w:tab w:val="left" w:pos="1701"/>
          <w:tab w:val="left" w:pos="2835"/>
          <w:tab w:val="right" w:leader="dot" w:pos="8505"/>
        </w:tabs>
        <w:spacing w:line="288" w:lineRule="auto"/>
        <w:ind w:hanging="796"/>
        <w:rPr>
          <w:rFonts w:ascii="Calibri" w:hAnsi="Calibri"/>
        </w:rPr>
      </w:pPr>
      <w:r>
        <w:rPr>
          <w:rFonts w:ascii="Calibri" w:hAnsi="Calibri"/>
        </w:rPr>
        <w:t xml:space="preserve">Project Steering Committee </w:t>
      </w:r>
      <w:r w:rsidRPr="00131E32">
        <w:rPr>
          <w:rFonts w:ascii="Calibri" w:hAnsi="Calibri"/>
        </w:rPr>
        <w:t>(</w:t>
      </w:r>
      <w:r w:rsidR="00131E32" w:rsidRPr="00131E32">
        <w:rPr>
          <w:rFonts w:ascii="Calibri" w:hAnsi="Calibri"/>
        </w:rPr>
        <w:t>10</w:t>
      </w:r>
      <w:r>
        <w:rPr>
          <w:rFonts w:ascii="Calibri" w:hAnsi="Calibri"/>
        </w:rPr>
        <w:t xml:space="preserve"> members)</w:t>
      </w:r>
    </w:p>
    <w:p w14:paraId="3D3D1C91" w14:textId="633286E1" w:rsidR="0079679B" w:rsidRDefault="0079679B" w:rsidP="006B397A">
      <w:pPr>
        <w:pStyle w:val="ListParagraph"/>
        <w:numPr>
          <w:ilvl w:val="0"/>
          <w:numId w:val="32"/>
        </w:numPr>
        <w:tabs>
          <w:tab w:val="left" w:pos="284"/>
          <w:tab w:val="left" w:pos="567"/>
          <w:tab w:val="left" w:pos="851"/>
          <w:tab w:val="left" w:pos="1701"/>
          <w:tab w:val="left" w:pos="2835"/>
          <w:tab w:val="right" w:leader="dot" w:pos="8505"/>
        </w:tabs>
        <w:spacing w:line="288" w:lineRule="auto"/>
        <w:ind w:hanging="796"/>
        <w:rPr>
          <w:rFonts w:ascii="Calibri" w:hAnsi="Calibri"/>
        </w:rPr>
      </w:pPr>
      <w:r>
        <w:rPr>
          <w:rFonts w:ascii="Calibri" w:hAnsi="Calibri"/>
        </w:rPr>
        <w:t>Project Management Unit (PMU with 3 staff)</w:t>
      </w:r>
    </w:p>
    <w:p w14:paraId="2DA30CE5" w14:textId="075AFAD4" w:rsidR="0079679B" w:rsidRDefault="0079679B" w:rsidP="006B397A">
      <w:pPr>
        <w:pStyle w:val="ListParagraph"/>
        <w:numPr>
          <w:ilvl w:val="0"/>
          <w:numId w:val="32"/>
        </w:numPr>
        <w:tabs>
          <w:tab w:val="left" w:pos="284"/>
          <w:tab w:val="left" w:pos="567"/>
          <w:tab w:val="left" w:pos="851"/>
          <w:tab w:val="left" w:pos="1701"/>
          <w:tab w:val="left" w:pos="2835"/>
          <w:tab w:val="right" w:leader="dot" w:pos="8505"/>
        </w:tabs>
        <w:spacing w:line="288" w:lineRule="auto"/>
        <w:ind w:hanging="796"/>
        <w:rPr>
          <w:rFonts w:ascii="Calibri" w:hAnsi="Calibri"/>
        </w:rPr>
      </w:pPr>
      <w:r>
        <w:rPr>
          <w:rFonts w:ascii="Calibri" w:hAnsi="Calibri"/>
        </w:rPr>
        <w:t>Pilot Site Committees (zonal/</w:t>
      </w:r>
      <w:r w:rsidR="00D70B10">
        <w:rPr>
          <w:rFonts w:ascii="Calibri" w:hAnsi="Calibri"/>
        </w:rPr>
        <w:t>regional/</w:t>
      </w:r>
      <w:r>
        <w:rPr>
          <w:rFonts w:ascii="Calibri" w:hAnsi="Calibri"/>
        </w:rPr>
        <w:t>woreda government inter-agency committee)</w:t>
      </w:r>
    </w:p>
    <w:p w14:paraId="64A77E59" w14:textId="391BEC53" w:rsidR="0079679B" w:rsidRPr="0079679B" w:rsidRDefault="0079679B" w:rsidP="006B397A">
      <w:pPr>
        <w:pStyle w:val="ListParagraph"/>
        <w:numPr>
          <w:ilvl w:val="0"/>
          <w:numId w:val="32"/>
        </w:numPr>
        <w:tabs>
          <w:tab w:val="left" w:pos="284"/>
          <w:tab w:val="left" w:pos="567"/>
          <w:tab w:val="left" w:pos="851"/>
          <w:tab w:val="left" w:pos="1701"/>
          <w:tab w:val="left" w:pos="2835"/>
          <w:tab w:val="right" w:leader="dot" w:pos="8505"/>
        </w:tabs>
        <w:spacing w:line="288" w:lineRule="auto"/>
        <w:ind w:hanging="796"/>
        <w:rPr>
          <w:rFonts w:ascii="Calibri" w:hAnsi="Calibri"/>
        </w:rPr>
      </w:pPr>
      <w:r>
        <w:rPr>
          <w:rFonts w:ascii="Calibri" w:hAnsi="Calibri"/>
        </w:rPr>
        <w:t>CBO Executive and Committees (responsible for Community Protected Areas)</w:t>
      </w:r>
    </w:p>
    <w:p w14:paraId="44F8A160" w14:textId="77777777" w:rsidR="0079679B" w:rsidRDefault="0079679B" w:rsidP="006B397A">
      <w:pPr>
        <w:tabs>
          <w:tab w:val="left" w:pos="284"/>
          <w:tab w:val="left" w:pos="567"/>
          <w:tab w:val="left" w:pos="851"/>
          <w:tab w:val="left" w:pos="1701"/>
          <w:tab w:val="left" w:pos="2835"/>
          <w:tab w:val="right" w:leader="dot" w:pos="8505"/>
        </w:tabs>
        <w:spacing w:line="288" w:lineRule="auto"/>
        <w:rPr>
          <w:rFonts w:ascii="Calibri" w:hAnsi="Calibri"/>
          <w:lang w:val="en-US"/>
        </w:rPr>
      </w:pPr>
    </w:p>
    <w:p w14:paraId="36278D94" w14:textId="30C82DED" w:rsidR="008C4B97" w:rsidRDefault="0079679B" w:rsidP="00DA6D3A">
      <w:pPr>
        <w:tabs>
          <w:tab w:val="left" w:pos="284"/>
          <w:tab w:val="left" w:pos="567"/>
          <w:tab w:val="left" w:pos="851"/>
          <w:tab w:val="left" w:pos="1701"/>
          <w:tab w:val="left" w:pos="2835"/>
          <w:tab w:val="right" w:leader="dot" w:pos="8505"/>
        </w:tabs>
        <w:spacing w:line="288" w:lineRule="auto"/>
        <w:jc w:val="both"/>
        <w:rPr>
          <w:rFonts w:ascii="Calibri" w:hAnsi="Calibri"/>
          <w:lang w:val="en-US"/>
        </w:rPr>
      </w:pPr>
      <w:r>
        <w:rPr>
          <w:rFonts w:ascii="Calibri" w:hAnsi="Calibri"/>
          <w:lang w:val="en-US"/>
        </w:rPr>
        <w:t>The general impression from the TE mission is that these arrangements have been well-defined and effective.</w:t>
      </w:r>
      <w:r w:rsidR="00A774C6">
        <w:rPr>
          <w:rFonts w:ascii="Calibri" w:hAnsi="Calibri"/>
          <w:lang w:val="en-US"/>
        </w:rPr>
        <w:t xml:space="preserve"> </w:t>
      </w:r>
      <w:r w:rsidR="00C969B2">
        <w:rPr>
          <w:rFonts w:ascii="Calibri" w:hAnsi="Calibri"/>
          <w:lang w:val="en-US"/>
        </w:rPr>
        <w:t xml:space="preserve">PSC meetings occurred at Inception and then four time (March 2017, July 2018, November 2018 and January 2019). Progress and key issues </w:t>
      </w:r>
      <w:r w:rsidR="00C969B2">
        <w:rPr>
          <w:rFonts w:ascii="Calibri" w:hAnsi="Calibri"/>
          <w:lang w:val="en-US"/>
        </w:rPr>
        <w:lastRenderedPageBreak/>
        <w:t xml:space="preserve">were reviewed at the meetings. </w:t>
      </w:r>
      <w:r w:rsidR="00131E32">
        <w:rPr>
          <w:rFonts w:ascii="Calibri" w:hAnsi="Calibri"/>
          <w:lang w:val="en-US"/>
        </w:rPr>
        <w:t xml:space="preserve">Communications between agencies are well managed although </w:t>
      </w:r>
      <w:r w:rsidR="00BC1073">
        <w:rPr>
          <w:rFonts w:ascii="Calibri" w:hAnsi="Calibri"/>
          <w:lang w:val="en-US"/>
        </w:rPr>
        <w:t>ability to influence government policies appear to be limited.</w:t>
      </w:r>
    </w:p>
    <w:p w14:paraId="10E7A5DD" w14:textId="476D9627" w:rsidR="00E13A25" w:rsidRDefault="00E13A25">
      <w:pPr>
        <w:rPr>
          <w:rFonts w:ascii="Calibri" w:hAnsi="Calibri"/>
          <w:b/>
          <w:lang w:val="en-US"/>
        </w:rPr>
      </w:pPr>
    </w:p>
    <w:p w14:paraId="3A614FF4" w14:textId="34DCAD0D" w:rsidR="007855CB" w:rsidRDefault="007855CB" w:rsidP="006B397A">
      <w:pPr>
        <w:tabs>
          <w:tab w:val="left" w:pos="284"/>
          <w:tab w:val="left" w:pos="567"/>
          <w:tab w:val="left" w:pos="851"/>
          <w:tab w:val="left" w:pos="1701"/>
          <w:tab w:val="left" w:pos="2835"/>
          <w:tab w:val="right" w:leader="dot" w:pos="8505"/>
        </w:tabs>
        <w:spacing w:line="288" w:lineRule="auto"/>
        <w:ind w:firstLine="360"/>
        <w:rPr>
          <w:rFonts w:ascii="Calibri" w:hAnsi="Calibri"/>
          <w:b/>
          <w:lang w:val="en-US"/>
        </w:rPr>
      </w:pPr>
      <w:r w:rsidRPr="00CB4629">
        <w:rPr>
          <w:rFonts w:ascii="Calibri" w:hAnsi="Calibri"/>
          <w:b/>
          <w:lang w:val="en-US"/>
        </w:rPr>
        <w:t>3.2</w:t>
      </w:r>
      <w:r w:rsidRPr="00CB4629">
        <w:rPr>
          <w:rFonts w:ascii="Calibri" w:hAnsi="Calibri"/>
          <w:b/>
          <w:lang w:val="en-US"/>
        </w:rPr>
        <w:tab/>
        <w:t>Project Implementation</w:t>
      </w:r>
    </w:p>
    <w:p w14:paraId="4D3113D1" w14:textId="77777777" w:rsidR="00E735B0" w:rsidRDefault="00E735B0"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Calibri" w:hAnsi="Calibri"/>
          <w:b/>
          <w:color w:val="000000"/>
          <w:lang w:val="en-US"/>
        </w:rPr>
      </w:pPr>
    </w:p>
    <w:p w14:paraId="424505CD" w14:textId="5FE0BAF9" w:rsidR="007855CB" w:rsidRPr="00A51FD2" w:rsidRDefault="007855CB"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Calibri" w:hAnsi="Calibri"/>
          <w:b/>
          <w:color w:val="000000"/>
          <w:lang w:val="en-US"/>
        </w:rPr>
      </w:pPr>
      <w:r w:rsidRPr="00A51FD2">
        <w:rPr>
          <w:rFonts w:ascii="Calibri" w:hAnsi="Calibri"/>
          <w:b/>
          <w:color w:val="000000"/>
          <w:lang w:val="en-US"/>
        </w:rPr>
        <w:t>3.2.1</w:t>
      </w:r>
      <w:r w:rsidRPr="00A51FD2">
        <w:rPr>
          <w:rFonts w:ascii="Calibri" w:hAnsi="Calibri"/>
          <w:b/>
          <w:color w:val="000000"/>
          <w:lang w:val="en-US"/>
        </w:rPr>
        <w:tab/>
      </w:r>
      <w:r w:rsidR="00E735B0">
        <w:rPr>
          <w:rFonts w:ascii="Calibri" w:hAnsi="Calibri"/>
          <w:b/>
          <w:color w:val="000000"/>
          <w:lang w:val="en-US"/>
        </w:rPr>
        <w:t>Adaptive management</w:t>
      </w:r>
    </w:p>
    <w:p w14:paraId="701B8262" w14:textId="77777777" w:rsidR="00BB25C9" w:rsidRDefault="00BB25C9"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4D2E67CB" w14:textId="762094BC" w:rsidR="00FE3086" w:rsidRDefault="00C969B2"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 xml:space="preserve">‘Adaptive management’ is the ability to adjust to unexpected or changing project circumstances. </w:t>
      </w:r>
      <w:r w:rsidR="009C02BD">
        <w:rPr>
          <w:rFonts w:ascii="Calibri" w:hAnsi="Calibri"/>
          <w:color w:val="000000"/>
          <w:lang w:val="en-US"/>
        </w:rPr>
        <w:t xml:space="preserve">Unexpected issues included the slow progress on the legal framework and the lack of direct government </w:t>
      </w:r>
      <w:r w:rsidR="00FE3086">
        <w:rPr>
          <w:rFonts w:ascii="Calibri" w:hAnsi="Calibri"/>
          <w:color w:val="000000"/>
          <w:lang w:val="en-US"/>
        </w:rPr>
        <w:t>co-financing</w:t>
      </w:r>
      <w:r w:rsidR="009C02BD">
        <w:rPr>
          <w:rFonts w:ascii="Calibri" w:hAnsi="Calibri"/>
          <w:color w:val="000000"/>
          <w:lang w:val="en-US"/>
        </w:rPr>
        <w:t xml:space="preserve"> of livelihoods development. The project management addressed these by undertaking various awareness-raising and</w:t>
      </w:r>
      <w:r w:rsidR="006B397A">
        <w:rPr>
          <w:rFonts w:ascii="Calibri" w:hAnsi="Calibri"/>
          <w:color w:val="000000"/>
          <w:lang w:val="en-US"/>
        </w:rPr>
        <w:t xml:space="preserve"> advocacy activities</w:t>
      </w:r>
      <w:r w:rsidR="00FE3086">
        <w:rPr>
          <w:rFonts w:ascii="Calibri" w:hAnsi="Calibri"/>
          <w:color w:val="000000"/>
          <w:lang w:val="en-US"/>
        </w:rPr>
        <w:t xml:space="preserve"> and UNDP efforts to mobilize added funding for livelihoods. Despite efforts by the project, the ability of the project to influence government policy and project co-financing has been limited.</w:t>
      </w:r>
    </w:p>
    <w:p w14:paraId="19A1C708" w14:textId="77777777" w:rsidR="00FE3086" w:rsidRDefault="00FE3086"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3AFC3DF1" w14:textId="2BD56369" w:rsidR="00FE3086" w:rsidRDefault="00FE3086"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 xml:space="preserve">Within the project design, the migration of restricted activities beyond the project site boundaries </w:t>
      </w:r>
      <w:r w:rsidR="006B397A">
        <w:rPr>
          <w:rFonts w:ascii="Calibri" w:hAnsi="Calibri"/>
          <w:color w:val="000000"/>
          <w:lang w:val="en-US"/>
        </w:rPr>
        <w:t xml:space="preserve">(leakage) </w:t>
      </w:r>
      <w:r>
        <w:rPr>
          <w:rFonts w:ascii="Calibri" w:hAnsi="Calibri"/>
          <w:color w:val="000000"/>
          <w:lang w:val="en-US"/>
        </w:rPr>
        <w:t>led to greatly increasing the community protected areas. The project also promoted some women-only CBOs in response to a gender action plan recommended in the MTR.</w:t>
      </w:r>
      <w:r w:rsidR="006B397A">
        <w:rPr>
          <w:rFonts w:ascii="Calibri" w:hAnsi="Calibri"/>
          <w:color w:val="000000"/>
          <w:lang w:val="en-US"/>
        </w:rPr>
        <w:t xml:space="preserve"> The project has clearly tried to develop alternative livelihoods as part of the conservation program in order to adapt to local realities. </w:t>
      </w:r>
    </w:p>
    <w:p w14:paraId="02AA3754" w14:textId="77777777" w:rsidR="008C58BD" w:rsidRPr="00CB4629" w:rsidRDefault="008C58BD"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Calibri" w:hAnsi="Calibri"/>
          <w:color w:val="000000"/>
          <w:lang w:val="en-US"/>
        </w:rPr>
      </w:pPr>
    </w:p>
    <w:p w14:paraId="6CFC7238" w14:textId="15AB8A61" w:rsidR="007855CB" w:rsidRPr="00A51FD2" w:rsidRDefault="007855CB" w:rsidP="006B397A">
      <w:pPr>
        <w:tabs>
          <w:tab w:val="left" w:pos="426"/>
          <w:tab w:val="left" w:pos="851"/>
          <w:tab w:val="left" w:pos="1701"/>
          <w:tab w:val="left" w:pos="2835"/>
          <w:tab w:val="right" w:leader="dot" w:pos="8505"/>
        </w:tabs>
        <w:overflowPunct w:val="0"/>
        <w:autoSpaceDE w:val="0"/>
        <w:autoSpaceDN w:val="0"/>
        <w:adjustRightInd w:val="0"/>
        <w:spacing w:line="288" w:lineRule="auto"/>
        <w:ind w:firstLine="360"/>
        <w:jc w:val="both"/>
        <w:textAlignment w:val="baseline"/>
        <w:rPr>
          <w:rFonts w:ascii="Calibri" w:hAnsi="Calibri"/>
          <w:b/>
          <w:color w:val="000000"/>
          <w:lang w:val="en-US"/>
        </w:rPr>
      </w:pPr>
      <w:r w:rsidRPr="00A51FD2">
        <w:rPr>
          <w:rFonts w:ascii="Calibri" w:hAnsi="Calibri"/>
          <w:b/>
          <w:color w:val="000000"/>
          <w:lang w:val="en-US"/>
        </w:rPr>
        <w:t>3.2.2</w:t>
      </w:r>
      <w:r w:rsidRPr="00A51FD2">
        <w:rPr>
          <w:rFonts w:ascii="Calibri" w:hAnsi="Calibri"/>
          <w:b/>
          <w:color w:val="000000"/>
          <w:lang w:val="en-US"/>
        </w:rPr>
        <w:tab/>
        <w:t>Financial planning and co-financing</w:t>
      </w:r>
    </w:p>
    <w:p w14:paraId="4AAF77E5" w14:textId="77777777" w:rsidR="006045E0" w:rsidRDefault="006045E0"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TimesNewRomanPS-BoldMT" w:hAnsi="TimesNewRomanPS-BoldMT"/>
          <w:b/>
          <w:bCs/>
          <w:color w:val="000000"/>
          <w:sz w:val="16"/>
          <w:szCs w:val="16"/>
        </w:rPr>
      </w:pPr>
    </w:p>
    <w:p w14:paraId="777925B6" w14:textId="1F949048" w:rsidR="00436F62" w:rsidRDefault="00C321F8"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000000"/>
        </w:rPr>
      </w:pPr>
      <w:r>
        <w:rPr>
          <w:rFonts w:asciiTheme="minorHAnsi" w:hAnsiTheme="minorHAnsi" w:cstheme="minorHAnsi"/>
          <w:bCs/>
          <w:color w:val="000000"/>
        </w:rPr>
        <w:t>The Project D</w:t>
      </w:r>
      <w:r w:rsidR="006045E0" w:rsidRPr="006045E0">
        <w:rPr>
          <w:rFonts w:asciiTheme="minorHAnsi" w:hAnsiTheme="minorHAnsi" w:cstheme="minorHAnsi"/>
          <w:bCs/>
          <w:color w:val="000000"/>
        </w:rPr>
        <w:t xml:space="preserve">ocument stated: </w:t>
      </w:r>
      <w:r w:rsidR="006045E0" w:rsidRPr="006045E0">
        <w:rPr>
          <w:rFonts w:asciiTheme="minorHAnsi" w:hAnsiTheme="minorHAnsi" w:cstheme="minorHAnsi"/>
          <w:b/>
          <w:bCs/>
          <w:color w:val="000000"/>
        </w:rPr>
        <w:t>“</w:t>
      </w:r>
      <w:r w:rsidR="00315C86" w:rsidRPr="006045E0">
        <w:rPr>
          <w:rFonts w:asciiTheme="minorHAnsi" w:hAnsiTheme="minorHAnsi" w:cstheme="minorHAnsi"/>
          <w:color w:val="000000"/>
        </w:rPr>
        <w:t xml:space="preserve">The Government of Ethiopia has confirmed co-financing for the project at </w:t>
      </w:r>
      <w:r w:rsidR="00315C86" w:rsidRPr="0058570E">
        <w:rPr>
          <w:rFonts w:asciiTheme="minorHAnsi" w:hAnsiTheme="minorHAnsi" w:cstheme="minorHAnsi"/>
          <w:color w:val="000000"/>
        </w:rPr>
        <w:t>$15,800,000</w:t>
      </w:r>
      <w:r w:rsidR="00315C86" w:rsidRPr="006045E0">
        <w:rPr>
          <w:rFonts w:asciiTheme="minorHAnsi" w:hAnsiTheme="minorHAnsi" w:cstheme="minorHAnsi"/>
          <w:color w:val="000000"/>
        </w:rPr>
        <w:t>. This will come from the</w:t>
      </w:r>
      <w:r w:rsidR="006045E0" w:rsidRPr="006045E0">
        <w:rPr>
          <w:rFonts w:asciiTheme="minorHAnsi" w:hAnsiTheme="minorHAnsi" w:cstheme="minorHAnsi"/>
          <w:color w:val="000000"/>
        </w:rPr>
        <w:t xml:space="preserve"> </w:t>
      </w:r>
      <w:r w:rsidR="00315C86" w:rsidRPr="006045E0">
        <w:rPr>
          <w:rFonts w:asciiTheme="minorHAnsi" w:hAnsiTheme="minorHAnsi" w:cstheme="minorHAnsi"/>
          <w:color w:val="000000"/>
        </w:rPr>
        <w:t>CRGE Facility, Federal and Regional Budgets. The amount from the national and regional budgets will be both in</w:t>
      </w:r>
      <w:r w:rsidR="006045E0" w:rsidRPr="006045E0">
        <w:rPr>
          <w:rFonts w:asciiTheme="minorHAnsi" w:hAnsiTheme="minorHAnsi" w:cstheme="minorHAnsi"/>
          <w:color w:val="000000"/>
        </w:rPr>
        <w:t xml:space="preserve"> cash and in kind. </w:t>
      </w:r>
      <w:r w:rsidR="00315C86" w:rsidRPr="006045E0">
        <w:rPr>
          <w:rFonts w:asciiTheme="minorHAnsi" w:hAnsiTheme="minorHAnsi" w:cstheme="minorHAnsi"/>
          <w:color w:val="000000"/>
        </w:rPr>
        <w:t>UNDP will co</w:t>
      </w:r>
      <w:r w:rsidR="0058570E">
        <w:rPr>
          <w:rFonts w:asciiTheme="minorHAnsi" w:hAnsiTheme="minorHAnsi" w:cstheme="minorHAnsi"/>
          <w:color w:val="000000"/>
        </w:rPr>
        <w:t>n</w:t>
      </w:r>
      <w:r w:rsidR="00315C86" w:rsidRPr="006045E0">
        <w:rPr>
          <w:rFonts w:asciiTheme="minorHAnsi" w:hAnsiTheme="minorHAnsi" w:cstheme="minorHAnsi"/>
          <w:color w:val="000000"/>
        </w:rPr>
        <w:t>tribute US$ 200,000 from the UNDP Country programme.</w:t>
      </w:r>
      <w:r w:rsidR="006045E0">
        <w:rPr>
          <w:rFonts w:asciiTheme="minorHAnsi" w:hAnsiTheme="minorHAnsi" w:cstheme="minorHAnsi"/>
          <w:color w:val="000000"/>
        </w:rPr>
        <w:t>”</w:t>
      </w:r>
      <w:r w:rsidR="006045E0">
        <w:rPr>
          <w:rStyle w:val="FootnoteReference"/>
          <w:rFonts w:asciiTheme="minorHAnsi" w:hAnsiTheme="minorHAnsi" w:cstheme="minorHAnsi"/>
          <w:color w:val="000000"/>
        </w:rPr>
        <w:footnoteReference w:id="17"/>
      </w:r>
      <w:r>
        <w:rPr>
          <w:rFonts w:asciiTheme="minorHAnsi" w:hAnsiTheme="minorHAnsi" w:cstheme="minorHAnsi"/>
          <w:color w:val="000000"/>
        </w:rPr>
        <w:t xml:space="preserve"> It was planned </w:t>
      </w:r>
      <w:r w:rsidR="008E6728">
        <w:rPr>
          <w:rFonts w:asciiTheme="minorHAnsi" w:hAnsiTheme="minorHAnsi" w:cstheme="minorHAnsi"/>
          <w:color w:val="000000"/>
        </w:rPr>
        <w:t xml:space="preserve">in the Project Document </w:t>
      </w:r>
      <w:r>
        <w:rPr>
          <w:rFonts w:asciiTheme="minorHAnsi" w:hAnsiTheme="minorHAnsi" w:cstheme="minorHAnsi"/>
          <w:color w:val="000000"/>
        </w:rPr>
        <w:t xml:space="preserve">that </w:t>
      </w:r>
      <w:r w:rsidR="006B397A">
        <w:rPr>
          <w:rFonts w:asciiTheme="minorHAnsi" w:hAnsiTheme="minorHAnsi" w:cstheme="minorHAnsi"/>
          <w:color w:val="000000"/>
        </w:rPr>
        <w:t>0.8 M USD would be provided by government in each the final two years but this did not occur.</w:t>
      </w:r>
    </w:p>
    <w:p w14:paraId="4A3ED455" w14:textId="77777777" w:rsidR="004D248D" w:rsidRDefault="004D248D" w:rsidP="006B397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jc w:val="both"/>
        <w:textAlignment w:val="baseline"/>
        <w:rPr>
          <w:rFonts w:asciiTheme="minorHAnsi" w:hAnsiTheme="minorHAnsi" w:cstheme="minorHAnsi"/>
          <w:color w:val="000000"/>
        </w:rPr>
      </w:pPr>
    </w:p>
    <w:p w14:paraId="34F0C439" w14:textId="64877F66" w:rsidR="004D248D" w:rsidRPr="004D248D" w:rsidRDefault="004D248D" w:rsidP="00DA6D3A">
      <w:pPr>
        <w:tabs>
          <w:tab w:val="left" w:pos="426"/>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000000"/>
        </w:rPr>
        <w:sectPr w:rsidR="004D248D" w:rsidRPr="004D248D" w:rsidSect="00946FD7">
          <w:footerReference w:type="even" r:id="rId19"/>
          <w:footerReference w:type="default" r:id="rId20"/>
          <w:pgSz w:w="11907" w:h="16839" w:code="9"/>
          <w:pgMar w:top="1440" w:right="1800" w:bottom="1440" w:left="1800" w:header="708" w:footer="708" w:gutter="0"/>
          <w:pgNumType w:start="1"/>
          <w:cols w:space="708"/>
          <w:docGrid w:linePitch="360"/>
        </w:sectPr>
      </w:pPr>
      <w:r w:rsidRPr="00A309A1">
        <w:rPr>
          <w:rFonts w:asciiTheme="minorHAnsi" w:hAnsiTheme="minorHAnsi" w:cstheme="minorHAnsi"/>
          <w:color w:val="000000"/>
        </w:rPr>
        <w:t>As shown on Table</w:t>
      </w:r>
      <w:r w:rsidR="0058570E" w:rsidRPr="00A309A1">
        <w:rPr>
          <w:rFonts w:asciiTheme="minorHAnsi" w:hAnsiTheme="minorHAnsi" w:cstheme="minorHAnsi"/>
          <w:color w:val="000000"/>
        </w:rPr>
        <w:t>s</w:t>
      </w:r>
      <w:r w:rsidRPr="00A309A1">
        <w:rPr>
          <w:rFonts w:asciiTheme="minorHAnsi" w:hAnsiTheme="minorHAnsi" w:cstheme="minorHAnsi"/>
          <w:color w:val="000000"/>
        </w:rPr>
        <w:t xml:space="preserve"> </w:t>
      </w:r>
      <w:r w:rsidR="00A06308" w:rsidRPr="00A309A1">
        <w:rPr>
          <w:rFonts w:asciiTheme="minorHAnsi" w:hAnsiTheme="minorHAnsi" w:cstheme="minorHAnsi"/>
          <w:color w:val="000000"/>
        </w:rPr>
        <w:t xml:space="preserve">2 and </w:t>
      </w:r>
      <w:r w:rsidRPr="00A309A1">
        <w:rPr>
          <w:rFonts w:asciiTheme="minorHAnsi" w:hAnsiTheme="minorHAnsi" w:cstheme="minorHAnsi"/>
          <w:color w:val="000000"/>
        </w:rPr>
        <w:t xml:space="preserve">3, the project has spent </w:t>
      </w:r>
      <w:r w:rsidRPr="00A309A1">
        <w:rPr>
          <w:rFonts w:asciiTheme="minorHAnsi" w:hAnsiTheme="minorHAnsi" w:cstheme="minorHAnsi"/>
        </w:rPr>
        <w:t xml:space="preserve">3,239,145 USD, or 63% of the </w:t>
      </w:r>
      <w:r w:rsidR="006E6513" w:rsidRPr="00A309A1">
        <w:rPr>
          <w:rFonts w:asciiTheme="minorHAnsi" w:hAnsiTheme="minorHAnsi" w:cstheme="minorHAnsi"/>
        </w:rPr>
        <w:t xml:space="preserve">original </w:t>
      </w:r>
      <w:r w:rsidRPr="00A309A1">
        <w:rPr>
          <w:rFonts w:asciiTheme="minorHAnsi" w:hAnsiTheme="minorHAnsi" w:cstheme="minorHAnsi"/>
        </w:rPr>
        <w:t xml:space="preserve">planned </w:t>
      </w:r>
      <w:r w:rsidR="006E6513" w:rsidRPr="00A309A1">
        <w:rPr>
          <w:rFonts w:asciiTheme="minorHAnsi" w:hAnsiTheme="minorHAnsi" w:cstheme="minorHAnsi"/>
        </w:rPr>
        <w:t xml:space="preserve">budget of </w:t>
      </w:r>
      <w:r w:rsidR="006E6513" w:rsidRPr="00A309A1">
        <w:rPr>
          <w:rFonts w:ascii="Calibri" w:hAnsi="Calibri" w:cs="Calibri"/>
        </w:rPr>
        <w:t>5,116,453 USD c</w:t>
      </w:r>
      <w:r w:rsidRPr="00A309A1">
        <w:rPr>
          <w:rFonts w:ascii="Calibri" w:hAnsi="Calibri" w:cs="Calibri"/>
        </w:rPr>
        <w:t>ash financing</w:t>
      </w:r>
      <w:r w:rsidR="00C321F8">
        <w:rPr>
          <w:rFonts w:ascii="Calibri" w:hAnsi="Calibri" w:cs="Calibri"/>
        </w:rPr>
        <w:t xml:space="preserve">, </w:t>
      </w:r>
      <w:r w:rsidR="006B397A">
        <w:rPr>
          <w:rFonts w:ascii="Calibri" w:hAnsi="Calibri" w:cs="Calibri"/>
        </w:rPr>
        <w:t>and 88.8</w:t>
      </w:r>
      <w:r w:rsidR="00C321F8">
        <w:rPr>
          <w:rFonts w:ascii="Calibri" w:hAnsi="Calibri" w:cs="Calibri"/>
        </w:rPr>
        <w:t xml:space="preserve"> % of the </w:t>
      </w:r>
      <w:r w:rsidR="008E6728">
        <w:rPr>
          <w:rFonts w:ascii="Calibri" w:hAnsi="Calibri" w:cs="Calibri"/>
        </w:rPr>
        <w:t xml:space="preserve">actual </w:t>
      </w:r>
      <w:r w:rsidR="00C321F8">
        <w:rPr>
          <w:rFonts w:ascii="Calibri" w:hAnsi="Calibri" w:cs="Calibri"/>
        </w:rPr>
        <w:t>available funds</w:t>
      </w:r>
      <w:r w:rsidR="006B397A">
        <w:rPr>
          <w:rFonts w:ascii="Calibri" w:hAnsi="Calibri" w:cs="Calibri"/>
        </w:rPr>
        <w:t xml:space="preserve"> provided by GEF and UNDP</w:t>
      </w:r>
      <w:r w:rsidR="006E6513" w:rsidRPr="00A309A1">
        <w:rPr>
          <w:rFonts w:ascii="Calibri" w:hAnsi="Calibri" w:cs="Calibri"/>
        </w:rPr>
        <w:t>.</w:t>
      </w:r>
      <w:r w:rsidR="0077536A">
        <w:rPr>
          <w:rFonts w:ascii="Calibri" w:hAnsi="Calibri" w:cs="Calibri"/>
        </w:rPr>
        <w:t xml:space="preserve"> </w:t>
      </w:r>
      <w:r w:rsidR="006E6513" w:rsidRPr="00A309A1">
        <w:rPr>
          <w:rFonts w:ascii="Calibri" w:hAnsi="Calibri" w:cs="Calibri"/>
        </w:rPr>
        <w:t xml:space="preserve">The planned </w:t>
      </w:r>
      <w:r w:rsidR="00A06308" w:rsidRPr="00A309A1">
        <w:rPr>
          <w:rFonts w:ascii="Calibri" w:hAnsi="Calibri" w:cs="Calibri"/>
        </w:rPr>
        <w:t xml:space="preserve">budget </w:t>
      </w:r>
      <w:r w:rsidR="00A309A1">
        <w:rPr>
          <w:rFonts w:ascii="Calibri" w:hAnsi="Calibri" w:cs="Calibri"/>
        </w:rPr>
        <w:t>was</w:t>
      </w:r>
      <w:r w:rsidR="00A06308" w:rsidRPr="00A309A1">
        <w:rPr>
          <w:rFonts w:ascii="Calibri" w:hAnsi="Calibri" w:cs="Calibri"/>
        </w:rPr>
        <w:t xml:space="preserve"> </w:t>
      </w:r>
      <w:r w:rsidR="00A309A1">
        <w:rPr>
          <w:rFonts w:ascii="Calibri" w:hAnsi="Calibri" w:cs="Calibri"/>
        </w:rPr>
        <w:t xml:space="preserve">increased to </w:t>
      </w:r>
      <w:r w:rsidR="00A06308" w:rsidRPr="00A309A1">
        <w:rPr>
          <w:rFonts w:ascii="Calibri" w:hAnsi="Calibri" w:cs="Calibri"/>
        </w:rPr>
        <w:t xml:space="preserve">5,248,359 USD due to added funding </w:t>
      </w:r>
      <w:r w:rsidR="008E6728">
        <w:rPr>
          <w:rFonts w:ascii="Calibri" w:hAnsi="Calibri" w:cs="Calibri"/>
        </w:rPr>
        <w:t xml:space="preserve">(133,000 USD) </w:t>
      </w:r>
      <w:r w:rsidR="00A06308" w:rsidRPr="00A309A1">
        <w:rPr>
          <w:rFonts w:ascii="Calibri" w:hAnsi="Calibri" w:cs="Calibri"/>
        </w:rPr>
        <w:t>from UNDP</w:t>
      </w:r>
      <w:r w:rsidR="00A309A1">
        <w:rPr>
          <w:rFonts w:ascii="Calibri" w:hAnsi="Calibri" w:cs="Calibri"/>
        </w:rPr>
        <w:t>. The current expenditures amount to</w:t>
      </w:r>
      <w:r w:rsidR="00A06308" w:rsidRPr="00A309A1">
        <w:rPr>
          <w:rFonts w:ascii="Calibri" w:hAnsi="Calibri" w:cs="Calibri"/>
        </w:rPr>
        <w:t xml:space="preserve"> 61.7% of </w:t>
      </w:r>
      <w:r w:rsidR="00A309A1">
        <w:rPr>
          <w:rFonts w:ascii="Calibri" w:hAnsi="Calibri" w:cs="Calibri"/>
        </w:rPr>
        <w:t xml:space="preserve">the </w:t>
      </w:r>
      <w:r w:rsidR="00A06308" w:rsidRPr="00A309A1">
        <w:rPr>
          <w:rFonts w:ascii="Calibri" w:hAnsi="Calibri" w:cs="Calibri"/>
        </w:rPr>
        <w:t xml:space="preserve">total </w:t>
      </w:r>
      <w:r w:rsidR="00A309A1">
        <w:rPr>
          <w:rFonts w:ascii="Calibri" w:hAnsi="Calibri" w:cs="Calibri"/>
        </w:rPr>
        <w:t xml:space="preserve">planned </w:t>
      </w:r>
      <w:r w:rsidR="00A06308" w:rsidRPr="00A309A1">
        <w:rPr>
          <w:rFonts w:ascii="Calibri" w:hAnsi="Calibri" w:cs="Calibri"/>
        </w:rPr>
        <w:t>cash funding.</w:t>
      </w:r>
      <w:r w:rsidR="0058570E" w:rsidRPr="00A309A1">
        <w:rPr>
          <w:rFonts w:ascii="Calibri" w:hAnsi="Calibri" w:cs="Calibri"/>
        </w:rPr>
        <w:t xml:space="preserve"> </w:t>
      </w:r>
      <w:r w:rsidR="006E6513" w:rsidRPr="00A309A1">
        <w:rPr>
          <w:rFonts w:ascii="Calibri" w:hAnsi="Calibri" w:cs="Calibri"/>
        </w:rPr>
        <w:t xml:space="preserve">However, the </w:t>
      </w:r>
      <w:r w:rsidR="00A309A1">
        <w:rPr>
          <w:rFonts w:ascii="Calibri" w:hAnsi="Calibri" w:cs="Calibri"/>
        </w:rPr>
        <w:t xml:space="preserve">Actual Budget is </w:t>
      </w:r>
      <w:r w:rsidR="00153AF7" w:rsidRPr="00153AF7">
        <w:rPr>
          <w:rFonts w:ascii="Calibri" w:hAnsi="Calibri" w:cs="Calibri"/>
        </w:rPr>
        <w:t>3,648,360</w:t>
      </w:r>
      <w:r w:rsidR="00153AF7">
        <w:rPr>
          <w:rFonts w:ascii="Calibri" w:hAnsi="Calibri" w:cs="Calibri"/>
          <w:b/>
          <w:sz w:val="22"/>
          <w:szCs w:val="22"/>
        </w:rPr>
        <w:t xml:space="preserve"> </w:t>
      </w:r>
      <w:r w:rsidR="006E6513" w:rsidRPr="00A309A1">
        <w:rPr>
          <w:rFonts w:ascii="Calibri" w:hAnsi="Calibri" w:cs="Calibri"/>
        </w:rPr>
        <w:t xml:space="preserve">USD (due to </w:t>
      </w:r>
      <w:r w:rsidR="00153AF7">
        <w:rPr>
          <w:rFonts w:ascii="Calibri" w:hAnsi="Calibri" w:cs="Calibri"/>
        </w:rPr>
        <w:t xml:space="preserve">the </w:t>
      </w:r>
      <w:r w:rsidR="008E6728">
        <w:rPr>
          <w:rFonts w:ascii="Calibri" w:hAnsi="Calibri" w:cs="Calibri"/>
        </w:rPr>
        <w:t>cash</w:t>
      </w:r>
      <w:r w:rsidR="00153AF7">
        <w:rPr>
          <w:rFonts w:ascii="Calibri" w:hAnsi="Calibri" w:cs="Calibri"/>
        </w:rPr>
        <w:t xml:space="preserve"> co-financing from </w:t>
      </w:r>
      <w:proofErr w:type="spellStart"/>
      <w:r w:rsidR="006E6513" w:rsidRPr="00A309A1">
        <w:rPr>
          <w:rFonts w:ascii="Calibri" w:hAnsi="Calibri" w:cs="Calibri"/>
        </w:rPr>
        <w:t>GoE</w:t>
      </w:r>
      <w:proofErr w:type="spellEnd"/>
      <w:r w:rsidR="00153AF7">
        <w:rPr>
          <w:rFonts w:ascii="Calibri" w:hAnsi="Calibri" w:cs="Calibri"/>
        </w:rPr>
        <w:t xml:space="preserve"> not forthcoming</w:t>
      </w:r>
      <w:r w:rsidR="006E6513" w:rsidRPr="00A309A1">
        <w:rPr>
          <w:rFonts w:ascii="Calibri" w:hAnsi="Calibri" w:cs="Calibri"/>
        </w:rPr>
        <w:t xml:space="preserve">), </w:t>
      </w:r>
      <w:r w:rsidR="00A309A1">
        <w:rPr>
          <w:rFonts w:ascii="Calibri" w:hAnsi="Calibri" w:cs="Calibri"/>
        </w:rPr>
        <w:t>and</w:t>
      </w:r>
      <w:r w:rsidR="006E6513" w:rsidRPr="00A309A1">
        <w:rPr>
          <w:rFonts w:ascii="Calibri" w:hAnsi="Calibri" w:cs="Calibri"/>
        </w:rPr>
        <w:t xml:space="preserve"> </w:t>
      </w:r>
      <w:r w:rsidR="006B397A">
        <w:rPr>
          <w:rFonts w:ascii="Calibri" w:hAnsi="Calibri" w:cs="Calibri"/>
        </w:rPr>
        <w:t>all but 11.2</w:t>
      </w:r>
      <w:r w:rsidR="006E6513" w:rsidRPr="00A309A1">
        <w:rPr>
          <w:rFonts w:ascii="Calibri" w:hAnsi="Calibri" w:cs="Calibri"/>
        </w:rPr>
        <w:t xml:space="preserve">% of these funds </w:t>
      </w:r>
      <w:r w:rsidR="00A309A1">
        <w:rPr>
          <w:rFonts w:ascii="Calibri" w:hAnsi="Calibri" w:cs="Calibri"/>
        </w:rPr>
        <w:t xml:space="preserve">were </w:t>
      </w:r>
      <w:r w:rsidR="006E6513" w:rsidRPr="00A309A1">
        <w:rPr>
          <w:rFonts w:ascii="Calibri" w:hAnsi="Calibri" w:cs="Calibri"/>
        </w:rPr>
        <w:t xml:space="preserve">spent to the end of June 2019. </w:t>
      </w:r>
      <w:r w:rsidR="0058570E" w:rsidRPr="00A309A1">
        <w:rPr>
          <w:rFonts w:ascii="Calibri" w:hAnsi="Calibri" w:cs="Calibri"/>
        </w:rPr>
        <w:t xml:space="preserve">The remaining funds </w:t>
      </w:r>
      <w:r w:rsidR="00A309A1">
        <w:rPr>
          <w:rFonts w:ascii="Calibri" w:hAnsi="Calibri" w:cs="Calibri"/>
        </w:rPr>
        <w:t xml:space="preserve">of </w:t>
      </w:r>
      <w:r w:rsidR="006E6513" w:rsidRPr="00A309A1">
        <w:rPr>
          <w:rFonts w:ascii="Calibri" w:hAnsi="Calibri"/>
          <w:color w:val="000000"/>
          <w:lang w:val="en-US"/>
        </w:rPr>
        <w:t>40</w:t>
      </w:r>
      <w:r w:rsidR="00153AF7">
        <w:rPr>
          <w:rFonts w:ascii="Calibri" w:hAnsi="Calibri"/>
          <w:color w:val="000000"/>
          <w:lang w:val="en-US"/>
        </w:rPr>
        <w:t>9</w:t>
      </w:r>
      <w:r w:rsidR="006E6513" w:rsidRPr="00A309A1">
        <w:rPr>
          <w:rFonts w:ascii="Calibri" w:hAnsi="Calibri"/>
          <w:color w:val="000000"/>
          <w:lang w:val="en-US"/>
        </w:rPr>
        <w:t>,215</w:t>
      </w:r>
      <w:r w:rsidR="0058570E" w:rsidRPr="00A309A1">
        <w:rPr>
          <w:rFonts w:ascii="Calibri" w:hAnsi="Calibri"/>
          <w:color w:val="000000"/>
          <w:lang w:val="en-US"/>
        </w:rPr>
        <w:t xml:space="preserve"> USD</w:t>
      </w:r>
      <w:r w:rsidR="006E6513" w:rsidRPr="00A309A1">
        <w:rPr>
          <w:rFonts w:ascii="Calibri" w:hAnsi="Calibri"/>
          <w:color w:val="000000"/>
          <w:lang w:val="en-US"/>
        </w:rPr>
        <w:t xml:space="preserve"> </w:t>
      </w:r>
      <w:r w:rsidR="00A309A1">
        <w:rPr>
          <w:rFonts w:ascii="Calibri" w:hAnsi="Calibri"/>
          <w:color w:val="000000"/>
          <w:lang w:val="en-US"/>
        </w:rPr>
        <w:t>were available as of</w:t>
      </w:r>
      <w:r w:rsidR="006E6513" w:rsidRPr="00A309A1">
        <w:rPr>
          <w:rFonts w:ascii="Calibri" w:hAnsi="Calibri"/>
          <w:color w:val="000000"/>
          <w:lang w:val="en-US"/>
        </w:rPr>
        <w:t xml:space="preserve"> 30th June</w:t>
      </w:r>
      <w:r w:rsidR="0058570E" w:rsidRPr="00A309A1">
        <w:rPr>
          <w:rFonts w:ascii="Calibri" w:hAnsi="Calibri"/>
          <w:color w:val="000000"/>
          <w:lang w:val="en-US"/>
        </w:rPr>
        <w:t>.</w:t>
      </w:r>
      <w:r w:rsidRPr="004D248D">
        <w:rPr>
          <w:rFonts w:ascii="Calibri" w:hAnsi="Calibri" w:cs="Calibri"/>
        </w:rPr>
        <w:t xml:space="preserve"> </w:t>
      </w:r>
    </w:p>
    <w:p w14:paraId="59A32CC4" w14:textId="77777777" w:rsidR="006045E0" w:rsidRDefault="006045E0" w:rsidP="00436F62">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center"/>
        <w:textAlignment w:val="baseline"/>
        <w:rPr>
          <w:rFonts w:ascii="Calibri" w:hAnsi="Calibri"/>
          <w:b/>
          <w:color w:val="000000"/>
          <w:sz w:val="28"/>
          <w:szCs w:val="28"/>
          <w:lang w:val="en-US"/>
        </w:rPr>
      </w:pPr>
    </w:p>
    <w:p w14:paraId="7B0C3143" w14:textId="77777777" w:rsidR="000F37AF" w:rsidRDefault="000F37AF" w:rsidP="0079679B">
      <w:pPr>
        <w:tabs>
          <w:tab w:val="left" w:pos="284"/>
          <w:tab w:val="left" w:pos="567"/>
          <w:tab w:val="left" w:pos="851"/>
          <w:tab w:val="left" w:pos="1701"/>
          <w:tab w:val="left" w:pos="2835"/>
          <w:tab w:val="right" w:leader="dot" w:pos="8505"/>
        </w:tabs>
        <w:overflowPunct w:val="0"/>
        <w:autoSpaceDE w:val="0"/>
        <w:autoSpaceDN w:val="0"/>
        <w:adjustRightInd w:val="0"/>
        <w:spacing w:after="120"/>
        <w:ind w:left="1701" w:firstLine="357"/>
        <w:jc w:val="center"/>
        <w:textAlignment w:val="baseline"/>
        <w:rPr>
          <w:rFonts w:ascii="Calibri" w:hAnsi="Calibri"/>
          <w:b/>
          <w:color w:val="000000"/>
          <w:lang w:val="en-US"/>
        </w:rPr>
      </w:pPr>
    </w:p>
    <w:p w14:paraId="2A352367" w14:textId="48D6FF47" w:rsidR="00B13C90" w:rsidRPr="00315AF5" w:rsidRDefault="00B13C90" w:rsidP="0079679B">
      <w:pPr>
        <w:tabs>
          <w:tab w:val="left" w:pos="284"/>
          <w:tab w:val="left" w:pos="567"/>
          <w:tab w:val="left" w:pos="851"/>
          <w:tab w:val="left" w:pos="1701"/>
          <w:tab w:val="left" w:pos="2835"/>
          <w:tab w:val="right" w:leader="dot" w:pos="8505"/>
        </w:tabs>
        <w:overflowPunct w:val="0"/>
        <w:autoSpaceDE w:val="0"/>
        <w:autoSpaceDN w:val="0"/>
        <w:adjustRightInd w:val="0"/>
        <w:spacing w:after="120"/>
        <w:ind w:left="1701" w:firstLine="357"/>
        <w:jc w:val="center"/>
        <w:textAlignment w:val="baseline"/>
        <w:rPr>
          <w:rFonts w:ascii="Calibri" w:hAnsi="Calibri"/>
          <w:b/>
          <w:color w:val="000000"/>
          <w:lang w:val="en-US"/>
        </w:rPr>
      </w:pPr>
      <w:r w:rsidRPr="00315AF5">
        <w:rPr>
          <w:rFonts w:ascii="Calibri" w:hAnsi="Calibri"/>
          <w:b/>
          <w:color w:val="000000"/>
          <w:lang w:val="en-US"/>
        </w:rPr>
        <w:t xml:space="preserve">Table 2: Project </w:t>
      </w:r>
      <w:r w:rsidR="004D248D" w:rsidRPr="00315AF5">
        <w:rPr>
          <w:rFonts w:ascii="Calibri" w:hAnsi="Calibri"/>
          <w:b/>
          <w:color w:val="000000"/>
          <w:lang w:val="en-US"/>
        </w:rPr>
        <w:t xml:space="preserve">Annual </w:t>
      </w:r>
      <w:r w:rsidRPr="00315AF5">
        <w:rPr>
          <w:rFonts w:ascii="Calibri" w:hAnsi="Calibri"/>
          <w:b/>
          <w:color w:val="000000"/>
          <w:lang w:val="en-US"/>
        </w:rPr>
        <w:t>Budgets and Expenditures</w:t>
      </w:r>
    </w:p>
    <w:tbl>
      <w:tblPr>
        <w:tblW w:w="31680" w:type="dxa"/>
        <w:tblInd w:w="5" w:type="dxa"/>
        <w:tblLook w:val="00A0" w:firstRow="1" w:lastRow="0" w:firstColumn="1" w:lastColumn="0" w:noHBand="0" w:noVBand="0"/>
      </w:tblPr>
      <w:tblGrid>
        <w:gridCol w:w="1322"/>
        <w:gridCol w:w="21633"/>
        <w:gridCol w:w="913"/>
        <w:gridCol w:w="7363"/>
        <w:gridCol w:w="222"/>
        <w:gridCol w:w="222"/>
      </w:tblGrid>
      <w:tr w:rsidR="00436F62" w:rsidRPr="008B5A82" w14:paraId="3D1A3E67" w14:textId="77777777" w:rsidTr="0079679B">
        <w:trPr>
          <w:gridBefore w:val="1"/>
          <w:wBefore w:w="1332" w:type="dxa"/>
          <w:trHeight w:val="2723"/>
        </w:trPr>
        <w:tc>
          <w:tcPr>
            <w:tcW w:w="30160" w:type="dxa"/>
            <w:gridSpan w:val="3"/>
            <w:tcBorders>
              <w:top w:val="nil"/>
              <w:left w:val="nil"/>
              <w:bottom w:val="nil"/>
              <w:right w:val="nil"/>
            </w:tcBorders>
            <w:noWrap/>
            <w:vAlign w:val="center"/>
          </w:tcPr>
          <w:tbl>
            <w:tblPr>
              <w:tblW w:w="124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5"/>
              <w:gridCol w:w="1021"/>
              <w:gridCol w:w="1209"/>
              <w:gridCol w:w="1107"/>
              <w:gridCol w:w="1384"/>
              <w:gridCol w:w="1021"/>
              <w:gridCol w:w="1224"/>
              <w:gridCol w:w="990"/>
              <w:gridCol w:w="1224"/>
              <w:gridCol w:w="1972"/>
            </w:tblGrid>
            <w:tr w:rsidR="00436F62" w:rsidRPr="008B5A82" w14:paraId="405B5EA8" w14:textId="77777777" w:rsidTr="00B25600">
              <w:trPr>
                <w:trHeight w:val="218"/>
              </w:trPr>
              <w:tc>
                <w:tcPr>
                  <w:tcW w:w="1295" w:type="dxa"/>
                  <w:shd w:val="clear" w:color="auto" w:fill="auto"/>
                </w:tcPr>
                <w:p w14:paraId="3F223617" w14:textId="77777777" w:rsidR="00436F62" w:rsidRPr="008B5A82" w:rsidRDefault="00436F62" w:rsidP="00436F62">
                  <w:pPr>
                    <w:jc w:val="center"/>
                    <w:rPr>
                      <w:rFonts w:asciiTheme="minorHAnsi" w:hAnsiTheme="minorHAnsi" w:cstheme="minorHAnsi"/>
                      <w:b/>
                      <w:bCs/>
                      <w:color w:val="000000"/>
                      <w:sz w:val="22"/>
                      <w:szCs w:val="22"/>
                      <w:lang w:eastAsia="en-CA"/>
                    </w:rPr>
                  </w:pPr>
                  <w:bookmarkStart w:id="4" w:name="_Hlk518895409"/>
                  <w:bookmarkStart w:id="5" w:name="_Hlk519280853"/>
                </w:p>
              </w:tc>
              <w:tc>
                <w:tcPr>
                  <w:tcW w:w="2230" w:type="dxa"/>
                  <w:gridSpan w:val="2"/>
                  <w:shd w:val="clear" w:color="auto" w:fill="auto"/>
                </w:tcPr>
                <w:p w14:paraId="1E81E0E8"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2016</w:t>
                  </w:r>
                </w:p>
              </w:tc>
              <w:tc>
                <w:tcPr>
                  <w:tcW w:w="2491" w:type="dxa"/>
                  <w:gridSpan w:val="2"/>
                  <w:shd w:val="clear" w:color="auto" w:fill="auto"/>
                </w:tcPr>
                <w:p w14:paraId="779DE1DF"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2017</w:t>
                  </w:r>
                </w:p>
              </w:tc>
              <w:tc>
                <w:tcPr>
                  <w:tcW w:w="2245" w:type="dxa"/>
                  <w:gridSpan w:val="2"/>
                  <w:shd w:val="clear" w:color="auto" w:fill="auto"/>
                </w:tcPr>
                <w:p w14:paraId="7EEF0DB0"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2018</w:t>
                  </w:r>
                </w:p>
              </w:tc>
              <w:tc>
                <w:tcPr>
                  <w:tcW w:w="2214" w:type="dxa"/>
                  <w:gridSpan w:val="2"/>
                  <w:shd w:val="clear" w:color="auto" w:fill="auto"/>
                </w:tcPr>
                <w:p w14:paraId="33ED0582"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June 2019</w:t>
                  </w:r>
                </w:p>
              </w:tc>
              <w:tc>
                <w:tcPr>
                  <w:tcW w:w="1972" w:type="dxa"/>
                </w:tcPr>
                <w:p w14:paraId="26F92DB6"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Total to June 2019</w:t>
                  </w:r>
                </w:p>
              </w:tc>
            </w:tr>
            <w:tr w:rsidR="00436F62" w:rsidRPr="008B5A82" w14:paraId="0C14324F" w14:textId="77777777" w:rsidTr="00B25600">
              <w:trPr>
                <w:trHeight w:val="218"/>
              </w:trPr>
              <w:tc>
                <w:tcPr>
                  <w:tcW w:w="1295" w:type="dxa"/>
                  <w:shd w:val="clear" w:color="auto" w:fill="auto"/>
                </w:tcPr>
                <w:p w14:paraId="0C4B2E13" w14:textId="28FCA0DC" w:rsidR="00436F62" w:rsidRPr="00662970" w:rsidRDefault="00662970" w:rsidP="000C5144">
                  <w:pPr>
                    <w:jc w:val="center"/>
                    <w:rPr>
                      <w:rFonts w:asciiTheme="minorHAnsi" w:hAnsiTheme="minorHAnsi" w:cstheme="minorHAnsi"/>
                      <w:b/>
                      <w:bCs/>
                      <w:i/>
                      <w:iCs/>
                      <w:color w:val="000000"/>
                      <w:sz w:val="22"/>
                      <w:szCs w:val="22"/>
                      <w:lang w:eastAsia="en-CA"/>
                    </w:rPr>
                  </w:pPr>
                  <w:r w:rsidRPr="00662970">
                    <w:rPr>
                      <w:rFonts w:asciiTheme="minorHAnsi" w:hAnsiTheme="minorHAnsi" w:cstheme="minorHAnsi"/>
                      <w:b/>
                      <w:bCs/>
                      <w:i/>
                      <w:iCs/>
                      <w:color w:val="000000"/>
                      <w:sz w:val="22"/>
                      <w:szCs w:val="22"/>
                      <w:lang w:eastAsia="en-CA"/>
                    </w:rPr>
                    <w:t>Component</w:t>
                  </w:r>
                </w:p>
              </w:tc>
              <w:tc>
                <w:tcPr>
                  <w:tcW w:w="1021" w:type="dxa"/>
                  <w:shd w:val="clear" w:color="auto" w:fill="auto"/>
                </w:tcPr>
                <w:p w14:paraId="3B33369D"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Budget</w:t>
                  </w:r>
                </w:p>
              </w:tc>
              <w:tc>
                <w:tcPr>
                  <w:tcW w:w="1209" w:type="dxa"/>
                  <w:shd w:val="clear" w:color="auto" w:fill="auto"/>
                </w:tcPr>
                <w:p w14:paraId="36C30937"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Expend</w:t>
                  </w:r>
                </w:p>
              </w:tc>
              <w:tc>
                <w:tcPr>
                  <w:tcW w:w="1107" w:type="dxa"/>
                  <w:shd w:val="clear" w:color="auto" w:fill="auto"/>
                </w:tcPr>
                <w:p w14:paraId="73455732"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Budget</w:t>
                  </w:r>
                </w:p>
              </w:tc>
              <w:tc>
                <w:tcPr>
                  <w:tcW w:w="1384" w:type="dxa"/>
                  <w:shd w:val="clear" w:color="auto" w:fill="auto"/>
                </w:tcPr>
                <w:p w14:paraId="462F1FA9"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Expend</w:t>
                  </w:r>
                </w:p>
              </w:tc>
              <w:tc>
                <w:tcPr>
                  <w:tcW w:w="1021" w:type="dxa"/>
                  <w:shd w:val="clear" w:color="auto" w:fill="auto"/>
                </w:tcPr>
                <w:p w14:paraId="18DE7209"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Budget</w:t>
                  </w:r>
                </w:p>
              </w:tc>
              <w:tc>
                <w:tcPr>
                  <w:tcW w:w="1224" w:type="dxa"/>
                  <w:shd w:val="clear" w:color="auto" w:fill="auto"/>
                </w:tcPr>
                <w:p w14:paraId="28C97C5E"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Expend</w:t>
                  </w:r>
                </w:p>
              </w:tc>
              <w:tc>
                <w:tcPr>
                  <w:tcW w:w="990" w:type="dxa"/>
                  <w:shd w:val="clear" w:color="auto" w:fill="auto"/>
                </w:tcPr>
                <w:p w14:paraId="54B4E55C"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Budget</w:t>
                  </w:r>
                </w:p>
              </w:tc>
              <w:tc>
                <w:tcPr>
                  <w:tcW w:w="1224" w:type="dxa"/>
                </w:tcPr>
                <w:p w14:paraId="3ACFD1A4" w14:textId="77777777" w:rsidR="00436F62" w:rsidRPr="008B5A82" w:rsidRDefault="00436F62"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Expend</w:t>
                  </w:r>
                </w:p>
              </w:tc>
              <w:tc>
                <w:tcPr>
                  <w:tcW w:w="1972" w:type="dxa"/>
                </w:tcPr>
                <w:p w14:paraId="368C732D" w14:textId="338F7590" w:rsidR="00436F62" w:rsidRDefault="000611F3" w:rsidP="000C5144">
                  <w:pPr>
                    <w:jc w:val="center"/>
                    <w:rPr>
                      <w:rFonts w:asciiTheme="minorHAnsi" w:hAnsiTheme="minorHAnsi" w:cstheme="minorHAnsi"/>
                      <w:b/>
                      <w:bCs/>
                      <w:color w:val="000000"/>
                      <w:sz w:val="18"/>
                      <w:szCs w:val="18"/>
                      <w:lang w:eastAsia="en-CA"/>
                    </w:rPr>
                  </w:pPr>
                  <w:r w:rsidRPr="008B5A82">
                    <w:rPr>
                      <w:rFonts w:asciiTheme="minorHAnsi" w:hAnsiTheme="minorHAnsi" w:cstheme="minorHAnsi"/>
                      <w:b/>
                      <w:bCs/>
                      <w:color w:val="000000"/>
                      <w:sz w:val="18"/>
                      <w:szCs w:val="18"/>
                      <w:lang w:eastAsia="en-CA"/>
                    </w:rPr>
                    <w:t xml:space="preserve">(% of </w:t>
                  </w:r>
                  <w:r w:rsidR="00B25600">
                    <w:rPr>
                      <w:rFonts w:asciiTheme="minorHAnsi" w:hAnsiTheme="minorHAnsi" w:cstheme="minorHAnsi"/>
                      <w:b/>
                      <w:bCs/>
                      <w:color w:val="000000"/>
                      <w:sz w:val="18"/>
                      <w:szCs w:val="18"/>
                      <w:lang w:eastAsia="en-CA"/>
                    </w:rPr>
                    <w:t>GEF/UNDP funds</w:t>
                  </w:r>
                  <w:r w:rsidRPr="008B5A82">
                    <w:rPr>
                      <w:rFonts w:asciiTheme="minorHAnsi" w:hAnsiTheme="minorHAnsi" w:cstheme="minorHAnsi"/>
                      <w:b/>
                      <w:bCs/>
                      <w:color w:val="000000"/>
                      <w:sz w:val="18"/>
                      <w:szCs w:val="18"/>
                      <w:lang w:eastAsia="en-CA"/>
                    </w:rPr>
                    <w:t>)</w:t>
                  </w:r>
                </w:p>
                <w:p w14:paraId="51AA448A" w14:textId="0CA29BE5" w:rsidR="000B7FF9" w:rsidRPr="008B5A82" w:rsidRDefault="000B7FF9" w:rsidP="000C5144">
                  <w:pPr>
                    <w:jc w:val="center"/>
                    <w:rPr>
                      <w:rFonts w:asciiTheme="minorHAnsi" w:hAnsiTheme="minorHAnsi" w:cstheme="minorHAnsi"/>
                      <w:b/>
                      <w:bCs/>
                      <w:color w:val="000000"/>
                      <w:sz w:val="18"/>
                      <w:szCs w:val="18"/>
                      <w:lang w:eastAsia="en-CA"/>
                    </w:rPr>
                  </w:pPr>
                </w:p>
              </w:tc>
            </w:tr>
            <w:tr w:rsidR="00436F62" w:rsidRPr="008B5A82" w14:paraId="18972F6A" w14:textId="77777777" w:rsidTr="00B25600">
              <w:trPr>
                <w:trHeight w:val="228"/>
              </w:trPr>
              <w:tc>
                <w:tcPr>
                  <w:tcW w:w="1295" w:type="dxa"/>
                  <w:shd w:val="clear" w:color="auto" w:fill="auto"/>
                </w:tcPr>
                <w:p w14:paraId="7DDAC1CF" w14:textId="77777777" w:rsidR="00436F62" w:rsidRPr="008B5A82" w:rsidRDefault="00436F62" w:rsidP="000C5144">
                  <w:pPr>
                    <w:spacing w:after="120"/>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Outcome 1</w:t>
                  </w:r>
                </w:p>
              </w:tc>
              <w:tc>
                <w:tcPr>
                  <w:tcW w:w="1021" w:type="dxa"/>
                  <w:shd w:val="clear" w:color="auto" w:fill="auto"/>
                </w:tcPr>
                <w:p w14:paraId="4C4A1C7B" w14:textId="13BB6580" w:rsidR="00436F62" w:rsidRPr="008B5A82" w:rsidRDefault="006547B1"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101,000</w:t>
                  </w:r>
                </w:p>
              </w:tc>
              <w:tc>
                <w:tcPr>
                  <w:tcW w:w="1209" w:type="dxa"/>
                  <w:shd w:val="clear" w:color="auto" w:fill="auto"/>
                </w:tcPr>
                <w:p w14:paraId="5233854E" w14:textId="72813854"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101,000</w:t>
                  </w:r>
                </w:p>
              </w:tc>
              <w:tc>
                <w:tcPr>
                  <w:tcW w:w="1107" w:type="dxa"/>
                  <w:shd w:val="clear" w:color="auto" w:fill="auto"/>
                </w:tcPr>
                <w:p w14:paraId="1D8DED63" w14:textId="19FEE934"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450,000</w:t>
                  </w:r>
                </w:p>
              </w:tc>
              <w:tc>
                <w:tcPr>
                  <w:tcW w:w="1384" w:type="dxa"/>
                  <w:shd w:val="clear" w:color="auto" w:fill="auto"/>
                </w:tcPr>
                <w:p w14:paraId="68D89F97" w14:textId="07FAD6B8"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444,000</w:t>
                  </w:r>
                </w:p>
              </w:tc>
              <w:tc>
                <w:tcPr>
                  <w:tcW w:w="1021" w:type="dxa"/>
                  <w:shd w:val="clear" w:color="auto" w:fill="auto"/>
                </w:tcPr>
                <w:p w14:paraId="596F5FA3" w14:textId="4EF032AF"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203,534</w:t>
                  </w:r>
                </w:p>
              </w:tc>
              <w:tc>
                <w:tcPr>
                  <w:tcW w:w="1224" w:type="dxa"/>
                  <w:shd w:val="clear" w:color="auto" w:fill="auto"/>
                </w:tcPr>
                <w:p w14:paraId="20B4CCC1" w14:textId="59FA6B1A"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203,534</w:t>
                  </w:r>
                </w:p>
              </w:tc>
              <w:tc>
                <w:tcPr>
                  <w:tcW w:w="990" w:type="dxa"/>
                  <w:shd w:val="clear" w:color="auto" w:fill="auto"/>
                </w:tcPr>
                <w:p w14:paraId="531FC81A" w14:textId="5161F05E"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264,000</w:t>
                  </w:r>
                </w:p>
              </w:tc>
              <w:tc>
                <w:tcPr>
                  <w:tcW w:w="1224" w:type="dxa"/>
                </w:tcPr>
                <w:p w14:paraId="054C6BEF" w14:textId="69D9FB3C"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159,677</w:t>
                  </w:r>
                </w:p>
              </w:tc>
              <w:tc>
                <w:tcPr>
                  <w:tcW w:w="1972" w:type="dxa"/>
                </w:tcPr>
                <w:p w14:paraId="58116075" w14:textId="3ECAAC6F" w:rsidR="00436F6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908,211</w:t>
                  </w:r>
                  <w:r w:rsidR="00777AD3" w:rsidRPr="008B5A82">
                    <w:rPr>
                      <w:rFonts w:asciiTheme="minorHAnsi" w:hAnsiTheme="minorHAnsi" w:cstheme="minorHAnsi"/>
                      <w:b/>
                      <w:bCs/>
                      <w:color w:val="000000"/>
                      <w:sz w:val="22"/>
                      <w:szCs w:val="22"/>
                      <w:lang w:eastAsia="en-CA"/>
                    </w:rPr>
                    <w:t xml:space="preserve"> (2</w:t>
                  </w:r>
                  <w:r w:rsidR="00B25600">
                    <w:rPr>
                      <w:rFonts w:asciiTheme="minorHAnsi" w:hAnsiTheme="minorHAnsi" w:cstheme="minorHAnsi"/>
                      <w:b/>
                      <w:bCs/>
                      <w:color w:val="000000"/>
                      <w:sz w:val="22"/>
                      <w:szCs w:val="22"/>
                      <w:lang w:eastAsia="en-CA"/>
                    </w:rPr>
                    <w:t>5</w:t>
                  </w:r>
                  <w:r w:rsidR="00777AD3" w:rsidRPr="008B5A82">
                    <w:rPr>
                      <w:rFonts w:asciiTheme="minorHAnsi" w:hAnsiTheme="minorHAnsi" w:cstheme="minorHAnsi"/>
                      <w:b/>
                      <w:bCs/>
                      <w:color w:val="000000"/>
                      <w:sz w:val="22"/>
                      <w:szCs w:val="22"/>
                      <w:lang w:eastAsia="en-CA"/>
                    </w:rPr>
                    <w:t>%)</w:t>
                  </w:r>
                </w:p>
                <w:p w14:paraId="5FD5652C" w14:textId="01868C47" w:rsidR="000B7FF9" w:rsidRPr="008B5A82" w:rsidRDefault="000B7FF9" w:rsidP="000C5144">
                  <w:pPr>
                    <w:jc w:val="center"/>
                    <w:rPr>
                      <w:rFonts w:asciiTheme="minorHAnsi" w:hAnsiTheme="minorHAnsi" w:cstheme="minorHAnsi"/>
                      <w:b/>
                      <w:bCs/>
                      <w:color w:val="000000"/>
                      <w:sz w:val="22"/>
                      <w:szCs w:val="22"/>
                      <w:lang w:eastAsia="en-CA"/>
                    </w:rPr>
                  </w:pPr>
                </w:p>
              </w:tc>
            </w:tr>
            <w:tr w:rsidR="00436F62" w:rsidRPr="008B5A82" w14:paraId="253597F3" w14:textId="77777777" w:rsidTr="00B25600">
              <w:trPr>
                <w:trHeight w:val="218"/>
              </w:trPr>
              <w:tc>
                <w:tcPr>
                  <w:tcW w:w="1295" w:type="dxa"/>
                  <w:shd w:val="clear" w:color="auto" w:fill="auto"/>
                </w:tcPr>
                <w:p w14:paraId="7B02B498" w14:textId="77777777" w:rsidR="00436F62" w:rsidRPr="008B5A82" w:rsidRDefault="00436F62" w:rsidP="000C5144">
                  <w:pPr>
                    <w:spacing w:after="120"/>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Outcome 2</w:t>
                  </w:r>
                </w:p>
              </w:tc>
              <w:tc>
                <w:tcPr>
                  <w:tcW w:w="1021" w:type="dxa"/>
                  <w:shd w:val="clear" w:color="auto" w:fill="auto"/>
                </w:tcPr>
                <w:p w14:paraId="31D7292D" w14:textId="678C4833" w:rsidR="00436F62" w:rsidRPr="008B5A82" w:rsidRDefault="006547B1"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360,500</w:t>
                  </w:r>
                </w:p>
              </w:tc>
              <w:tc>
                <w:tcPr>
                  <w:tcW w:w="1209" w:type="dxa"/>
                  <w:shd w:val="clear" w:color="auto" w:fill="auto"/>
                </w:tcPr>
                <w:p w14:paraId="265363DD" w14:textId="3638E423"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444,500</w:t>
                  </w:r>
                </w:p>
              </w:tc>
              <w:tc>
                <w:tcPr>
                  <w:tcW w:w="1107" w:type="dxa"/>
                  <w:shd w:val="clear" w:color="auto" w:fill="auto"/>
                </w:tcPr>
                <w:p w14:paraId="682AD7D2" w14:textId="634531E7"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743,000</w:t>
                  </w:r>
                </w:p>
              </w:tc>
              <w:tc>
                <w:tcPr>
                  <w:tcW w:w="1384" w:type="dxa"/>
                  <w:shd w:val="clear" w:color="auto" w:fill="auto"/>
                </w:tcPr>
                <w:p w14:paraId="4EA67884" w14:textId="1E4D3999"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769,698</w:t>
                  </w:r>
                </w:p>
              </w:tc>
              <w:tc>
                <w:tcPr>
                  <w:tcW w:w="1021" w:type="dxa"/>
                  <w:shd w:val="clear" w:color="auto" w:fill="auto"/>
                </w:tcPr>
                <w:p w14:paraId="636A4900" w14:textId="3F738CE0"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532,400</w:t>
                  </w:r>
                </w:p>
              </w:tc>
              <w:tc>
                <w:tcPr>
                  <w:tcW w:w="1224" w:type="dxa"/>
                  <w:shd w:val="clear" w:color="auto" w:fill="auto"/>
                </w:tcPr>
                <w:p w14:paraId="7F7F7829" w14:textId="7CF06381"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668,233</w:t>
                  </w:r>
                </w:p>
              </w:tc>
              <w:tc>
                <w:tcPr>
                  <w:tcW w:w="990" w:type="dxa"/>
                  <w:shd w:val="clear" w:color="auto" w:fill="auto"/>
                </w:tcPr>
                <w:p w14:paraId="5831C410" w14:textId="354F1473"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533,719</w:t>
                  </w:r>
                </w:p>
              </w:tc>
              <w:tc>
                <w:tcPr>
                  <w:tcW w:w="1224" w:type="dxa"/>
                </w:tcPr>
                <w:p w14:paraId="083B8DBB" w14:textId="0B0E96AB"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280,000</w:t>
                  </w:r>
                </w:p>
              </w:tc>
              <w:tc>
                <w:tcPr>
                  <w:tcW w:w="1972" w:type="dxa"/>
                </w:tcPr>
                <w:p w14:paraId="6FB8F255" w14:textId="5DE7C967" w:rsidR="000B7FF9" w:rsidRPr="008B5A82" w:rsidRDefault="000C5144" w:rsidP="00A309A1">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2,162,431</w:t>
                  </w:r>
                  <w:r w:rsidR="00777AD3" w:rsidRPr="008B5A82">
                    <w:rPr>
                      <w:rFonts w:asciiTheme="minorHAnsi" w:hAnsiTheme="minorHAnsi" w:cstheme="minorHAnsi"/>
                      <w:b/>
                      <w:bCs/>
                      <w:color w:val="000000"/>
                      <w:sz w:val="22"/>
                      <w:szCs w:val="22"/>
                      <w:lang w:eastAsia="en-CA"/>
                    </w:rPr>
                    <w:t xml:space="preserve"> (</w:t>
                  </w:r>
                  <w:r w:rsidR="00B25600">
                    <w:rPr>
                      <w:rFonts w:asciiTheme="minorHAnsi" w:hAnsiTheme="minorHAnsi" w:cstheme="minorHAnsi"/>
                      <w:b/>
                      <w:bCs/>
                      <w:color w:val="000000"/>
                      <w:sz w:val="22"/>
                      <w:szCs w:val="22"/>
                      <w:lang w:eastAsia="en-CA"/>
                    </w:rPr>
                    <w:t>59</w:t>
                  </w:r>
                  <w:r w:rsidR="00777AD3" w:rsidRPr="008B5A82">
                    <w:rPr>
                      <w:rFonts w:asciiTheme="minorHAnsi" w:hAnsiTheme="minorHAnsi" w:cstheme="minorHAnsi"/>
                      <w:b/>
                      <w:bCs/>
                      <w:color w:val="000000"/>
                      <w:sz w:val="22"/>
                      <w:szCs w:val="22"/>
                      <w:lang w:eastAsia="en-CA"/>
                    </w:rPr>
                    <w:t>%)</w:t>
                  </w:r>
                </w:p>
              </w:tc>
            </w:tr>
            <w:tr w:rsidR="00436F62" w:rsidRPr="008B5A82" w14:paraId="25CC123E" w14:textId="77777777" w:rsidTr="00B25600">
              <w:trPr>
                <w:trHeight w:val="218"/>
              </w:trPr>
              <w:tc>
                <w:tcPr>
                  <w:tcW w:w="1295" w:type="dxa"/>
                  <w:shd w:val="clear" w:color="auto" w:fill="auto"/>
                </w:tcPr>
                <w:p w14:paraId="1412FC81" w14:textId="77777777" w:rsidR="00436F62" w:rsidRPr="008B5A82" w:rsidRDefault="00436F62" w:rsidP="000C5144">
                  <w:pPr>
                    <w:spacing w:after="120"/>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Project Mgt</w:t>
                  </w:r>
                </w:p>
              </w:tc>
              <w:tc>
                <w:tcPr>
                  <w:tcW w:w="1021" w:type="dxa"/>
                  <w:shd w:val="clear" w:color="auto" w:fill="auto"/>
                </w:tcPr>
                <w:p w14:paraId="376D8F52" w14:textId="0BBAC76A" w:rsidR="00436F62" w:rsidRPr="008B5A82" w:rsidRDefault="006547B1"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43,200</w:t>
                  </w:r>
                </w:p>
              </w:tc>
              <w:tc>
                <w:tcPr>
                  <w:tcW w:w="1209" w:type="dxa"/>
                  <w:shd w:val="clear" w:color="auto" w:fill="auto"/>
                </w:tcPr>
                <w:p w14:paraId="012007F2" w14:textId="28156117"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43,200</w:t>
                  </w:r>
                </w:p>
              </w:tc>
              <w:tc>
                <w:tcPr>
                  <w:tcW w:w="1107" w:type="dxa"/>
                  <w:shd w:val="clear" w:color="auto" w:fill="auto"/>
                </w:tcPr>
                <w:p w14:paraId="44DD8982" w14:textId="709845BA"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43,200</w:t>
                  </w:r>
                </w:p>
              </w:tc>
              <w:tc>
                <w:tcPr>
                  <w:tcW w:w="1384" w:type="dxa"/>
                  <w:shd w:val="clear" w:color="auto" w:fill="auto"/>
                </w:tcPr>
                <w:p w14:paraId="01F11BB8" w14:textId="01F19896"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37,700</w:t>
                  </w:r>
                </w:p>
              </w:tc>
              <w:tc>
                <w:tcPr>
                  <w:tcW w:w="1021" w:type="dxa"/>
                  <w:shd w:val="clear" w:color="auto" w:fill="auto"/>
                </w:tcPr>
                <w:p w14:paraId="19C11878" w14:textId="1AB8D296"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64,500</w:t>
                  </w:r>
                </w:p>
              </w:tc>
              <w:tc>
                <w:tcPr>
                  <w:tcW w:w="1224" w:type="dxa"/>
                  <w:shd w:val="clear" w:color="auto" w:fill="auto"/>
                </w:tcPr>
                <w:p w14:paraId="1FD47709" w14:textId="38B6066D"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64,500</w:t>
                  </w:r>
                </w:p>
              </w:tc>
              <w:tc>
                <w:tcPr>
                  <w:tcW w:w="990" w:type="dxa"/>
                  <w:shd w:val="clear" w:color="auto" w:fill="auto"/>
                </w:tcPr>
                <w:p w14:paraId="34E74AAB" w14:textId="35D05280"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64,500</w:t>
                  </w:r>
                </w:p>
              </w:tc>
              <w:tc>
                <w:tcPr>
                  <w:tcW w:w="1224" w:type="dxa"/>
                </w:tcPr>
                <w:p w14:paraId="28285704" w14:textId="13F9C05C" w:rsidR="00436F62"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23</w:t>
                  </w:r>
                  <w:r w:rsidR="0058570E" w:rsidRPr="008B5A82">
                    <w:rPr>
                      <w:rFonts w:asciiTheme="minorHAnsi" w:hAnsiTheme="minorHAnsi" w:cstheme="minorHAnsi"/>
                      <w:color w:val="000000"/>
                      <w:sz w:val="22"/>
                      <w:szCs w:val="22"/>
                    </w:rPr>
                    <w:t>,</w:t>
                  </w:r>
                  <w:r w:rsidRPr="008B5A82">
                    <w:rPr>
                      <w:rFonts w:asciiTheme="minorHAnsi" w:hAnsiTheme="minorHAnsi" w:cstheme="minorHAnsi"/>
                      <w:color w:val="000000"/>
                      <w:sz w:val="22"/>
                      <w:szCs w:val="22"/>
                    </w:rPr>
                    <w:t>103</w:t>
                  </w:r>
                </w:p>
              </w:tc>
              <w:tc>
                <w:tcPr>
                  <w:tcW w:w="1972" w:type="dxa"/>
                </w:tcPr>
                <w:p w14:paraId="2E9F0693" w14:textId="0C9D72BB" w:rsidR="00436F62" w:rsidRPr="008B5A82" w:rsidRDefault="00777AD3"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168,503 (</w:t>
                  </w:r>
                  <w:r w:rsidR="00B25600">
                    <w:rPr>
                      <w:rFonts w:asciiTheme="minorHAnsi" w:hAnsiTheme="minorHAnsi" w:cstheme="minorHAnsi"/>
                      <w:b/>
                      <w:bCs/>
                      <w:color w:val="000000"/>
                      <w:sz w:val="22"/>
                      <w:szCs w:val="22"/>
                      <w:lang w:eastAsia="en-CA"/>
                    </w:rPr>
                    <w:t>4</w:t>
                  </w:r>
                  <w:r w:rsidRPr="008B5A82">
                    <w:rPr>
                      <w:rFonts w:asciiTheme="minorHAnsi" w:hAnsiTheme="minorHAnsi" w:cstheme="minorHAnsi"/>
                      <w:b/>
                      <w:bCs/>
                      <w:color w:val="000000"/>
                      <w:sz w:val="22"/>
                      <w:szCs w:val="22"/>
                      <w:lang w:eastAsia="en-CA"/>
                    </w:rPr>
                    <w:t>.</w:t>
                  </w:r>
                  <w:r w:rsidR="00B25600">
                    <w:rPr>
                      <w:rFonts w:asciiTheme="minorHAnsi" w:hAnsiTheme="minorHAnsi" w:cstheme="minorHAnsi"/>
                      <w:b/>
                      <w:bCs/>
                      <w:color w:val="000000"/>
                      <w:sz w:val="22"/>
                      <w:szCs w:val="22"/>
                      <w:lang w:eastAsia="en-CA"/>
                    </w:rPr>
                    <w:t>6</w:t>
                  </w:r>
                  <w:r w:rsidRPr="008B5A82">
                    <w:rPr>
                      <w:rFonts w:asciiTheme="minorHAnsi" w:hAnsiTheme="minorHAnsi" w:cstheme="minorHAnsi"/>
                      <w:b/>
                      <w:bCs/>
                      <w:color w:val="000000"/>
                      <w:sz w:val="22"/>
                      <w:szCs w:val="22"/>
                      <w:lang w:eastAsia="en-CA"/>
                    </w:rPr>
                    <w:t>%)</w:t>
                  </w:r>
                </w:p>
              </w:tc>
            </w:tr>
            <w:tr w:rsidR="00436F62" w:rsidRPr="008B5A82" w14:paraId="6D5C7910" w14:textId="77777777" w:rsidTr="00B25600">
              <w:trPr>
                <w:trHeight w:val="218"/>
              </w:trPr>
              <w:tc>
                <w:tcPr>
                  <w:tcW w:w="1295" w:type="dxa"/>
                  <w:shd w:val="clear" w:color="auto" w:fill="auto"/>
                </w:tcPr>
                <w:p w14:paraId="20E48A06" w14:textId="77777777" w:rsidR="00436F62" w:rsidRPr="008B5A82" w:rsidRDefault="00436F62" w:rsidP="000C5144">
                  <w:pPr>
                    <w:spacing w:after="120"/>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Total</w:t>
                  </w:r>
                </w:p>
              </w:tc>
              <w:tc>
                <w:tcPr>
                  <w:tcW w:w="1021" w:type="dxa"/>
                  <w:shd w:val="clear" w:color="auto" w:fill="auto"/>
                </w:tcPr>
                <w:p w14:paraId="7A8FD62D" w14:textId="1780DCCA" w:rsidR="00436F62" w:rsidRPr="008B5A82" w:rsidRDefault="006547B1"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504,700</w:t>
                  </w:r>
                </w:p>
              </w:tc>
              <w:tc>
                <w:tcPr>
                  <w:tcW w:w="1209" w:type="dxa"/>
                  <w:shd w:val="clear" w:color="auto" w:fill="auto"/>
                </w:tcPr>
                <w:p w14:paraId="7B187FEB" w14:textId="14BA3D2B" w:rsidR="00436F62" w:rsidRPr="008B5A82" w:rsidRDefault="000C5144" w:rsidP="006547B1">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588,</w:t>
                  </w:r>
                  <w:r w:rsidR="006547B1" w:rsidRPr="008B5A82">
                    <w:rPr>
                      <w:rFonts w:asciiTheme="minorHAnsi" w:hAnsiTheme="minorHAnsi" w:cstheme="minorHAnsi"/>
                      <w:color w:val="000000"/>
                      <w:sz w:val="22"/>
                      <w:szCs w:val="22"/>
                    </w:rPr>
                    <w:t>700</w:t>
                  </w:r>
                  <w:r w:rsidRPr="008B5A82">
                    <w:rPr>
                      <w:rFonts w:asciiTheme="minorHAnsi" w:hAnsiTheme="minorHAnsi" w:cstheme="minorHAnsi"/>
                      <w:color w:val="000000"/>
                      <w:sz w:val="22"/>
                      <w:szCs w:val="22"/>
                    </w:rPr>
                    <w:t xml:space="preserve"> </w:t>
                  </w:r>
                  <w:r w:rsidRPr="008B5A82">
                    <w:rPr>
                      <w:rFonts w:asciiTheme="minorHAnsi" w:hAnsiTheme="minorHAnsi" w:cstheme="minorHAnsi"/>
                      <w:b/>
                      <w:bCs/>
                      <w:color w:val="000000"/>
                      <w:sz w:val="22"/>
                      <w:szCs w:val="22"/>
                      <w:lang w:eastAsia="en-CA"/>
                    </w:rPr>
                    <w:t xml:space="preserve">  </w:t>
                  </w:r>
                  <w:r w:rsidRPr="008B5A82">
                    <w:rPr>
                      <w:rFonts w:asciiTheme="minorHAnsi" w:hAnsiTheme="minorHAnsi" w:cstheme="minorHAnsi"/>
                      <w:bCs/>
                      <w:color w:val="000000"/>
                      <w:sz w:val="22"/>
                      <w:szCs w:val="22"/>
                      <w:lang w:eastAsia="en-CA"/>
                    </w:rPr>
                    <w:t>(</w:t>
                  </w:r>
                  <w:r w:rsidR="006547B1" w:rsidRPr="008B5A82">
                    <w:rPr>
                      <w:rFonts w:asciiTheme="minorHAnsi" w:hAnsiTheme="minorHAnsi" w:cstheme="minorHAnsi"/>
                      <w:bCs/>
                      <w:color w:val="000000"/>
                      <w:sz w:val="22"/>
                      <w:szCs w:val="22"/>
                      <w:lang w:eastAsia="en-CA"/>
                    </w:rPr>
                    <w:t xml:space="preserve">117 </w:t>
                  </w:r>
                  <w:r w:rsidR="00436F62" w:rsidRPr="008B5A82">
                    <w:rPr>
                      <w:rFonts w:asciiTheme="minorHAnsi" w:hAnsiTheme="minorHAnsi" w:cstheme="minorHAnsi"/>
                      <w:bCs/>
                      <w:color w:val="000000"/>
                      <w:sz w:val="22"/>
                      <w:szCs w:val="22"/>
                      <w:lang w:eastAsia="en-CA"/>
                    </w:rPr>
                    <w:t>%)</w:t>
                  </w:r>
                </w:p>
              </w:tc>
              <w:tc>
                <w:tcPr>
                  <w:tcW w:w="1107" w:type="dxa"/>
                  <w:shd w:val="clear" w:color="auto" w:fill="auto"/>
                </w:tcPr>
                <w:p w14:paraId="75F05912" w14:textId="7A0AD86F"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1,236,200</w:t>
                  </w:r>
                </w:p>
              </w:tc>
              <w:tc>
                <w:tcPr>
                  <w:tcW w:w="1384" w:type="dxa"/>
                  <w:shd w:val="clear" w:color="auto" w:fill="auto"/>
                </w:tcPr>
                <w:p w14:paraId="44885479" w14:textId="411D1BA4" w:rsidR="00436F62" w:rsidRPr="008B5A82" w:rsidRDefault="000C5144" w:rsidP="000C5144">
                  <w:pPr>
                    <w:jc w:val="center"/>
                    <w:rPr>
                      <w:rFonts w:asciiTheme="minorHAnsi" w:hAnsiTheme="minorHAnsi" w:cstheme="minorHAnsi"/>
                      <w:iCs/>
                      <w:color w:val="000000"/>
                      <w:sz w:val="22"/>
                      <w:szCs w:val="22"/>
                    </w:rPr>
                  </w:pPr>
                  <w:r w:rsidRPr="008B5A82">
                    <w:rPr>
                      <w:rFonts w:asciiTheme="minorHAnsi" w:hAnsiTheme="minorHAnsi" w:cstheme="minorHAnsi"/>
                      <w:iCs/>
                      <w:color w:val="000000"/>
                      <w:sz w:val="22"/>
                      <w:szCs w:val="22"/>
                    </w:rPr>
                    <w:t>1,251,398</w:t>
                  </w:r>
                </w:p>
                <w:p w14:paraId="20960DBD" w14:textId="352AA86D" w:rsidR="000C5144"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iCs/>
                      <w:color w:val="000000"/>
                      <w:sz w:val="22"/>
                      <w:szCs w:val="22"/>
                    </w:rPr>
                    <w:t>(</w:t>
                  </w:r>
                  <w:r w:rsidR="0058570E" w:rsidRPr="008B5A82">
                    <w:rPr>
                      <w:rFonts w:asciiTheme="minorHAnsi" w:hAnsiTheme="minorHAnsi" w:cstheme="minorHAnsi"/>
                      <w:iCs/>
                      <w:color w:val="000000"/>
                      <w:sz w:val="22"/>
                      <w:szCs w:val="22"/>
                    </w:rPr>
                    <w:t>101</w:t>
                  </w:r>
                  <w:r w:rsidRPr="008B5A82">
                    <w:rPr>
                      <w:rFonts w:asciiTheme="minorHAnsi" w:hAnsiTheme="minorHAnsi" w:cstheme="minorHAnsi"/>
                      <w:iCs/>
                      <w:color w:val="000000"/>
                      <w:sz w:val="22"/>
                      <w:szCs w:val="22"/>
                    </w:rPr>
                    <w:t>%)</w:t>
                  </w:r>
                </w:p>
              </w:tc>
              <w:tc>
                <w:tcPr>
                  <w:tcW w:w="1021" w:type="dxa"/>
                  <w:shd w:val="clear" w:color="auto" w:fill="auto"/>
                </w:tcPr>
                <w:p w14:paraId="3799CB6D" w14:textId="6230BC14"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800,434</w:t>
                  </w:r>
                </w:p>
              </w:tc>
              <w:tc>
                <w:tcPr>
                  <w:tcW w:w="1224" w:type="dxa"/>
                  <w:shd w:val="clear" w:color="auto" w:fill="auto"/>
                </w:tcPr>
                <w:p w14:paraId="17365CFC" w14:textId="28034A6B" w:rsidR="00436F62" w:rsidRPr="008B5A82" w:rsidRDefault="000C5144" w:rsidP="000C5144">
                  <w:pPr>
                    <w:jc w:val="center"/>
                    <w:rPr>
                      <w:rFonts w:asciiTheme="minorHAnsi" w:hAnsiTheme="minorHAnsi" w:cstheme="minorHAnsi"/>
                      <w:iCs/>
                      <w:color w:val="000000"/>
                      <w:sz w:val="22"/>
                      <w:szCs w:val="22"/>
                    </w:rPr>
                  </w:pPr>
                  <w:r w:rsidRPr="008B5A82">
                    <w:rPr>
                      <w:rFonts w:asciiTheme="minorHAnsi" w:hAnsiTheme="minorHAnsi" w:cstheme="minorHAnsi"/>
                      <w:iCs/>
                      <w:color w:val="000000"/>
                      <w:sz w:val="22"/>
                      <w:szCs w:val="22"/>
                    </w:rPr>
                    <w:t>936,267</w:t>
                  </w:r>
                </w:p>
                <w:p w14:paraId="221DDE2E" w14:textId="6EA543E4" w:rsidR="000C5144"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iCs/>
                      <w:color w:val="000000"/>
                      <w:sz w:val="22"/>
                      <w:szCs w:val="22"/>
                    </w:rPr>
                    <w:t>(</w:t>
                  </w:r>
                  <w:r w:rsidR="008B5A82" w:rsidRPr="008B5A82">
                    <w:rPr>
                      <w:rFonts w:asciiTheme="minorHAnsi" w:hAnsiTheme="minorHAnsi" w:cstheme="minorHAnsi"/>
                      <w:iCs/>
                      <w:color w:val="000000"/>
                      <w:sz w:val="22"/>
                      <w:szCs w:val="22"/>
                    </w:rPr>
                    <w:t>117</w:t>
                  </w:r>
                  <w:r w:rsidRPr="008B5A82">
                    <w:rPr>
                      <w:rFonts w:asciiTheme="minorHAnsi" w:hAnsiTheme="minorHAnsi" w:cstheme="minorHAnsi"/>
                      <w:iCs/>
                      <w:color w:val="000000"/>
                      <w:sz w:val="22"/>
                      <w:szCs w:val="22"/>
                    </w:rPr>
                    <w:t>%)</w:t>
                  </w:r>
                </w:p>
              </w:tc>
              <w:tc>
                <w:tcPr>
                  <w:tcW w:w="990" w:type="dxa"/>
                  <w:shd w:val="clear" w:color="auto" w:fill="auto"/>
                </w:tcPr>
                <w:p w14:paraId="6EE14C6C" w14:textId="6F554450" w:rsidR="00436F62" w:rsidRPr="008B5A82" w:rsidRDefault="0058570E" w:rsidP="000C5144">
                  <w:pPr>
                    <w:jc w:val="center"/>
                    <w:rPr>
                      <w:rFonts w:asciiTheme="minorHAnsi" w:hAnsiTheme="minorHAnsi" w:cstheme="minorHAnsi"/>
                      <w:bCs/>
                      <w:color w:val="000000"/>
                      <w:sz w:val="22"/>
                      <w:szCs w:val="22"/>
                      <w:lang w:eastAsia="en-CA"/>
                    </w:rPr>
                  </w:pPr>
                  <w:r w:rsidRPr="008B5A82">
                    <w:rPr>
                      <w:rFonts w:asciiTheme="minorHAnsi" w:hAnsiTheme="minorHAnsi" w:cstheme="minorHAnsi"/>
                      <w:bCs/>
                      <w:color w:val="000000"/>
                      <w:sz w:val="22"/>
                      <w:szCs w:val="22"/>
                      <w:lang w:eastAsia="en-CA"/>
                    </w:rPr>
                    <w:t>862,219</w:t>
                  </w:r>
                </w:p>
              </w:tc>
              <w:tc>
                <w:tcPr>
                  <w:tcW w:w="1224" w:type="dxa"/>
                </w:tcPr>
                <w:p w14:paraId="79DAEC85" w14:textId="28DD2FD6" w:rsidR="00436F62" w:rsidRPr="008B5A82" w:rsidRDefault="000C5144" w:rsidP="000C5144">
                  <w:pPr>
                    <w:jc w:val="center"/>
                    <w:rPr>
                      <w:rFonts w:asciiTheme="minorHAnsi" w:hAnsiTheme="minorHAnsi" w:cstheme="minorHAnsi"/>
                      <w:color w:val="000000"/>
                      <w:sz w:val="22"/>
                      <w:szCs w:val="22"/>
                    </w:rPr>
                  </w:pPr>
                  <w:r w:rsidRPr="008B5A82">
                    <w:rPr>
                      <w:rFonts w:asciiTheme="minorHAnsi" w:hAnsiTheme="minorHAnsi" w:cstheme="minorHAnsi"/>
                      <w:color w:val="000000"/>
                      <w:sz w:val="22"/>
                      <w:szCs w:val="22"/>
                    </w:rPr>
                    <w:t>462,7</w:t>
                  </w:r>
                  <w:r w:rsidR="008B5A82" w:rsidRPr="008B5A82">
                    <w:rPr>
                      <w:rFonts w:asciiTheme="minorHAnsi" w:hAnsiTheme="minorHAnsi" w:cstheme="minorHAnsi"/>
                      <w:color w:val="000000"/>
                      <w:sz w:val="22"/>
                      <w:szCs w:val="22"/>
                    </w:rPr>
                    <w:t>80</w:t>
                  </w:r>
                </w:p>
                <w:p w14:paraId="543DB089" w14:textId="5F60EBD9" w:rsidR="000C5144" w:rsidRPr="008B5A82" w:rsidRDefault="000C5144"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color w:val="000000"/>
                      <w:sz w:val="22"/>
                      <w:szCs w:val="22"/>
                    </w:rPr>
                    <w:t>(</w:t>
                  </w:r>
                  <w:r w:rsidR="008B5A82" w:rsidRPr="008B5A82">
                    <w:rPr>
                      <w:rFonts w:asciiTheme="minorHAnsi" w:hAnsiTheme="minorHAnsi" w:cstheme="minorHAnsi"/>
                      <w:color w:val="000000"/>
                      <w:sz w:val="22"/>
                      <w:szCs w:val="22"/>
                    </w:rPr>
                    <w:t>54</w:t>
                  </w:r>
                  <w:r w:rsidRPr="008B5A82">
                    <w:rPr>
                      <w:rFonts w:asciiTheme="minorHAnsi" w:hAnsiTheme="minorHAnsi" w:cstheme="minorHAnsi"/>
                      <w:color w:val="000000"/>
                      <w:sz w:val="22"/>
                      <w:szCs w:val="22"/>
                    </w:rPr>
                    <w:t>%)</w:t>
                  </w:r>
                </w:p>
              </w:tc>
              <w:tc>
                <w:tcPr>
                  <w:tcW w:w="1972" w:type="dxa"/>
                </w:tcPr>
                <w:p w14:paraId="5DAA67C9" w14:textId="0EB0CA2D" w:rsidR="00436F62" w:rsidRPr="008B5A82" w:rsidRDefault="00777AD3" w:rsidP="000C5144">
                  <w:pPr>
                    <w:jc w:val="center"/>
                    <w:rPr>
                      <w:rFonts w:asciiTheme="minorHAnsi" w:hAnsiTheme="minorHAnsi" w:cstheme="minorHAnsi"/>
                      <w:b/>
                      <w:bCs/>
                      <w:color w:val="000000"/>
                      <w:sz w:val="22"/>
                      <w:szCs w:val="22"/>
                      <w:lang w:eastAsia="en-CA"/>
                    </w:rPr>
                  </w:pPr>
                  <w:r w:rsidRPr="008B5A82">
                    <w:rPr>
                      <w:rFonts w:asciiTheme="minorHAnsi" w:hAnsiTheme="minorHAnsi" w:cstheme="minorHAnsi"/>
                      <w:b/>
                      <w:bCs/>
                      <w:color w:val="000000"/>
                      <w:sz w:val="22"/>
                      <w:szCs w:val="22"/>
                      <w:lang w:eastAsia="en-CA"/>
                    </w:rPr>
                    <w:t>3,239,145</w:t>
                  </w:r>
                  <w:r w:rsidR="006045E0" w:rsidRPr="008B5A82">
                    <w:rPr>
                      <w:rFonts w:asciiTheme="minorHAnsi" w:hAnsiTheme="minorHAnsi" w:cstheme="minorHAnsi"/>
                      <w:b/>
                      <w:bCs/>
                      <w:color w:val="000000"/>
                      <w:sz w:val="22"/>
                      <w:szCs w:val="22"/>
                      <w:lang w:eastAsia="en-CA"/>
                    </w:rPr>
                    <w:t xml:space="preserve"> (</w:t>
                  </w:r>
                  <w:r w:rsidR="00B25600">
                    <w:rPr>
                      <w:rFonts w:asciiTheme="minorHAnsi" w:hAnsiTheme="minorHAnsi" w:cstheme="minorHAnsi"/>
                      <w:b/>
                      <w:bCs/>
                      <w:color w:val="000000"/>
                      <w:sz w:val="22"/>
                      <w:szCs w:val="22"/>
                      <w:lang w:eastAsia="en-CA"/>
                    </w:rPr>
                    <w:t>88</w:t>
                  </w:r>
                  <w:r w:rsidR="000611F3" w:rsidRPr="008B5A82">
                    <w:rPr>
                      <w:rFonts w:asciiTheme="minorHAnsi" w:hAnsiTheme="minorHAnsi" w:cstheme="minorHAnsi"/>
                      <w:b/>
                      <w:bCs/>
                      <w:color w:val="000000"/>
                      <w:sz w:val="22"/>
                      <w:szCs w:val="22"/>
                      <w:lang w:eastAsia="en-CA"/>
                    </w:rPr>
                    <w:t>.</w:t>
                  </w:r>
                  <w:r w:rsidR="00B25600">
                    <w:rPr>
                      <w:rFonts w:asciiTheme="minorHAnsi" w:hAnsiTheme="minorHAnsi" w:cstheme="minorHAnsi"/>
                      <w:b/>
                      <w:bCs/>
                      <w:color w:val="000000"/>
                      <w:sz w:val="22"/>
                      <w:szCs w:val="22"/>
                      <w:lang w:eastAsia="en-CA"/>
                    </w:rPr>
                    <w:t>8</w:t>
                  </w:r>
                  <w:r w:rsidR="006045E0" w:rsidRPr="008B5A82">
                    <w:rPr>
                      <w:rFonts w:asciiTheme="minorHAnsi" w:hAnsiTheme="minorHAnsi" w:cstheme="minorHAnsi"/>
                      <w:b/>
                      <w:bCs/>
                      <w:color w:val="000000"/>
                      <w:sz w:val="22"/>
                      <w:szCs w:val="22"/>
                      <w:lang w:eastAsia="en-CA"/>
                    </w:rPr>
                    <w:t>%)</w:t>
                  </w:r>
                </w:p>
              </w:tc>
            </w:tr>
          </w:tbl>
          <w:bookmarkEnd w:id="4"/>
          <w:p w14:paraId="3D0440F4" w14:textId="77777777" w:rsidR="001C3F85" w:rsidRDefault="000611F3" w:rsidP="001C3F85">
            <w:pPr>
              <w:tabs>
                <w:tab w:val="left" w:pos="12479"/>
              </w:tabs>
              <w:rPr>
                <w:rFonts w:asciiTheme="minorHAnsi" w:hAnsiTheme="minorHAnsi" w:cstheme="minorHAnsi"/>
                <w:bCs/>
                <w:color w:val="000000"/>
                <w:sz w:val="20"/>
                <w:szCs w:val="20"/>
                <w:lang w:eastAsia="en-CA"/>
              </w:rPr>
            </w:pPr>
            <w:r w:rsidRPr="008B5A82">
              <w:rPr>
                <w:rFonts w:asciiTheme="minorHAnsi" w:hAnsiTheme="minorHAnsi" w:cstheme="minorHAnsi"/>
                <w:bCs/>
                <w:color w:val="000000"/>
                <w:sz w:val="20"/>
                <w:szCs w:val="20"/>
                <w:lang w:eastAsia="en-CA"/>
              </w:rPr>
              <w:t xml:space="preserve">Total original budget = 5,116,453 USD; Total updated budget = 5,248,359 USD due to added UNDP funding; current expenditure is </w:t>
            </w:r>
            <w:r w:rsidRPr="008B5A82">
              <w:rPr>
                <w:rFonts w:asciiTheme="minorHAnsi" w:hAnsiTheme="minorHAnsi" w:cstheme="minorHAnsi"/>
                <w:b/>
                <w:bCs/>
                <w:color w:val="000000"/>
                <w:sz w:val="20"/>
                <w:szCs w:val="20"/>
                <w:lang w:eastAsia="en-CA"/>
              </w:rPr>
              <w:t>61.7%</w:t>
            </w:r>
            <w:r w:rsidRPr="008B5A82">
              <w:rPr>
                <w:rFonts w:asciiTheme="minorHAnsi" w:hAnsiTheme="minorHAnsi" w:cstheme="minorHAnsi"/>
                <w:bCs/>
                <w:color w:val="000000"/>
                <w:sz w:val="20"/>
                <w:szCs w:val="20"/>
                <w:lang w:eastAsia="en-CA"/>
              </w:rPr>
              <w:t xml:space="preserve"> of </w:t>
            </w:r>
            <w:r w:rsidR="008B5A82" w:rsidRPr="008B5A82">
              <w:rPr>
                <w:rFonts w:asciiTheme="minorHAnsi" w:hAnsiTheme="minorHAnsi" w:cstheme="minorHAnsi"/>
                <w:bCs/>
                <w:color w:val="000000"/>
                <w:sz w:val="20"/>
                <w:szCs w:val="20"/>
                <w:lang w:eastAsia="en-CA"/>
              </w:rPr>
              <w:t xml:space="preserve">revised </w:t>
            </w:r>
            <w:r w:rsidRPr="008B5A82">
              <w:rPr>
                <w:rFonts w:asciiTheme="minorHAnsi" w:hAnsiTheme="minorHAnsi" w:cstheme="minorHAnsi"/>
                <w:bCs/>
                <w:color w:val="000000"/>
                <w:sz w:val="20"/>
                <w:szCs w:val="20"/>
                <w:lang w:eastAsia="en-CA"/>
              </w:rPr>
              <w:t>budget</w:t>
            </w:r>
            <w:r w:rsidR="008B5A82" w:rsidRPr="008B5A82">
              <w:rPr>
                <w:rFonts w:asciiTheme="minorHAnsi" w:hAnsiTheme="minorHAnsi" w:cstheme="minorHAnsi"/>
                <w:bCs/>
                <w:color w:val="000000"/>
                <w:sz w:val="20"/>
                <w:szCs w:val="20"/>
                <w:lang w:eastAsia="en-CA"/>
              </w:rPr>
              <w:t>.</w:t>
            </w:r>
            <w:r w:rsidR="001C3F85">
              <w:rPr>
                <w:rFonts w:asciiTheme="minorHAnsi" w:hAnsiTheme="minorHAnsi" w:cstheme="minorHAnsi"/>
                <w:bCs/>
                <w:color w:val="000000"/>
                <w:sz w:val="20"/>
                <w:szCs w:val="20"/>
                <w:lang w:eastAsia="en-CA"/>
              </w:rPr>
              <w:t xml:space="preserve"> </w:t>
            </w:r>
          </w:p>
          <w:p w14:paraId="1E136FBE" w14:textId="2BE08782" w:rsidR="00436F62" w:rsidRPr="008B5A82" w:rsidRDefault="001C3F85" w:rsidP="001C3F85">
            <w:pPr>
              <w:tabs>
                <w:tab w:val="left" w:pos="12479"/>
              </w:tabs>
              <w:rPr>
                <w:rFonts w:asciiTheme="minorHAnsi" w:hAnsiTheme="minorHAnsi" w:cstheme="minorHAnsi"/>
                <w:bCs/>
                <w:color w:val="000000"/>
                <w:sz w:val="20"/>
                <w:szCs w:val="20"/>
                <w:lang w:eastAsia="en-CA"/>
              </w:rPr>
            </w:pPr>
            <w:r>
              <w:rPr>
                <w:rFonts w:asciiTheme="minorHAnsi" w:hAnsiTheme="minorHAnsi" w:cstheme="minorHAnsi"/>
                <w:bCs/>
                <w:color w:val="000000"/>
                <w:sz w:val="20"/>
                <w:szCs w:val="20"/>
                <w:lang w:eastAsia="en-CA"/>
              </w:rPr>
              <w:t>Total funds available however are $3,648,360, 88.8% of which have been expended to June 30, 2019.</w:t>
            </w:r>
          </w:p>
        </w:tc>
        <w:tc>
          <w:tcPr>
            <w:tcW w:w="222" w:type="dxa"/>
            <w:tcBorders>
              <w:top w:val="nil"/>
              <w:left w:val="nil"/>
              <w:bottom w:val="nil"/>
              <w:right w:val="nil"/>
            </w:tcBorders>
          </w:tcPr>
          <w:p w14:paraId="6AB29826" w14:textId="77777777" w:rsidR="00436F62" w:rsidRPr="008B5A82" w:rsidRDefault="00436F62" w:rsidP="000C5144">
            <w:pPr>
              <w:jc w:val="center"/>
              <w:rPr>
                <w:rFonts w:asciiTheme="minorHAnsi" w:hAnsiTheme="minorHAnsi" w:cstheme="minorHAnsi"/>
                <w:b/>
                <w:bCs/>
                <w:color w:val="000000"/>
                <w:lang w:eastAsia="en-CA"/>
              </w:rPr>
            </w:pPr>
          </w:p>
        </w:tc>
        <w:tc>
          <w:tcPr>
            <w:tcW w:w="222" w:type="dxa"/>
            <w:tcBorders>
              <w:top w:val="nil"/>
              <w:left w:val="nil"/>
              <w:bottom w:val="nil"/>
              <w:right w:val="nil"/>
            </w:tcBorders>
          </w:tcPr>
          <w:p w14:paraId="6083D89F" w14:textId="77777777" w:rsidR="00436F62" w:rsidRPr="008B5A82" w:rsidRDefault="00436F62" w:rsidP="000C5144">
            <w:pPr>
              <w:jc w:val="center"/>
              <w:rPr>
                <w:rFonts w:asciiTheme="minorHAnsi" w:hAnsiTheme="minorHAnsi" w:cstheme="minorHAnsi"/>
                <w:b/>
                <w:bCs/>
                <w:color w:val="000000"/>
                <w:lang w:eastAsia="en-CA"/>
              </w:rPr>
            </w:pPr>
          </w:p>
        </w:tc>
      </w:tr>
      <w:bookmarkEnd w:id="5"/>
      <w:tr w:rsidR="000C5144" w:rsidRPr="004D248D" w14:paraId="5D2883DC" w14:textId="77777777" w:rsidTr="0079679B">
        <w:tblPrEx>
          <w:tblLook w:val="04A0" w:firstRow="1" w:lastRow="0" w:firstColumn="1" w:lastColumn="0" w:noHBand="0" w:noVBand="1"/>
        </w:tblPrEx>
        <w:trPr>
          <w:gridAfter w:val="3"/>
          <w:wAfter w:w="7875" w:type="dxa"/>
          <w:trHeight w:val="288"/>
        </w:trPr>
        <w:tc>
          <w:tcPr>
            <w:tcW w:w="23142" w:type="dxa"/>
            <w:gridSpan w:val="2"/>
            <w:tcBorders>
              <w:top w:val="nil"/>
              <w:left w:val="nil"/>
              <w:bottom w:val="nil"/>
              <w:right w:val="nil"/>
            </w:tcBorders>
            <w:shd w:val="clear" w:color="auto" w:fill="auto"/>
            <w:noWrap/>
            <w:vAlign w:val="bottom"/>
            <w:hideMark/>
          </w:tcPr>
          <w:p w14:paraId="0B3E3886" w14:textId="29A14BAA" w:rsidR="000C5144" w:rsidRPr="004D248D" w:rsidRDefault="000C5144" w:rsidP="001C3F85">
            <w:pPr>
              <w:ind w:left="1305"/>
              <w:rPr>
                <w:rFonts w:ascii="Calibri" w:hAnsi="Calibri" w:cs="Calibri"/>
                <w:bCs/>
                <w:color w:val="000000"/>
                <w:sz w:val="20"/>
                <w:szCs w:val="20"/>
              </w:rPr>
            </w:pPr>
            <w:r w:rsidRPr="004D248D">
              <w:rPr>
                <w:rFonts w:ascii="Calibri" w:hAnsi="Calibri" w:cs="Calibri"/>
                <w:bCs/>
                <w:color w:val="000000"/>
                <w:sz w:val="20"/>
                <w:szCs w:val="20"/>
              </w:rPr>
              <w:t>Note: Payments contributed for communities' livelihood s</w:t>
            </w:r>
            <w:r w:rsidR="001C3F85">
              <w:rPr>
                <w:rFonts w:ascii="Calibri" w:hAnsi="Calibri" w:cs="Calibri"/>
                <w:bCs/>
                <w:color w:val="000000"/>
                <w:sz w:val="20"/>
                <w:szCs w:val="20"/>
              </w:rPr>
              <w:t>upport at the grass root level are</w:t>
            </w:r>
            <w:r w:rsidRPr="004D248D">
              <w:rPr>
                <w:rFonts w:ascii="Calibri" w:hAnsi="Calibri" w:cs="Calibri"/>
                <w:bCs/>
                <w:color w:val="000000"/>
                <w:sz w:val="20"/>
                <w:szCs w:val="20"/>
              </w:rPr>
              <w:t xml:space="preserve"> not included in this table</w:t>
            </w:r>
            <w:r w:rsidR="008B5A82">
              <w:rPr>
                <w:rFonts w:ascii="Calibri" w:hAnsi="Calibri" w:cs="Calibri"/>
                <w:bCs/>
                <w:color w:val="000000"/>
                <w:sz w:val="20"/>
                <w:szCs w:val="20"/>
              </w:rPr>
              <w:t>.</w:t>
            </w:r>
          </w:p>
        </w:tc>
        <w:tc>
          <w:tcPr>
            <w:tcW w:w="919" w:type="dxa"/>
            <w:tcBorders>
              <w:top w:val="nil"/>
              <w:left w:val="nil"/>
              <w:bottom w:val="nil"/>
              <w:right w:val="nil"/>
            </w:tcBorders>
            <w:shd w:val="clear" w:color="auto" w:fill="auto"/>
            <w:noWrap/>
            <w:vAlign w:val="bottom"/>
            <w:hideMark/>
          </w:tcPr>
          <w:p w14:paraId="6D0B14C4" w14:textId="77777777" w:rsidR="000C5144" w:rsidRPr="004D248D" w:rsidRDefault="000C5144">
            <w:pPr>
              <w:rPr>
                <w:rFonts w:ascii="Calibri" w:hAnsi="Calibri" w:cs="Calibri"/>
                <w:bCs/>
                <w:color w:val="000000"/>
                <w:sz w:val="20"/>
                <w:szCs w:val="20"/>
              </w:rPr>
            </w:pPr>
          </w:p>
        </w:tc>
      </w:tr>
      <w:tr w:rsidR="00777AD3" w14:paraId="453BCB2E" w14:textId="77777777" w:rsidTr="0079679B">
        <w:tblPrEx>
          <w:tblLook w:val="04A0" w:firstRow="1" w:lastRow="0" w:firstColumn="1" w:lastColumn="0" w:noHBand="0" w:noVBand="1"/>
        </w:tblPrEx>
        <w:trPr>
          <w:gridAfter w:val="3"/>
          <w:wAfter w:w="7875" w:type="dxa"/>
          <w:trHeight w:val="288"/>
        </w:trPr>
        <w:tc>
          <w:tcPr>
            <w:tcW w:w="23142" w:type="dxa"/>
            <w:gridSpan w:val="2"/>
            <w:tcBorders>
              <w:top w:val="nil"/>
              <w:left w:val="nil"/>
              <w:bottom w:val="nil"/>
              <w:right w:val="nil"/>
            </w:tcBorders>
            <w:shd w:val="clear" w:color="auto" w:fill="auto"/>
            <w:noWrap/>
            <w:vAlign w:val="bottom"/>
          </w:tcPr>
          <w:p w14:paraId="400B81AE" w14:textId="222BAFCA" w:rsidR="00955620" w:rsidRDefault="00955620">
            <w:pPr>
              <w:rPr>
                <w:rFonts w:ascii="Calibri" w:hAnsi="Calibri" w:cs="Calibri"/>
                <w:b/>
                <w:bCs/>
                <w:color w:val="000000"/>
                <w:sz w:val="22"/>
                <w:szCs w:val="22"/>
              </w:rPr>
            </w:pPr>
          </w:p>
        </w:tc>
        <w:tc>
          <w:tcPr>
            <w:tcW w:w="919" w:type="dxa"/>
            <w:tcBorders>
              <w:top w:val="nil"/>
              <w:left w:val="nil"/>
              <w:bottom w:val="nil"/>
              <w:right w:val="nil"/>
            </w:tcBorders>
            <w:shd w:val="clear" w:color="auto" w:fill="auto"/>
            <w:noWrap/>
            <w:vAlign w:val="bottom"/>
          </w:tcPr>
          <w:p w14:paraId="147AC748" w14:textId="77777777" w:rsidR="00777AD3" w:rsidRDefault="00777AD3">
            <w:pPr>
              <w:rPr>
                <w:rFonts w:ascii="Calibri" w:hAnsi="Calibri" w:cs="Calibri"/>
                <w:b/>
                <w:bCs/>
                <w:color w:val="000000"/>
                <w:sz w:val="22"/>
                <w:szCs w:val="22"/>
              </w:rPr>
            </w:pPr>
          </w:p>
        </w:tc>
      </w:tr>
    </w:tbl>
    <w:p w14:paraId="6D368768" w14:textId="01D7C5D0" w:rsidR="00436F62" w:rsidRPr="00315AF5" w:rsidRDefault="006045E0" w:rsidP="006045E0">
      <w:pPr>
        <w:spacing w:line="360" w:lineRule="auto"/>
        <w:ind w:left="1701"/>
        <w:jc w:val="center"/>
        <w:rPr>
          <w:rFonts w:ascii="Calibri" w:hAnsi="Calibri" w:cs="Calibri"/>
          <w:b/>
          <w:bCs/>
        </w:rPr>
      </w:pPr>
      <w:bookmarkStart w:id="6" w:name="_Hlk519280956"/>
      <w:r w:rsidRPr="00315AF5">
        <w:rPr>
          <w:rFonts w:ascii="Calibri" w:hAnsi="Calibri" w:cs="Calibri"/>
          <w:b/>
          <w:bCs/>
        </w:rPr>
        <w:t xml:space="preserve">Table 3: </w:t>
      </w:r>
      <w:r w:rsidR="00436F62" w:rsidRPr="00315AF5">
        <w:rPr>
          <w:rFonts w:ascii="Calibri" w:hAnsi="Calibri" w:cs="Calibri"/>
          <w:b/>
          <w:bCs/>
        </w:rPr>
        <w:t>Project Financing and co-financing status</w:t>
      </w:r>
      <w:r w:rsidR="00552F37" w:rsidRPr="00315AF5">
        <w:rPr>
          <w:rFonts w:ascii="Calibri" w:hAnsi="Calibri" w:cs="Calibri"/>
          <w:b/>
          <w:bCs/>
        </w:rPr>
        <w:t xml:space="preserve"> (USD)</w:t>
      </w:r>
    </w:p>
    <w:tbl>
      <w:tblPr>
        <w:tblW w:w="12900" w:type="dxa"/>
        <w:tblInd w:w="1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2268"/>
        <w:gridCol w:w="2126"/>
        <w:gridCol w:w="2126"/>
        <w:gridCol w:w="851"/>
        <w:gridCol w:w="2836"/>
      </w:tblGrid>
      <w:tr w:rsidR="00B660E1" w:rsidRPr="00AD1527" w14:paraId="7A9913B9" w14:textId="1C73C332" w:rsidTr="00DA6D3A">
        <w:tc>
          <w:tcPr>
            <w:tcW w:w="2693" w:type="dxa"/>
          </w:tcPr>
          <w:p w14:paraId="5FF592E5" w14:textId="77777777" w:rsidR="00B660E1" w:rsidRPr="00AD1527" w:rsidRDefault="00B660E1" w:rsidP="006045E0">
            <w:pPr>
              <w:spacing w:line="288" w:lineRule="auto"/>
              <w:ind w:left="720"/>
              <w:rPr>
                <w:rFonts w:ascii="Calibri" w:hAnsi="Calibri" w:cs="Calibri"/>
                <w:b/>
                <w:sz w:val="22"/>
                <w:szCs w:val="22"/>
              </w:rPr>
            </w:pPr>
            <w:r w:rsidRPr="00AD1527">
              <w:rPr>
                <w:rFonts w:ascii="Calibri" w:hAnsi="Calibri" w:cs="Calibri"/>
                <w:b/>
                <w:sz w:val="22"/>
                <w:szCs w:val="22"/>
              </w:rPr>
              <w:t>Project financing</w:t>
            </w:r>
          </w:p>
        </w:tc>
        <w:tc>
          <w:tcPr>
            <w:tcW w:w="2268" w:type="dxa"/>
          </w:tcPr>
          <w:p w14:paraId="6B114D9B" w14:textId="77777777" w:rsidR="00B660E1" w:rsidRPr="00AD1527" w:rsidRDefault="00B660E1" w:rsidP="000C5144">
            <w:pPr>
              <w:spacing w:line="288" w:lineRule="auto"/>
              <w:ind w:left="-36"/>
              <w:jc w:val="center"/>
              <w:rPr>
                <w:rFonts w:ascii="Calibri" w:hAnsi="Calibri" w:cs="Calibri"/>
                <w:b/>
                <w:sz w:val="22"/>
                <w:szCs w:val="22"/>
              </w:rPr>
            </w:pPr>
            <w:r>
              <w:rPr>
                <w:rFonts w:ascii="Calibri" w:hAnsi="Calibri" w:cs="Calibri"/>
                <w:b/>
                <w:sz w:val="22"/>
                <w:szCs w:val="22"/>
              </w:rPr>
              <w:t>Project Document</w:t>
            </w:r>
          </w:p>
          <w:p w14:paraId="11DB1B2A" w14:textId="77777777" w:rsidR="00B660E1" w:rsidRPr="00AD1527" w:rsidRDefault="00B660E1" w:rsidP="000C5144">
            <w:pPr>
              <w:spacing w:line="288" w:lineRule="auto"/>
              <w:ind w:left="-36"/>
              <w:jc w:val="center"/>
              <w:rPr>
                <w:rFonts w:ascii="Calibri" w:hAnsi="Calibri" w:cs="Calibri"/>
                <w:b/>
                <w:sz w:val="22"/>
                <w:szCs w:val="22"/>
              </w:rPr>
            </w:pPr>
            <w:r>
              <w:rPr>
                <w:rFonts w:ascii="Calibri" w:hAnsi="Calibri" w:cs="Calibri"/>
                <w:b/>
                <w:sz w:val="22"/>
                <w:szCs w:val="22"/>
              </w:rPr>
              <w:t>2015</w:t>
            </w:r>
          </w:p>
        </w:tc>
        <w:tc>
          <w:tcPr>
            <w:tcW w:w="2126" w:type="dxa"/>
          </w:tcPr>
          <w:p w14:paraId="1DADC472" w14:textId="77777777" w:rsidR="00B660E1" w:rsidRDefault="00B660E1" w:rsidP="000C5144">
            <w:pPr>
              <w:spacing w:line="288" w:lineRule="auto"/>
              <w:ind w:left="-36"/>
              <w:jc w:val="center"/>
              <w:rPr>
                <w:rFonts w:ascii="Calibri" w:hAnsi="Calibri" w:cs="Calibri"/>
                <w:b/>
                <w:sz w:val="22"/>
                <w:szCs w:val="22"/>
              </w:rPr>
            </w:pPr>
            <w:r w:rsidRPr="00AD1527">
              <w:rPr>
                <w:rFonts w:ascii="Calibri" w:hAnsi="Calibri" w:cs="Calibri"/>
                <w:b/>
                <w:sz w:val="22"/>
                <w:szCs w:val="22"/>
              </w:rPr>
              <w:t>At Midterm Review</w:t>
            </w:r>
          </w:p>
          <w:p w14:paraId="2E560702" w14:textId="77777777" w:rsidR="00B660E1" w:rsidRPr="00AD1527" w:rsidRDefault="00B660E1" w:rsidP="000C5144">
            <w:pPr>
              <w:spacing w:line="288" w:lineRule="auto"/>
              <w:ind w:left="-36"/>
              <w:jc w:val="center"/>
              <w:rPr>
                <w:rFonts w:ascii="Calibri" w:hAnsi="Calibri" w:cs="Calibri"/>
                <w:b/>
                <w:sz w:val="22"/>
                <w:szCs w:val="22"/>
              </w:rPr>
            </w:pPr>
            <w:r>
              <w:rPr>
                <w:rFonts w:ascii="Calibri" w:hAnsi="Calibri" w:cs="Calibri"/>
                <w:b/>
                <w:sz w:val="22"/>
                <w:szCs w:val="22"/>
              </w:rPr>
              <w:t>June 2018</w:t>
            </w:r>
            <w:r w:rsidRPr="00AD1527">
              <w:rPr>
                <w:rFonts w:ascii="Calibri" w:hAnsi="Calibri" w:cs="Calibri"/>
                <w:b/>
                <w:sz w:val="22"/>
                <w:szCs w:val="22"/>
              </w:rPr>
              <w:t xml:space="preserve"> </w:t>
            </w:r>
          </w:p>
        </w:tc>
        <w:tc>
          <w:tcPr>
            <w:tcW w:w="2126" w:type="dxa"/>
          </w:tcPr>
          <w:p w14:paraId="3557970B" w14:textId="77777777" w:rsidR="00B660E1" w:rsidRPr="00AD1527" w:rsidRDefault="00B660E1" w:rsidP="000C5144">
            <w:pPr>
              <w:spacing w:line="288" w:lineRule="auto"/>
              <w:ind w:left="-36"/>
              <w:jc w:val="center"/>
              <w:rPr>
                <w:rFonts w:ascii="Calibri" w:hAnsi="Calibri" w:cs="Calibri"/>
                <w:b/>
                <w:sz w:val="22"/>
                <w:szCs w:val="22"/>
              </w:rPr>
            </w:pPr>
            <w:r w:rsidRPr="00AD1527">
              <w:rPr>
                <w:rFonts w:ascii="Calibri" w:hAnsi="Calibri" w:cs="Calibri"/>
                <w:b/>
                <w:sz w:val="22"/>
                <w:szCs w:val="22"/>
              </w:rPr>
              <w:t>Terminal Evaluation</w:t>
            </w:r>
          </w:p>
          <w:p w14:paraId="7C4A4720" w14:textId="77777777" w:rsidR="00B660E1" w:rsidRPr="00AD1527" w:rsidRDefault="00B660E1" w:rsidP="000C5144">
            <w:pPr>
              <w:spacing w:line="288" w:lineRule="auto"/>
              <w:ind w:left="-36"/>
              <w:jc w:val="center"/>
              <w:rPr>
                <w:rFonts w:ascii="Calibri" w:hAnsi="Calibri" w:cs="Calibri"/>
                <w:b/>
                <w:sz w:val="22"/>
                <w:szCs w:val="22"/>
              </w:rPr>
            </w:pPr>
            <w:r w:rsidRPr="00AD1527">
              <w:rPr>
                <w:rFonts w:ascii="Calibri" w:hAnsi="Calibri" w:cs="Calibri"/>
                <w:b/>
                <w:sz w:val="22"/>
                <w:szCs w:val="22"/>
              </w:rPr>
              <w:t>August 201</w:t>
            </w:r>
            <w:r>
              <w:rPr>
                <w:rFonts w:ascii="Calibri" w:hAnsi="Calibri" w:cs="Calibri"/>
                <w:b/>
                <w:sz w:val="22"/>
                <w:szCs w:val="22"/>
              </w:rPr>
              <w:t>9</w:t>
            </w:r>
          </w:p>
        </w:tc>
        <w:tc>
          <w:tcPr>
            <w:tcW w:w="851" w:type="dxa"/>
          </w:tcPr>
          <w:p w14:paraId="4897976D" w14:textId="77777777" w:rsidR="00B660E1" w:rsidRPr="00AD1527" w:rsidRDefault="00B660E1" w:rsidP="000C5144">
            <w:pPr>
              <w:spacing w:line="288" w:lineRule="auto"/>
              <w:ind w:left="-36"/>
              <w:jc w:val="center"/>
              <w:rPr>
                <w:rFonts w:ascii="Calibri" w:hAnsi="Calibri" w:cs="Calibri"/>
                <w:b/>
                <w:sz w:val="22"/>
                <w:szCs w:val="22"/>
              </w:rPr>
            </w:pPr>
            <w:r w:rsidRPr="00AD1527">
              <w:rPr>
                <w:rFonts w:ascii="Calibri" w:hAnsi="Calibri" w:cs="Calibri"/>
                <w:b/>
                <w:sz w:val="22"/>
                <w:szCs w:val="22"/>
              </w:rPr>
              <w:t>%</w:t>
            </w:r>
          </w:p>
        </w:tc>
        <w:tc>
          <w:tcPr>
            <w:tcW w:w="2836" w:type="dxa"/>
          </w:tcPr>
          <w:p w14:paraId="201405CB" w14:textId="59F1F748" w:rsidR="00B660E1" w:rsidRPr="00AD1527" w:rsidRDefault="00B660E1" w:rsidP="000C5144">
            <w:pPr>
              <w:spacing w:line="288" w:lineRule="auto"/>
              <w:ind w:left="-36"/>
              <w:jc w:val="center"/>
              <w:rPr>
                <w:rFonts w:ascii="Calibri" w:hAnsi="Calibri" w:cs="Calibri"/>
                <w:b/>
                <w:sz w:val="22"/>
                <w:szCs w:val="22"/>
              </w:rPr>
            </w:pPr>
            <w:r>
              <w:rPr>
                <w:rFonts w:ascii="Calibri" w:hAnsi="Calibri" w:cs="Calibri"/>
                <w:b/>
                <w:sz w:val="22"/>
                <w:szCs w:val="22"/>
              </w:rPr>
              <w:t>Financing leveraged</w:t>
            </w:r>
          </w:p>
        </w:tc>
      </w:tr>
      <w:tr w:rsidR="00B660E1" w:rsidRPr="00AD1527" w14:paraId="314BA2DB" w14:textId="3B2F122A" w:rsidTr="00DA6D3A">
        <w:tc>
          <w:tcPr>
            <w:tcW w:w="2693" w:type="dxa"/>
          </w:tcPr>
          <w:p w14:paraId="5D96AC52" w14:textId="77777777" w:rsidR="00B660E1" w:rsidRPr="00AD1527" w:rsidRDefault="00B660E1" w:rsidP="000C5144">
            <w:pPr>
              <w:spacing w:line="288" w:lineRule="auto"/>
              <w:rPr>
                <w:rFonts w:ascii="Calibri" w:hAnsi="Calibri" w:cs="Calibri"/>
                <w:b/>
                <w:i/>
                <w:sz w:val="22"/>
                <w:szCs w:val="22"/>
              </w:rPr>
            </w:pPr>
            <w:r w:rsidRPr="00AD1527">
              <w:rPr>
                <w:rFonts w:ascii="Calibri" w:hAnsi="Calibri" w:cs="Calibri"/>
                <w:b/>
                <w:i/>
                <w:sz w:val="22"/>
                <w:szCs w:val="22"/>
              </w:rPr>
              <w:t>Cash grant</w:t>
            </w:r>
          </w:p>
        </w:tc>
        <w:tc>
          <w:tcPr>
            <w:tcW w:w="2268" w:type="dxa"/>
          </w:tcPr>
          <w:p w14:paraId="785DB966" w14:textId="77777777" w:rsidR="00B660E1" w:rsidRPr="00AD1527" w:rsidRDefault="00B660E1" w:rsidP="000C5144">
            <w:pPr>
              <w:spacing w:line="288" w:lineRule="auto"/>
              <w:jc w:val="center"/>
              <w:rPr>
                <w:rFonts w:ascii="Calibri" w:hAnsi="Calibri" w:cs="Calibri"/>
                <w:i/>
                <w:sz w:val="22"/>
                <w:szCs w:val="22"/>
              </w:rPr>
            </w:pPr>
          </w:p>
        </w:tc>
        <w:tc>
          <w:tcPr>
            <w:tcW w:w="2126" w:type="dxa"/>
          </w:tcPr>
          <w:p w14:paraId="3E9E88AC" w14:textId="77777777" w:rsidR="00B660E1" w:rsidRPr="00AD1527" w:rsidRDefault="00B660E1" w:rsidP="000C5144">
            <w:pPr>
              <w:spacing w:line="288" w:lineRule="auto"/>
              <w:jc w:val="center"/>
              <w:rPr>
                <w:rFonts w:ascii="Calibri" w:hAnsi="Calibri" w:cs="Calibri"/>
                <w:i/>
                <w:sz w:val="22"/>
                <w:szCs w:val="22"/>
              </w:rPr>
            </w:pPr>
          </w:p>
        </w:tc>
        <w:tc>
          <w:tcPr>
            <w:tcW w:w="2126" w:type="dxa"/>
          </w:tcPr>
          <w:p w14:paraId="62EE09D2" w14:textId="37D5EADC" w:rsidR="00B660E1" w:rsidRPr="00AD1527" w:rsidRDefault="00B660E1" w:rsidP="000C5144">
            <w:pPr>
              <w:spacing w:line="288" w:lineRule="auto"/>
              <w:jc w:val="center"/>
              <w:rPr>
                <w:rFonts w:ascii="Calibri" w:eastAsia="SimSun" w:hAnsi="Calibri" w:cs="Calibri"/>
                <w:bCs/>
                <w:i/>
                <w:sz w:val="22"/>
                <w:szCs w:val="22"/>
              </w:rPr>
            </w:pPr>
          </w:p>
        </w:tc>
        <w:tc>
          <w:tcPr>
            <w:tcW w:w="851" w:type="dxa"/>
          </w:tcPr>
          <w:p w14:paraId="60FBA73C" w14:textId="77777777" w:rsidR="00B660E1" w:rsidRPr="00AD1527" w:rsidRDefault="00B660E1" w:rsidP="000C5144">
            <w:pPr>
              <w:spacing w:line="288" w:lineRule="auto"/>
              <w:jc w:val="center"/>
              <w:rPr>
                <w:rFonts w:ascii="Calibri" w:eastAsia="SimSun" w:hAnsi="Calibri" w:cs="Calibri"/>
                <w:bCs/>
                <w:i/>
                <w:sz w:val="22"/>
                <w:szCs w:val="22"/>
              </w:rPr>
            </w:pPr>
          </w:p>
        </w:tc>
        <w:tc>
          <w:tcPr>
            <w:tcW w:w="2836" w:type="dxa"/>
          </w:tcPr>
          <w:p w14:paraId="17D8B1CC" w14:textId="1368EC0B" w:rsidR="00B660E1" w:rsidRPr="00DA6D3A" w:rsidRDefault="008672B9" w:rsidP="00DA6D3A">
            <w:pPr>
              <w:spacing w:line="288" w:lineRule="auto"/>
              <w:rPr>
                <w:rFonts w:ascii="Calibri" w:eastAsia="SimSun" w:hAnsi="Calibri" w:cs="Calibri"/>
                <w:bCs/>
                <w:sz w:val="22"/>
                <w:szCs w:val="22"/>
              </w:rPr>
            </w:pPr>
            <w:r>
              <w:rPr>
                <w:rFonts w:ascii="Calibri" w:eastAsia="SimSun" w:hAnsi="Calibri" w:cs="Calibri"/>
                <w:bCs/>
                <w:sz w:val="22"/>
                <w:szCs w:val="22"/>
              </w:rPr>
              <w:t>Investment mobilized:</w:t>
            </w:r>
          </w:p>
        </w:tc>
      </w:tr>
      <w:tr w:rsidR="00B660E1" w:rsidRPr="00AD1527" w14:paraId="55E0FC94" w14:textId="6F299F18" w:rsidTr="00DA6D3A">
        <w:tc>
          <w:tcPr>
            <w:tcW w:w="2693" w:type="dxa"/>
          </w:tcPr>
          <w:p w14:paraId="3DB38147" w14:textId="77777777" w:rsidR="00B660E1" w:rsidRPr="00AD1527" w:rsidRDefault="00B660E1" w:rsidP="000C5144">
            <w:pPr>
              <w:spacing w:line="288" w:lineRule="auto"/>
              <w:rPr>
                <w:rFonts w:ascii="Calibri" w:hAnsi="Calibri" w:cs="Calibri"/>
                <w:sz w:val="22"/>
                <w:szCs w:val="22"/>
              </w:rPr>
            </w:pPr>
            <w:r w:rsidRPr="00AD1527">
              <w:rPr>
                <w:rFonts w:ascii="Calibri" w:hAnsi="Calibri" w:cs="Calibri"/>
                <w:sz w:val="22"/>
                <w:szCs w:val="22"/>
              </w:rPr>
              <w:t>GEF:</w:t>
            </w:r>
          </w:p>
        </w:tc>
        <w:tc>
          <w:tcPr>
            <w:tcW w:w="2268" w:type="dxa"/>
          </w:tcPr>
          <w:p w14:paraId="2A7352D7" w14:textId="77777777"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3,316,453</w:t>
            </w:r>
          </w:p>
        </w:tc>
        <w:tc>
          <w:tcPr>
            <w:tcW w:w="2126" w:type="dxa"/>
          </w:tcPr>
          <w:p w14:paraId="253DD7FA" w14:textId="77777777"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2,124,550</w:t>
            </w:r>
          </w:p>
        </w:tc>
        <w:tc>
          <w:tcPr>
            <w:tcW w:w="2126" w:type="dxa"/>
          </w:tcPr>
          <w:p w14:paraId="50934B71" w14:textId="3E96FAE1" w:rsidR="00B660E1" w:rsidRPr="006045E0" w:rsidRDefault="00B660E1" w:rsidP="00777AD3">
            <w:pPr>
              <w:spacing w:line="288" w:lineRule="auto"/>
              <w:jc w:val="center"/>
              <w:rPr>
                <w:rFonts w:asciiTheme="minorHAnsi" w:hAnsiTheme="minorHAnsi" w:cstheme="minorHAnsi"/>
                <w:color w:val="000000"/>
                <w:sz w:val="22"/>
                <w:szCs w:val="22"/>
              </w:rPr>
            </w:pPr>
            <w:r w:rsidRPr="006045E0">
              <w:rPr>
                <w:rFonts w:asciiTheme="minorHAnsi" w:hAnsiTheme="minorHAnsi" w:cstheme="minorHAnsi"/>
                <w:color w:val="000000"/>
                <w:sz w:val="22"/>
                <w:szCs w:val="22"/>
              </w:rPr>
              <w:t>2,907,238.68</w:t>
            </w:r>
          </w:p>
        </w:tc>
        <w:tc>
          <w:tcPr>
            <w:tcW w:w="851" w:type="dxa"/>
          </w:tcPr>
          <w:p w14:paraId="3DC1FBAD" w14:textId="5E896E01" w:rsidR="00B660E1" w:rsidRPr="006045E0" w:rsidRDefault="00B660E1" w:rsidP="000C5144">
            <w:pPr>
              <w:spacing w:line="288" w:lineRule="auto"/>
              <w:jc w:val="center"/>
              <w:rPr>
                <w:rFonts w:asciiTheme="minorHAnsi" w:eastAsia="SimSun" w:hAnsiTheme="minorHAnsi" w:cstheme="minorHAnsi"/>
                <w:bCs/>
                <w:sz w:val="22"/>
                <w:szCs w:val="22"/>
              </w:rPr>
            </w:pPr>
            <w:r w:rsidRPr="006045E0">
              <w:rPr>
                <w:rFonts w:asciiTheme="minorHAnsi" w:eastAsia="SimSun" w:hAnsiTheme="minorHAnsi" w:cstheme="minorHAnsi"/>
                <w:bCs/>
                <w:sz w:val="22"/>
                <w:szCs w:val="22"/>
              </w:rPr>
              <w:t>87.66</w:t>
            </w:r>
          </w:p>
        </w:tc>
        <w:tc>
          <w:tcPr>
            <w:tcW w:w="2836" w:type="dxa"/>
          </w:tcPr>
          <w:p w14:paraId="2AC96091" w14:textId="43AE0396" w:rsidR="00B660E1" w:rsidRPr="00DA6D3A" w:rsidRDefault="00635CE3" w:rsidP="00DA6D3A">
            <w:pPr>
              <w:spacing w:line="288" w:lineRule="auto"/>
              <w:rPr>
                <w:rFonts w:asciiTheme="minorHAnsi" w:eastAsia="SimSun" w:hAnsiTheme="minorHAnsi" w:cstheme="minorHAnsi"/>
                <w:bCs/>
                <w:sz w:val="20"/>
                <w:szCs w:val="20"/>
              </w:rPr>
            </w:pPr>
            <w:r w:rsidRPr="00DA6D3A">
              <w:rPr>
                <w:rFonts w:asciiTheme="minorHAnsi" w:eastAsia="SimSun" w:hAnsiTheme="minorHAnsi" w:cstheme="minorHAnsi"/>
                <w:bCs/>
                <w:sz w:val="20"/>
                <w:szCs w:val="20"/>
              </w:rPr>
              <w:t>Est</w:t>
            </w:r>
            <w:r w:rsidR="008672B9">
              <w:rPr>
                <w:rFonts w:asciiTheme="minorHAnsi" w:eastAsia="SimSun" w:hAnsiTheme="minorHAnsi" w:cstheme="minorHAnsi"/>
                <w:bCs/>
                <w:sz w:val="20"/>
                <w:szCs w:val="20"/>
              </w:rPr>
              <w:t>. P</w:t>
            </w:r>
            <w:r w:rsidRPr="00635CE3">
              <w:rPr>
                <w:rFonts w:asciiTheme="minorHAnsi" w:eastAsia="SimSun" w:hAnsiTheme="minorHAnsi" w:cstheme="minorHAnsi"/>
                <w:bCs/>
                <w:sz w:val="20"/>
                <w:szCs w:val="20"/>
              </w:rPr>
              <w:t>ES</w:t>
            </w:r>
            <w:r w:rsidR="008672B9">
              <w:rPr>
                <w:rFonts w:asciiTheme="minorHAnsi" w:eastAsia="SimSun" w:hAnsiTheme="minorHAnsi" w:cstheme="minorHAnsi"/>
                <w:bCs/>
                <w:sz w:val="20"/>
                <w:szCs w:val="20"/>
              </w:rPr>
              <w:t xml:space="preserve"> revenue: $</w:t>
            </w:r>
            <w:r w:rsidR="008672B9">
              <w:rPr>
                <w:rFonts w:asciiTheme="minorHAnsi" w:hAnsiTheme="minorHAnsi" w:cstheme="minorHAnsi"/>
                <w:sz w:val="20"/>
                <w:szCs w:val="20"/>
              </w:rPr>
              <w:t xml:space="preserve">244,000 USD </w:t>
            </w:r>
          </w:p>
        </w:tc>
      </w:tr>
      <w:tr w:rsidR="00B660E1" w:rsidRPr="00AD1527" w14:paraId="764F14A4" w14:textId="0A8A7677" w:rsidTr="00DA6D3A">
        <w:tc>
          <w:tcPr>
            <w:tcW w:w="2693" w:type="dxa"/>
          </w:tcPr>
          <w:p w14:paraId="3346A6B6" w14:textId="77777777" w:rsidR="00B660E1" w:rsidRPr="00AD1527" w:rsidRDefault="00B660E1" w:rsidP="000C5144">
            <w:pPr>
              <w:spacing w:line="288" w:lineRule="auto"/>
              <w:rPr>
                <w:rFonts w:ascii="Calibri" w:hAnsi="Calibri" w:cs="Calibri"/>
                <w:sz w:val="22"/>
                <w:szCs w:val="22"/>
              </w:rPr>
            </w:pPr>
            <w:r w:rsidRPr="00AD1527">
              <w:rPr>
                <w:rFonts w:ascii="Calibri" w:hAnsi="Calibri" w:cs="Calibri"/>
                <w:sz w:val="22"/>
                <w:szCs w:val="22"/>
              </w:rPr>
              <w:t>UNDP:</w:t>
            </w:r>
          </w:p>
        </w:tc>
        <w:tc>
          <w:tcPr>
            <w:tcW w:w="2268" w:type="dxa"/>
          </w:tcPr>
          <w:p w14:paraId="38767201" w14:textId="77777777"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 xml:space="preserve">200,000 </w:t>
            </w:r>
          </w:p>
        </w:tc>
        <w:tc>
          <w:tcPr>
            <w:tcW w:w="2126" w:type="dxa"/>
          </w:tcPr>
          <w:p w14:paraId="33005AB1" w14:textId="77777777"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82,000</w:t>
            </w:r>
          </w:p>
        </w:tc>
        <w:tc>
          <w:tcPr>
            <w:tcW w:w="2126" w:type="dxa"/>
          </w:tcPr>
          <w:p w14:paraId="2FA41956" w14:textId="75764FA3" w:rsidR="00B660E1" w:rsidRPr="006045E0" w:rsidRDefault="00B660E1" w:rsidP="006045E0">
            <w:pPr>
              <w:spacing w:line="288" w:lineRule="auto"/>
              <w:jc w:val="center"/>
              <w:rPr>
                <w:rFonts w:asciiTheme="minorHAnsi" w:hAnsiTheme="minorHAnsi" w:cstheme="minorHAnsi"/>
                <w:sz w:val="22"/>
                <w:szCs w:val="22"/>
              </w:rPr>
            </w:pPr>
            <w:r w:rsidRPr="006045E0">
              <w:rPr>
                <w:rFonts w:asciiTheme="minorHAnsi" w:hAnsiTheme="minorHAnsi" w:cstheme="minorHAnsi"/>
                <w:color w:val="000000"/>
                <w:sz w:val="22"/>
                <w:szCs w:val="22"/>
              </w:rPr>
              <w:t>331,906.56</w:t>
            </w:r>
          </w:p>
        </w:tc>
        <w:tc>
          <w:tcPr>
            <w:tcW w:w="851" w:type="dxa"/>
          </w:tcPr>
          <w:p w14:paraId="456CB456" w14:textId="594E15BF" w:rsidR="00B660E1" w:rsidRPr="006045E0" w:rsidRDefault="00B660E1" w:rsidP="000C5144">
            <w:pPr>
              <w:spacing w:line="288" w:lineRule="auto"/>
              <w:jc w:val="center"/>
              <w:rPr>
                <w:rFonts w:asciiTheme="minorHAnsi" w:hAnsiTheme="minorHAnsi" w:cstheme="minorHAnsi"/>
                <w:sz w:val="22"/>
                <w:szCs w:val="22"/>
              </w:rPr>
            </w:pPr>
            <w:r w:rsidRPr="006045E0">
              <w:rPr>
                <w:rFonts w:asciiTheme="minorHAnsi" w:hAnsiTheme="minorHAnsi" w:cstheme="minorHAnsi"/>
                <w:sz w:val="22"/>
                <w:szCs w:val="22"/>
              </w:rPr>
              <w:t>166.0</w:t>
            </w:r>
          </w:p>
        </w:tc>
        <w:tc>
          <w:tcPr>
            <w:tcW w:w="2836" w:type="dxa"/>
          </w:tcPr>
          <w:p w14:paraId="7CEF7A42" w14:textId="30298EB0" w:rsidR="00635CE3" w:rsidRPr="00DA6D3A" w:rsidRDefault="008672B9" w:rsidP="00DA6D3A">
            <w:pPr>
              <w:spacing w:line="288" w:lineRule="auto"/>
              <w:rPr>
                <w:rFonts w:asciiTheme="minorHAnsi" w:hAnsiTheme="minorHAnsi" w:cstheme="minorHAnsi"/>
                <w:sz w:val="20"/>
                <w:szCs w:val="20"/>
              </w:rPr>
            </w:pPr>
            <w:r>
              <w:rPr>
                <w:rFonts w:asciiTheme="minorHAnsi" w:hAnsiTheme="minorHAnsi" w:cstheme="minorHAnsi"/>
                <w:sz w:val="20"/>
                <w:szCs w:val="20"/>
              </w:rPr>
              <w:t xml:space="preserve">$ 133,000 </w:t>
            </w:r>
            <w:r w:rsidR="00635CE3">
              <w:rPr>
                <w:rFonts w:asciiTheme="minorHAnsi" w:hAnsiTheme="minorHAnsi" w:cstheme="minorHAnsi"/>
                <w:sz w:val="20"/>
                <w:szCs w:val="20"/>
              </w:rPr>
              <w:t>USD</w:t>
            </w:r>
          </w:p>
        </w:tc>
      </w:tr>
      <w:tr w:rsidR="00B660E1" w:rsidRPr="00AD1527" w14:paraId="20E2B9A9" w14:textId="0A323DAD" w:rsidTr="00DA6D3A">
        <w:tc>
          <w:tcPr>
            <w:tcW w:w="2693" w:type="dxa"/>
          </w:tcPr>
          <w:p w14:paraId="52D7C9C5" w14:textId="77777777" w:rsidR="00B660E1" w:rsidRPr="00AD1527" w:rsidRDefault="00B660E1" w:rsidP="000C5144">
            <w:pPr>
              <w:spacing w:line="288" w:lineRule="auto"/>
              <w:rPr>
                <w:rFonts w:ascii="Calibri" w:hAnsi="Calibri" w:cs="Calibri"/>
                <w:sz w:val="22"/>
                <w:szCs w:val="22"/>
              </w:rPr>
            </w:pPr>
            <w:r w:rsidRPr="00AD1527">
              <w:rPr>
                <w:rFonts w:ascii="Calibri" w:hAnsi="Calibri" w:cs="Calibri"/>
                <w:sz w:val="22"/>
                <w:szCs w:val="22"/>
              </w:rPr>
              <w:t xml:space="preserve">Govt: </w:t>
            </w:r>
          </w:p>
        </w:tc>
        <w:tc>
          <w:tcPr>
            <w:tcW w:w="2268" w:type="dxa"/>
          </w:tcPr>
          <w:p w14:paraId="3B645D83" w14:textId="77777777"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1,600,000</w:t>
            </w:r>
          </w:p>
        </w:tc>
        <w:tc>
          <w:tcPr>
            <w:tcW w:w="2126" w:type="dxa"/>
          </w:tcPr>
          <w:p w14:paraId="1464475B" w14:textId="77777777"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0</w:t>
            </w:r>
          </w:p>
        </w:tc>
        <w:tc>
          <w:tcPr>
            <w:tcW w:w="2126" w:type="dxa"/>
          </w:tcPr>
          <w:p w14:paraId="66121C96" w14:textId="34936DC6" w:rsidR="00B660E1" w:rsidRPr="006045E0" w:rsidRDefault="00B660E1" w:rsidP="000C5144">
            <w:pPr>
              <w:spacing w:line="288" w:lineRule="auto"/>
              <w:jc w:val="center"/>
              <w:rPr>
                <w:rFonts w:asciiTheme="minorHAnsi" w:hAnsiTheme="minorHAnsi" w:cstheme="minorHAnsi"/>
                <w:sz w:val="22"/>
                <w:szCs w:val="22"/>
              </w:rPr>
            </w:pPr>
            <w:r w:rsidRPr="006045E0">
              <w:rPr>
                <w:rFonts w:asciiTheme="minorHAnsi" w:hAnsiTheme="minorHAnsi" w:cstheme="minorHAnsi"/>
                <w:sz w:val="22"/>
                <w:szCs w:val="22"/>
              </w:rPr>
              <w:t>0</w:t>
            </w:r>
          </w:p>
        </w:tc>
        <w:tc>
          <w:tcPr>
            <w:tcW w:w="851" w:type="dxa"/>
          </w:tcPr>
          <w:p w14:paraId="5FDF9EFA" w14:textId="05E75ABC" w:rsidR="00B660E1" w:rsidRPr="006045E0" w:rsidRDefault="00B660E1" w:rsidP="000C5144">
            <w:pPr>
              <w:spacing w:line="288" w:lineRule="auto"/>
              <w:jc w:val="center"/>
              <w:rPr>
                <w:rFonts w:asciiTheme="minorHAnsi" w:hAnsiTheme="minorHAnsi" w:cstheme="minorHAnsi"/>
                <w:sz w:val="22"/>
                <w:szCs w:val="22"/>
              </w:rPr>
            </w:pPr>
            <w:r>
              <w:rPr>
                <w:rFonts w:asciiTheme="minorHAnsi" w:hAnsiTheme="minorHAnsi" w:cstheme="minorHAnsi"/>
                <w:sz w:val="22"/>
                <w:szCs w:val="22"/>
              </w:rPr>
              <w:t>0</w:t>
            </w:r>
          </w:p>
        </w:tc>
        <w:tc>
          <w:tcPr>
            <w:tcW w:w="2836" w:type="dxa"/>
          </w:tcPr>
          <w:p w14:paraId="4474C786" w14:textId="6F17722C" w:rsidR="00B660E1" w:rsidRPr="00DA6D3A" w:rsidRDefault="00635CE3" w:rsidP="00DA6D3A">
            <w:pPr>
              <w:spacing w:line="288" w:lineRule="auto"/>
              <w:rPr>
                <w:rFonts w:asciiTheme="minorHAnsi" w:hAnsiTheme="minorHAnsi" w:cstheme="minorHAnsi"/>
                <w:sz w:val="20"/>
                <w:szCs w:val="20"/>
              </w:rPr>
            </w:pPr>
            <w:r>
              <w:rPr>
                <w:rFonts w:asciiTheme="minorHAnsi" w:hAnsiTheme="minorHAnsi" w:cstheme="minorHAnsi"/>
                <w:sz w:val="20"/>
                <w:szCs w:val="20"/>
              </w:rPr>
              <w:t>0</w:t>
            </w:r>
          </w:p>
        </w:tc>
      </w:tr>
      <w:tr w:rsidR="00B660E1" w:rsidRPr="006045E0" w14:paraId="636B34ED" w14:textId="4F1749ED" w:rsidTr="00DA6D3A">
        <w:tc>
          <w:tcPr>
            <w:tcW w:w="2693" w:type="dxa"/>
          </w:tcPr>
          <w:p w14:paraId="34F93DE5" w14:textId="6E106E18" w:rsidR="00B660E1" w:rsidRPr="006045E0" w:rsidRDefault="00B660E1" w:rsidP="000C5144">
            <w:pPr>
              <w:spacing w:line="288" w:lineRule="auto"/>
              <w:rPr>
                <w:rFonts w:ascii="Calibri" w:hAnsi="Calibri" w:cs="Calibri"/>
                <w:b/>
                <w:sz w:val="22"/>
                <w:szCs w:val="22"/>
              </w:rPr>
            </w:pPr>
            <w:r w:rsidRPr="006045E0">
              <w:rPr>
                <w:rFonts w:ascii="Calibri" w:hAnsi="Calibri" w:cs="Calibri"/>
                <w:b/>
                <w:sz w:val="22"/>
                <w:szCs w:val="22"/>
              </w:rPr>
              <w:t>Sub-Total</w:t>
            </w:r>
            <w:r>
              <w:rPr>
                <w:rFonts w:ascii="Calibri" w:hAnsi="Calibri" w:cs="Calibri"/>
                <w:b/>
                <w:sz w:val="22"/>
                <w:szCs w:val="22"/>
              </w:rPr>
              <w:t xml:space="preserve">  </w:t>
            </w:r>
          </w:p>
        </w:tc>
        <w:tc>
          <w:tcPr>
            <w:tcW w:w="2268" w:type="dxa"/>
          </w:tcPr>
          <w:p w14:paraId="58C84831" w14:textId="30540031" w:rsidR="00B660E1" w:rsidRPr="006045E0" w:rsidRDefault="00B660E1" w:rsidP="006E6513">
            <w:pPr>
              <w:spacing w:line="288" w:lineRule="auto"/>
              <w:jc w:val="center"/>
              <w:rPr>
                <w:rFonts w:ascii="Calibri" w:hAnsi="Calibri" w:cs="Calibri"/>
                <w:b/>
                <w:sz w:val="22"/>
                <w:szCs w:val="22"/>
              </w:rPr>
            </w:pPr>
            <w:r w:rsidRPr="006045E0">
              <w:rPr>
                <w:rFonts w:ascii="Calibri" w:hAnsi="Calibri" w:cs="Calibri"/>
                <w:b/>
                <w:sz w:val="22"/>
                <w:szCs w:val="22"/>
              </w:rPr>
              <w:t>5,116,453</w:t>
            </w:r>
            <w:r>
              <w:rPr>
                <w:rFonts w:ascii="Calibri" w:hAnsi="Calibri" w:cs="Calibri"/>
                <w:b/>
                <w:sz w:val="22"/>
                <w:szCs w:val="22"/>
              </w:rPr>
              <w:t xml:space="preserve"> (planned)</w:t>
            </w:r>
          </w:p>
        </w:tc>
        <w:tc>
          <w:tcPr>
            <w:tcW w:w="2126" w:type="dxa"/>
          </w:tcPr>
          <w:p w14:paraId="16865D04" w14:textId="77777777" w:rsidR="00B660E1" w:rsidRPr="006045E0" w:rsidRDefault="00B660E1" w:rsidP="000C5144">
            <w:pPr>
              <w:spacing w:line="288" w:lineRule="auto"/>
              <w:jc w:val="center"/>
              <w:rPr>
                <w:rFonts w:ascii="Calibri" w:hAnsi="Calibri" w:cs="Calibri"/>
                <w:b/>
                <w:sz w:val="22"/>
                <w:szCs w:val="22"/>
              </w:rPr>
            </w:pPr>
            <w:r w:rsidRPr="006045E0">
              <w:rPr>
                <w:rFonts w:ascii="Calibri" w:hAnsi="Calibri" w:cs="Calibri"/>
                <w:b/>
                <w:sz w:val="22"/>
                <w:szCs w:val="22"/>
              </w:rPr>
              <w:t>2,206,550</w:t>
            </w:r>
          </w:p>
        </w:tc>
        <w:tc>
          <w:tcPr>
            <w:tcW w:w="2126" w:type="dxa"/>
          </w:tcPr>
          <w:p w14:paraId="3BAB146E" w14:textId="5C287914" w:rsidR="00B660E1" w:rsidRPr="006045E0" w:rsidRDefault="00B660E1" w:rsidP="000C5144">
            <w:pPr>
              <w:spacing w:line="288" w:lineRule="auto"/>
              <w:jc w:val="center"/>
              <w:rPr>
                <w:rFonts w:asciiTheme="minorHAnsi" w:hAnsiTheme="minorHAnsi" w:cstheme="minorHAnsi"/>
                <w:b/>
                <w:sz w:val="22"/>
                <w:szCs w:val="22"/>
              </w:rPr>
            </w:pPr>
            <w:r w:rsidRPr="006045E0">
              <w:rPr>
                <w:rFonts w:asciiTheme="minorHAnsi" w:hAnsiTheme="minorHAnsi" w:cstheme="minorHAnsi"/>
                <w:b/>
                <w:sz w:val="22"/>
                <w:szCs w:val="22"/>
              </w:rPr>
              <w:t>3,239,145.24</w:t>
            </w:r>
          </w:p>
        </w:tc>
        <w:tc>
          <w:tcPr>
            <w:tcW w:w="851" w:type="dxa"/>
          </w:tcPr>
          <w:p w14:paraId="2D3B9FB9" w14:textId="1E49A0B8" w:rsidR="00B660E1" w:rsidRPr="006045E0" w:rsidRDefault="00B660E1" w:rsidP="000B7FF9">
            <w:pPr>
              <w:spacing w:line="288" w:lineRule="auto"/>
              <w:jc w:val="center"/>
              <w:rPr>
                <w:rFonts w:asciiTheme="minorHAnsi" w:hAnsiTheme="minorHAnsi" w:cstheme="minorHAnsi"/>
                <w:b/>
                <w:sz w:val="22"/>
                <w:szCs w:val="22"/>
              </w:rPr>
            </w:pPr>
            <w:r w:rsidRPr="006045E0">
              <w:rPr>
                <w:rFonts w:asciiTheme="minorHAnsi" w:hAnsiTheme="minorHAnsi" w:cstheme="minorHAnsi"/>
                <w:b/>
                <w:sz w:val="22"/>
                <w:szCs w:val="22"/>
              </w:rPr>
              <w:t>63.31</w:t>
            </w:r>
          </w:p>
        </w:tc>
        <w:tc>
          <w:tcPr>
            <w:tcW w:w="2836" w:type="dxa"/>
          </w:tcPr>
          <w:p w14:paraId="4B7BF8AA" w14:textId="3AA49EFC" w:rsidR="00B660E1" w:rsidRPr="00DA6D3A" w:rsidRDefault="008672B9" w:rsidP="00DA6D3A">
            <w:pPr>
              <w:spacing w:line="288" w:lineRule="auto"/>
              <w:rPr>
                <w:rFonts w:asciiTheme="minorHAnsi" w:hAnsiTheme="minorHAnsi" w:cstheme="minorHAnsi"/>
                <w:b/>
                <w:sz w:val="20"/>
                <w:szCs w:val="20"/>
              </w:rPr>
            </w:pPr>
            <w:r>
              <w:rPr>
                <w:rFonts w:asciiTheme="minorHAnsi" w:hAnsiTheme="minorHAnsi" w:cstheme="minorHAnsi"/>
                <w:b/>
                <w:sz w:val="20"/>
                <w:szCs w:val="20"/>
              </w:rPr>
              <w:t>$ 377,000 USD</w:t>
            </w:r>
          </w:p>
        </w:tc>
      </w:tr>
      <w:tr w:rsidR="00B660E1" w:rsidRPr="006045E0" w14:paraId="1CD0B899" w14:textId="6DFF7D5A" w:rsidTr="00DA6D3A">
        <w:tc>
          <w:tcPr>
            <w:tcW w:w="2693" w:type="dxa"/>
          </w:tcPr>
          <w:p w14:paraId="5B4FBACC" w14:textId="18B83686" w:rsidR="00B660E1" w:rsidRPr="006045E0" w:rsidRDefault="00B660E1" w:rsidP="000C5144">
            <w:pPr>
              <w:spacing w:line="288" w:lineRule="auto"/>
              <w:rPr>
                <w:rFonts w:ascii="Calibri" w:hAnsi="Calibri" w:cs="Calibri"/>
                <w:b/>
                <w:sz w:val="22"/>
                <w:szCs w:val="22"/>
              </w:rPr>
            </w:pPr>
            <w:r>
              <w:rPr>
                <w:rFonts w:ascii="Calibri" w:hAnsi="Calibri" w:cs="Calibri"/>
                <w:b/>
                <w:sz w:val="22"/>
                <w:szCs w:val="22"/>
              </w:rPr>
              <w:t>GEF/UNDP funds – actual</w:t>
            </w:r>
          </w:p>
        </w:tc>
        <w:tc>
          <w:tcPr>
            <w:tcW w:w="2268" w:type="dxa"/>
          </w:tcPr>
          <w:p w14:paraId="1CBE0286" w14:textId="219835B0" w:rsidR="00B660E1" w:rsidRPr="006045E0" w:rsidRDefault="00B660E1" w:rsidP="000C5144">
            <w:pPr>
              <w:spacing w:line="288" w:lineRule="auto"/>
              <w:jc w:val="center"/>
              <w:rPr>
                <w:rFonts w:ascii="Calibri" w:hAnsi="Calibri" w:cs="Calibri"/>
                <w:b/>
                <w:sz w:val="22"/>
                <w:szCs w:val="22"/>
              </w:rPr>
            </w:pPr>
            <w:r>
              <w:rPr>
                <w:rFonts w:ascii="Calibri" w:hAnsi="Calibri" w:cs="Calibri"/>
                <w:b/>
                <w:sz w:val="22"/>
                <w:szCs w:val="22"/>
              </w:rPr>
              <w:t>3,648,360 (actual)</w:t>
            </w:r>
          </w:p>
        </w:tc>
        <w:tc>
          <w:tcPr>
            <w:tcW w:w="2126" w:type="dxa"/>
          </w:tcPr>
          <w:p w14:paraId="40737D10" w14:textId="77777777" w:rsidR="00B660E1" w:rsidRPr="006045E0" w:rsidRDefault="00B660E1" w:rsidP="000C5144">
            <w:pPr>
              <w:spacing w:line="288" w:lineRule="auto"/>
              <w:jc w:val="center"/>
              <w:rPr>
                <w:rFonts w:ascii="Calibri" w:hAnsi="Calibri" w:cs="Calibri"/>
                <w:b/>
                <w:sz w:val="22"/>
                <w:szCs w:val="22"/>
              </w:rPr>
            </w:pPr>
          </w:p>
        </w:tc>
        <w:tc>
          <w:tcPr>
            <w:tcW w:w="2126" w:type="dxa"/>
          </w:tcPr>
          <w:p w14:paraId="29919300" w14:textId="1309B1AA" w:rsidR="00B660E1" w:rsidRPr="006045E0" w:rsidRDefault="00B660E1" w:rsidP="001C3F85">
            <w:pPr>
              <w:spacing w:line="288" w:lineRule="auto"/>
              <w:jc w:val="center"/>
              <w:rPr>
                <w:rFonts w:asciiTheme="minorHAnsi" w:hAnsiTheme="minorHAnsi" w:cstheme="minorHAnsi"/>
                <w:b/>
                <w:sz w:val="22"/>
                <w:szCs w:val="22"/>
              </w:rPr>
            </w:pPr>
            <w:r>
              <w:rPr>
                <w:rFonts w:asciiTheme="minorHAnsi" w:hAnsiTheme="minorHAnsi" w:cstheme="minorHAnsi"/>
                <w:b/>
                <w:sz w:val="22"/>
                <w:szCs w:val="22"/>
              </w:rPr>
              <w:t>Remainder: 409,215</w:t>
            </w:r>
          </w:p>
        </w:tc>
        <w:tc>
          <w:tcPr>
            <w:tcW w:w="851" w:type="dxa"/>
          </w:tcPr>
          <w:p w14:paraId="50C125B7" w14:textId="1E2033A7" w:rsidR="00B660E1" w:rsidRPr="006045E0" w:rsidRDefault="00B660E1" w:rsidP="000B7FF9">
            <w:pPr>
              <w:spacing w:line="288" w:lineRule="auto"/>
              <w:jc w:val="center"/>
              <w:rPr>
                <w:rFonts w:asciiTheme="minorHAnsi" w:hAnsiTheme="minorHAnsi" w:cstheme="minorHAnsi"/>
                <w:b/>
                <w:sz w:val="22"/>
                <w:szCs w:val="22"/>
              </w:rPr>
            </w:pPr>
            <w:r>
              <w:rPr>
                <w:rFonts w:asciiTheme="minorHAnsi" w:hAnsiTheme="minorHAnsi" w:cstheme="minorHAnsi"/>
                <w:b/>
                <w:sz w:val="22"/>
                <w:szCs w:val="22"/>
              </w:rPr>
              <w:t>88.8</w:t>
            </w:r>
          </w:p>
        </w:tc>
        <w:tc>
          <w:tcPr>
            <w:tcW w:w="2836" w:type="dxa"/>
          </w:tcPr>
          <w:p w14:paraId="7D78DF9A" w14:textId="77777777" w:rsidR="00B660E1" w:rsidRPr="00DA6D3A" w:rsidRDefault="00B660E1" w:rsidP="00DA6D3A">
            <w:pPr>
              <w:spacing w:line="288" w:lineRule="auto"/>
              <w:rPr>
                <w:rFonts w:asciiTheme="minorHAnsi" w:hAnsiTheme="minorHAnsi" w:cstheme="minorHAnsi"/>
                <w:b/>
                <w:sz w:val="20"/>
                <w:szCs w:val="20"/>
              </w:rPr>
            </w:pPr>
          </w:p>
        </w:tc>
      </w:tr>
      <w:tr w:rsidR="00B660E1" w:rsidRPr="00AD1527" w14:paraId="59A34B17" w14:textId="2127052B" w:rsidTr="00DA6D3A">
        <w:tc>
          <w:tcPr>
            <w:tcW w:w="2693" w:type="dxa"/>
          </w:tcPr>
          <w:p w14:paraId="22DA5532" w14:textId="77777777" w:rsidR="00B660E1" w:rsidRPr="00AD1527" w:rsidRDefault="00B660E1" w:rsidP="000C5144">
            <w:pPr>
              <w:spacing w:line="288" w:lineRule="auto"/>
              <w:rPr>
                <w:rFonts w:ascii="Calibri" w:hAnsi="Calibri" w:cs="Calibri"/>
                <w:b/>
                <w:i/>
                <w:sz w:val="22"/>
                <w:szCs w:val="22"/>
              </w:rPr>
            </w:pPr>
            <w:r w:rsidRPr="00AD1527">
              <w:rPr>
                <w:rFonts w:ascii="Calibri" w:hAnsi="Calibri" w:cs="Calibri"/>
                <w:b/>
                <w:i/>
                <w:sz w:val="22"/>
                <w:szCs w:val="22"/>
              </w:rPr>
              <w:t>In-kind</w:t>
            </w:r>
          </w:p>
        </w:tc>
        <w:tc>
          <w:tcPr>
            <w:tcW w:w="2268" w:type="dxa"/>
          </w:tcPr>
          <w:p w14:paraId="2D0324A0" w14:textId="77777777" w:rsidR="00B660E1" w:rsidRPr="00AD1527" w:rsidRDefault="00B660E1" w:rsidP="000C5144">
            <w:pPr>
              <w:spacing w:line="288" w:lineRule="auto"/>
              <w:jc w:val="center"/>
              <w:rPr>
                <w:rFonts w:ascii="Calibri" w:hAnsi="Calibri" w:cs="Calibri"/>
                <w:i/>
                <w:sz w:val="22"/>
                <w:szCs w:val="22"/>
              </w:rPr>
            </w:pPr>
          </w:p>
        </w:tc>
        <w:tc>
          <w:tcPr>
            <w:tcW w:w="2126" w:type="dxa"/>
          </w:tcPr>
          <w:p w14:paraId="6CA0D036" w14:textId="77777777" w:rsidR="00B660E1" w:rsidRPr="00AD1527" w:rsidRDefault="00B660E1" w:rsidP="000C5144">
            <w:pPr>
              <w:spacing w:line="288" w:lineRule="auto"/>
              <w:jc w:val="center"/>
              <w:rPr>
                <w:rFonts w:ascii="Calibri" w:hAnsi="Calibri" w:cs="Calibri"/>
                <w:i/>
                <w:sz w:val="22"/>
                <w:szCs w:val="22"/>
              </w:rPr>
            </w:pPr>
          </w:p>
        </w:tc>
        <w:tc>
          <w:tcPr>
            <w:tcW w:w="2126" w:type="dxa"/>
          </w:tcPr>
          <w:p w14:paraId="70608965" w14:textId="77777777" w:rsidR="00B660E1" w:rsidRPr="006045E0" w:rsidRDefault="00B660E1" w:rsidP="000C5144">
            <w:pPr>
              <w:spacing w:line="288" w:lineRule="auto"/>
              <w:jc w:val="center"/>
              <w:rPr>
                <w:rFonts w:asciiTheme="minorHAnsi" w:hAnsiTheme="minorHAnsi" w:cstheme="minorHAnsi"/>
                <w:i/>
                <w:sz w:val="22"/>
                <w:szCs w:val="22"/>
              </w:rPr>
            </w:pPr>
          </w:p>
        </w:tc>
        <w:tc>
          <w:tcPr>
            <w:tcW w:w="851" w:type="dxa"/>
          </w:tcPr>
          <w:p w14:paraId="4283E98B" w14:textId="77777777" w:rsidR="00B660E1" w:rsidRPr="006045E0" w:rsidRDefault="00B660E1" w:rsidP="000C5144">
            <w:pPr>
              <w:spacing w:line="288" w:lineRule="auto"/>
              <w:jc w:val="center"/>
              <w:rPr>
                <w:rFonts w:asciiTheme="minorHAnsi" w:hAnsiTheme="minorHAnsi" w:cstheme="minorHAnsi"/>
                <w:i/>
                <w:sz w:val="22"/>
                <w:szCs w:val="22"/>
              </w:rPr>
            </w:pPr>
          </w:p>
        </w:tc>
        <w:tc>
          <w:tcPr>
            <w:tcW w:w="2836" w:type="dxa"/>
          </w:tcPr>
          <w:p w14:paraId="70FDFD96" w14:textId="77777777" w:rsidR="00B660E1" w:rsidRPr="00DA6D3A" w:rsidRDefault="00B660E1" w:rsidP="00DA6D3A">
            <w:pPr>
              <w:spacing w:line="288" w:lineRule="auto"/>
              <w:rPr>
                <w:rFonts w:asciiTheme="minorHAnsi" w:hAnsiTheme="minorHAnsi" w:cstheme="minorHAnsi"/>
                <w:i/>
                <w:sz w:val="20"/>
                <w:szCs w:val="20"/>
              </w:rPr>
            </w:pPr>
          </w:p>
        </w:tc>
      </w:tr>
      <w:tr w:rsidR="00B660E1" w:rsidRPr="00AD1527" w14:paraId="11425A87" w14:textId="5AF661D2" w:rsidTr="00DA6D3A">
        <w:tc>
          <w:tcPr>
            <w:tcW w:w="2693" w:type="dxa"/>
          </w:tcPr>
          <w:p w14:paraId="6884AA23" w14:textId="77777777" w:rsidR="00B660E1" w:rsidRPr="00AD1527" w:rsidRDefault="00B660E1" w:rsidP="000C5144">
            <w:pPr>
              <w:spacing w:line="288" w:lineRule="auto"/>
              <w:rPr>
                <w:rFonts w:ascii="Calibri" w:hAnsi="Calibri" w:cs="Calibri"/>
                <w:sz w:val="22"/>
                <w:szCs w:val="22"/>
              </w:rPr>
            </w:pPr>
            <w:r w:rsidRPr="00AD1527">
              <w:rPr>
                <w:rFonts w:ascii="Calibri" w:hAnsi="Calibri" w:cs="Calibri"/>
                <w:sz w:val="22"/>
                <w:szCs w:val="22"/>
              </w:rPr>
              <w:t xml:space="preserve">Govt: </w:t>
            </w:r>
          </w:p>
        </w:tc>
        <w:tc>
          <w:tcPr>
            <w:tcW w:w="2268" w:type="dxa"/>
          </w:tcPr>
          <w:p w14:paraId="447FF96D" w14:textId="77777777"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14,200,000</w:t>
            </w:r>
          </w:p>
        </w:tc>
        <w:tc>
          <w:tcPr>
            <w:tcW w:w="2126" w:type="dxa"/>
          </w:tcPr>
          <w:p w14:paraId="7C9095F9" w14:textId="77777777" w:rsidR="00B660E1" w:rsidRPr="00B075BB" w:rsidRDefault="00B660E1" w:rsidP="000C5144">
            <w:pPr>
              <w:spacing w:line="288" w:lineRule="auto"/>
              <w:jc w:val="center"/>
              <w:rPr>
                <w:rFonts w:ascii="Calibri" w:hAnsi="Calibri" w:cs="Calibri"/>
                <w:sz w:val="22"/>
                <w:szCs w:val="22"/>
                <w:highlight w:val="yellow"/>
              </w:rPr>
            </w:pPr>
            <w:r w:rsidRPr="00273373">
              <w:rPr>
                <w:rFonts w:ascii="Calibri" w:hAnsi="Calibri" w:cs="Calibri"/>
                <w:sz w:val="22"/>
                <w:szCs w:val="22"/>
              </w:rPr>
              <w:t>7,000,000</w:t>
            </w:r>
          </w:p>
        </w:tc>
        <w:tc>
          <w:tcPr>
            <w:tcW w:w="2126" w:type="dxa"/>
          </w:tcPr>
          <w:p w14:paraId="51D66752" w14:textId="5EF07DC6" w:rsidR="00B660E1" w:rsidRPr="006045E0" w:rsidRDefault="00B660E1" w:rsidP="003C47A0">
            <w:pPr>
              <w:spacing w:line="288" w:lineRule="auto"/>
              <w:jc w:val="center"/>
              <w:rPr>
                <w:rFonts w:asciiTheme="minorHAnsi" w:hAnsiTheme="minorHAnsi" w:cstheme="minorHAnsi"/>
                <w:sz w:val="22"/>
                <w:szCs w:val="22"/>
              </w:rPr>
            </w:pPr>
            <w:r>
              <w:rPr>
                <w:rFonts w:asciiTheme="minorHAnsi" w:hAnsiTheme="minorHAnsi" w:cstheme="minorHAnsi"/>
                <w:sz w:val="22"/>
                <w:szCs w:val="22"/>
              </w:rPr>
              <w:t>13</w:t>
            </w:r>
            <w:r w:rsidRPr="006045E0">
              <w:rPr>
                <w:rFonts w:asciiTheme="minorHAnsi" w:hAnsiTheme="minorHAnsi" w:cstheme="minorHAnsi"/>
                <w:sz w:val="22"/>
                <w:szCs w:val="22"/>
              </w:rPr>
              <w:t>,000,000 est.</w:t>
            </w:r>
          </w:p>
        </w:tc>
        <w:tc>
          <w:tcPr>
            <w:tcW w:w="851" w:type="dxa"/>
          </w:tcPr>
          <w:p w14:paraId="294683FD" w14:textId="78229D93" w:rsidR="00B660E1" w:rsidRPr="006045E0" w:rsidRDefault="00B660E1" w:rsidP="000C5144">
            <w:pPr>
              <w:spacing w:line="288" w:lineRule="auto"/>
              <w:jc w:val="center"/>
              <w:rPr>
                <w:rFonts w:asciiTheme="minorHAnsi" w:hAnsiTheme="minorHAnsi" w:cstheme="minorHAnsi"/>
                <w:sz w:val="22"/>
                <w:szCs w:val="22"/>
              </w:rPr>
            </w:pPr>
            <w:r>
              <w:rPr>
                <w:rFonts w:asciiTheme="minorHAnsi" w:hAnsiTheme="minorHAnsi" w:cstheme="minorHAnsi"/>
                <w:sz w:val="22"/>
                <w:szCs w:val="22"/>
              </w:rPr>
              <w:t>92.9</w:t>
            </w:r>
          </w:p>
        </w:tc>
        <w:tc>
          <w:tcPr>
            <w:tcW w:w="2836" w:type="dxa"/>
          </w:tcPr>
          <w:p w14:paraId="391398B8" w14:textId="4E0AE7BC" w:rsidR="00B660E1" w:rsidRPr="00DA6D3A" w:rsidRDefault="008672B9" w:rsidP="00DA6D3A">
            <w:pPr>
              <w:spacing w:line="288" w:lineRule="auto"/>
              <w:rPr>
                <w:rFonts w:asciiTheme="minorHAnsi" w:hAnsiTheme="minorHAnsi" w:cstheme="minorHAnsi"/>
                <w:sz w:val="20"/>
                <w:szCs w:val="20"/>
              </w:rPr>
            </w:pPr>
            <w:r>
              <w:rPr>
                <w:rFonts w:asciiTheme="minorHAnsi" w:hAnsiTheme="minorHAnsi" w:cstheme="minorHAnsi"/>
                <w:sz w:val="20"/>
                <w:szCs w:val="20"/>
              </w:rPr>
              <w:t>Recurrent expenditures</w:t>
            </w:r>
          </w:p>
        </w:tc>
      </w:tr>
      <w:tr w:rsidR="00B660E1" w:rsidRPr="00AD1527" w14:paraId="798BA487" w14:textId="3FD6A61B" w:rsidTr="00DA6D3A">
        <w:tc>
          <w:tcPr>
            <w:tcW w:w="2693" w:type="dxa"/>
          </w:tcPr>
          <w:p w14:paraId="3997A9CF" w14:textId="77777777" w:rsidR="00B660E1" w:rsidRPr="00AD1527" w:rsidRDefault="00B660E1" w:rsidP="000C5144">
            <w:pPr>
              <w:spacing w:line="288" w:lineRule="auto"/>
              <w:rPr>
                <w:rFonts w:ascii="Calibri" w:hAnsi="Calibri" w:cs="Calibri"/>
                <w:sz w:val="22"/>
                <w:szCs w:val="22"/>
              </w:rPr>
            </w:pPr>
            <w:r w:rsidRPr="00AD1527">
              <w:rPr>
                <w:rFonts w:ascii="Calibri" w:hAnsi="Calibri" w:cs="Calibri"/>
                <w:sz w:val="22"/>
                <w:szCs w:val="22"/>
              </w:rPr>
              <w:t>UNDP in-kind</w:t>
            </w:r>
          </w:p>
        </w:tc>
        <w:tc>
          <w:tcPr>
            <w:tcW w:w="2268" w:type="dxa"/>
          </w:tcPr>
          <w:p w14:paraId="0A5A4FF5" w14:textId="1B16CC4D"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w:t>
            </w:r>
          </w:p>
        </w:tc>
        <w:tc>
          <w:tcPr>
            <w:tcW w:w="2126" w:type="dxa"/>
          </w:tcPr>
          <w:p w14:paraId="45BA10BE" w14:textId="5B149015" w:rsidR="00B660E1" w:rsidRPr="00AD1527" w:rsidRDefault="00B660E1" w:rsidP="000C5144">
            <w:pPr>
              <w:spacing w:line="288" w:lineRule="auto"/>
              <w:jc w:val="center"/>
              <w:rPr>
                <w:rFonts w:ascii="Calibri" w:hAnsi="Calibri" w:cs="Calibri"/>
                <w:sz w:val="22"/>
                <w:szCs w:val="22"/>
              </w:rPr>
            </w:pPr>
            <w:r>
              <w:rPr>
                <w:rFonts w:ascii="Calibri" w:hAnsi="Calibri" w:cs="Calibri"/>
                <w:sz w:val="22"/>
                <w:szCs w:val="22"/>
              </w:rPr>
              <w:t>-</w:t>
            </w:r>
          </w:p>
        </w:tc>
        <w:tc>
          <w:tcPr>
            <w:tcW w:w="2126" w:type="dxa"/>
          </w:tcPr>
          <w:p w14:paraId="0E211F58" w14:textId="3EE86BA4" w:rsidR="00B660E1" w:rsidRPr="006045E0" w:rsidRDefault="00B660E1" w:rsidP="000C5144">
            <w:pPr>
              <w:spacing w:line="288" w:lineRule="auto"/>
              <w:jc w:val="center"/>
              <w:rPr>
                <w:rFonts w:asciiTheme="minorHAnsi" w:hAnsiTheme="minorHAnsi" w:cstheme="minorHAnsi"/>
                <w:sz w:val="22"/>
                <w:szCs w:val="22"/>
              </w:rPr>
            </w:pPr>
            <w:r w:rsidRPr="006045E0">
              <w:rPr>
                <w:rFonts w:asciiTheme="minorHAnsi" w:hAnsiTheme="minorHAnsi" w:cstheme="minorHAnsi"/>
                <w:sz w:val="22"/>
                <w:szCs w:val="22"/>
              </w:rPr>
              <w:t>-</w:t>
            </w:r>
          </w:p>
        </w:tc>
        <w:tc>
          <w:tcPr>
            <w:tcW w:w="851" w:type="dxa"/>
          </w:tcPr>
          <w:p w14:paraId="27BC300A" w14:textId="77777777" w:rsidR="00B660E1" w:rsidRPr="006045E0" w:rsidRDefault="00B660E1" w:rsidP="000C5144">
            <w:pPr>
              <w:spacing w:line="288" w:lineRule="auto"/>
              <w:jc w:val="center"/>
              <w:rPr>
                <w:rFonts w:asciiTheme="minorHAnsi" w:hAnsiTheme="minorHAnsi" w:cstheme="minorHAnsi"/>
                <w:sz w:val="22"/>
                <w:szCs w:val="22"/>
              </w:rPr>
            </w:pPr>
          </w:p>
        </w:tc>
        <w:tc>
          <w:tcPr>
            <w:tcW w:w="2836" w:type="dxa"/>
          </w:tcPr>
          <w:p w14:paraId="28AF3CCA" w14:textId="47E14796" w:rsidR="00B660E1" w:rsidRPr="00DA6D3A" w:rsidRDefault="008672B9" w:rsidP="00DA6D3A">
            <w:pPr>
              <w:spacing w:line="288" w:lineRule="auto"/>
              <w:rPr>
                <w:rFonts w:asciiTheme="minorHAnsi" w:hAnsiTheme="minorHAnsi" w:cstheme="minorHAnsi"/>
                <w:sz w:val="20"/>
                <w:szCs w:val="20"/>
              </w:rPr>
            </w:pPr>
            <w:r>
              <w:rPr>
                <w:rFonts w:asciiTheme="minorHAnsi" w:hAnsiTheme="minorHAnsi" w:cstheme="minorHAnsi"/>
                <w:sz w:val="20"/>
                <w:szCs w:val="20"/>
              </w:rPr>
              <w:t>Recurrent expenditures</w:t>
            </w:r>
          </w:p>
        </w:tc>
      </w:tr>
      <w:tr w:rsidR="00B660E1" w:rsidRPr="00AD1527" w14:paraId="3900207D" w14:textId="65BBE932" w:rsidTr="00DA6D3A">
        <w:tc>
          <w:tcPr>
            <w:tcW w:w="2693" w:type="dxa"/>
          </w:tcPr>
          <w:p w14:paraId="7D33D862" w14:textId="77777777" w:rsidR="00B660E1" w:rsidRPr="00AD1527" w:rsidRDefault="00B660E1" w:rsidP="006045E0">
            <w:pPr>
              <w:spacing w:line="288" w:lineRule="auto"/>
              <w:rPr>
                <w:rFonts w:ascii="Calibri" w:hAnsi="Calibri" w:cs="Calibri"/>
                <w:sz w:val="22"/>
                <w:szCs w:val="22"/>
              </w:rPr>
            </w:pPr>
            <w:r>
              <w:rPr>
                <w:rFonts w:ascii="Calibri" w:hAnsi="Calibri" w:cs="Calibri"/>
                <w:sz w:val="22"/>
                <w:szCs w:val="22"/>
              </w:rPr>
              <w:t>Sub-</w:t>
            </w:r>
            <w:r w:rsidRPr="00AD1527">
              <w:rPr>
                <w:rFonts w:ascii="Calibri" w:hAnsi="Calibri" w:cs="Calibri"/>
                <w:sz w:val="22"/>
                <w:szCs w:val="22"/>
              </w:rPr>
              <w:t>Total</w:t>
            </w:r>
          </w:p>
        </w:tc>
        <w:tc>
          <w:tcPr>
            <w:tcW w:w="2268" w:type="dxa"/>
          </w:tcPr>
          <w:p w14:paraId="490125DB" w14:textId="77777777" w:rsidR="00B660E1" w:rsidRPr="00AD1527" w:rsidRDefault="00B660E1" w:rsidP="006045E0">
            <w:pPr>
              <w:spacing w:line="288" w:lineRule="auto"/>
              <w:jc w:val="center"/>
              <w:rPr>
                <w:rFonts w:ascii="Calibri" w:hAnsi="Calibri" w:cs="Calibri"/>
                <w:sz w:val="22"/>
                <w:szCs w:val="22"/>
              </w:rPr>
            </w:pPr>
            <w:r>
              <w:rPr>
                <w:rFonts w:ascii="Calibri" w:hAnsi="Calibri" w:cs="Calibri"/>
                <w:sz w:val="22"/>
                <w:szCs w:val="22"/>
              </w:rPr>
              <w:t>14,200,000</w:t>
            </w:r>
          </w:p>
        </w:tc>
        <w:tc>
          <w:tcPr>
            <w:tcW w:w="2126" w:type="dxa"/>
          </w:tcPr>
          <w:p w14:paraId="4C161EF2" w14:textId="77777777" w:rsidR="00B660E1" w:rsidRPr="00AD1527" w:rsidRDefault="00B660E1" w:rsidP="006045E0">
            <w:pPr>
              <w:spacing w:line="288" w:lineRule="auto"/>
              <w:jc w:val="center"/>
              <w:rPr>
                <w:rFonts w:ascii="Calibri" w:hAnsi="Calibri" w:cs="Calibri"/>
                <w:sz w:val="22"/>
                <w:szCs w:val="22"/>
              </w:rPr>
            </w:pPr>
            <w:r w:rsidRPr="00273373">
              <w:rPr>
                <w:rFonts w:ascii="Calibri" w:hAnsi="Calibri" w:cs="Calibri"/>
                <w:sz w:val="22"/>
                <w:szCs w:val="22"/>
              </w:rPr>
              <w:t>7,000,000</w:t>
            </w:r>
          </w:p>
        </w:tc>
        <w:tc>
          <w:tcPr>
            <w:tcW w:w="2126" w:type="dxa"/>
          </w:tcPr>
          <w:p w14:paraId="07AE0255" w14:textId="24FCBBA7" w:rsidR="00B660E1" w:rsidRPr="006045E0" w:rsidRDefault="00B660E1" w:rsidP="003C47A0">
            <w:pPr>
              <w:spacing w:line="288" w:lineRule="auto"/>
              <w:jc w:val="center"/>
              <w:rPr>
                <w:rFonts w:asciiTheme="minorHAnsi" w:hAnsiTheme="minorHAnsi" w:cstheme="minorHAnsi"/>
                <w:sz w:val="22"/>
                <w:szCs w:val="22"/>
              </w:rPr>
            </w:pPr>
            <w:r>
              <w:rPr>
                <w:rFonts w:asciiTheme="minorHAnsi" w:hAnsiTheme="minorHAnsi" w:cstheme="minorHAnsi"/>
                <w:sz w:val="22"/>
                <w:szCs w:val="22"/>
              </w:rPr>
              <w:t>13</w:t>
            </w:r>
            <w:r w:rsidRPr="006045E0">
              <w:rPr>
                <w:rFonts w:asciiTheme="minorHAnsi" w:hAnsiTheme="minorHAnsi" w:cstheme="minorHAnsi"/>
                <w:sz w:val="22"/>
                <w:szCs w:val="22"/>
              </w:rPr>
              <w:t>,000,000 est.</w:t>
            </w:r>
          </w:p>
        </w:tc>
        <w:tc>
          <w:tcPr>
            <w:tcW w:w="851" w:type="dxa"/>
          </w:tcPr>
          <w:p w14:paraId="399C373E" w14:textId="17BDA3B2" w:rsidR="00B660E1" w:rsidRPr="006045E0" w:rsidRDefault="00B660E1" w:rsidP="0079679B">
            <w:pPr>
              <w:spacing w:line="288" w:lineRule="auto"/>
              <w:jc w:val="center"/>
              <w:rPr>
                <w:rFonts w:asciiTheme="minorHAnsi" w:hAnsiTheme="minorHAnsi" w:cstheme="minorHAnsi"/>
                <w:sz w:val="22"/>
                <w:szCs w:val="22"/>
              </w:rPr>
            </w:pPr>
            <w:r>
              <w:rPr>
                <w:rFonts w:asciiTheme="minorHAnsi" w:hAnsiTheme="minorHAnsi" w:cstheme="minorHAnsi"/>
                <w:sz w:val="22"/>
                <w:szCs w:val="22"/>
              </w:rPr>
              <w:t>92.9</w:t>
            </w:r>
          </w:p>
        </w:tc>
        <w:tc>
          <w:tcPr>
            <w:tcW w:w="2836" w:type="dxa"/>
          </w:tcPr>
          <w:p w14:paraId="74EE1EDE" w14:textId="1EE51A76" w:rsidR="00B660E1" w:rsidRDefault="00340716" w:rsidP="00DA6D3A">
            <w:pPr>
              <w:spacing w:line="288" w:lineRule="auto"/>
              <w:rPr>
                <w:rFonts w:asciiTheme="minorHAnsi" w:hAnsiTheme="minorHAnsi" w:cstheme="minorHAnsi"/>
                <w:sz w:val="22"/>
                <w:szCs w:val="22"/>
              </w:rPr>
            </w:pPr>
            <w:r>
              <w:rPr>
                <w:rFonts w:asciiTheme="minorHAnsi" w:hAnsiTheme="minorHAnsi" w:cstheme="minorHAnsi"/>
                <w:sz w:val="20"/>
                <w:szCs w:val="20"/>
              </w:rPr>
              <w:t>O</w:t>
            </w:r>
            <w:r w:rsidR="0077536A">
              <w:rPr>
                <w:rFonts w:asciiTheme="minorHAnsi" w:hAnsiTheme="minorHAnsi" w:cstheme="minorHAnsi"/>
                <w:sz w:val="20"/>
                <w:szCs w:val="20"/>
              </w:rPr>
              <w:t>ther</w:t>
            </w:r>
            <w:r w:rsidR="008672B9">
              <w:rPr>
                <w:rFonts w:asciiTheme="minorHAnsi" w:hAnsiTheme="minorHAnsi" w:cstheme="minorHAnsi"/>
                <w:sz w:val="20"/>
                <w:szCs w:val="20"/>
              </w:rPr>
              <w:t xml:space="preserve"> </w:t>
            </w:r>
            <w:r>
              <w:rPr>
                <w:rFonts w:asciiTheme="minorHAnsi" w:hAnsiTheme="minorHAnsi" w:cstheme="minorHAnsi"/>
                <w:sz w:val="20"/>
                <w:szCs w:val="20"/>
              </w:rPr>
              <w:t xml:space="preserve">minor </w:t>
            </w:r>
            <w:r w:rsidR="008672B9">
              <w:rPr>
                <w:rFonts w:asciiTheme="minorHAnsi" w:hAnsiTheme="minorHAnsi" w:cstheme="minorHAnsi"/>
                <w:sz w:val="20"/>
                <w:szCs w:val="20"/>
              </w:rPr>
              <w:t>contributions</w:t>
            </w:r>
          </w:p>
        </w:tc>
      </w:tr>
      <w:tr w:rsidR="00B660E1" w:rsidRPr="006045E0" w14:paraId="73DFAA75" w14:textId="6E232694" w:rsidTr="00DA6D3A">
        <w:tc>
          <w:tcPr>
            <w:tcW w:w="2693" w:type="dxa"/>
          </w:tcPr>
          <w:p w14:paraId="54EB2284" w14:textId="77777777" w:rsidR="00B660E1" w:rsidRPr="006045E0" w:rsidRDefault="00B660E1" w:rsidP="006045E0">
            <w:pPr>
              <w:spacing w:line="288" w:lineRule="auto"/>
              <w:rPr>
                <w:rFonts w:ascii="Calibri" w:hAnsi="Calibri" w:cs="Calibri"/>
                <w:b/>
                <w:sz w:val="22"/>
                <w:szCs w:val="22"/>
              </w:rPr>
            </w:pPr>
            <w:r w:rsidRPr="006045E0">
              <w:rPr>
                <w:rFonts w:ascii="Calibri" w:hAnsi="Calibri" w:cs="Calibri"/>
                <w:b/>
                <w:sz w:val="22"/>
                <w:szCs w:val="22"/>
              </w:rPr>
              <w:t>TOTAL</w:t>
            </w:r>
          </w:p>
        </w:tc>
        <w:tc>
          <w:tcPr>
            <w:tcW w:w="2268" w:type="dxa"/>
          </w:tcPr>
          <w:p w14:paraId="5B980A40" w14:textId="77777777" w:rsidR="00B660E1" w:rsidRPr="006045E0" w:rsidRDefault="00B660E1" w:rsidP="006045E0">
            <w:pPr>
              <w:spacing w:line="288" w:lineRule="auto"/>
              <w:jc w:val="center"/>
              <w:rPr>
                <w:rFonts w:ascii="Calibri" w:hAnsi="Calibri" w:cs="Calibri"/>
                <w:b/>
                <w:sz w:val="22"/>
                <w:szCs w:val="22"/>
              </w:rPr>
            </w:pPr>
            <w:r w:rsidRPr="006045E0">
              <w:rPr>
                <w:rFonts w:ascii="Calibri" w:hAnsi="Calibri" w:cs="Calibri"/>
                <w:b/>
                <w:sz w:val="22"/>
                <w:szCs w:val="22"/>
              </w:rPr>
              <w:t>19,316,453</w:t>
            </w:r>
          </w:p>
        </w:tc>
        <w:tc>
          <w:tcPr>
            <w:tcW w:w="2126" w:type="dxa"/>
          </w:tcPr>
          <w:p w14:paraId="72CE3375" w14:textId="77777777" w:rsidR="00B660E1" w:rsidRPr="006045E0" w:rsidRDefault="00B660E1" w:rsidP="006045E0">
            <w:pPr>
              <w:spacing w:line="288" w:lineRule="auto"/>
              <w:jc w:val="center"/>
              <w:rPr>
                <w:rFonts w:ascii="Calibri" w:hAnsi="Calibri" w:cs="Calibri"/>
                <w:b/>
                <w:sz w:val="22"/>
                <w:szCs w:val="22"/>
              </w:rPr>
            </w:pPr>
            <w:r w:rsidRPr="006045E0">
              <w:rPr>
                <w:rFonts w:ascii="Calibri" w:hAnsi="Calibri" w:cs="Calibri"/>
                <w:b/>
                <w:sz w:val="22"/>
                <w:szCs w:val="22"/>
              </w:rPr>
              <w:t>9,206,550</w:t>
            </w:r>
          </w:p>
        </w:tc>
        <w:tc>
          <w:tcPr>
            <w:tcW w:w="2126" w:type="dxa"/>
          </w:tcPr>
          <w:p w14:paraId="6B98F328" w14:textId="390E6906" w:rsidR="00B660E1" w:rsidRPr="006045E0" w:rsidRDefault="00B660E1" w:rsidP="003C47A0">
            <w:pPr>
              <w:spacing w:line="288" w:lineRule="auto"/>
              <w:jc w:val="center"/>
              <w:rPr>
                <w:rFonts w:asciiTheme="minorHAnsi" w:hAnsiTheme="minorHAnsi" w:cstheme="minorHAnsi"/>
                <w:b/>
                <w:sz w:val="22"/>
                <w:szCs w:val="22"/>
              </w:rPr>
            </w:pPr>
            <w:r w:rsidRPr="006045E0">
              <w:rPr>
                <w:rFonts w:asciiTheme="minorHAnsi" w:hAnsiTheme="minorHAnsi" w:cstheme="minorHAnsi"/>
                <w:b/>
                <w:sz w:val="22"/>
                <w:szCs w:val="22"/>
              </w:rPr>
              <w:t>1</w:t>
            </w:r>
            <w:r>
              <w:rPr>
                <w:rFonts w:asciiTheme="minorHAnsi" w:hAnsiTheme="minorHAnsi" w:cstheme="minorHAnsi"/>
                <w:b/>
                <w:sz w:val="22"/>
                <w:szCs w:val="22"/>
              </w:rPr>
              <w:t>6</w:t>
            </w:r>
            <w:r w:rsidRPr="006045E0">
              <w:rPr>
                <w:rFonts w:asciiTheme="minorHAnsi" w:hAnsiTheme="minorHAnsi" w:cstheme="minorHAnsi"/>
                <w:b/>
                <w:sz w:val="22"/>
                <w:szCs w:val="22"/>
              </w:rPr>
              <w:t>,239,145</w:t>
            </w:r>
          </w:p>
        </w:tc>
        <w:tc>
          <w:tcPr>
            <w:tcW w:w="851" w:type="dxa"/>
          </w:tcPr>
          <w:p w14:paraId="65B535D9" w14:textId="06634961" w:rsidR="00B660E1" w:rsidRPr="006045E0" w:rsidRDefault="00B660E1" w:rsidP="0079679B">
            <w:pPr>
              <w:spacing w:line="288" w:lineRule="auto"/>
              <w:jc w:val="center"/>
              <w:rPr>
                <w:rFonts w:asciiTheme="minorHAnsi" w:hAnsiTheme="minorHAnsi" w:cstheme="minorHAnsi"/>
                <w:b/>
                <w:sz w:val="22"/>
                <w:szCs w:val="22"/>
              </w:rPr>
            </w:pPr>
            <w:r>
              <w:rPr>
                <w:rFonts w:asciiTheme="minorHAnsi" w:hAnsiTheme="minorHAnsi" w:cstheme="minorHAnsi"/>
                <w:b/>
                <w:sz w:val="22"/>
                <w:szCs w:val="22"/>
              </w:rPr>
              <w:t>84.1</w:t>
            </w:r>
          </w:p>
        </w:tc>
        <w:tc>
          <w:tcPr>
            <w:tcW w:w="2836" w:type="dxa"/>
          </w:tcPr>
          <w:p w14:paraId="558BE663" w14:textId="77777777" w:rsidR="00B660E1" w:rsidRDefault="00B660E1" w:rsidP="0079679B">
            <w:pPr>
              <w:spacing w:line="288" w:lineRule="auto"/>
              <w:jc w:val="center"/>
              <w:rPr>
                <w:rFonts w:asciiTheme="minorHAnsi" w:hAnsiTheme="minorHAnsi" w:cstheme="minorHAnsi"/>
                <w:b/>
                <w:sz w:val="22"/>
                <w:szCs w:val="22"/>
              </w:rPr>
            </w:pPr>
          </w:p>
        </w:tc>
      </w:tr>
    </w:tbl>
    <w:p w14:paraId="11DD3183" w14:textId="3D2F601E" w:rsidR="00436F62" w:rsidRDefault="00436F62" w:rsidP="00436F62">
      <w:pPr>
        <w:spacing w:line="360" w:lineRule="auto"/>
        <w:rPr>
          <w:rFonts w:ascii="Calibri" w:hAnsi="Calibri" w:cs="Calibri"/>
          <w:bCs/>
          <w:sz w:val="18"/>
          <w:szCs w:val="18"/>
        </w:rPr>
        <w:sectPr w:rsidR="00436F62" w:rsidSect="00955620">
          <w:pgSz w:w="16839" w:h="11907" w:orient="landscape" w:code="9"/>
          <w:pgMar w:top="720" w:right="720" w:bottom="720" w:left="720" w:header="720" w:footer="720" w:gutter="0"/>
          <w:cols w:space="720"/>
          <w:docGrid w:linePitch="360"/>
        </w:sectPr>
      </w:pPr>
      <w:r w:rsidRPr="002B48EF">
        <w:rPr>
          <w:rFonts w:ascii="Calibri" w:hAnsi="Calibri" w:cs="Calibri"/>
          <w:bCs/>
          <w:sz w:val="18"/>
          <w:szCs w:val="18"/>
        </w:rPr>
        <w:tab/>
      </w:r>
      <w:r>
        <w:rPr>
          <w:rFonts w:ascii="Calibri" w:hAnsi="Calibri" w:cs="Calibri"/>
          <w:bCs/>
          <w:sz w:val="18"/>
          <w:szCs w:val="18"/>
        </w:rPr>
        <w:t xml:space="preserve"> </w:t>
      </w:r>
      <w:r>
        <w:rPr>
          <w:rFonts w:ascii="Calibri" w:hAnsi="Calibri" w:cs="Calibri"/>
          <w:bCs/>
          <w:sz w:val="18"/>
          <w:szCs w:val="18"/>
        </w:rPr>
        <w:tab/>
        <w:t xml:space="preserve">  </w:t>
      </w:r>
      <w:r w:rsidRPr="002B48EF">
        <w:rPr>
          <w:rFonts w:ascii="Calibri" w:hAnsi="Calibri" w:cs="Calibri"/>
          <w:bCs/>
          <w:sz w:val="18"/>
          <w:szCs w:val="18"/>
        </w:rPr>
        <w:t xml:space="preserve">Sources: Project Document, MTR </w:t>
      </w:r>
      <w:r>
        <w:rPr>
          <w:rFonts w:ascii="Calibri" w:hAnsi="Calibri" w:cs="Calibri"/>
          <w:bCs/>
          <w:sz w:val="18"/>
          <w:szCs w:val="18"/>
        </w:rPr>
        <w:t>Report, Project PMU</w:t>
      </w:r>
    </w:p>
    <w:bookmarkEnd w:id="6"/>
    <w:p w14:paraId="79898D4E" w14:textId="31238A8D" w:rsidR="00DA6025" w:rsidRPr="004D248D" w:rsidRDefault="00DA6025" w:rsidP="00DA6025">
      <w:pPr>
        <w:tabs>
          <w:tab w:val="left" w:pos="426"/>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b/>
        </w:rPr>
      </w:pPr>
      <w:r>
        <w:rPr>
          <w:rFonts w:ascii="Calibri" w:hAnsi="Calibri" w:cs="Calibri"/>
        </w:rPr>
        <w:lastRenderedPageBreak/>
        <w:t xml:space="preserve">Leveraged investment has mobilized $377,000 USD in cash contributions, recurrent expenditures from various government agencies and some in-kind contributions from </w:t>
      </w:r>
      <w:proofErr w:type="spellStart"/>
      <w:r>
        <w:rPr>
          <w:rFonts w:ascii="Calibri" w:hAnsi="Calibri" w:cs="Calibri"/>
        </w:rPr>
        <w:t>GiZ</w:t>
      </w:r>
      <w:proofErr w:type="spellEnd"/>
      <w:r>
        <w:rPr>
          <w:rFonts w:ascii="Calibri" w:hAnsi="Calibri" w:cs="Calibri"/>
        </w:rPr>
        <w:t xml:space="preserve"> (tree seedlings) and private sector partners. The additional UNDP funding was used mostly to fund livelihood development activities which were not given sufficient budget in the GEF grant.</w:t>
      </w:r>
    </w:p>
    <w:p w14:paraId="2CFEDB14" w14:textId="77777777" w:rsidR="00DA6025" w:rsidRDefault="00DA6025" w:rsidP="00A774C6">
      <w:pPr>
        <w:tabs>
          <w:tab w:val="left" w:pos="426"/>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5509F44D" w14:textId="387DE7CA" w:rsidR="00A774C6" w:rsidRDefault="00A774C6" w:rsidP="00A774C6">
      <w:pPr>
        <w:tabs>
          <w:tab w:val="left" w:pos="426"/>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s="Calibri"/>
        </w:rPr>
      </w:pPr>
      <w:r w:rsidRPr="00A309A1">
        <w:rPr>
          <w:rFonts w:ascii="Calibri" w:hAnsi="Calibri"/>
          <w:color w:val="000000"/>
          <w:lang w:val="en-US"/>
        </w:rPr>
        <w:t xml:space="preserve">The expenditure data show 17% overruns for 2016 and 2018, very low costs for Project Management (5.2%) and </w:t>
      </w:r>
      <w:r>
        <w:rPr>
          <w:rFonts w:ascii="Calibri" w:hAnsi="Calibri"/>
          <w:color w:val="000000"/>
          <w:lang w:val="en-US"/>
        </w:rPr>
        <w:t xml:space="preserve">a </w:t>
      </w:r>
      <w:r w:rsidRPr="00A309A1">
        <w:rPr>
          <w:rFonts w:ascii="Calibri" w:hAnsi="Calibri"/>
          <w:color w:val="000000"/>
          <w:lang w:val="en-US"/>
        </w:rPr>
        <w:t xml:space="preserve">disbursement rate in line with the available funds of </w:t>
      </w:r>
      <w:r w:rsidRPr="00A309A1">
        <w:rPr>
          <w:rFonts w:ascii="Calibri" w:hAnsi="Calibri" w:cs="Calibri"/>
        </w:rPr>
        <w:t>3,648,360 USD, with 11.2% remaining</w:t>
      </w:r>
      <w:r w:rsidRPr="00A309A1">
        <w:rPr>
          <w:rFonts w:ascii="Calibri" w:hAnsi="Calibri" w:cs="Calibri"/>
          <w:b/>
        </w:rPr>
        <w:t xml:space="preserve"> </w:t>
      </w:r>
      <w:r w:rsidRPr="00A309A1">
        <w:rPr>
          <w:rFonts w:ascii="Calibri" w:hAnsi="Calibri" w:cs="Calibri"/>
        </w:rPr>
        <w:t xml:space="preserve">for the final six months of the project. There may be </w:t>
      </w:r>
      <w:r>
        <w:rPr>
          <w:rFonts w:ascii="Calibri" w:hAnsi="Calibri" w:cs="Calibri"/>
        </w:rPr>
        <w:t>some added external funding generated by UNDP in the final stages of the project but this has yet to be determined.</w:t>
      </w:r>
    </w:p>
    <w:p w14:paraId="79EE19B7" w14:textId="77777777" w:rsidR="00A774C6" w:rsidRDefault="00A774C6" w:rsidP="00A774C6">
      <w:pPr>
        <w:tabs>
          <w:tab w:val="left" w:pos="426"/>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s="Calibri"/>
        </w:rPr>
      </w:pPr>
    </w:p>
    <w:p w14:paraId="3E5D8953" w14:textId="6B293BB5" w:rsidR="00A774C6" w:rsidRDefault="00A774C6" w:rsidP="00A774C6">
      <w:pPr>
        <w:tabs>
          <w:tab w:val="left" w:pos="426"/>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s="Calibri"/>
        </w:rPr>
      </w:pPr>
      <w:r>
        <w:rPr>
          <w:rFonts w:ascii="Calibri" w:hAnsi="Calibri" w:cs="Calibri"/>
        </w:rPr>
        <w:t xml:space="preserve">The expected in-kind co-financing from Government of Ethiopia was originally estimated at $14 M USD, half of which was contributed as reported in the MTR, and another $6 M USD estimated in-kind is assumed to have been provided by June 2019 for a total $13 M USD in-kind contribution. </w:t>
      </w:r>
      <w:r w:rsidR="00B660E1">
        <w:rPr>
          <w:rFonts w:ascii="Calibri" w:hAnsi="Calibri" w:cs="Calibri"/>
        </w:rPr>
        <w:t xml:space="preserve">There was no detailed disaggregation of the planned $14 M </w:t>
      </w:r>
      <w:r w:rsidR="004D159A">
        <w:rPr>
          <w:rFonts w:ascii="Calibri" w:hAnsi="Calibri" w:cs="Calibri"/>
        </w:rPr>
        <w:t xml:space="preserve">government </w:t>
      </w:r>
      <w:r w:rsidR="00B660E1">
        <w:rPr>
          <w:rFonts w:ascii="Calibri" w:hAnsi="Calibri" w:cs="Calibri"/>
        </w:rPr>
        <w:t xml:space="preserve">co-financing contributions in the Project Document, </w:t>
      </w:r>
      <w:r w:rsidR="008C687D">
        <w:rPr>
          <w:rFonts w:ascii="Calibri" w:hAnsi="Calibri" w:cs="Calibri"/>
        </w:rPr>
        <w:t xml:space="preserve">nor </w:t>
      </w:r>
      <w:r w:rsidR="004D159A">
        <w:rPr>
          <w:rFonts w:ascii="Calibri" w:hAnsi="Calibri" w:cs="Calibri"/>
        </w:rPr>
        <w:t xml:space="preserve">were there </w:t>
      </w:r>
      <w:r w:rsidR="00590904">
        <w:rPr>
          <w:rFonts w:ascii="Calibri" w:hAnsi="Calibri" w:cs="Calibri"/>
        </w:rPr>
        <w:t>means</w:t>
      </w:r>
      <w:r w:rsidR="008C687D">
        <w:rPr>
          <w:rFonts w:ascii="Calibri" w:hAnsi="Calibri" w:cs="Calibri"/>
        </w:rPr>
        <w:t xml:space="preserve"> to track such contributions, </w:t>
      </w:r>
      <w:r w:rsidR="00B660E1">
        <w:rPr>
          <w:rFonts w:ascii="Calibri" w:hAnsi="Calibri" w:cs="Calibri"/>
        </w:rPr>
        <w:t>and therefore no way to determine the precise in-kind contributions from government at national and subnational levels.</w:t>
      </w:r>
    </w:p>
    <w:p w14:paraId="729FA2FE" w14:textId="77777777" w:rsidR="00A774C6" w:rsidRDefault="00A774C6" w:rsidP="00436F62">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Calibri" w:hAnsi="Calibri"/>
          <w:b/>
          <w:color w:val="000000"/>
          <w:lang w:val="en-US"/>
        </w:rPr>
      </w:pPr>
    </w:p>
    <w:p w14:paraId="2BB6CC00" w14:textId="0607322B" w:rsidR="007855CB" w:rsidRPr="00A774C6" w:rsidRDefault="007855CB" w:rsidP="00A774C6">
      <w:pPr>
        <w:pStyle w:val="ListParagraph"/>
        <w:numPr>
          <w:ilvl w:val="2"/>
          <w:numId w:val="34"/>
        </w:numPr>
        <w:tabs>
          <w:tab w:val="left" w:pos="284"/>
          <w:tab w:val="left" w:pos="567"/>
          <w:tab w:val="left" w:pos="851"/>
          <w:tab w:val="left" w:pos="1701"/>
          <w:tab w:val="left" w:pos="2835"/>
          <w:tab w:val="right" w:leader="dot" w:pos="8505"/>
        </w:tabs>
        <w:overflowPunct w:val="0"/>
        <w:autoSpaceDE w:val="0"/>
        <w:autoSpaceDN w:val="0"/>
        <w:adjustRightInd w:val="0"/>
        <w:ind w:left="1701" w:hanging="981"/>
        <w:jc w:val="both"/>
        <w:textAlignment w:val="baseline"/>
        <w:rPr>
          <w:rFonts w:ascii="Calibri" w:hAnsi="Calibri"/>
          <w:b/>
          <w:color w:val="000000"/>
        </w:rPr>
      </w:pPr>
      <w:r w:rsidRPr="00A774C6">
        <w:rPr>
          <w:rFonts w:ascii="Calibri" w:hAnsi="Calibri"/>
          <w:b/>
          <w:color w:val="000000"/>
        </w:rPr>
        <w:t xml:space="preserve">Monitoring and </w:t>
      </w:r>
      <w:r w:rsidR="00E735B0" w:rsidRPr="00A774C6">
        <w:rPr>
          <w:rFonts w:ascii="Calibri" w:hAnsi="Calibri"/>
          <w:b/>
          <w:color w:val="000000"/>
        </w:rPr>
        <w:t>evaluation</w:t>
      </w:r>
    </w:p>
    <w:p w14:paraId="27A7BF5F" w14:textId="77777777" w:rsidR="00C519D4" w:rsidRPr="00034257" w:rsidRDefault="00C519D4" w:rsidP="0032641F">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Theme="minorHAnsi" w:hAnsiTheme="minorHAnsi" w:cstheme="minorHAnsi"/>
          <w:color w:val="000000"/>
          <w:lang w:val="en-US"/>
        </w:rPr>
      </w:pPr>
    </w:p>
    <w:p w14:paraId="17AC868D" w14:textId="37520807" w:rsidR="00153AF7" w:rsidRDefault="00F512F9" w:rsidP="0032641F">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rPr>
      </w:pPr>
      <w:r w:rsidRPr="00034257">
        <w:rPr>
          <w:rFonts w:asciiTheme="minorHAnsi" w:hAnsiTheme="minorHAnsi" w:cstheme="minorHAnsi"/>
        </w:rPr>
        <w:t xml:space="preserve">The project </w:t>
      </w:r>
      <w:r w:rsidR="00153AF7">
        <w:rPr>
          <w:rFonts w:asciiTheme="minorHAnsi" w:hAnsiTheme="minorHAnsi" w:cstheme="minorHAnsi"/>
        </w:rPr>
        <w:t>h</w:t>
      </w:r>
      <w:r w:rsidRPr="00034257">
        <w:rPr>
          <w:rFonts w:asciiTheme="minorHAnsi" w:hAnsiTheme="minorHAnsi" w:cstheme="minorHAnsi"/>
        </w:rPr>
        <w:t xml:space="preserve">as met the basic progress reporting requirements of GEF and UNDP. </w:t>
      </w:r>
      <w:r w:rsidR="00153AF7">
        <w:rPr>
          <w:rFonts w:asciiTheme="minorHAnsi" w:hAnsiTheme="minorHAnsi" w:cstheme="minorHAnsi"/>
        </w:rPr>
        <w:t>However, t</w:t>
      </w:r>
      <w:r w:rsidRPr="00034257">
        <w:rPr>
          <w:rFonts w:asciiTheme="minorHAnsi" w:hAnsiTheme="minorHAnsi" w:cstheme="minorHAnsi"/>
        </w:rPr>
        <w:t xml:space="preserve">here were practical data collection constraints in utilizing some of the indicators </w:t>
      </w:r>
      <w:r w:rsidR="00153AF7">
        <w:rPr>
          <w:rFonts w:asciiTheme="minorHAnsi" w:hAnsiTheme="minorHAnsi" w:cstheme="minorHAnsi"/>
        </w:rPr>
        <w:t xml:space="preserve">originally </w:t>
      </w:r>
      <w:r w:rsidRPr="00034257">
        <w:rPr>
          <w:rFonts w:asciiTheme="minorHAnsi" w:hAnsiTheme="minorHAnsi" w:cstheme="minorHAnsi"/>
        </w:rPr>
        <w:t>proposed and later updated in the MTR</w:t>
      </w:r>
      <w:r w:rsidR="006B397A">
        <w:rPr>
          <w:rFonts w:asciiTheme="minorHAnsi" w:hAnsiTheme="minorHAnsi" w:cstheme="minorHAnsi"/>
        </w:rPr>
        <w:t xml:space="preserve"> (see Section </w:t>
      </w:r>
      <w:r w:rsidR="005440B1">
        <w:rPr>
          <w:rFonts w:asciiTheme="minorHAnsi" w:hAnsiTheme="minorHAnsi" w:cstheme="minorHAnsi"/>
        </w:rPr>
        <w:t>3.1.2 above)</w:t>
      </w:r>
      <w:r w:rsidRPr="00034257">
        <w:rPr>
          <w:rFonts w:asciiTheme="minorHAnsi" w:hAnsiTheme="minorHAnsi" w:cstheme="minorHAnsi"/>
        </w:rPr>
        <w:t xml:space="preserve">. </w:t>
      </w:r>
      <w:r w:rsidR="004F429C">
        <w:rPr>
          <w:rFonts w:asciiTheme="minorHAnsi" w:hAnsiTheme="minorHAnsi" w:cstheme="minorHAnsi"/>
        </w:rPr>
        <w:t>T</w:t>
      </w:r>
      <w:r w:rsidRPr="00034257">
        <w:rPr>
          <w:rFonts w:asciiTheme="minorHAnsi" w:hAnsiTheme="minorHAnsi" w:cstheme="minorHAnsi"/>
        </w:rPr>
        <w:t xml:space="preserve">he </w:t>
      </w:r>
      <w:r w:rsidR="004F429C">
        <w:rPr>
          <w:rFonts w:asciiTheme="minorHAnsi" w:hAnsiTheme="minorHAnsi" w:cstheme="minorHAnsi"/>
        </w:rPr>
        <w:t>P</w:t>
      </w:r>
      <w:r w:rsidRPr="00034257">
        <w:rPr>
          <w:rFonts w:asciiTheme="minorHAnsi" w:hAnsiTheme="minorHAnsi" w:cstheme="minorHAnsi"/>
        </w:rPr>
        <w:t xml:space="preserve">roject </w:t>
      </w:r>
      <w:r w:rsidR="004F429C">
        <w:rPr>
          <w:rFonts w:asciiTheme="minorHAnsi" w:hAnsiTheme="minorHAnsi" w:cstheme="minorHAnsi"/>
        </w:rPr>
        <w:t>D</w:t>
      </w:r>
      <w:r w:rsidRPr="00034257">
        <w:rPr>
          <w:rFonts w:asciiTheme="minorHAnsi" w:hAnsiTheme="minorHAnsi" w:cstheme="minorHAnsi"/>
        </w:rPr>
        <w:t xml:space="preserve">ocument stated that </w:t>
      </w:r>
      <w:r w:rsidR="004F429C">
        <w:rPr>
          <w:rFonts w:asciiTheme="minorHAnsi" w:hAnsiTheme="minorHAnsi" w:cstheme="minorHAnsi"/>
        </w:rPr>
        <w:t>METT would be used to measure impacts</w:t>
      </w:r>
      <w:r w:rsidR="004F429C" w:rsidRPr="00034257">
        <w:rPr>
          <w:rStyle w:val="FootnoteReference"/>
          <w:rFonts w:asciiTheme="minorHAnsi" w:hAnsiTheme="minorHAnsi" w:cstheme="minorHAnsi"/>
        </w:rPr>
        <w:footnoteReference w:id="18"/>
      </w:r>
      <w:r w:rsidR="004F429C">
        <w:rPr>
          <w:rFonts w:asciiTheme="minorHAnsi" w:hAnsiTheme="minorHAnsi" w:cstheme="minorHAnsi"/>
        </w:rPr>
        <w:t xml:space="preserve"> but this GEF </w:t>
      </w:r>
      <w:r w:rsidRPr="00034257">
        <w:rPr>
          <w:rFonts w:asciiTheme="minorHAnsi" w:hAnsiTheme="minorHAnsi" w:cstheme="minorHAnsi"/>
        </w:rPr>
        <w:t xml:space="preserve">tool was not adopted in the Results Framework </w:t>
      </w:r>
      <w:r w:rsidR="004F429C">
        <w:rPr>
          <w:rFonts w:asciiTheme="minorHAnsi" w:hAnsiTheme="minorHAnsi" w:cstheme="minorHAnsi"/>
        </w:rPr>
        <w:t>(</w:t>
      </w:r>
      <w:r w:rsidRPr="00034257">
        <w:rPr>
          <w:rFonts w:asciiTheme="minorHAnsi" w:hAnsiTheme="minorHAnsi" w:cstheme="minorHAnsi"/>
        </w:rPr>
        <w:t>although some form of it would have been useful for tracking CBO capacity development</w:t>
      </w:r>
      <w:r w:rsidR="004F429C">
        <w:rPr>
          <w:rFonts w:asciiTheme="minorHAnsi" w:hAnsiTheme="minorHAnsi" w:cstheme="minorHAnsi"/>
        </w:rPr>
        <w:t>)</w:t>
      </w:r>
      <w:r w:rsidRPr="00034257">
        <w:rPr>
          <w:rFonts w:asciiTheme="minorHAnsi" w:hAnsiTheme="minorHAnsi" w:cstheme="minorHAnsi"/>
        </w:rPr>
        <w:t>.</w:t>
      </w:r>
      <w:r w:rsidR="00753B49" w:rsidRPr="00034257">
        <w:rPr>
          <w:rFonts w:asciiTheme="minorHAnsi" w:hAnsiTheme="minorHAnsi" w:cstheme="minorHAnsi"/>
        </w:rPr>
        <w:t xml:space="preserve"> Expected </w:t>
      </w:r>
      <w:r w:rsidR="0032641F" w:rsidRPr="00034257">
        <w:rPr>
          <w:rFonts w:asciiTheme="minorHAnsi" w:hAnsiTheme="minorHAnsi" w:cstheme="minorHAnsi"/>
        </w:rPr>
        <w:t>annual field visit reports from UNDP-GEF RTA planned in the project document were not available.</w:t>
      </w:r>
      <w:r w:rsidR="004F429C">
        <w:rPr>
          <w:rFonts w:asciiTheme="minorHAnsi" w:hAnsiTheme="minorHAnsi" w:cstheme="minorHAnsi"/>
        </w:rPr>
        <w:t xml:space="preserve"> </w:t>
      </w:r>
      <w:r w:rsidR="00153AF7">
        <w:rPr>
          <w:rFonts w:asciiTheme="minorHAnsi" w:hAnsiTheme="minorHAnsi" w:cstheme="minorHAnsi"/>
        </w:rPr>
        <w:t>Assessment of specific progress on the legal framework has been difficult to gauge</w:t>
      </w:r>
      <w:r w:rsidR="005440B1">
        <w:rPr>
          <w:rFonts w:asciiTheme="minorHAnsi" w:hAnsiTheme="minorHAnsi" w:cstheme="minorHAnsi"/>
        </w:rPr>
        <w:t xml:space="preserve"> due to the uncertainties about policy level decisions</w:t>
      </w:r>
      <w:r w:rsidR="00153AF7">
        <w:rPr>
          <w:rFonts w:asciiTheme="minorHAnsi" w:hAnsiTheme="minorHAnsi" w:cstheme="minorHAnsi"/>
        </w:rPr>
        <w:t xml:space="preserve">. </w:t>
      </w:r>
      <w:r w:rsidR="005440B1">
        <w:rPr>
          <w:rFonts w:asciiTheme="minorHAnsi" w:hAnsiTheme="minorHAnsi" w:cstheme="minorHAnsi"/>
        </w:rPr>
        <w:t xml:space="preserve">Constraints on </w:t>
      </w:r>
      <w:r w:rsidR="00153AF7">
        <w:rPr>
          <w:rFonts w:asciiTheme="minorHAnsi" w:hAnsiTheme="minorHAnsi" w:cstheme="minorHAnsi"/>
        </w:rPr>
        <w:t xml:space="preserve">progress appear to be bureaucratic and/or political. </w:t>
      </w:r>
      <w:r w:rsidR="00AA4565">
        <w:rPr>
          <w:rFonts w:asciiTheme="minorHAnsi" w:hAnsiTheme="minorHAnsi" w:cstheme="minorHAnsi"/>
        </w:rPr>
        <w:t xml:space="preserve">The current state of </w:t>
      </w:r>
      <w:r w:rsidR="00153AF7">
        <w:rPr>
          <w:rFonts w:asciiTheme="minorHAnsi" w:hAnsiTheme="minorHAnsi" w:cstheme="minorHAnsi"/>
        </w:rPr>
        <w:t>progress</w:t>
      </w:r>
      <w:r w:rsidR="004F429C">
        <w:rPr>
          <w:rFonts w:asciiTheme="minorHAnsi" w:hAnsiTheme="minorHAnsi" w:cstheme="minorHAnsi"/>
        </w:rPr>
        <w:t xml:space="preserve"> through the policy and regulatory development process</w:t>
      </w:r>
      <w:r w:rsidR="00AA4565">
        <w:rPr>
          <w:rFonts w:asciiTheme="minorHAnsi" w:hAnsiTheme="minorHAnsi" w:cstheme="minorHAnsi"/>
        </w:rPr>
        <w:t xml:space="preserve"> is difficult to determine</w:t>
      </w:r>
      <w:r w:rsidR="00153AF7">
        <w:rPr>
          <w:rFonts w:asciiTheme="minorHAnsi" w:hAnsiTheme="minorHAnsi" w:cstheme="minorHAnsi"/>
        </w:rPr>
        <w:t>.</w:t>
      </w:r>
    </w:p>
    <w:p w14:paraId="395FAEE4" w14:textId="77777777" w:rsidR="00153AF7" w:rsidRDefault="00153AF7" w:rsidP="0032641F">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rPr>
      </w:pPr>
    </w:p>
    <w:p w14:paraId="26C5416A" w14:textId="05A3864F" w:rsidR="00153AF7" w:rsidRPr="00034257" w:rsidRDefault="004F429C" w:rsidP="0032641F">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rPr>
      </w:pPr>
      <w:r>
        <w:rPr>
          <w:rFonts w:asciiTheme="minorHAnsi" w:hAnsiTheme="minorHAnsi" w:cstheme="minorHAnsi"/>
        </w:rPr>
        <w:t>The M&amp;E design lacked a coherent ‘theory of change’ and results chain (biodiversity safeguard</w:t>
      </w:r>
      <w:r w:rsidR="00040D89">
        <w:rPr>
          <w:rFonts w:asciiTheme="minorHAnsi" w:hAnsiTheme="minorHAnsi" w:cstheme="minorHAnsi"/>
        </w:rPr>
        <w:t xml:space="preserve">s </w:t>
      </w:r>
      <w:r>
        <w:rPr>
          <w:rFonts w:asciiTheme="minorHAnsi" w:hAnsiTheme="minorHAnsi" w:cstheme="minorHAnsi"/>
        </w:rPr>
        <w:t xml:space="preserve">&gt; CRGE integration &gt; PES </w:t>
      </w:r>
      <w:r w:rsidR="00040D89">
        <w:rPr>
          <w:rFonts w:asciiTheme="minorHAnsi" w:hAnsiTheme="minorHAnsi" w:cstheme="minorHAnsi"/>
        </w:rPr>
        <w:t xml:space="preserve">strategy/regulatory </w:t>
      </w:r>
      <w:r>
        <w:rPr>
          <w:rFonts w:asciiTheme="minorHAnsi" w:hAnsiTheme="minorHAnsi" w:cstheme="minorHAnsi"/>
        </w:rPr>
        <w:t>framework &gt; PES piloting and scale-up</w:t>
      </w:r>
      <w:r w:rsidR="00180672">
        <w:rPr>
          <w:rFonts w:asciiTheme="minorHAnsi" w:hAnsiTheme="minorHAnsi" w:cstheme="minorHAnsi"/>
        </w:rPr>
        <w:t>).</w:t>
      </w:r>
      <w:r>
        <w:rPr>
          <w:rFonts w:asciiTheme="minorHAnsi" w:hAnsiTheme="minorHAnsi" w:cstheme="minorHAnsi"/>
        </w:rPr>
        <w:t xml:space="preserve"> </w:t>
      </w:r>
      <w:r w:rsidR="008C5BF8">
        <w:rPr>
          <w:rFonts w:asciiTheme="minorHAnsi" w:hAnsiTheme="minorHAnsi" w:cstheme="minorHAnsi"/>
        </w:rPr>
        <w:t xml:space="preserve">The Project Document deferred details of the M&amp;E Plan to the inception stage but other than the Results Framework, no specific M&amp;E Plan was prepared. An </w:t>
      </w:r>
      <w:r w:rsidR="008C5BF8">
        <w:rPr>
          <w:rFonts w:asciiTheme="minorHAnsi" w:hAnsiTheme="minorHAnsi" w:cstheme="minorHAnsi"/>
        </w:rPr>
        <w:lastRenderedPageBreak/>
        <w:t xml:space="preserve">indicative budget of $187,000 USD was proposed </w:t>
      </w:r>
      <w:r w:rsidR="00856031">
        <w:rPr>
          <w:rFonts w:asciiTheme="minorHAnsi" w:hAnsiTheme="minorHAnsi" w:cstheme="minorHAnsi"/>
        </w:rPr>
        <w:t xml:space="preserve">but may not have been fully </w:t>
      </w:r>
      <w:r w:rsidR="008C5BF8">
        <w:rPr>
          <w:rFonts w:asciiTheme="minorHAnsi" w:hAnsiTheme="minorHAnsi" w:cstheme="minorHAnsi"/>
        </w:rPr>
        <w:t xml:space="preserve">allocated. </w:t>
      </w:r>
      <w:r>
        <w:rPr>
          <w:rFonts w:asciiTheme="minorHAnsi" w:hAnsiTheme="minorHAnsi" w:cstheme="minorHAnsi"/>
        </w:rPr>
        <w:t>As a result, the project indicators do not provide very precise measurement of outcome progress</w:t>
      </w:r>
      <w:r w:rsidR="00180672">
        <w:rPr>
          <w:rFonts w:asciiTheme="minorHAnsi" w:hAnsiTheme="minorHAnsi" w:cstheme="minorHAnsi"/>
        </w:rPr>
        <w:t xml:space="preserve"> (See Section 3.1.2)</w:t>
      </w:r>
      <w:r>
        <w:rPr>
          <w:rFonts w:asciiTheme="minorHAnsi" w:hAnsiTheme="minorHAnsi" w:cstheme="minorHAnsi"/>
        </w:rPr>
        <w:t xml:space="preserve">. </w:t>
      </w:r>
      <w:r w:rsidR="00082FFC">
        <w:rPr>
          <w:rFonts w:asciiTheme="minorHAnsi" w:hAnsiTheme="minorHAnsi" w:cstheme="minorHAnsi"/>
        </w:rPr>
        <w:t xml:space="preserve">The MTR conclusions and a </w:t>
      </w:r>
      <w:r w:rsidR="008C5BF8">
        <w:rPr>
          <w:rFonts w:asciiTheme="minorHAnsi" w:hAnsiTheme="minorHAnsi" w:cstheme="minorHAnsi"/>
        </w:rPr>
        <w:t xml:space="preserve">brief </w:t>
      </w:r>
      <w:r w:rsidR="00082FFC">
        <w:rPr>
          <w:rFonts w:asciiTheme="minorHAnsi" w:hAnsiTheme="minorHAnsi" w:cstheme="minorHAnsi"/>
        </w:rPr>
        <w:t xml:space="preserve">review of the outcome indicators in relation to monitoring reports </w:t>
      </w:r>
      <w:r w:rsidR="008C5BF8">
        <w:rPr>
          <w:rFonts w:asciiTheme="minorHAnsi" w:hAnsiTheme="minorHAnsi" w:cstheme="minorHAnsi"/>
        </w:rPr>
        <w:t>suggests</w:t>
      </w:r>
      <w:r w:rsidR="00082FFC">
        <w:rPr>
          <w:rFonts w:asciiTheme="minorHAnsi" w:hAnsiTheme="minorHAnsi" w:cstheme="minorHAnsi"/>
        </w:rPr>
        <w:t xml:space="preserve"> some lack of attention </w:t>
      </w:r>
      <w:r w:rsidR="00B23E5D">
        <w:rPr>
          <w:rFonts w:asciiTheme="minorHAnsi" w:hAnsiTheme="minorHAnsi" w:cstheme="minorHAnsi"/>
        </w:rPr>
        <w:t xml:space="preserve">at project inception </w:t>
      </w:r>
      <w:r w:rsidR="00082FFC">
        <w:rPr>
          <w:rFonts w:asciiTheme="minorHAnsi" w:hAnsiTheme="minorHAnsi" w:cstheme="minorHAnsi"/>
        </w:rPr>
        <w:t xml:space="preserve">to </w:t>
      </w:r>
      <w:r w:rsidR="00B23E5D">
        <w:rPr>
          <w:rFonts w:asciiTheme="minorHAnsi" w:hAnsiTheme="minorHAnsi" w:cstheme="minorHAnsi"/>
        </w:rPr>
        <w:t xml:space="preserve">indicator </w:t>
      </w:r>
      <w:r w:rsidR="00B57310">
        <w:rPr>
          <w:rFonts w:asciiTheme="minorHAnsi" w:hAnsiTheme="minorHAnsi" w:cstheme="minorHAnsi"/>
        </w:rPr>
        <w:t xml:space="preserve">functionality </w:t>
      </w:r>
      <w:r w:rsidR="00B23E5D">
        <w:rPr>
          <w:rFonts w:asciiTheme="minorHAnsi" w:hAnsiTheme="minorHAnsi" w:cstheme="minorHAnsi"/>
        </w:rPr>
        <w:t xml:space="preserve">as summarized </w:t>
      </w:r>
      <w:r w:rsidR="00B57310">
        <w:rPr>
          <w:rFonts w:asciiTheme="minorHAnsi" w:hAnsiTheme="minorHAnsi" w:cstheme="minorHAnsi"/>
        </w:rPr>
        <w:t>previously</w:t>
      </w:r>
      <w:r w:rsidR="00B23E5D">
        <w:rPr>
          <w:rFonts w:asciiTheme="minorHAnsi" w:hAnsiTheme="minorHAnsi" w:cstheme="minorHAnsi"/>
        </w:rPr>
        <w:t xml:space="preserve">. </w:t>
      </w:r>
      <w:r>
        <w:rPr>
          <w:rFonts w:asciiTheme="minorHAnsi" w:hAnsiTheme="minorHAnsi" w:cstheme="minorHAnsi"/>
        </w:rPr>
        <w:t xml:space="preserve">Output completion has </w:t>
      </w:r>
      <w:r w:rsidR="00AE7D02">
        <w:rPr>
          <w:rFonts w:asciiTheme="minorHAnsi" w:hAnsiTheme="minorHAnsi" w:cstheme="minorHAnsi"/>
        </w:rPr>
        <w:t xml:space="preserve">nevertheless </w:t>
      </w:r>
      <w:r>
        <w:rPr>
          <w:rFonts w:asciiTheme="minorHAnsi" w:hAnsiTheme="minorHAnsi" w:cstheme="minorHAnsi"/>
        </w:rPr>
        <w:t xml:space="preserve">been diligently tracked and recorded in quarterly and annual reports. </w:t>
      </w:r>
      <w:r w:rsidR="00153AF7">
        <w:rPr>
          <w:rFonts w:asciiTheme="minorHAnsi" w:hAnsiTheme="minorHAnsi" w:cstheme="minorHAnsi"/>
        </w:rPr>
        <w:t>Assessment of the ecosystem services protected/enhanced and funded by PES ‘buyers’ has been mostly qualitative and anecdotal.</w:t>
      </w:r>
    </w:p>
    <w:p w14:paraId="711BEF56" w14:textId="77777777" w:rsidR="00C519D4" w:rsidRPr="00034257" w:rsidRDefault="00C519D4" w:rsidP="007855CB">
      <w:pPr>
        <w:tabs>
          <w:tab w:val="left" w:pos="284"/>
          <w:tab w:val="left" w:pos="567"/>
          <w:tab w:val="left" w:pos="851"/>
          <w:tab w:val="left" w:pos="1701"/>
          <w:tab w:val="left" w:pos="2835"/>
          <w:tab w:val="right" w:leader="dot" w:pos="8505"/>
        </w:tabs>
        <w:overflowPunct w:val="0"/>
        <w:autoSpaceDE w:val="0"/>
        <w:autoSpaceDN w:val="0"/>
        <w:adjustRightInd w:val="0"/>
        <w:ind w:left="360" w:firstLine="360"/>
        <w:jc w:val="both"/>
        <w:textAlignment w:val="baseline"/>
        <w:rPr>
          <w:rFonts w:asciiTheme="minorHAnsi" w:hAnsiTheme="minorHAnsi" w:cstheme="minorHAnsi"/>
          <w:color w:val="000000"/>
          <w:lang w:val="en-US"/>
        </w:rPr>
      </w:pPr>
    </w:p>
    <w:p w14:paraId="1EBCE701" w14:textId="1BFAC9EC" w:rsidR="007855CB" w:rsidRPr="00034257" w:rsidRDefault="00436F62" w:rsidP="00436F62">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b/>
          <w:color w:val="000000"/>
          <w:lang w:val="en-US"/>
        </w:rPr>
      </w:pPr>
      <w:r w:rsidRPr="00034257">
        <w:rPr>
          <w:rFonts w:asciiTheme="minorHAnsi" w:hAnsiTheme="minorHAnsi" w:cstheme="minorHAnsi"/>
          <w:b/>
          <w:color w:val="000000"/>
          <w:lang w:val="en-US"/>
        </w:rPr>
        <w:tab/>
      </w:r>
      <w:r w:rsidRPr="00034257">
        <w:rPr>
          <w:rFonts w:asciiTheme="minorHAnsi" w:hAnsiTheme="minorHAnsi" w:cstheme="minorHAnsi"/>
          <w:b/>
          <w:color w:val="000000"/>
          <w:lang w:val="en-US"/>
        </w:rPr>
        <w:tab/>
      </w:r>
      <w:r w:rsidR="007855CB" w:rsidRPr="00034257">
        <w:rPr>
          <w:rFonts w:asciiTheme="minorHAnsi" w:hAnsiTheme="minorHAnsi" w:cstheme="minorHAnsi"/>
          <w:b/>
          <w:color w:val="000000"/>
          <w:lang w:val="en-US"/>
        </w:rPr>
        <w:t>3.2.4</w:t>
      </w:r>
      <w:r w:rsidR="007855CB" w:rsidRPr="00034257">
        <w:rPr>
          <w:rFonts w:asciiTheme="minorHAnsi" w:hAnsiTheme="minorHAnsi" w:cstheme="minorHAnsi"/>
          <w:b/>
          <w:color w:val="000000"/>
          <w:lang w:val="en-US"/>
        </w:rPr>
        <w:tab/>
      </w:r>
      <w:r w:rsidR="00E735B0" w:rsidRPr="00034257">
        <w:rPr>
          <w:rFonts w:asciiTheme="minorHAnsi" w:hAnsiTheme="minorHAnsi" w:cstheme="minorHAnsi"/>
          <w:b/>
          <w:color w:val="000000"/>
          <w:lang w:val="en-US"/>
        </w:rPr>
        <w:t>Partnerships and e</w:t>
      </w:r>
      <w:r w:rsidR="007855CB" w:rsidRPr="00034257">
        <w:rPr>
          <w:rFonts w:asciiTheme="minorHAnsi" w:hAnsiTheme="minorHAnsi" w:cstheme="minorHAnsi"/>
          <w:b/>
          <w:color w:val="000000"/>
          <w:lang w:val="en-US"/>
        </w:rPr>
        <w:t>xecution and implementation modalities</w:t>
      </w:r>
    </w:p>
    <w:p w14:paraId="37495F1A" w14:textId="77777777" w:rsidR="00E735B0" w:rsidRPr="00034257" w:rsidRDefault="00E735B0" w:rsidP="00697D71">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Theme="minorHAnsi" w:hAnsiTheme="minorHAnsi" w:cstheme="minorHAnsi"/>
          <w:color w:val="000000"/>
          <w:lang w:val="en-US"/>
        </w:rPr>
      </w:pPr>
    </w:p>
    <w:p w14:paraId="580ACD25" w14:textId="6D6444AF" w:rsidR="00AB61BF" w:rsidRPr="00034257" w:rsidRDefault="00A511A7" w:rsidP="009F3E61">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000000"/>
          <w:lang w:val="en-US"/>
        </w:rPr>
      </w:pPr>
      <w:r>
        <w:rPr>
          <w:rFonts w:asciiTheme="minorHAnsi" w:hAnsiTheme="minorHAnsi" w:cstheme="minorHAnsi"/>
          <w:color w:val="000000"/>
          <w:lang w:val="en-US"/>
        </w:rPr>
        <w:t>EFCCC and the PMU have effectively mobilized subnational environment and other line agencies to implement project activities at the four pilot project sites</w:t>
      </w:r>
      <w:r w:rsidR="003D5A60">
        <w:rPr>
          <w:rFonts w:asciiTheme="minorHAnsi" w:hAnsiTheme="minorHAnsi" w:cstheme="minorHAnsi"/>
          <w:color w:val="000000"/>
          <w:lang w:val="en-US"/>
        </w:rPr>
        <w:t xml:space="preserve">, although the implementation modalities were less effective at the policy development level. </w:t>
      </w:r>
      <w:proofErr w:type="gramStart"/>
      <w:r w:rsidR="00697D71" w:rsidRPr="00034257">
        <w:rPr>
          <w:rFonts w:asciiTheme="minorHAnsi" w:hAnsiTheme="minorHAnsi" w:cstheme="minorHAnsi"/>
          <w:color w:val="000000"/>
          <w:lang w:val="en-US"/>
        </w:rPr>
        <w:t>The  implementation</w:t>
      </w:r>
      <w:proofErr w:type="gramEnd"/>
      <w:r w:rsidR="00697D71" w:rsidRPr="00034257">
        <w:rPr>
          <w:rFonts w:asciiTheme="minorHAnsi" w:hAnsiTheme="minorHAnsi" w:cstheme="minorHAnsi"/>
          <w:color w:val="000000"/>
          <w:lang w:val="en-US"/>
        </w:rPr>
        <w:t xml:space="preserve"> partnerships with local authorities </w:t>
      </w:r>
      <w:r w:rsidR="0007563B">
        <w:rPr>
          <w:rFonts w:asciiTheme="minorHAnsi" w:hAnsiTheme="minorHAnsi" w:cstheme="minorHAnsi"/>
          <w:color w:val="000000"/>
          <w:lang w:val="en-US"/>
        </w:rPr>
        <w:t>under the auspices of EFCCC</w:t>
      </w:r>
      <w:r w:rsidR="00697D71" w:rsidRPr="00034257">
        <w:rPr>
          <w:rFonts w:asciiTheme="minorHAnsi" w:hAnsiTheme="minorHAnsi" w:cstheme="minorHAnsi"/>
          <w:color w:val="000000"/>
          <w:lang w:val="en-US"/>
        </w:rPr>
        <w:t xml:space="preserve">– </w:t>
      </w:r>
      <w:r w:rsidR="00D70B10">
        <w:rPr>
          <w:rFonts w:asciiTheme="minorHAnsi" w:hAnsiTheme="minorHAnsi" w:cstheme="minorHAnsi"/>
          <w:color w:val="000000"/>
          <w:lang w:val="en-US"/>
        </w:rPr>
        <w:t>two</w:t>
      </w:r>
      <w:r w:rsidR="00697D71" w:rsidRPr="00034257">
        <w:rPr>
          <w:rFonts w:asciiTheme="minorHAnsi" w:hAnsiTheme="minorHAnsi" w:cstheme="minorHAnsi"/>
          <w:color w:val="000000"/>
          <w:lang w:val="en-US"/>
        </w:rPr>
        <w:t xml:space="preserve"> at the zonal level </w:t>
      </w:r>
      <w:r w:rsidR="005440B1">
        <w:rPr>
          <w:rFonts w:ascii="Calibri" w:hAnsi="Calibri"/>
          <w:color w:val="000000"/>
          <w:lang w:val="en-US"/>
        </w:rPr>
        <w:t>(</w:t>
      </w:r>
      <w:proofErr w:type="spellStart"/>
      <w:r w:rsidR="005440B1">
        <w:rPr>
          <w:rFonts w:ascii="Calibri" w:hAnsi="Calibri"/>
          <w:color w:val="000000"/>
          <w:lang w:val="en-US"/>
        </w:rPr>
        <w:t>Kulfo</w:t>
      </w:r>
      <w:proofErr w:type="spellEnd"/>
      <w:r w:rsidR="005440B1">
        <w:rPr>
          <w:rFonts w:ascii="Calibri" w:hAnsi="Calibri"/>
          <w:color w:val="000000"/>
          <w:lang w:val="en-US"/>
        </w:rPr>
        <w:t>, Choke</w:t>
      </w:r>
      <w:r w:rsidR="00D70B10">
        <w:rPr>
          <w:rFonts w:ascii="Calibri" w:hAnsi="Calibri"/>
          <w:color w:val="000000"/>
          <w:lang w:val="en-US"/>
        </w:rPr>
        <w:t>), one a regional level</w:t>
      </w:r>
      <w:r w:rsidR="005440B1">
        <w:rPr>
          <w:rFonts w:ascii="Calibri" w:hAnsi="Calibri"/>
          <w:color w:val="000000"/>
          <w:lang w:val="en-US"/>
        </w:rPr>
        <w:t xml:space="preserve"> </w:t>
      </w:r>
      <w:r w:rsidR="00D70B10">
        <w:rPr>
          <w:rFonts w:ascii="Calibri" w:hAnsi="Calibri"/>
          <w:color w:val="000000"/>
          <w:lang w:val="en-US"/>
        </w:rPr>
        <w:t>(</w:t>
      </w:r>
      <w:proofErr w:type="spellStart"/>
      <w:r w:rsidR="005440B1">
        <w:rPr>
          <w:rFonts w:ascii="Calibri" w:hAnsi="Calibri"/>
          <w:color w:val="000000"/>
          <w:lang w:val="en-US"/>
        </w:rPr>
        <w:t>Hadew</w:t>
      </w:r>
      <w:proofErr w:type="spellEnd"/>
      <w:r w:rsidR="005440B1">
        <w:rPr>
          <w:rFonts w:ascii="Calibri" w:hAnsi="Calibri"/>
          <w:color w:val="000000"/>
          <w:lang w:val="en-US"/>
        </w:rPr>
        <w:t>)</w:t>
      </w:r>
      <w:r w:rsidR="005440B1" w:rsidRPr="00034257">
        <w:rPr>
          <w:rFonts w:asciiTheme="minorHAnsi" w:hAnsiTheme="minorHAnsi" w:cstheme="minorHAnsi"/>
          <w:color w:val="000000"/>
          <w:lang w:val="en-US"/>
        </w:rPr>
        <w:t xml:space="preserve"> </w:t>
      </w:r>
      <w:r w:rsidR="00697D71" w:rsidRPr="00034257">
        <w:rPr>
          <w:rFonts w:asciiTheme="minorHAnsi" w:hAnsiTheme="minorHAnsi" w:cstheme="minorHAnsi"/>
          <w:color w:val="000000"/>
          <w:lang w:val="en-US"/>
        </w:rPr>
        <w:t>and one at woreda level (Argo-</w:t>
      </w:r>
      <w:proofErr w:type="spellStart"/>
      <w:r w:rsidR="00697D71" w:rsidRPr="00034257">
        <w:rPr>
          <w:rFonts w:asciiTheme="minorHAnsi" w:hAnsiTheme="minorHAnsi" w:cstheme="minorHAnsi"/>
          <w:color w:val="000000"/>
          <w:lang w:val="en-US"/>
        </w:rPr>
        <w:t>Digg</w:t>
      </w:r>
      <w:r w:rsidR="00662970">
        <w:rPr>
          <w:rFonts w:asciiTheme="minorHAnsi" w:hAnsiTheme="minorHAnsi" w:cstheme="minorHAnsi"/>
          <w:color w:val="000000"/>
          <w:lang w:val="en-US"/>
        </w:rPr>
        <w:t>a</w:t>
      </w:r>
      <w:proofErr w:type="spellEnd"/>
      <w:r w:rsidR="00697D71" w:rsidRPr="00034257">
        <w:rPr>
          <w:rFonts w:asciiTheme="minorHAnsi" w:hAnsiTheme="minorHAnsi" w:cstheme="minorHAnsi"/>
          <w:color w:val="000000"/>
          <w:lang w:val="en-US"/>
        </w:rPr>
        <w:t xml:space="preserve">) have been key factors for effective delivery of support to the CBOs. They have provided the technical backstopping from line agency experts to organize the communities, designated the protected areas, formulate management plans, to train CBO members and to oversee completion of the project field work. </w:t>
      </w:r>
      <w:r w:rsidR="00AB1EE5" w:rsidRPr="00034257">
        <w:rPr>
          <w:rFonts w:asciiTheme="minorHAnsi" w:hAnsiTheme="minorHAnsi" w:cstheme="minorHAnsi"/>
          <w:color w:val="000000"/>
          <w:lang w:val="en-US"/>
        </w:rPr>
        <w:t xml:space="preserve">Engagement of decentralized government institutions and their in-kind contributions alongside PES funding sources for support to legally established CBO cooperatives is critical to sustaining and replicating the project model. The local Environmental Protection, Forests and Climate Change offices have led the pilot project implementation with direct support from the Cooperatives offices in organizing CBOs and management direction from the PMU. </w:t>
      </w:r>
    </w:p>
    <w:p w14:paraId="6B635CD6" w14:textId="77777777" w:rsidR="00516F02" w:rsidRDefault="00516F02" w:rsidP="00697D71">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Calibri" w:hAnsi="Calibri"/>
          <w:color w:val="000000"/>
          <w:lang w:val="en-US"/>
        </w:rPr>
      </w:pPr>
    </w:p>
    <w:p w14:paraId="31716473" w14:textId="711A3CD9" w:rsidR="00153AF7" w:rsidRDefault="00153AF7" w:rsidP="005440B1">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Table 4 summarizes the pilot project CBOs to date. There are 43 CBOs with total membership of 8243, 30% of whom are women. The area covered by the community protected areas is almost 34,000 ha, well beyond the original target of 20,000 ha.</w:t>
      </w:r>
    </w:p>
    <w:p w14:paraId="00AF3987" w14:textId="77777777" w:rsidR="00153AF7" w:rsidRDefault="00153AF7" w:rsidP="00697D71">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Calibri" w:hAnsi="Calibri"/>
          <w:color w:val="000000"/>
          <w:lang w:val="en-US"/>
        </w:rPr>
      </w:pPr>
    </w:p>
    <w:p w14:paraId="54621C95" w14:textId="3AABF26C" w:rsidR="00516F02" w:rsidRPr="009B2068" w:rsidRDefault="00F37B9D" w:rsidP="00DA6D3A">
      <w:pPr>
        <w:pStyle w:val="Title"/>
        <w:spacing w:after="120" w:line="240" w:lineRule="auto"/>
        <w:ind w:left="794"/>
        <w:jc w:val="center"/>
      </w:pPr>
      <w:bookmarkStart w:id="7" w:name="_Toc535355036"/>
      <w:r w:rsidRPr="00315AF5">
        <w:rPr>
          <w:rStyle w:val="Heading1Char"/>
          <w:rFonts w:asciiTheme="minorHAnsi" w:hAnsiTheme="minorHAnsi" w:cstheme="minorHAnsi"/>
          <w:b/>
          <w:caps w:val="0"/>
          <w:color w:val="auto"/>
          <w:sz w:val="24"/>
          <w:szCs w:val="24"/>
        </w:rPr>
        <w:t>Table 4</w:t>
      </w:r>
      <w:r w:rsidR="00516F02" w:rsidRPr="00315AF5">
        <w:rPr>
          <w:rStyle w:val="Heading1Char"/>
          <w:rFonts w:asciiTheme="minorHAnsi" w:hAnsiTheme="minorHAnsi" w:cstheme="minorHAnsi"/>
          <w:b/>
          <w:caps w:val="0"/>
          <w:color w:val="auto"/>
          <w:sz w:val="24"/>
          <w:szCs w:val="24"/>
        </w:rPr>
        <w:t>: CBOs Status</w:t>
      </w:r>
      <w:bookmarkEnd w:id="7"/>
      <w:r w:rsidR="00516F02" w:rsidRPr="00315AF5">
        <w:rPr>
          <w:rStyle w:val="Heading1Char"/>
          <w:rFonts w:asciiTheme="minorHAnsi" w:hAnsiTheme="minorHAnsi" w:cstheme="minorHAnsi"/>
          <w:b/>
          <w:caps w:val="0"/>
          <w:color w:val="auto"/>
          <w:sz w:val="24"/>
          <w:szCs w:val="24"/>
        </w:rPr>
        <w:t>, August 2019</w:t>
      </w:r>
    </w:p>
    <w:tbl>
      <w:tblPr>
        <w:tblW w:w="8459" w:type="dxa"/>
        <w:tblInd w:w="-113" w:type="dxa"/>
        <w:tblLook w:val="04A0" w:firstRow="1" w:lastRow="0" w:firstColumn="1" w:lastColumn="0" w:noHBand="0" w:noVBand="1"/>
      </w:tblPr>
      <w:tblGrid>
        <w:gridCol w:w="2835"/>
        <w:gridCol w:w="1329"/>
        <w:gridCol w:w="1460"/>
        <w:gridCol w:w="851"/>
        <w:gridCol w:w="1219"/>
        <w:gridCol w:w="765"/>
      </w:tblGrid>
      <w:tr w:rsidR="00516F02" w:rsidRPr="008C4340" w14:paraId="6166610A" w14:textId="77777777" w:rsidTr="00A774C6">
        <w:trPr>
          <w:trHeight w:val="300"/>
        </w:trPr>
        <w:tc>
          <w:tcPr>
            <w:tcW w:w="2835" w:type="dxa"/>
            <w:vMerge w:val="restart"/>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52EF509A" w14:textId="77777777" w:rsidR="00516F02" w:rsidRPr="008C4340" w:rsidRDefault="00516F02" w:rsidP="00A774C6">
            <w:pPr>
              <w:jc w:val="center"/>
              <w:rPr>
                <w:rFonts w:ascii="Calibri" w:hAnsi="Calibri"/>
                <w:b/>
                <w:bCs/>
                <w:color w:val="000000"/>
              </w:rPr>
            </w:pPr>
            <w:r w:rsidRPr="008C4340">
              <w:rPr>
                <w:rFonts w:ascii="Calibri" w:hAnsi="Calibri"/>
                <w:b/>
                <w:bCs/>
                <w:color w:val="000000"/>
              </w:rPr>
              <w:t>Project sites</w:t>
            </w:r>
          </w:p>
        </w:tc>
        <w:tc>
          <w:tcPr>
            <w:tcW w:w="1329" w:type="dxa"/>
            <w:vMerge w:val="restart"/>
            <w:tcBorders>
              <w:top w:val="single" w:sz="4" w:space="0" w:color="auto"/>
              <w:left w:val="single" w:sz="4" w:space="0" w:color="auto"/>
              <w:right w:val="single" w:sz="4" w:space="0" w:color="auto"/>
            </w:tcBorders>
            <w:shd w:val="clear" w:color="DDEBF7" w:fill="DDEBF7"/>
          </w:tcPr>
          <w:p w14:paraId="41F400EE" w14:textId="77777777" w:rsidR="00516F02" w:rsidRPr="00933840" w:rsidRDefault="00516F02" w:rsidP="00516F02">
            <w:pPr>
              <w:jc w:val="center"/>
              <w:rPr>
                <w:rFonts w:ascii="Nyala" w:hAnsi="Nyala"/>
                <w:b/>
                <w:bCs/>
                <w:color w:val="000000"/>
                <w:sz w:val="22"/>
                <w:szCs w:val="22"/>
                <w:lang w:val="am-ET"/>
              </w:rPr>
            </w:pPr>
            <w:r w:rsidRPr="00933840">
              <w:rPr>
                <w:rFonts w:ascii="Calibri" w:hAnsi="Calibri"/>
                <w:b/>
                <w:bCs/>
                <w:color w:val="000000"/>
                <w:sz w:val="22"/>
                <w:szCs w:val="22"/>
              </w:rPr>
              <w:t>Legalized number of CBO</w:t>
            </w:r>
            <w:r w:rsidRPr="00933840">
              <w:rPr>
                <w:rFonts w:ascii="Nyala" w:hAnsi="Nyala"/>
                <w:b/>
                <w:bCs/>
                <w:color w:val="000000"/>
                <w:sz w:val="22"/>
                <w:szCs w:val="22"/>
                <w:lang w:val="am-ET"/>
              </w:rPr>
              <w:t>s</w:t>
            </w:r>
          </w:p>
        </w:tc>
        <w:tc>
          <w:tcPr>
            <w:tcW w:w="1460" w:type="dxa"/>
            <w:vMerge w:val="restart"/>
            <w:tcBorders>
              <w:top w:val="single" w:sz="4" w:space="0" w:color="auto"/>
              <w:left w:val="single" w:sz="4" w:space="0" w:color="auto"/>
              <w:bottom w:val="single" w:sz="4" w:space="0" w:color="auto"/>
              <w:right w:val="single" w:sz="4" w:space="0" w:color="auto"/>
            </w:tcBorders>
            <w:shd w:val="clear" w:color="DDEBF7" w:fill="DDEBF7"/>
            <w:vAlign w:val="bottom"/>
            <w:hideMark/>
          </w:tcPr>
          <w:p w14:paraId="48D49442" w14:textId="77777777" w:rsidR="00516F02" w:rsidRPr="00933840" w:rsidRDefault="00516F02" w:rsidP="00516F02">
            <w:pPr>
              <w:jc w:val="center"/>
              <w:rPr>
                <w:rFonts w:ascii="Calibri" w:hAnsi="Calibri"/>
                <w:b/>
                <w:bCs/>
                <w:color w:val="000000"/>
                <w:sz w:val="22"/>
                <w:szCs w:val="22"/>
              </w:rPr>
            </w:pPr>
            <w:r w:rsidRPr="00933840">
              <w:rPr>
                <w:rFonts w:ascii="Calibri" w:hAnsi="Calibri"/>
                <w:b/>
                <w:bCs/>
                <w:color w:val="000000"/>
                <w:sz w:val="22"/>
                <w:szCs w:val="22"/>
              </w:rPr>
              <w:t>Area of land covered by CBOs</w:t>
            </w:r>
          </w:p>
        </w:tc>
        <w:tc>
          <w:tcPr>
            <w:tcW w:w="2835" w:type="dxa"/>
            <w:gridSpan w:val="3"/>
            <w:tcBorders>
              <w:top w:val="single" w:sz="4" w:space="0" w:color="auto"/>
              <w:left w:val="nil"/>
              <w:bottom w:val="single" w:sz="4" w:space="0" w:color="auto"/>
              <w:right w:val="single" w:sz="4" w:space="0" w:color="auto"/>
            </w:tcBorders>
            <w:shd w:val="clear" w:color="DDEBF7" w:fill="DDEBF7"/>
            <w:noWrap/>
            <w:vAlign w:val="bottom"/>
            <w:hideMark/>
          </w:tcPr>
          <w:p w14:paraId="1E48941A" w14:textId="77777777" w:rsidR="00516F02" w:rsidRPr="00933840" w:rsidRDefault="00516F02" w:rsidP="00516F02">
            <w:pPr>
              <w:jc w:val="center"/>
              <w:rPr>
                <w:rFonts w:ascii="Calibri" w:hAnsi="Calibri"/>
                <w:b/>
                <w:bCs/>
                <w:color w:val="000000"/>
                <w:sz w:val="22"/>
                <w:szCs w:val="22"/>
              </w:rPr>
            </w:pPr>
            <w:r w:rsidRPr="00933840">
              <w:rPr>
                <w:rFonts w:ascii="Calibri" w:hAnsi="Calibri"/>
                <w:b/>
                <w:bCs/>
                <w:color w:val="000000"/>
                <w:sz w:val="22"/>
                <w:szCs w:val="22"/>
              </w:rPr>
              <w:t>CBOs member composition</w:t>
            </w:r>
          </w:p>
        </w:tc>
      </w:tr>
      <w:tr w:rsidR="00516F02" w:rsidRPr="008C4340" w14:paraId="0ED1C3F9" w14:textId="77777777" w:rsidTr="00516F02">
        <w:trPr>
          <w:trHeight w:val="300"/>
        </w:trPr>
        <w:tc>
          <w:tcPr>
            <w:tcW w:w="2835" w:type="dxa"/>
            <w:vMerge/>
            <w:tcBorders>
              <w:top w:val="single" w:sz="4" w:space="0" w:color="auto"/>
              <w:left w:val="single" w:sz="4" w:space="0" w:color="auto"/>
              <w:bottom w:val="single" w:sz="4" w:space="0" w:color="auto"/>
              <w:right w:val="single" w:sz="4" w:space="0" w:color="auto"/>
            </w:tcBorders>
            <w:vAlign w:val="center"/>
            <w:hideMark/>
          </w:tcPr>
          <w:p w14:paraId="2FA5B44B" w14:textId="77777777" w:rsidR="00516F02" w:rsidRPr="008C4340" w:rsidRDefault="00516F02" w:rsidP="00516F02">
            <w:pPr>
              <w:rPr>
                <w:rFonts w:ascii="Calibri" w:hAnsi="Calibri"/>
                <w:b/>
                <w:bCs/>
                <w:color w:val="000000"/>
              </w:rPr>
            </w:pPr>
          </w:p>
        </w:tc>
        <w:tc>
          <w:tcPr>
            <w:tcW w:w="1329" w:type="dxa"/>
            <w:vMerge/>
            <w:tcBorders>
              <w:left w:val="single" w:sz="4" w:space="0" w:color="auto"/>
              <w:bottom w:val="single" w:sz="4" w:space="0" w:color="auto"/>
              <w:right w:val="single" w:sz="4" w:space="0" w:color="auto"/>
            </w:tcBorders>
          </w:tcPr>
          <w:p w14:paraId="03027E29" w14:textId="77777777" w:rsidR="00516F02" w:rsidRPr="00933840" w:rsidRDefault="00516F02" w:rsidP="00516F02">
            <w:pPr>
              <w:rPr>
                <w:rFonts w:ascii="Calibri" w:hAnsi="Calibri"/>
                <w:b/>
                <w:bCs/>
                <w:color w:val="000000"/>
                <w:sz w:val="22"/>
                <w:szCs w:val="22"/>
              </w:rPr>
            </w:pPr>
          </w:p>
        </w:tc>
        <w:tc>
          <w:tcPr>
            <w:tcW w:w="1460" w:type="dxa"/>
            <w:vMerge/>
            <w:tcBorders>
              <w:top w:val="single" w:sz="4" w:space="0" w:color="auto"/>
              <w:left w:val="single" w:sz="4" w:space="0" w:color="auto"/>
              <w:bottom w:val="single" w:sz="4" w:space="0" w:color="auto"/>
              <w:right w:val="single" w:sz="4" w:space="0" w:color="auto"/>
            </w:tcBorders>
            <w:vAlign w:val="center"/>
            <w:hideMark/>
          </w:tcPr>
          <w:p w14:paraId="11AEA75D" w14:textId="77777777" w:rsidR="00516F02" w:rsidRPr="00933840" w:rsidRDefault="00516F02" w:rsidP="00516F02">
            <w:pPr>
              <w:rPr>
                <w:rFonts w:ascii="Calibri" w:hAnsi="Calibri"/>
                <w:b/>
                <w:bCs/>
                <w:color w:val="000000"/>
                <w:sz w:val="22"/>
                <w:szCs w:val="22"/>
              </w:rPr>
            </w:pPr>
          </w:p>
        </w:tc>
        <w:tc>
          <w:tcPr>
            <w:tcW w:w="851" w:type="dxa"/>
            <w:tcBorders>
              <w:top w:val="nil"/>
              <w:left w:val="nil"/>
              <w:bottom w:val="single" w:sz="4" w:space="0" w:color="auto"/>
              <w:right w:val="single" w:sz="4" w:space="0" w:color="auto"/>
            </w:tcBorders>
            <w:shd w:val="clear" w:color="DDEBF7" w:fill="DDEBF7"/>
            <w:noWrap/>
            <w:vAlign w:val="bottom"/>
            <w:hideMark/>
          </w:tcPr>
          <w:p w14:paraId="745764AA" w14:textId="77777777" w:rsidR="00516F02" w:rsidRPr="00933840" w:rsidRDefault="00516F02" w:rsidP="00516F02">
            <w:pPr>
              <w:rPr>
                <w:rFonts w:ascii="Calibri" w:hAnsi="Calibri"/>
                <w:b/>
                <w:bCs/>
                <w:color w:val="000000"/>
                <w:sz w:val="22"/>
                <w:szCs w:val="22"/>
              </w:rPr>
            </w:pPr>
            <w:r w:rsidRPr="00933840">
              <w:rPr>
                <w:rFonts w:ascii="Calibri" w:hAnsi="Calibri"/>
                <w:b/>
                <w:bCs/>
                <w:color w:val="000000"/>
                <w:sz w:val="22"/>
                <w:szCs w:val="22"/>
              </w:rPr>
              <w:t xml:space="preserve"> Male </w:t>
            </w:r>
          </w:p>
        </w:tc>
        <w:tc>
          <w:tcPr>
            <w:tcW w:w="1219" w:type="dxa"/>
            <w:tcBorders>
              <w:top w:val="nil"/>
              <w:left w:val="nil"/>
              <w:bottom w:val="single" w:sz="4" w:space="0" w:color="auto"/>
              <w:right w:val="single" w:sz="4" w:space="0" w:color="auto"/>
            </w:tcBorders>
            <w:shd w:val="clear" w:color="DDEBF7" w:fill="DDEBF7"/>
            <w:noWrap/>
            <w:vAlign w:val="bottom"/>
            <w:hideMark/>
          </w:tcPr>
          <w:p w14:paraId="57BDC258" w14:textId="77777777" w:rsidR="00516F02" w:rsidRPr="00933840" w:rsidRDefault="00516F02" w:rsidP="00516F02">
            <w:pPr>
              <w:rPr>
                <w:rFonts w:ascii="Calibri" w:hAnsi="Calibri"/>
                <w:b/>
                <w:bCs/>
                <w:color w:val="000000"/>
                <w:sz w:val="22"/>
                <w:szCs w:val="22"/>
              </w:rPr>
            </w:pPr>
            <w:r w:rsidRPr="00933840">
              <w:rPr>
                <w:rFonts w:ascii="Calibri" w:hAnsi="Calibri"/>
                <w:b/>
                <w:bCs/>
                <w:color w:val="000000"/>
                <w:sz w:val="22"/>
                <w:szCs w:val="22"/>
              </w:rPr>
              <w:t xml:space="preserve">Female </w:t>
            </w:r>
          </w:p>
        </w:tc>
        <w:tc>
          <w:tcPr>
            <w:tcW w:w="765" w:type="dxa"/>
            <w:tcBorders>
              <w:top w:val="nil"/>
              <w:left w:val="nil"/>
              <w:bottom w:val="single" w:sz="4" w:space="0" w:color="auto"/>
              <w:right w:val="single" w:sz="4" w:space="0" w:color="auto"/>
            </w:tcBorders>
            <w:shd w:val="clear" w:color="DDEBF7" w:fill="DDEBF7"/>
            <w:noWrap/>
            <w:vAlign w:val="bottom"/>
            <w:hideMark/>
          </w:tcPr>
          <w:p w14:paraId="25D59C16" w14:textId="77777777" w:rsidR="00516F02" w:rsidRPr="00933840" w:rsidRDefault="00516F02" w:rsidP="00516F02">
            <w:pPr>
              <w:rPr>
                <w:rFonts w:ascii="Calibri" w:hAnsi="Calibri"/>
                <w:b/>
                <w:bCs/>
                <w:color w:val="000000"/>
                <w:sz w:val="22"/>
                <w:szCs w:val="22"/>
              </w:rPr>
            </w:pPr>
            <w:r w:rsidRPr="00933840">
              <w:rPr>
                <w:rFonts w:ascii="Calibri" w:hAnsi="Calibri"/>
                <w:b/>
                <w:bCs/>
                <w:color w:val="000000"/>
                <w:sz w:val="22"/>
                <w:szCs w:val="22"/>
              </w:rPr>
              <w:t xml:space="preserve">Sum </w:t>
            </w:r>
          </w:p>
        </w:tc>
      </w:tr>
      <w:tr w:rsidR="00516F02" w:rsidRPr="008C4340" w14:paraId="1A1607FA" w14:textId="77777777" w:rsidTr="00516F02">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2057E1FA" w14:textId="01B37166" w:rsidR="00516F02" w:rsidRPr="009B2068" w:rsidRDefault="00516F02" w:rsidP="00516F02">
            <w:pPr>
              <w:jc w:val="both"/>
              <w:rPr>
                <w:rFonts w:ascii="Calibri" w:hAnsi="Calibri"/>
                <w:bCs/>
                <w:color w:val="000000"/>
              </w:rPr>
            </w:pPr>
            <w:proofErr w:type="spellStart"/>
            <w:r w:rsidRPr="009B2068">
              <w:rPr>
                <w:rFonts w:ascii="Calibri" w:hAnsi="Calibri"/>
                <w:bCs/>
                <w:color w:val="000000"/>
              </w:rPr>
              <w:t>Hadaw</w:t>
            </w:r>
            <w:proofErr w:type="spellEnd"/>
            <w:r w:rsidRPr="009B2068">
              <w:rPr>
                <w:rFonts w:ascii="Calibri" w:hAnsi="Calibri"/>
                <w:bCs/>
                <w:color w:val="000000"/>
              </w:rPr>
              <w:t xml:space="preserve"> MIBC Project site</w:t>
            </w:r>
          </w:p>
        </w:tc>
        <w:tc>
          <w:tcPr>
            <w:tcW w:w="1329" w:type="dxa"/>
            <w:tcBorders>
              <w:top w:val="single" w:sz="4" w:space="0" w:color="auto"/>
              <w:left w:val="nil"/>
              <w:bottom w:val="single" w:sz="4" w:space="0" w:color="auto"/>
              <w:right w:val="single" w:sz="4" w:space="0" w:color="auto"/>
            </w:tcBorders>
            <w:vAlign w:val="center"/>
          </w:tcPr>
          <w:p w14:paraId="66850856" w14:textId="77777777"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7</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189DC740" w14:textId="77777777"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1,500</w:t>
            </w:r>
          </w:p>
        </w:tc>
        <w:tc>
          <w:tcPr>
            <w:tcW w:w="851" w:type="dxa"/>
            <w:tcBorders>
              <w:top w:val="nil"/>
              <w:left w:val="nil"/>
              <w:bottom w:val="single" w:sz="4" w:space="0" w:color="auto"/>
              <w:right w:val="single" w:sz="4" w:space="0" w:color="auto"/>
            </w:tcBorders>
            <w:shd w:val="clear" w:color="auto" w:fill="auto"/>
            <w:noWrap/>
            <w:vAlign w:val="center"/>
            <w:hideMark/>
          </w:tcPr>
          <w:p w14:paraId="77F1AD53" w14:textId="77777777" w:rsidR="00516F02" w:rsidRPr="00933840" w:rsidRDefault="00516F02" w:rsidP="00516F02">
            <w:pPr>
              <w:jc w:val="center"/>
              <w:rPr>
                <w:rFonts w:ascii="Calibri" w:hAnsi="Calibri"/>
                <w:color w:val="000000"/>
                <w:sz w:val="22"/>
                <w:szCs w:val="22"/>
              </w:rPr>
            </w:pPr>
            <w:r w:rsidRPr="00933840">
              <w:rPr>
                <w:rFonts w:ascii="Calibri" w:hAnsi="Calibri"/>
                <w:color w:val="000000"/>
                <w:sz w:val="22"/>
                <w:szCs w:val="22"/>
              </w:rPr>
              <w:t>1,086</w:t>
            </w:r>
          </w:p>
        </w:tc>
        <w:tc>
          <w:tcPr>
            <w:tcW w:w="1219" w:type="dxa"/>
            <w:tcBorders>
              <w:top w:val="nil"/>
              <w:left w:val="nil"/>
              <w:bottom w:val="single" w:sz="4" w:space="0" w:color="auto"/>
              <w:right w:val="single" w:sz="4" w:space="0" w:color="auto"/>
            </w:tcBorders>
            <w:shd w:val="clear" w:color="auto" w:fill="auto"/>
            <w:noWrap/>
            <w:vAlign w:val="center"/>
            <w:hideMark/>
          </w:tcPr>
          <w:p w14:paraId="0D934982" w14:textId="77777777" w:rsidR="00516F02" w:rsidRPr="00933840" w:rsidRDefault="00516F02" w:rsidP="00516F02">
            <w:pPr>
              <w:jc w:val="center"/>
              <w:rPr>
                <w:rFonts w:ascii="Calibri" w:hAnsi="Calibri"/>
                <w:color w:val="000000"/>
                <w:sz w:val="22"/>
                <w:szCs w:val="22"/>
              </w:rPr>
            </w:pPr>
            <w:r w:rsidRPr="00933840">
              <w:rPr>
                <w:rFonts w:ascii="Calibri" w:hAnsi="Calibri"/>
                <w:color w:val="000000"/>
                <w:sz w:val="22"/>
                <w:szCs w:val="22"/>
              </w:rPr>
              <w:t>286</w:t>
            </w:r>
          </w:p>
        </w:tc>
        <w:tc>
          <w:tcPr>
            <w:tcW w:w="765" w:type="dxa"/>
            <w:tcBorders>
              <w:top w:val="nil"/>
              <w:left w:val="nil"/>
              <w:bottom w:val="single" w:sz="4" w:space="0" w:color="auto"/>
              <w:right w:val="single" w:sz="4" w:space="0" w:color="auto"/>
            </w:tcBorders>
            <w:shd w:val="clear" w:color="auto" w:fill="auto"/>
            <w:noWrap/>
            <w:vAlign w:val="center"/>
            <w:hideMark/>
          </w:tcPr>
          <w:p w14:paraId="6677B98B" w14:textId="77777777" w:rsidR="00516F02" w:rsidRPr="00933840" w:rsidRDefault="00516F02" w:rsidP="00516F02">
            <w:pPr>
              <w:jc w:val="center"/>
              <w:rPr>
                <w:rFonts w:ascii="Calibri" w:hAnsi="Calibri"/>
                <w:color w:val="000000"/>
                <w:sz w:val="22"/>
                <w:szCs w:val="22"/>
              </w:rPr>
            </w:pPr>
            <w:r w:rsidRPr="00933840">
              <w:rPr>
                <w:rFonts w:ascii="Calibri" w:hAnsi="Calibri"/>
                <w:color w:val="000000"/>
                <w:sz w:val="22"/>
                <w:szCs w:val="22"/>
              </w:rPr>
              <w:t>1,372</w:t>
            </w:r>
          </w:p>
        </w:tc>
      </w:tr>
      <w:tr w:rsidR="00516F02" w:rsidRPr="008C4340" w14:paraId="10D4ACDC" w14:textId="77777777" w:rsidTr="00516F02">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A3CCCAC" w14:textId="127DDDD2" w:rsidR="00516F02" w:rsidRPr="009B2068" w:rsidRDefault="00516F02" w:rsidP="00516F02">
            <w:pPr>
              <w:jc w:val="both"/>
              <w:rPr>
                <w:rFonts w:ascii="Calibri" w:hAnsi="Calibri"/>
                <w:bCs/>
                <w:color w:val="000000"/>
              </w:rPr>
            </w:pPr>
            <w:proofErr w:type="spellStart"/>
            <w:r w:rsidRPr="009B2068">
              <w:rPr>
                <w:rFonts w:ascii="Calibri" w:hAnsi="Calibri"/>
                <w:bCs/>
                <w:color w:val="000000"/>
              </w:rPr>
              <w:t>Arjo-Dig</w:t>
            </w:r>
            <w:r w:rsidR="00662970">
              <w:rPr>
                <w:rFonts w:ascii="Calibri" w:hAnsi="Calibri"/>
                <w:bCs/>
                <w:color w:val="000000"/>
              </w:rPr>
              <w:t>a</w:t>
            </w:r>
            <w:proofErr w:type="spellEnd"/>
            <w:r w:rsidRPr="009B2068">
              <w:rPr>
                <w:rFonts w:ascii="Calibri" w:hAnsi="Calibri"/>
                <w:bCs/>
                <w:color w:val="000000"/>
              </w:rPr>
              <w:t xml:space="preserve"> MIBC Project site</w:t>
            </w:r>
          </w:p>
        </w:tc>
        <w:tc>
          <w:tcPr>
            <w:tcW w:w="1329" w:type="dxa"/>
            <w:tcBorders>
              <w:top w:val="single" w:sz="4" w:space="0" w:color="auto"/>
              <w:left w:val="nil"/>
              <w:bottom w:val="single" w:sz="4" w:space="0" w:color="auto"/>
              <w:right w:val="single" w:sz="4" w:space="0" w:color="auto"/>
            </w:tcBorders>
            <w:vAlign w:val="center"/>
          </w:tcPr>
          <w:p w14:paraId="6984CDEE" w14:textId="77777777"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9</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6DD0F6F" w14:textId="77777777"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12,000</w:t>
            </w:r>
          </w:p>
        </w:tc>
        <w:tc>
          <w:tcPr>
            <w:tcW w:w="851" w:type="dxa"/>
            <w:tcBorders>
              <w:top w:val="nil"/>
              <w:left w:val="nil"/>
              <w:bottom w:val="single" w:sz="4" w:space="0" w:color="auto"/>
              <w:right w:val="single" w:sz="4" w:space="0" w:color="auto"/>
            </w:tcBorders>
            <w:shd w:val="clear" w:color="auto" w:fill="auto"/>
            <w:noWrap/>
            <w:vAlign w:val="center"/>
            <w:hideMark/>
          </w:tcPr>
          <w:p w14:paraId="09A5E55A" w14:textId="5D5B121E" w:rsidR="00516F02" w:rsidRPr="00933840" w:rsidRDefault="009F3E61" w:rsidP="009F3E61">
            <w:pPr>
              <w:jc w:val="center"/>
              <w:rPr>
                <w:rFonts w:ascii="Calibri" w:hAnsi="Calibri"/>
                <w:color w:val="000000"/>
                <w:sz w:val="22"/>
                <w:szCs w:val="22"/>
              </w:rPr>
            </w:pPr>
            <w:r w:rsidRPr="00933840">
              <w:rPr>
                <w:rFonts w:ascii="Calibri" w:hAnsi="Calibri"/>
                <w:color w:val="000000"/>
                <w:sz w:val="22"/>
                <w:szCs w:val="22"/>
              </w:rPr>
              <w:t>1,091</w:t>
            </w:r>
          </w:p>
        </w:tc>
        <w:tc>
          <w:tcPr>
            <w:tcW w:w="1219" w:type="dxa"/>
            <w:tcBorders>
              <w:top w:val="nil"/>
              <w:left w:val="nil"/>
              <w:bottom w:val="single" w:sz="4" w:space="0" w:color="auto"/>
              <w:right w:val="single" w:sz="4" w:space="0" w:color="auto"/>
            </w:tcBorders>
            <w:shd w:val="clear" w:color="auto" w:fill="auto"/>
            <w:noWrap/>
            <w:vAlign w:val="center"/>
            <w:hideMark/>
          </w:tcPr>
          <w:p w14:paraId="3C5C60DF" w14:textId="7EA10CAB" w:rsidR="00516F02" w:rsidRPr="00933840" w:rsidRDefault="009F3E61" w:rsidP="00516F02">
            <w:pPr>
              <w:jc w:val="center"/>
              <w:rPr>
                <w:rFonts w:ascii="Calibri" w:hAnsi="Calibri"/>
                <w:color w:val="000000"/>
                <w:sz w:val="22"/>
                <w:szCs w:val="22"/>
              </w:rPr>
            </w:pPr>
            <w:r w:rsidRPr="00933840">
              <w:rPr>
                <w:rFonts w:ascii="Calibri" w:hAnsi="Calibri"/>
                <w:color w:val="000000"/>
                <w:sz w:val="22"/>
                <w:szCs w:val="22"/>
              </w:rPr>
              <w:t>312</w:t>
            </w:r>
          </w:p>
        </w:tc>
        <w:tc>
          <w:tcPr>
            <w:tcW w:w="765" w:type="dxa"/>
            <w:tcBorders>
              <w:top w:val="nil"/>
              <w:left w:val="nil"/>
              <w:bottom w:val="single" w:sz="4" w:space="0" w:color="auto"/>
              <w:right w:val="single" w:sz="4" w:space="0" w:color="auto"/>
            </w:tcBorders>
            <w:shd w:val="clear" w:color="auto" w:fill="auto"/>
            <w:noWrap/>
            <w:vAlign w:val="center"/>
            <w:hideMark/>
          </w:tcPr>
          <w:p w14:paraId="3EFD272D" w14:textId="78AE9F3A" w:rsidR="00516F02" w:rsidRPr="00933840" w:rsidRDefault="009F3E61" w:rsidP="00516F02">
            <w:pPr>
              <w:jc w:val="center"/>
              <w:rPr>
                <w:rFonts w:ascii="Calibri" w:hAnsi="Calibri"/>
                <w:color w:val="000000"/>
                <w:sz w:val="22"/>
                <w:szCs w:val="22"/>
              </w:rPr>
            </w:pPr>
            <w:r w:rsidRPr="00933840">
              <w:rPr>
                <w:rFonts w:ascii="Calibri" w:hAnsi="Calibri"/>
                <w:color w:val="000000"/>
                <w:sz w:val="22"/>
                <w:szCs w:val="22"/>
              </w:rPr>
              <w:t>1,403</w:t>
            </w:r>
          </w:p>
        </w:tc>
      </w:tr>
      <w:tr w:rsidR="00516F02" w:rsidRPr="008C4340" w14:paraId="4B60B542" w14:textId="77777777" w:rsidTr="00516F02">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49F840A6" w14:textId="77777777" w:rsidR="00516F02" w:rsidRPr="009B2068" w:rsidRDefault="00516F02" w:rsidP="00516F02">
            <w:pPr>
              <w:jc w:val="both"/>
              <w:rPr>
                <w:rFonts w:ascii="Calibri" w:hAnsi="Calibri"/>
                <w:bCs/>
                <w:color w:val="000000"/>
              </w:rPr>
            </w:pPr>
            <w:proofErr w:type="spellStart"/>
            <w:r w:rsidRPr="009B2068">
              <w:rPr>
                <w:rFonts w:ascii="Calibri" w:hAnsi="Calibri"/>
                <w:bCs/>
                <w:color w:val="000000"/>
              </w:rPr>
              <w:t>Kulfo</w:t>
            </w:r>
            <w:proofErr w:type="spellEnd"/>
            <w:r w:rsidRPr="009B2068">
              <w:rPr>
                <w:rFonts w:ascii="Calibri" w:hAnsi="Calibri"/>
                <w:bCs/>
                <w:color w:val="000000"/>
              </w:rPr>
              <w:t xml:space="preserve"> MIBC Project site</w:t>
            </w:r>
          </w:p>
        </w:tc>
        <w:tc>
          <w:tcPr>
            <w:tcW w:w="1329" w:type="dxa"/>
            <w:tcBorders>
              <w:top w:val="single" w:sz="4" w:space="0" w:color="auto"/>
              <w:left w:val="nil"/>
              <w:bottom w:val="single" w:sz="4" w:space="0" w:color="auto"/>
              <w:right w:val="single" w:sz="4" w:space="0" w:color="auto"/>
            </w:tcBorders>
            <w:vAlign w:val="center"/>
          </w:tcPr>
          <w:p w14:paraId="53D4FA25" w14:textId="64D0E19C"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1</w:t>
            </w:r>
            <w:r w:rsidR="009F3E61" w:rsidRPr="00933840">
              <w:rPr>
                <w:rFonts w:ascii="Calibri" w:hAnsi="Calibri"/>
                <w:bCs/>
                <w:color w:val="000000"/>
                <w:sz w:val="22"/>
                <w:szCs w:val="22"/>
              </w:rPr>
              <w:t>3</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2C8D2F1D" w14:textId="77777777"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7,506</w:t>
            </w:r>
          </w:p>
        </w:tc>
        <w:tc>
          <w:tcPr>
            <w:tcW w:w="851" w:type="dxa"/>
            <w:tcBorders>
              <w:top w:val="nil"/>
              <w:left w:val="nil"/>
              <w:bottom w:val="single" w:sz="4" w:space="0" w:color="auto"/>
              <w:right w:val="single" w:sz="4" w:space="0" w:color="auto"/>
            </w:tcBorders>
            <w:shd w:val="clear" w:color="auto" w:fill="auto"/>
            <w:noWrap/>
            <w:vAlign w:val="center"/>
            <w:hideMark/>
          </w:tcPr>
          <w:p w14:paraId="3F5544ED" w14:textId="32EA8D9B" w:rsidR="00516F02" w:rsidRPr="00933840" w:rsidRDefault="009F3E61" w:rsidP="00516F02">
            <w:pPr>
              <w:jc w:val="center"/>
              <w:rPr>
                <w:rFonts w:ascii="Calibri" w:hAnsi="Calibri"/>
                <w:color w:val="000000"/>
                <w:sz w:val="22"/>
                <w:szCs w:val="22"/>
              </w:rPr>
            </w:pPr>
            <w:r w:rsidRPr="00933840">
              <w:rPr>
                <w:rFonts w:ascii="Calibri" w:hAnsi="Calibri"/>
                <w:color w:val="000000"/>
                <w:sz w:val="22"/>
                <w:szCs w:val="22"/>
              </w:rPr>
              <w:t>249</w:t>
            </w:r>
          </w:p>
        </w:tc>
        <w:tc>
          <w:tcPr>
            <w:tcW w:w="1219" w:type="dxa"/>
            <w:tcBorders>
              <w:top w:val="nil"/>
              <w:left w:val="nil"/>
              <w:bottom w:val="single" w:sz="4" w:space="0" w:color="auto"/>
              <w:right w:val="single" w:sz="4" w:space="0" w:color="auto"/>
            </w:tcBorders>
            <w:shd w:val="clear" w:color="auto" w:fill="auto"/>
            <w:noWrap/>
            <w:vAlign w:val="center"/>
            <w:hideMark/>
          </w:tcPr>
          <w:p w14:paraId="45420653" w14:textId="7DD953E6" w:rsidR="00516F02" w:rsidRPr="00933840" w:rsidRDefault="009F3E61" w:rsidP="00516F02">
            <w:pPr>
              <w:jc w:val="center"/>
              <w:rPr>
                <w:rFonts w:ascii="Calibri" w:hAnsi="Calibri"/>
                <w:color w:val="000000"/>
                <w:sz w:val="22"/>
                <w:szCs w:val="22"/>
              </w:rPr>
            </w:pPr>
            <w:r w:rsidRPr="00933840">
              <w:rPr>
                <w:rFonts w:ascii="Calibri" w:hAnsi="Calibri"/>
                <w:color w:val="000000"/>
                <w:sz w:val="22"/>
                <w:szCs w:val="22"/>
              </w:rPr>
              <w:t>137</w:t>
            </w:r>
          </w:p>
        </w:tc>
        <w:tc>
          <w:tcPr>
            <w:tcW w:w="765" w:type="dxa"/>
            <w:tcBorders>
              <w:top w:val="nil"/>
              <w:left w:val="nil"/>
              <w:bottom w:val="single" w:sz="4" w:space="0" w:color="auto"/>
              <w:right w:val="single" w:sz="4" w:space="0" w:color="auto"/>
            </w:tcBorders>
            <w:shd w:val="clear" w:color="auto" w:fill="auto"/>
            <w:noWrap/>
            <w:vAlign w:val="center"/>
            <w:hideMark/>
          </w:tcPr>
          <w:p w14:paraId="10F969E8" w14:textId="753B6FF0" w:rsidR="00516F02" w:rsidRPr="00933840" w:rsidRDefault="009F3E61" w:rsidP="00516F02">
            <w:pPr>
              <w:jc w:val="center"/>
              <w:rPr>
                <w:rFonts w:ascii="Calibri" w:hAnsi="Calibri"/>
                <w:color w:val="000000"/>
                <w:sz w:val="22"/>
                <w:szCs w:val="22"/>
              </w:rPr>
            </w:pPr>
            <w:r w:rsidRPr="00933840">
              <w:rPr>
                <w:rFonts w:ascii="Calibri" w:hAnsi="Calibri"/>
                <w:color w:val="000000"/>
                <w:sz w:val="22"/>
                <w:szCs w:val="22"/>
              </w:rPr>
              <w:t>386</w:t>
            </w:r>
          </w:p>
        </w:tc>
      </w:tr>
      <w:tr w:rsidR="00516F02" w:rsidRPr="008C4340" w14:paraId="308F1961" w14:textId="77777777" w:rsidTr="00516F02">
        <w:trPr>
          <w:trHeight w:val="300"/>
        </w:trPr>
        <w:tc>
          <w:tcPr>
            <w:tcW w:w="2835" w:type="dxa"/>
            <w:tcBorders>
              <w:top w:val="nil"/>
              <w:left w:val="single" w:sz="4" w:space="0" w:color="auto"/>
              <w:bottom w:val="single" w:sz="4" w:space="0" w:color="auto"/>
              <w:right w:val="single" w:sz="4" w:space="0" w:color="auto"/>
            </w:tcBorders>
            <w:shd w:val="clear" w:color="auto" w:fill="auto"/>
            <w:noWrap/>
            <w:vAlign w:val="bottom"/>
            <w:hideMark/>
          </w:tcPr>
          <w:p w14:paraId="581685DC" w14:textId="5C11FAB1" w:rsidR="00516F02" w:rsidRPr="009B2068" w:rsidRDefault="00516F02" w:rsidP="00516F02">
            <w:pPr>
              <w:jc w:val="both"/>
              <w:rPr>
                <w:rFonts w:ascii="Calibri" w:hAnsi="Calibri"/>
                <w:bCs/>
                <w:color w:val="000000"/>
              </w:rPr>
            </w:pPr>
            <w:r w:rsidRPr="009B2068">
              <w:rPr>
                <w:rFonts w:ascii="Calibri" w:hAnsi="Calibri"/>
                <w:bCs/>
                <w:color w:val="000000"/>
              </w:rPr>
              <w:t>Choke MIBC Project site</w:t>
            </w:r>
          </w:p>
        </w:tc>
        <w:tc>
          <w:tcPr>
            <w:tcW w:w="1329" w:type="dxa"/>
            <w:tcBorders>
              <w:top w:val="single" w:sz="4" w:space="0" w:color="auto"/>
              <w:left w:val="nil"/>
              <w:bottom w:val="single" w:sz="4" w:space="0" w:color="auto"/>
              <w:right w:val="single" w:sz="4" w:space="0" w:color="auto"/>
            </w:tcBorders>
            <w:vAlign w:val="center"/>
          </w:tcPr>
          <w:p w14:paraId="731A1D70" w14:textId="77777777"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14</w:t>
            </w:r>
          </w:p>
        </w:tc>
        <w:tc>
          <w:tcPr>
            <w:tcW w:w="1460" w:type="dxa"/>
            <w:tcBorders>
              <w:top w:val="nil"/>
              <w:left w:val="single" w:sz="4" w:space="0" w:color="auto"/>
              <w:bottom w:val="single" w:sz="4" w:space="0" w:color="auto"/>
              <w:right w:val="single" w:sz="4" w:space="0" w:color="auto"/>
            </w:tcBorders>
            <w:shd w:val="clear" w:color="auto" w:fill="auto"/>
            <w:noWrap/>
            <w:vAlign w:val="center"/>
            <w:hideMark/>
          </w:tcPr>
          <w:p w14:paraId="4BE84DB2" w14:textId="77777777" w:rsidR="00516F02" w:rsidRPr="00933840" w:rsidRDefault="00516F02" w:rsidP="00516F02">
            <w:pPr>
              <w:jc w:val="center"/>
              <w:rPr>
                <w:rFonts w:ascii="Calibri" w:hAnsi="Calibri"/>
                <w:bCs/>
                <w:color w:val="000000"/>
                <w:sz w:val="22"/>
                <w:szCs w:val="22"/>
              </w:rPr>
            </w:pPr>
            <w:r w:rsidRPr="00933840">
              <w:rPr>
                <w:rFonts w:ascii="Calibri" w:hAnsi="Calibri"/>
                <w:bCs/>
                <w:color w:val="000000"/>
                <w:sz w:val="22"/>
                <w:szCs w:val="22"/>
              </w:rPr>
              <w:t>12,992</w:t>
            </w:r>
          </w:p>
        </w:tc>
        <w:tc>
          <w:tcPr>
            <w:tcW w:w="851" w:type="dxa"/>
            <w:tcBorders>
              <w:top w:val="nil"/>
              <w:left w:val="nil"/>
              <w:bottom w:val="single" w:sz="4" w:space="0" w:color="auto"/>
              <w:right w:val="single" w:sz="4" w:space="0" w:color="auto"/>
            </w:tcBorders>
            <w:shd w:val="clear" w:color="auto" w:fill="auto"/>
            <w:noWrap/>
            <w:vAlign w:val="center"/>
            <w:hideMark/>
          </w:tcPr>
          <w:p w14:paraId="29F970D2" w14:textId="278D31D1" w:rsidR="00516F02" w:rsidRPr="00933840" w:rsidRDefault="009F3E61" w:rsidP="00516F02">
            <w:pPr>
              <w:jc w:val="center"/>
              <w:rPr>
                <w:rFonts w:ascii="Calibri" w:hAnsi="Calibri"/>
                <w:color w:val="000000"/>
                <w:sz w:val="22"/>
                <w:szCs w:val="22"/>
              </w:rPr>
            </w:pPr>
            <w:r w:rsidRPr="00933840">
              <w:rPr>
                <w:rFonts w:ascii="Calibri" w:hAnsi="Calibri"/>
                <w:color w:val="000000"/>
                <w:sz w:val="22"/>
                <w:szCs w:val="22"/>
              </w:rPr>
              <w:t>3,370</w:t>
            </w:r>
          </w:p>
        </w:tc>
        <w:tc>
          <w:tcPr>
            <w:tcW w:w="1219" w:type="dxa"/>
            <w:tcBorders>
              <w:top w:val="nil"/>
              <w:left w:val="nil"/>
              <w:bottom w:val="single" w:sz="4" w:space="0" w:color="auto"/>
              <w:right w:val="single" w:sz="4" w:space="0" w:color="auto"/>
            </w:tcBorders>
            <w:shd w:val="clear" w:color="auto" w:fill="auto"/>
            <w:noWrap/>
            <w:vAlign w:val="center"/>
            <w:hideMark/>
          </w:tcPr>
          <w:p w14:paraId="6169E2E2" w14:textId="55F02EBA" w:rsidR="00516F02" w:rsidRPr="00933840" w:rsidRDefault="009F3E61" w:rsidP="009F3E61">
            <w:pPr>
              <w:jc w:val="center"/>
              <w:rPr>
                <w:rFonts w:ascii="Calibri" w:hAnsi="Calibri"/>
                <w:color w:val="000000"/>
                <w:sz w:val="22"/>
                <w:szCs w:val="22"/>
              </w:rPr>
            </w:pPr>
            <w:r w:rsidRPr="00933840">
              <w:rPr>
                <w:rFonts w:ascii="Calibri" w:hAnsi="Calibri"/>
                <w:color w:val="000000"/>
                <w:sz w:val="22"/>
                <w:szCs w:val="22"/>
              </w:rPr>
              <w:t>1,712</w:t>
            </w:r>
          </w:p>
        </w:tc>
        <w:tc>
          <w:tcPr>
            <w:tcW w:w="765" w:type="dxa"/>
            <w:tcBorders>
              <w:top w:val="nil"/>
              <w:left w:val="nil"/>
              <w:bottom w:val="single" w:sz="4" w:space="0" w:color="auto"/>
              <w:right w:val="single" w:sz="4" w:space="0" w:color="auto"/>
            </w:tcBorders>
            <w:shd w:val="clear" w:color="auto" w:fill="auto"/>
            <w:noWrap/>
            <w:vAlign w:val="center"/>
            <w:hideMark/>
          </w:tcPr>
          <w:p w14:paraId="3631D397" w14:textId="23776ED8" w:rsidR="00516F02" w:rsidRPr="00933840" w:rsidRDefault="009F3E61" w:rsidP="00516F02">
            <w:pPr>
              <w:jc w:val="center"/>
              <w:rPr>
                <w:rFonts w:ascii="Calibri" w:hAnsi="Calibri"/>
                <w:color w:val="000000"/>
                <w:sz w:val="22"/>
                <w:szCs w:val="22"/>
              </w:rPr>
            </w:pPr>
            <w:r w:rsidRPr="00933840">
              <w:rPr>
                <w:rFonts w:ascii="Calibri" w:hAnsi="Calibri"/>
                <w:color w:val="000000"/>
                <w:sz w:val="22"/>
                <w:szCs w:val="22"/>
              </w:rPr>
              <w:t>5,082</w:t>
            </w:r>
          </w:p>
        </w:tc>
      </w:tr>
      <w:tr w:rsidR="00516F02" w:rsidRPr="008C4340" w14:paraId="60D5E38F" w14:textId="77777777" w:rsidTr="00516F02">
        <w:trPr>
          <w:trHeight w:val="300"/>
        </w:trPr>
        <w:tc>
          <w:tcPr>
            <w:tcW w:w="2835" w:type="dxa"/>
            <w:tcBorders>
              <w:top w:val="nil"/>
              <w:left w:val="single" w:sz="4" w:space="0" w:color="auto"/>
              <w:bottom w:val="single" w:sz="4" w:space="0" w:color="auto"/>
              <w:right w:val="single" w:sz="4" w:space="0" w:color="auto"/>
            </w:tcBorders>
            <w:shd w:val="clear" w:color="DDEBF7" w:fill="DDEBF7"/>
            <w:noWrap/>
            <w:vAlign w:val="bottom"/>
            <w:hideMark/>
          </w:tcPr>
          <w:p w14:paraId="7CCD69B0" w14:textId="77777777" w:rsidR="00516F02" w:rsidRPr="008C4340" w:rsidRDefault="00516F02" w:rsidP="00516F02">
            <w:pPr>
              <w:jc w:val="center"/>
              <w:rPr>
                <w:rFonts w:ascii="Calibri" w:hAnsi="Calibri"/>
                <w:b/>
                <w:bCs/>
                <w:color w:val="000000"/>
              </w:rPr>
            </w:pPr>
            <w:r w:rsidRPr="008C4340">
              <w:rPr>
                <w:rFonts w:ascii="Calibri" w:hAnsi="Calibri"/>
                <w:b/>
                <w:bCs/>
                <w:color w:val="000000"/>
              </w:rPr>
              <w:t>Grand Total</w:t>
            </w:r>
          </w:p>
        </w:tc>
        <w:tc>
          <w:tcPr>
            <w:tcW w:w="1329" w:type="dxa"/>
            <w:tcBorders>
              <w:top w:val="single" w:sz="4" w:space="0" w:color="auto"/>
              <w:left w:val="nil"/>
              <w:bottom w:val="single" w:sz="4" w:space="0" w:color="auto"/>
              <w:right w:val="single" w:sz="4" w:space="0" w:color="auto"/>
            </w:tcBorders>
            <w:shd w:val="clear" w:color="DDEBF7" w:fill="DDEBF7"/>
            <w:vAlign w:val="center"/>
          </w:tcPr>
          <w:p w14:paraId="6F5C81C4" w14:textId="2AB91EBC" w:rsidR="00516F02" w:rsidRPr="00933840" w:rsidRDefault="009F3E61" w:rsidP="00516F02">
            <w:pPr>
              <w:jc w:val="center"/>
              <w:rPr>
                <w:rFonts w:ascii="Calibri" w:hAnsi="Calibri"/>
                <w:b/>
                <w:bCs/>
                <w:color w:val="000000"/>
                <w:sz w:val="22"/>
                <w:szCs w:val="22"/>
              </w:rPr>
            </w:pPr>
            <w:r w:rsidRPr="00933840">
              <w:rPr>
                <w:rFonts w:ascii="Calibri" w:hAnsi="Calibri"/>
                <w:b/>
                <w:bCs/>
                <w:color w:val="000000"/>
                <w:sz w:val="22"/>
                <w:szCs w:val="22"/>
              </w:rPr>
              <w:t>43</w:t>
            </w:r>
          </w:p>
        </w:tc>
        <w:tc>
          <w:tcPr>
            <w:tcW w:w="1460" w:type="dxa"/>
            <w:tcBorders>
              <w:top w:val="nil"/>
              <w:left w:val="single" w:sz="4" w:space="0" w:color="auto"/>
              <w:bottom w:val="single" w:sz="4" w:space="0" w:color="auto"/>
              <w:right w:val="single" w:sz="4" w:space="0" w:color="auto"/>
            </w:tcBorders>
            <w:shd w:val="clear" w:color="DDEBF7" w:fill="DDEBF7"/>
            <w:noWrap/>
            <w:vAlign w:val="center"/>
          </w:tcPr>
          <w:p w14:paraId="4AEB2DB8" w14:textId="77777777" w:rsidR="00516F02" w:rsidRPr="00933840" w:rsidRDefault="00516F02" w:rsidP="00516F02">
            <w:pPr>
              <w:jc w:val="center"/>
              <w:rPr>
                <w:rFonts w:ascii="Calibri" w:hAnsi="Calibri"/>
                <w:b/>
                <w:bCs/>
                <w:color w:val="000000"/>
                <w:sz w:val="22"/>
                <w:szCs w:val="22"/>
              </w:rPr>
            </w:pPr>
            <w:r w:rsidRPr="00933840">
              <w:rPr>
                <w:rFonts w:ascii="Calibri" w:hAnsi="Calibri"/>
                <w:b/>
                <w:bCs/>
                <w:color w:val="000000"/>
                <w:sz w:val="22"/>
                <w:szCs w:val="22"/>
              </w:rPr>
              <w:fldChar w:fldCharType="begin"/>
            </w:r>
            <w:r w:rsidRPr="00933840">
              <w:rPr>
                <w:rFonts w:ascii="Calibri" w:hAnsi="Calibri"/>
                <w:b/>
                <w:bCs/>
                <w:color w:val="000000"/>
                <w:sz w:val="22"/>
                <w:szCs w:val="22"/>
              </w:rPr>
              <w:instrText xml:space="preserve"> =SUM(ABOVE) </w:instrText>
            </w:r>
            <w:r w:rsidRPr="00933840">
              <w:rPr>
                <w:rFonts w:ascii="Calibri" w:hAnsi="Calibri"/>
                <w:b/>
                <w:bCs/>
                <w:color w:val="000000"/>
                <w:sz w:val="22"/>
                <w:szCs w:val="22"/>
              </w:rPr>
              <w:fldChar w:fldCharType="separate"/>
            </w:r>
            <w:r w:rsidRPr="00933840">
              <w:rPr>
                <w:rFonts w:ascii="Calibri" w:hAnsi="Calibri"/>
                <w:b/>
                <w:bCs/>
                <w:noProof/>
                <w:color w:val="000000"/>
                <w:sz w:val="22"/>
                <w:szCs w:val="22"/>
              </w:rPr>
              <w:t>33,998</w:t>
            </w:r>
            <w:r w:rsidRPr="00933840">
              <w:rPr>
                <w:rFonts w:ascii="Calibri" w:hAnsi="Calibri"/>
                <w:b/>
                <w:bCs/>
                <w:color w:val="000000"/>
                <w:sz w:val="22"/>
                <w:szCs w:val="22"/>
              </w:rPr>
              <w:fldChar w:fldCharType="end"/>
            </w:r>
          </w:p>
        </w:tc>
        <w:tc>
          <w:tcPr>
            <w:tcW w:w="851" w:type="dxa"/>
            <w:tcBorders>
              <w:top w:val="nil"/>
              <w:left w:val="nil"/>
              <w:bottom w:val="single" w:sz="4" w:space="0" w:color="auto"/>
              <w:right w:val="single" w:sz="4" w:space="0" w:color="auto"/>
            </w:tcBorders>
            <w:shd w:val="clear" w:color="DDEBF7" w:fill="DDEBF7"/>
            <w:noWrap/>
            <w:vAlign w:val="center"/>
            <w:hideMark/>
          </w:tcPr>
          <w:p w14:paraId="3B45CCE0" w14:textId="13C2D6D9" w:rsidR="00516F02" w:rsidRPr="00933840" w:rsidRDefault="00516F02" w:rsidP="009F3E61">
            <w:pPr>
              <w:jc w:val="center"/>
              <w:rPr>
                <w:rFonts w:ascii="Calibri" w:hAnsi="Calibri"/>
                <w:b/>
                <w:bCs/>
                <w:color w:val="000000"/>
                <w:sz w:val="22"/>
                <w:szCs w:val="22"/>
              </w:rPr>
            </w:pPr>
            <w:r w:rsidRPr="00933840">
              <w:rPr>
                <w:rFonts w:ascii="Calibri" w:hAnsi="Calibri"/>
                <w:b/>
                <w:bCs/>
                <w:color w:val="000000"/>
                <w:sz w:val="22"/>
                <w:szCs w:val="22"/>
              </w:rPr>
              <w:t>5,</w:t>
            </w:r>
            <w:r w:rsidR="009F3E61" w:rsidRPr="00933840">
              <w:rPr>
                <w:rFonts w:ascii="Calibri" w:hAnsi="Calibri"/>
                <w:b/>
                <w:bCs/>
                <w:color w:val="000000"/>
                <w:sz w:val="22"/>
                <w:szCs w:val="22"/>
              </w:rPr>
              <w:t>796</w:t>
            </w:r>
          </w:p>
        </w:tc>
        <w:tc>
          <w:tcPr>
            <w:tcW w:w="1219" w:type="dxa"/>
            <w:tcBorders>
              <w:top w:val="nil"/>
              <w:left w:val="nil"/>
              <w:bottom w:val="single" w:sz="4" w:space="0" w:color="auto"/>
              <w:right w:val="single" w:sz="4" w:space="0" w:color="auto"/>
            </w:tcBorders>
            <w:shd w:val="clear" w:color="DDEBF7" w:fill="DDEBF7"/>
            <w:noWrap/>
            <w:vAlign w:val="center"/>
            <w:hideMark/>
          </w:tcPr>
          <w:p w14:paraId="7FD18FD4" w14:textId="54EEC5F3" w:rsidR="00516F02" w:rsidRPr="00933840" w:rsidRDefault="009F3E61" w:rsidP="00516F02">
            <w:pPr>
              <w:jc w:val="center"/>
              <w:rPr>
                <w:rFonts w:ascii="Calibri" w:hAnsi="Calibri"/>
                <w:b/>
                <w:bCs/>
                <w:color w:val="000000"/>
                <w:sz w:val="22"/>
                <w:szCs w:val="22"/>
              </w:rPr>
            </w:pPr>
            <w:r w:rsidRPr="00933840">
              <w:rPr>
                <w:rFonts w:ascii="Calibri" w:hAnsi="Calibri"/>
                <w:b/>
                <w:bCs/>
                <w:color w:val="000000"/>
                <w:sz w:val="22"/>
                <w:szCs w:val="22"/>
              </w:rPr>
              <w:t>2,447</w:t>
            </w:r>
          </w:p>
        </w:tc>
        <w:tc>
          <w:tcPr>
            <w:tcW w:w="765" w:type="dxa"/>
            <w:tcBorders>
              <w:top w:val="nil"/>
              <w:left w:val="nil"/>
              <w:bottom w:val="single" w:sz="4" w:space="0" w:color="auto"/>
              <w:right w:val="single" w:sz="4" w:space="0" w:color="auto"/>
            </w:tcBorders>
            <w:shd w:val="clear" w:color="DDEBF7" w:fill="DDEBF7"/>
            <w:noWrap/>
            <w:vAlign w:val="center"/>
            <w:hideMark/>
          </w:tcPr>
          <w:p w14:paraId="2587ABC8" w14:textId="65C4DF3C" w:rsidR="00516F02" w:rsidRPr="00933840" w:rsidRDefault="009F3E61" w:rsidP="009F3E61">
            <w:pPr>
              <w:jc w:val="center"/>
              <w:rPr>
                <w:rFonts w:ascii="Calibri" w:hAnsi="Calibri"/>
                <w:b/>
                <w:bCs/>
                <w:color w:val="000000"/>
                <w:sz w:val="22"/>
                <w:szCs w:val="22"/>
              </w:rPr>
            </w:pPr>
            <w:r w:rsidRPr="00933840">
              <w:rPr>
                <w:rFonts w:ascii="Calibri" w:hAnsi="Calibri"/>
                <w:b/>
                <w:bCs/>
                <w:color w:val="000000"/>
                <w:sz w:val="22"/>
                <w:szCs w:val="22"/>
              </w:rPr>
              <w:t>8</w:t>
            </w:r>
            <w:r w:rsidR="00516F02" w:rsidRPr="00933840">
              <w:rPr>
                <w:rFonts w:ascii="Calibri" w:hAnsi="Calibri"/>
                <w:b/>
                <w:bCs/>
                <w:color w:val="000000"/>
                <w:sz w:val="22"/>
                <w:szCs w:val="22"/>
              </w:rPr>
              <w:t>,</w:t>
            </w:r>
            <w:r w:rsidRPr="00933840">
              <w:rPr>
                <w:rFonts w:ascii="Calibri" w:hAnsi="Calibri"/>
                <w:b/>
                <w:bCs/>
                <w:color w:val="000000"/>
                <w:sz w:val="22"/>
                <w:szCs w:val="22"/>
              </w:rPr>
              <w:t>243</w:t>
            </w:r>
          </w:p>
        </w:tc>
      </w:tr>
    </w:tbl>
    <w:p w14:paraId="0887BEDE" w14:textId="3912AC3F" w:rsidR="00516F02" w:rsidRPr="00A774C6" w:rsidRDefault="00516F02" w:rsidP="00516F02">
      <w:pPr>
        <w:rPr>
          <w:rFonts w:asciiTheme="minorHAnsi" w:hAnsiTheme="minorHAnsi" w:cstheme="minorHAnsi"/>
          <w:sz w:val="20"/>
          <w:szCs w:val="20"/>
        </w:rPr>
      </w:pPr>
      <w:r w:rsidRPr="00A774C6">
        <w:rPr>
          <w:rFonts w:asciiTheme="minorHAnsi" w:hAnsiTheme="minorHAnsi" w:cstheme="minorHAnsi"/>
          <w:sz w:val="20"/>
          <w:szCs w:val="20"/>
        </w:rPr>
        <w:t>Source: 2018 Annual Report</w:t>
      </w:r>
      <w:r w:rsidR="009F3E61" w:rsidRPr="00A774C6">
        <w:rPr>
          <w:rFonts w:asciiTheme="minorHAnsi" w:hAnsiTheme="minorHAnsi" w:cstheme="minorHAnsi"/>
          <w:sz w:val="20"/>
          <w:szCs w:val="20"/>
        </w:rPr>
        <w:t xml:space="preserve"> &amp; Project Site Presentations (July 2019)</w:t>
      </w:r>
    </w:p>
    <w:p w14:paraId="3CA5F324" w14:textId="77777777" w:rsidR="00AB61BF" w:rsidRDefault="00AB61BF" w:rsidP="00697D71">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Calibri" w:hAnsi="Calibri"/>
          <w:color w:val="000000"/>
          <w:lang w:val="en-US"/>
        </w:rPr>
      </w:pPr>
    </w:p>
    <w:p w14:paraId="16631222" w14:textId="54E7AE36" w:rsidR="00697D71" w:rsidRDefault="00AB1EE5"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lastRenderedPageBreak/>
        <w:t>Based on the short field visits, t</w:t>
      </w:r>
      <w:r w:rsidR="00697D71">
        <w:rPr>
          <w:rFonts w:ascii="Calibri" w:hAnsi="Calibri"/>
          <w:color w:val="000000"/>
          <w:lang w:val="en-US"/>
        </w:rPr>
        <w:t xml:space="preserve">here appears to be substantial recognition </w:t>
      </w:r>
      <w:r>
        <w:rPr>
          <w:rFonts w:ascii="Calibri" w:hAnsi="Calibri"/>
          <w:color w:val="000000"/>
          <w:lang w:val="en-US"/>
        </w:rPr>
        <w:t xml:space="preserve">of the importance of local capacity, ownership and responsibility for the protected areas, and </w:t>
      </w:r>
      <w:r w:rsidR="00153C6C">
        <w:rPr>
          <w:rFonts w:ascii="Calibri" w:hAnsi="Calibri"/>
          <w:color w:val="000000"/>
          <w:lang w:val="en-US"/>
        </w:rPr>
        <w:t xml:space="preserve">also, </w:t>
      </w:r>
      <w:r>
        <w:rPr>
          <w:rFonts w:ascii="Calibri" w:hAnsi="Calibri"/>
          <w:color w:val="000000"/>
          <w:lang w:val="en-US"/>
        </w:rPr>
        <w:t>that this c</w:t>
      </w:r>
      <w:r w:rsidR="00AB61BF">
        <w:rPr>
          <w:rFonts w:ascii="Calibri" w:hAnsi="Calibri"/>
          <w:color w:val="000000"/>
          <w:lang w:val="en-US"/>
        </w:rPr>
        <w:t xml:space="preserve">ommunity-based approach is different from the standard government project. The project is distinguished by local authorities directly mobilizing communities (without the aid of NGOs) under the lead of a designated site officer from the local EFCCC office (trained by the project), with </w:t>
      </w:r>
      <w:r w:rsidR="00153C6C">
        <w:rPr>
          <w:rFonts w:ascii="Calibri" w:hAnsi="Calibri"/>
          <w:color w:val="000000"/>
          <w:lang w:val="en-US"/>
        </w:rPr>
        <w:t xml:space="preserve">funding and </w:t>
      </w:r>
      <w:r w:rsidR="00AB61BF">
        <w:rPr>
          <w:rFonts w:ascii="Calibri" w:hAnsi="Calibri"/>
          <w:color w:val="000000"/>
          <w:lang w:val="en-US"/>
        </w:rPr>
        <w:t xml:space="preserve">supervision from a national level office (the PMU/Project Steering Committee), and local oversight </w:t>
      </w:r>
      <w:r w:rsidR="00153C6C">
        <w:rPr>
          <w:rFonts w:ascii="Calibri" w:hAnsi="Calibri"/>
          <w:color w:val="000000"/>
          <w:lang w:val="en-US"/>
        </w:rPr>
        <w:t xml:space="preserve">and assistance </w:t>
      </w:r>
      <w:r w:rsidR="00AB61BF">
        <w:rPr>
          <w:rFonts w:ascii="Calibri" w:hAnsi="Calibri"/>
          <w:color w:val="000000"/>
          <w:lang w:val="en-US"/>
        </w:rPr>
        <w:t>by inter-agency steering committee</w:t>
      </w:r>
      <w:r w:rsidR="00994F92">
        <w:rPr>
          <w:rFonts w:ascii="Calibri" w:hAnsi="Calibri"/>
          <w:color w:val="000000"/>
          <w:lang w:val="en-US"/>
        </w:rPr>
        <w:t>s.</w:t>
      </w:r>
      <w:r w:rsidR="00AB61BF">
        <w:rPr>
          <w:rFonts w:ascii="Calibri" w:hAnsi="Calibri"/>
          <w:color w:val="000000"/>
          <w:lang w:val="en-US"/>
        </w:rPr>
        <w:t xml:space="preserve"> This effective </w:t>
      </w:r>
      <w:r w:rsidR="003D5A60">
        <w:rPr>
          <w:rFonts w:ascii="Calibri" w:hAnsi="Calibri"/>
          <w:color w:val="000000"/>
          <w:lang w:val="en-US"/>
        </w:rPr>
        <w:t>field</w:t>
      </w:r>
      <w:r w:rsidR="00153C6C">
        <w:rPr>
          <w:rFonts w:ascii="Calibri" w:hAnsi="Calibri"/>
          <w:color w:val="000000"/>
          <w:lang w:val="en-US"/>
        </w:rPr>
        <w:t xml:space="preserve"> implementation and </w:t>
      </w:r>
      <w:r w:rsidR="00AB61BF">
        <w:rPr>
          <w:rFonts w:ascii="Calibri" w:hAnsi="Calibri"/>
          <w:color w:val="000000"/>
          <w:lang w:val="en-US"/>
        </w:rPr>
        <w:t>management set</w:t>
      </w:r>
      <w:r w:rsidR="008739FC">
        <w:rPr>
          <w:rFonts w:ascii="Calibri" w:hAnsi="Calibri"/>
          <w:color w:val="000000"/>
          <w:lang w:val="en-US"/>
        </w:rPr>
        <w:t>-</w:t>
      </w:r>
      <w:r w:rsidR="00AB61BF">
        <w:rPr>
          <w:rFonts w:ascii="Calibri" w:hAnsi="Calibri"/>
          <w:color w:val="000000"/>
          <w:lang w:val="en-US"/>
        </w:rPr>
        <w:t>up may have lessons for other projects.</w:t>
      </w:r>
    </w:p>
    <w:p w14:paraId="66446C66" w14:textId="77777777" w:rsidR="007D158D" w:rsidRDefault="007D158D"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69FF6410" w14:textId="592BC08F" w:rsidR="007D158D" w:rsidRDefault="007D158D"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 xml:space="preserve">The profile of and funding from the </w:t>
      </w:r>
      <w:r w:rsidR="00153C6C">
        <w:rPr>
          <w:rFonts w:ascii="Calibri" w:hAnsi="Calibri"/>
          <w:color w:val="000000"/>
          <w:lang w:val="en-US"/>
        </w:rPr>
        <w:t xml:space="preserve">GEF/UNDP </w:t>
      </w:r>
      <w:r>
        <w:rPr>
          <w:rFonts w:ascii="Calibri" w:hAnsi="Calibri"/>
          <w:color w:val="000000"/>
          <w:lang w:val="en-US"/>
        </w:rPr>
        <w:t xml:space="preserve">project may have given added impetus for government support to the pilot projects. Once the project ends, sustaining the partnerships may be more difficult unless </w:t>
      </w:r>
      <w:r w:rsidR="00AB1EE5">
        <w:rPr>
          <w:rFonts w:ascii="Calibri" w:hAnsi="Calibri"/>
          <w:color w:val="000000"/>
          <w:lang w:val="en-US"/>
        </w:rPr>
        <w:t xml:space="preserve">linkages with CRGE Tasks Forces </w:t>
      </w:r>
      <w:r w:rsidR="00AB61BF">
        <w:rPr>
          <w:rFonts w:ascii="Calibri" w:hAnsi="Calibri"/>
          <w:color w:val="000000"/>
          <w:lang w:val="en-US"/>
        </w:rPr>
        <w:t xml:space="preserve">or other formal government coordination and funding mechanisms </w:t>
      </w:r>
      <w:r w:rsidR="00AB1EE5">
        <w:rPr>
          <w:rFonts w:ascii="Calibri" w:hAnsi="Calibri"/>
          <w:color w:val="000000"/>
          <w:lang w:val="en-US"/>
        </w:rPr>
        <w:t xml:space="preserve">are established. </w:t>
      </w:r>
    </w:p>
    <w:p w14:paraId="08B3C601" w14:textId="77777777" w:rsidR="00040D89" w:rsidRPr="00315C86" w:rsidRDefault="00040D89"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Calibri" w:hAnsi="Calibri"/>
          <w:color w:val="000000"/>
          <w:lang w:val="en-US"/>
        </w:rPr>
      </w:pPr>
    </w:p>
    <w:p w14:paraId="4FF6E462" w14:textId="45FF841F" w:rsidR="007855CB" w:rsidRPr="00315C86" w:rsidRDefault="007855CB"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Calibri" w:hAnsi="Calibri"/>
          <w:b/>
          <w:color w:val="000000"/>
          <w:lang w:val="en-US"/>
        </w:rPr>
      </w:pPr>
      <w:r w:rsidRPr="00315C86">
        <w:rPr>
          <w:rFonts w:ascii="Calibri" w:hAnsi="Calibri"/>
          <w:b/>
          <w:color w:val="000000"/>
          <w:lang w:val="en-US"/>
        </w:rPr>
        <w:t>3.2.5</w:t>
      </w:r>
      <w:r w:rsidRPr="00315C86">
        <w:rPr>
          <w:rFonts w:ascii="Calibri" w:hAnsi="Calibri"/>
          <w:b/>
          <w:color w:val="000000"/>
          <w:lang w:val="en-US"/>
        </w:rPr>
        <w:tab/>
        <w:t>Management by the UNDP Country Office</w:t>
      </w:r>
    </w:p>
    <w:p w14:paraId="25CE25A5" w14:textId="77777777" w:rsidR="009332D1" w:rsidRDefault="009332D1"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14D22C69" w14:textId="344C430C" w:rsidR="00E735B0" w:rsidRDefault="009332D1"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The GEF requirements for project design, administration and reporting have been met</w:t>
      </w:r>
      <w:r w:rsidR="00EA0379">
        <w:rPr>
          <w:rFonts w:ascii="Calibri" w:hAnsi="Calibri"/>
          <w:color w:val="000000"/>
          <w:lang w:val="en-US"/>
        </w:rPr>
        <w:t xml:space="preserve"> by the project. The PMU, with only few staff, have effectively established good relations with local partners and managed a significant workload spread across four sites. </w:t>
      </w:r>
      <w:r w:rsidR="00EC67E7">
        <w:rPr>
          <w:rFonts w:ascii="Calibri" w:hAnsi="Calibri"/>
          <w:color w:val="000000"/>
          <w:lang w:val="en-US"/>
        </w:rPr>
        <w:t xml:space="preserve">The project partners expressed their appreciation of UNDP and PMU support. </w:t>
      </w:r>
      <w:r w:rsidR="005C13BD">
        <w:rPr>
          <w:rFonts w:ascii="Calibri" w:hAnsi="Calibri"/>
          <w:color w:val="000000"/>
          <w:lang w:val="en-US"/>
        </w:rPr>
        <w:t xml:space="preserve">The project design </w:t>
      </w:r>
      <w:r w:rsidR="00EC67E7">
        <w:rPr>
          <w:rFonts w:ascii="Calibri" w:hAnsi="Calibri"/>
          <w:color w:val="000000"/>
          <w:lang w:val="en-US"/>
        </w:rPr>
        <w:t xml:space="preserve">however </w:t>
      </w:r>
      <w:r w:rsidR="005C13BD">
        <w:rPr>
          <w:rFonts w:ascii="Calibri" w:hAnsi="Calibri"/>
          <w:color w:val="000000"/>
          <w:lang w:val="en-US"/>
        </w:rPr>
        <w:t xml:space="preserve">imposed high unrealistic expectations for policy and legal developments in the short term (See Section 3.1.1).  </w:t>
      </w:r>
      <w:r w:rsidR="00EC67E7">
        <w:rPr>
          <w:rFonts w:ascii="Calibri" w:hAnsi="Calibri"/>
          <w:color w:val="000000"/>
          <w:lang w:val="en-US"/>
        </w:rPr>
        <w:t xml:space="preserve">EFCCC and </w:t>
      </w:r>
      <w:r w:rsidR="00EC67E7">
        <w:rPr>
          <w:rFonts w:ascii="Calibri" w:hAnsi="Calibri"/>
          <w:color w:val="000000"/>
          <w:lang w:val="en-US"/>
        </w:rPr>
        <w:t xml:space="preserve">UNDP have not had the ability to get the government to meet these expectations. </w:t>
      </w:r>
      <w:r w:rsidR="00EC67E7">
        <w:rPr>
          <w:rFonts w:ascii="Calibri" w:hAnsi="Calibri"/>
          <w:color w:val="000000"/>
          <w:lang w:val="en-US"/>
        </w:rPr>
        <w:t xml:space="preserve">The constraints on Outcome 1 progress and urgency for action highlighted in the MTR were not adequately taken into account by the steering committee and the risk management strategy. Only now in the last few months of the project is the legal and CRGE policy gap being pursued. </w:t>
      </w:r>
      <w:r w:rsidR="00EA0379">
        <w:rPr>
          <w:rFonts w:ascii="Calibri" w:hAnsi="Calibri"/>
          <w:color w:val="000000"/>
          <w:lang w:val="en-US"/>
        </w:rPr>
        <w:t xml:space="preserve">More direct advocacy and the use of international PES advisors could </w:t>
      </w:r>
      <w:r w:rsidR="005C13BD">
        <w:rPr>
          <w:rFonts w:ascii="Calibri" w:hAnsi="Calibri"/>
          <w:color w:val="000000"/>
          <w:lang w:val="en-US"/>
        </w:rPr>
        <w:t xml:space="preserve">possibly </w:t>
      </w:r>
      <w:r w:rsidR="00EA0379">
        <w:rPr>
          <w:rFonts w:ascii="Calibri" w:hAnsi="Calibri"/>
          <w:color w:val="000000"/>
          <w:lang w:val="en-US"/>
        </w:rPr>
        <w:t>have provided some additional benefits to accelerate progress.</w:t>
      </w:r>
      <w:r w:rsidR="00775815">
        <w:rPr>
          <w:rFonts w:ascii="Calibri" w:hAnsi="Calibri"/>
          <w:color w:val="000000"/>
          <w:lang w:val="en-US"/>
        </w:rPr>
        <w:t xml:space="preserve"> Technical advisors from GEF/UNDP have not been actively involved</w:t>
      </w:r>
      <w:r w:rsidR="004D159A">
        <w:rPr>
          <w:rFonts w:ascii="Calibri" w:hAnsi="Calibri"/>
          <w:color w:val="000000"/>
          <w:lang w:val="en-US"/>
        </w:rPr>
        <w:t xml:space="preserve"> (based on the available documents)</w:t>
      </w:r>
      <w:r w:rsidR="00775815">
        <w:rPr>
          <w:rFonts w:ascii="Calibri" w:hAnsi="Calibri"/>
          <w:color w:val="000000"/>
          <w:lang w:val="en-US"/>
        </w:rPr>
        <w:t xml:space="preserve"> although </w:t>
      </w:r>
      <w:r w:rsidR="004D159A">
        <w:rPr>
          <w:rFonts w:ascii="Calibri" w:hAnsi="Calibri"/>
          <w:color w:val="000000"/>
          <w:lang w:val="en-US"/>
        </w:rPr>
        <w:t>expectations for their involvement are uncertain.</w:t>
      </w:r>
      <w:r w:rsidR="00775815">
        <w:rPr>
          <w:rFonts w:ascii="Calibri" w:hAnsi="Calibri"/>
          <w:color w:val="000000"/>
          <w:lang w:val="en-US"/>
        </w:rPr>
        <w:t xml:space="preserve"> </w:t>
      </w:r>
    </w:p>
    <w:p w14:paraId="48888576" w14:textId="77777777" w:rsidR="00B57310" w:rsidRDefault="00B57310"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32879468" w14:textId="20AFCFFE" w:rsidR="00775815" w:rsidRDefault="00B57310" w:rsidP="00775815">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Timeliness of budget flows to project partners appears to have been adequate based on the field interviews</w:t>
      </w:r>
      <w:r w:rsidR="009A5ABD">
        <w:rPr>
          <w:rFonts w:ascii="Calibri" w:hAnsi="Calibri"/>
          <w:color w:val="000000"/>
          <w:lang w:val="en-US"/>
        </w:rPr>
        <w:t xml:space="preserve"> and review of progress reports</w:t>
      </w:r>
      <w:r>
        <w:rPr>
          <w:rFonts w:ascii="Calibri" w:hAnsi="Calibri"/>
          <w:color w:val="000000"/>
          <w:lang w:val="en-US"/>
        </w:rPr>
        <w:t xml:space="preserve">. The latest financial audit </w:t>
      </w:r>
      <w:r w:rsidR="00E75637">
        <w:rPr>
          <w:rFonts w:ascii="Calibri" w:hAnsi="Calibri"/>
          <w:color w:val="000000"/>
          <w:lang w:val="en-US"/>
        </w:rPr>
        <w:t xml:space="preserve">(2018) </w:t>
      </w:r>
      <w:r>
        <w:rPr>
          <w:rFonts w:ascii="Calibri" w:hAnsi="Calibri"/>
          <w:color w:val="000000"/>
          <w:lang w:val="en-US"/>
        </w:rPr>
        <w:t xml:space="preserve">also concluded </w:t>
      </w:r>
      <w:r w:rsidR="00E75637">
        <w:rPr>
          <w:rFonts w:ascii="Calibri" w:hAnsi="Calibri"/>
          <w:color w:val="000000"/>
          <w:lang w:val="en-US"/>
        </w:rPr>
        <w:t xml:space="preserve">that </w:t>
      </w:r>
      <w:r>
        <w:rPr>
          <w:rFonts w:ascii="Calibri" w:hAnsi="Calibri"/>
          <w:color w:val="000000"/>
          <w:lang w:val="en-US"/>
        </w:rPr>
        <w:t>“</w:t>
      </w:r>
      <w:r w:rsidR="00E75637">
        <w:rPr>
          <w:rFonts w:ascii="Calibri" w:hAnsi="Calibri"/>
          <w:color w:val="000000"/>
          <w:lang w:val="en-US"/>
        </w:rPr>
        <w:t xml:space="preserve">there were no internal control weaknesses for the year ended </w:t>
      </w:r>
      <w:r w:rsidR="00E75637">
        <w:rPr>
          <w:rFonts w:ascii="Calibri" w:hAnsi="Calibri"/>
          <w:color w:val="000000"/>
          <w:lang w:val="en-US"/>
        </w:rPr>
        <w:lastRenderedPageBreak/>
        <w:t>Dec 31, 2017” and that “the work plans, financial reports and execution of direct payments are timely and in compliance with project documents.”</w:t>
      </w:r>
      <w:r w:rsidR="00E75637">
        <w:rPr>
          <w:rStyle w:val="FootnoteReference"/>
          <w:rFonts w:ascii="Calibri" w:hAnsi="Calibri"/>
          <w:color w:val="000000"/>
          <w:lang w:val="en-US"/>
        </w:rPr>
        <w:footnoteReference w:id="19"/>
      </w:r>
      <w:r w:rsidR="00E75637">
        <w:rPr>
          <w:rFonts w:ascii="Calibri" w:hAnsi="Calibri"/>
          <w:color w:val="000000"/>
          <w:lang w:val="en-US"/>
        </w:rPr>
        <w:t xml:space="preserve"> </w:t>
      </w:r>
    </w:p>
    <w:p w14:paraId="763F6466" w14:textId="77777777" w:rsidR="00E735B0" w:rsidRPr="00315C86" w:rsidRDefault="00E735B0" w:rsidP="00DA6D3A">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4DA46755" w14:textId="062CCCFA" w:rsidR="007855CB" w:rsidRPr="00315C86" w:rsidRDefault="007855CB" w:rsidP="00153AF7">
      <w:pPr>
        <w:tabs>
          <w:tab w:val="left" w:pos="284"/>
          <w:tab w:val="left" w:pos="567"/>
          <w:tab w:val="left" w:pos="851"/>
          <w:tab w:val="left" w:pos="1701"/>
          <w:tab w:val="left" w:pos="2835"/>
          <w:tab w:val="right" w:leader="dot" w:pos="8505"/>
        </w:tabs>
        <w:overflowPunct w:val="0"/>
        <w:autoSpaceDE w:val="0"/>
        <w:autoSpaceDN w:val="0"/>
        <w:adjustRightInd w:val="0"/>
        <w:spacing w:line="288" w:lineRule="auto"/>
        <w:ind w:left="360" w:firstLine="360"/>
        <w:jc w:val="both"/>
        <w:textAlignment w:val="baseline"/>
        <w:rPr>
          <w:rFonts w:ascii="Calibri" w:hAnsi="Calibri"/>
          <w:b/>
          <w:color w:val="000000"/>
          <w:highlight w:val="green"/>
          <w:lang w:val="en-US"/>
        </w:rPr>
      </w:pPr>
      <w:r w:rsidRPr="00315C86">
        <w:rPr>
          <w:rFonts w:ascii="Calibri" w:hAnsi="Calibri"/>
          <w:b/>
          <w:color w:val="000000"/>
          <w:lang w:val="en-US"/>
        </w:rPr>
        <w:t>3.2.6</w:t>
      </w:r>
      <w:r w:rsidRPr="00315C86">
        <w:rPr>
          <w:rFonts w:ascii="Calibri" w:hAnsi="Calibri"/>
          <w:b/>
          <w:color w:val="000000"/>
          <w:lang w:val="en-US"/>
        </w:rPr>
        <w:tab/>
        <w:t>Coordination and operational issues</w:t>
      </w:r>
    </w:p>
    <w:p w14:paraId="371CF8A7" w14:textId="77777777" w:rsidR="007855CB" w:rsidRDefault="007855CB" w:rsidP="00153AF7">
      <w:pPr>
        <w:tabs>
          <w:tab w:val="left" w:pos="284"/>
          <w:tab w:val="left" w:pos="567"/>
          <w:tab w:val="left" w:pos="851"/>
          <w:tab w:val="left" w:pos="1701"/>
          <w:tab w:val="left" w:pos="2835"/>
          <w:tab w:val="right" w:leader="dot" w:pos="8505"/>
        </w:tabs>
        <w:spacing w:line="288" w:lineRule="auto"/>
        <w:rPr>
          <w:rFonts w:ascii="Calibri" w:hAnsi="Calibri"/>
          <w:lang w:val="en-US"/>
        </w:rPr>
      </w:pPr>
    </w:p>
    <w:p w14:paraId="20150347" w14:textId="13CB0DFB" w:rsidR="00153AF7" w:rsidRDefault="005C13BD" w:rsidP="00BA5763">
      <w:pPr>
        <w:tabs>
          <w:tab w:val="left" w:pos="284"/>
          <w:tab w:val="left" w:pos="567"/>
          <w:tab w:val="left" w:pos="851"/>
          <w:tab w:val="left" w:pos="1701"/>
          <w:tab w:val="left" w:pos="2835"/>
          <w:tab w:val="right" w:leader="dot" w:pos="8505"/>
        </w:tabs>
        <w:spacing w:line="288" w:lineRule="auto"/>
        <w:jc w:val="both"/>
        <w:rPr>
          <w:rFonts w:ascii="Calibri" w:hAnsi="Calibri"/>
          <w:lang w:val="en-US"/>
        </w:rPr>
      </w:pPr>
      <w:r w:rsidRPr="00BA5763">
        <w:rPr>
          <w:rFonts w:ascii="Calibri" w:hAnsi="Calibri"/>
          <w:lang w:val="en-US"/>
        </w:rPr>
        <w:t>No significant coordination or operational issues were identified</w:t>
      </w:r>
      <w:r w:rsidR="00BA5763">
        <w:rPr>
          <w:rFonts w:ascii="Calibri" w:hAnsi="Calibri"/>
          <w:lang w:val="en-US"/>
        </w:rPr>
        <w:t xml:space="preserve">. </w:t>
      </w:r>
      <w:r w:rsidR="001E2BE1">
        <w:rPr>
          <w:rFonts w:ascii="Calibri" w:hAnsi="Calibri"/>
          <w:lang w:val="en-US"/>
        </w:rPr>
        <w:t xml:space="preserve">Participants were satisfied with field level CBO operational communications (Annex 11). </w:t>
      </w:r>
      <w:r w:rsidR="00E60A46">
        <w:rPr>
          <w:rFonts w:ascii="Calibri" w:hAnsi="Calibri"/>
          <w:lang w:val="en-US"/>
        </w:rPr>
        <w:t xml:space="preserve">The predominant </w:t>
      </w:r>
      <w:r w:rsidR="00933840">
        <w:rPr>
          <w:rFonts w:ascii="Calibri" w:hAnsi="Calibri"/>
          <w:lang w:val="en-US"/>
        </w:rPr>
        <w:t>design</w:t>
      </w:r>
      <w:r w:rsidR="00E60A46">
        <w:rPr>
          <w:rFonts w:ascii="Calibri" w:hAnsi="Calibri"/>
          <w:lang w:val="en-US"/>
        </w:rPr>
        <w:t xml:space="preserve"> issue appears to </w:t>
      </w:r>
      <w:r w:rsidR="001E2BE1">
        <w:rPr>
          <w:rFonts w:ascii="Calibri" w:hAnsi="Calibri"/>
          <w:lang w:val="en-US"/>
        </w:rPr>
        <w:t xml:space="preserve">have been </w:t>
      </w:r>
      <w:r w:rsidR="00E60A46">
        <w:rPr>
          <w:rFonts w:ascii="Calibri" w:hAnsi="Calibri"/>
          <w:lang w:val="en-US"/>
        </w:rPr>
        <w:t>formalizing coordination with CRGE operations and generating support for further development of the MIBC PES model as an integral part of the biodiversity conservation and land rehabilitation programs in the country.</w:t>
      </w:r>
      <w:r w:rsidR="00BA5763">
        <w:rPr>
          <w:rFonts w:ascii="Calibri" w:hAnsi="Calibri"/>
          <w:lang w:val="en-US"/>
        </w:rPr>
        <w:t xml:space="preserve"> CRGE Facility has funded similar projects, mostly notably ‘Institutional Strengthening for Forest Development Project’</w:t>
      </w:r>
      <w:r w:rsidR="00BA5763">
        <w:rPr>
          <w:rStyle w:val="FootnoteReference"/>
          <w:rFonts w:ascii="Calibri" w:hAnsi="Calibri"/>
          <w:lang w:val="en-US"/>
        </w:rPr>
        <w:footnoteReference w:id="20"/>
      </w:r>
      <w:r w:rsidR="00BA5763">
        <w:rPr>
          <w:rFonts w:ascii="Calibri" w:hAnsi="Calibri"/>
          <w:lang w:val="en-US"/>
        </w:rPr>
        <w:t xml:space="preserve"> and UNDP is a direct implementing partner</w:t>
      </w:r>
      <w:r w:rsidR="00BA5763" w:rsidRPr="00BA5763">
        <w:rPr>
          <w:rFonts w:ascii="Calibri" w:hAnsi="Calibri"/>
          <w:lang w:val="en-US"/>
        </w:rPr>
        <w:t>.</w:t>
      </w:r>
      <w:r w:rsidR="00BA5763">
        <w:rPr>
          <w:rStyle w:val="FootnoteReference"/>
          <w:rFonts w:ascii="Calibri" w:hAnsi="Calibri"/>
          <w:lang w:val="en-US"/>
        </w:rPr>
        <w:footnoteReference w:id="21"/>
      </w:r>
      <w:r w:rsidR="00BA5763">
        <w:rPr>
          <w:rFonts w:ascii="Calibri" w:hAnsi="Calibri"/>
          <w:lang w:val="en-US"/>
        </w:rPr>
        <w:t xml:space="preserve"> The potential for collaboration has not been directly explored</w:t>
      </w:r>
      <w:r w:rsidR="008E6728">
        <w:rPr>
          <w:rFonts w:ascii="Calibri" w:hAnsi="Calibri"/>
          <w:lang w:val="en-US"/>
        </w:rPr>
        <w:t xml:space="preserve"> to date. S</w:t>
      </w:r>
      <w:r w:rsidR="00BA5763">
        <w:rPr>
          <w:rFonts w:ascii="Calibri" w:hAnsi="Calibri"/>
          <w:lang w:val="en-US"/>
        </w:rPr>
        <w:t xml:space="preserve">takeholders are requesting some kind of direct, working relationship </w:t>
      </w:r>
      <w:r w:rsidR="008E6728">
        <w:rPr>
          <w:rFonts w:ascii="Calibri" w:hAnsi="Calibri"/>
          <w:lang w:val="en-US"/>
        </w:rPr>
        <w:t xml:space="preserve">between </w:t>
      </w:r>
      <w:r w:rsidR="00BA5763">
        <w:rPr>
          <w:rFonts w:ascii="Calibri" w:hAnsi="Calibri"/>
          <w:lang w:val="en-US"/>
        </w:rPr>
        <w:t xml:space="preserve">the CRGE </w:t>
      </w:r>
      <w:r w:rsidR="008E6728">
        <w:rPr>
          <w:rFonts w:ascii="Calibri" w:hAnsi="Calibri"/>
          <w:lang w:val="en-US"/>
        </w:rPr>
        <w:t xml:space="preserve">program </w:t>
      </w:r>
      <w:r w:rsidR="00BA5763">
        <w:rPr>
          <w:rFonts w:ascii="Calibri" w:hAnsi="Calibri"/>
          <w:lang w:val="en-US"/>
        </w:rPr>
        <w:t>and the proposed</w:t>
      </w:r>
      <w:r w:rsidR="00BA5763" w:rsidRPr="00BA5763">
        <w:rPr>
          <w:rFonts w:asciiTheme="minorHAnsi" w:hAnsiTheme="minorHAnsi" w:cstheme="minorHAnsi"/>
          <w:i/>
        </w:rPr>
        <w:t xml:space="preserve"> </w:t>
      </w:r>
      <w:r w:rsidR="00933840" w:rsidRPr="00933840">
        <w:rPr>
          <w:rFonts w:asciiTheme="minorHAnsi" w:hAnsiTheme="minorHAnsi" w:cstheme="minorHAnsi"/>
          <w:iCs/>
        </w:rPr>
        <w:t>MIBC initiated</w:t>
      </w:r>
      <w:r w:rsidR="00933840">
        <w:rPr>
          <w:rFonts w:asciiTheme="minorHAnsi" w:hAnsiTheme="minorHAnsi" w:cstheme="minorHAnsi"/>
          <w:i/>
        </w:rPr>
        <w:t xml:space="preserve"> </w:t>
      </w:r>
      <w:r w:rsidR="00BA5763" w:rsidRPr="00956752">
        <w:rPr>
          <w:rFonts w:asciiTheme="minorHAnsi" w:hAnsiTheme="minorHAnsi" w:cstheme="minorHAnsi"/>
          <w:i/>
        </w:rPr>
        <w:t>Local PES Fund Platform</w:t>
      </w:r>
      <w:r w:rsidR="00BA5763">
        <w:rPr>
          <w:rFonts w:ascii="Calibri" w:hAnsi="Calibri"/>
          <w:lang w:val="en-US"/>
        </w:rPr>
        <w:t xml:space="preserve">. </w:t>
      </w:r>
    </w:p>
    <w:p w14:paraId="2A384D87" w14:textId="77777777" w:rsidR="00A371E0" w:rsidRPr="00315C86" w:rsidRDefault="00A371E0" w:rsidP="00153AF7">
      <w:pPr>
        <w:tabs>
          <w:tab w:val="left" w:pos="284"/>
          <w:tab w:val="left" w:pos="567"/>
          <w:tab w:val="left" w:pos="851"/>
          <w:tab w:val="left" w:pos="1701"/>
          <w:tab w:val="left" w:pos="2835"/>
          <w:tab w:val="right" w:leader="dot" w:pos="8505"/>
        </w:tabs>
        <w:spacing w:line="288" w:lineRule="auto"/>
        <w:rPr>
          <w:rFonts w:ascii="Calibri" w:hAnsi="Calibri"/>
          <w:lang w:val="en-US"/>
        </w:rPr>
      </w:pPr>
    </w:p>
    <w:p w14:paraId="6D7BF129" w14:textId="0D1F3140" w:rsidR="007855CB" w:rsidRPr="00315C86" w:rsidRDefault="007855CB" w:rsidP="00153AF7">
      <w:pPr>
        <w:tabs>
          <w:tab w:val="left" w:pos="284"/>
          <w:tab w:val="left" w:pos="567"/>
          <w:tab w:val="left" w:pos="851"/>
          <w:tab w:val="left" w:pos="1701"/>
          <w:tab w:val="left" w:pos="2160"/>
          <w:tab w:val="right" w:leader="dot" w:pos="8505"/>
        </w:tabs>
        <w:spacing w:line="288" w:lineRule="auto"/>
        <w:ind w:firstLine="360"/>
        <w:rPr>
          <w:rFonts w:ascii="Calibri" w:hAnsi="Calibri"/>
          <w:b/>
          <w:lang w:val="en-US"/>
        </w:rPr>
      </w:pPr>
      <w:r w:rsidRPr="00315C86">
        <w:rPr>
          <w:rFonts w:ascii="Calibri" w:hAnsi="Calibri"/>
          <w:b/>
          <w:lang w:val="en-US"/>
        </w:rPr>
        <w:t xml:space="preserve">3.3 </w:t>
      </w:r>
      <w:r w:rsidRPr="00315C86">
        <w:rPr>
          <w:rFonts w:ascii="Calibri" w:hAnsi="Calibri"/>
          <w:b/>
          <w:lang w:val="en-US"/>
        </w:rPr>
        <w:tab/>
        <w:t>Project Results</w:t>
      </w:r>
    </w:p>
    <w:p w14:paraId="32351C82" w14:textId="77777777" w:rsidR="00A51FD2" w:rsidRPr="00315C86" w:rsidRDefault="00A51FD2" w:rsidP="00153AF7">
      <w:pPr>
        <w:tabs>
          <w:tab w:val="left" w:pos="284"/>
          <w:tab w:val="left" w:pos="567"/>
          <w:tab w:val="left" w:pos="851"/>
          <w:tab w:val="left" w:pos="1701"/>
          <w:tab w:val="left" w:pos="2160"/>
          <w:tab w:val="right" w:leader="dot" w:pos="8505"/>
        </w:tabs>
        <w:spacing w:line="288" w:lineRule="auto"/>
        <w:ind w:firstLine="360"/>
        <w:rPr>
          <w:rFonts w:ascii="Calibri" w:hAnsi="Calibri"/>
          <w:b/>
          <w:lang w:val="en-US"/>
        </w:rPr>
      </w:pPr>
    </w:p>
    <w:p w14:paraId="660AB51F" w14:textId="28D38A8C" w:rsidR="00E735B0" w:rsidRPr="00315C86" w:rsidRDefault="00E735B0" w:rsidP="00153AF7">
      <w:pPr>
        <w:pStyle w:val="NormalIndent"/>
        <w:tabs>
          <w:tab w:val="left" w:pos="284"/>
          <w:tab w:val="left" w:pos="567"/>
          <w:tab w:val="left" w:pos="851"/>
          <w:tab w:val="left" w:pos="1701"/>
          <w:tab w:val="left" w:pos="2835"/>
          <w:tab w:val="right" w:leader="dot" w:pos="8505"/>
        </w:tabs>
        <w:spacing w:after="0" w:line="288" w:lineRule="auto"/>
        <w:ind w:left="357" w:firstLine="357"/>
        <w:rPr>
          <w:rFonts w:ascii="Calibri" w:hAnsi="Calibri"/>
        </w:rPr>
      </w:pPr>
      <w:r w:rsidRPr="00315C86">
        <w:rPr>
          <w:rFonts w:ascii="Calibri" w:hAnsi="Calibri"/>
        </w:rPr>
        <w:t>3.3.1</w:t>
      </w:r>
      <w:r w:rsidRPr="00315C86">
        <w:rPr>
          <w:rFonts w:ascii="Calibri" w:hAnsi="Calibri"/>
        </w:rPr>
        <w:tab/>
        <w:t>Project objective and overall results</w:t>
      </w:r>
    </w:p>
    <w:p w14:paraId="5676D940" w14:textId="77777777" w:rsidR="00E735B0" w:rsidRDefault="00E735B0" w:rsidP="00153AF7">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0E3B9F67" w14:textId="2320EE81" w:rsidR="00FF5EA1" w:rsidRDefault="00966AE8" w:rsidP="00153AF7">
      <w:pPr>
        <w:tabs>
          <w:tab w:val="left" w:pos="284"/>
          <w:tab w:val="left" w:pos="567"/>
          <w:tab w:val="left" w:pos="900"/>
          <w:tab w:val="left" w:pos="2835"/>
          <w:tab w:val="right" w:leader="dot" w:pos="8505"/>
        </w:tabs>
        <w:spacing w:line="288" w:lineRule="auto"/>
        <w:jc w:val="both"/>
        <w:rPr>
          <w:rFonts w:asciiTheme="minorHAnsi" w:hAnsiTheme="minorHAnsi" w:cstheme="minorHAnsi"/>
          <w:bCs/>
          <w:color w:val="000000"/>
        </w:rPr>
      </w:pPr>
      <w:r w:rsidRPr="00FF5EA1">
        <w:rPr>
          <w:rFonts w:asciiTheme="minorHAnsi" w:hAnsiTheme="minorHAnsi" w:cstheme="minorHAnsi"/>
          <w:bCs/>
          <w:color w:val="000000"/>
        </w:rPr>
        <w:t xml:space="preserve">The project </w:t>
      </w:r>
      <w:r w:rsidR="00FF5EA1">
        <w:rPr>
          <w:rFonts w:asciiTheme="minorHAnsi" w:hAnsiTheme="minorHAnsi" w:cstheme="minorHAnsi"/>
          <w:bCs/>
          <w:color w:val="000000"/>
        </w:rPr>
        <w:t xml:space="preserve">was designed to </w:t>
      </w:r>
      <w:r w:rsidRPr="00FF5EA1">
        <w:rPr>
          <w:rFonts w:asciiTheme="minorHAnsi" w:hAnsiTheme="minorHAnsi" w:cstheme="minorHAnsi"/>
          <w:bCs/>
          <w:color w:val="000000"/>
        </w:rPr>
        <w:t xml:space="preserve">better protect biodiversity from current and future threats by ensuring development decisions do not impact negatively on biodiversity. </w:t>
      </w:r>
      <w:r w:rsidR="00FF5EA1">
        <w:rPr>
          <w:rFonts w:asciiTheme="minorHAnsi" w:hAnsiTheme="minorHAnsi" w:cstheme="minorHAnsi"/>
          <w:bCs/>
          <w:color w:val="000000"/>
        </w:rPr>
        <w:t>The implementation focus, however, has been</w:t>
      </w:r>
      <w:r w:rsidR="00956752">
        <w:rPr>
          <w:rFonts w:asciiTheme="minorHAnsi" w:hAnsiTheme="minorHAnsi" w:cstheme="minorHAnsi"/>
          <w:bCs/>
          <w:color w:val="000000"/>
        </w:rPr>
        <w:t xml:space="preserve"> oriented to developing and proving how biodiversity linked to ecosystem processes can be supported through PES arrangements</w:t>
      </w:r>
      <w:r w:rsidR="00E44066">
        <w:rPr>
          <w:rFonts w:asciiTheme="minorHAnsi" w:hAnsiTheme="minorHAnsi" w:cstheme="minorHAnsi"/>
          <w:bCs/>
          <w:color w:val="000000"/>
        </w:rPr>
        <w:t xml:space="preserve"> </w:t>
      </w:r>
      <w:r w:rsidR="00BF588F">
        <w:rPr>
          <w:rFonts w:asciiTheme="minorHAnsi" w:hAnsiTheme="minorHAnsi" w:cstheme="minorHAnsi"/>
          <w:bCs/>
          <w:color w:val="000000"/>
        </w:rPr>
        <w:t xml:space="preserve">to respond to </w:t>
      </w:r>
      <w:r w:rsidR="00E44066">
        <w:rPr>
          <w:rFonts w:asciiTheme="minorHAnsi" w:hAnsiTheme="minorHAnsi" w:cstheme="minorHAnsi"/>
          <w:bCs/>
          <w:color w:val="000000"/>
        </w:rPr>
        <w:t>threats from rural land use practices – deforestation, overgrazing, hunting, etc</w:t>
      </w:r>
      <w:r w:rsidR="00956752">
        <w:rPr>
          <w:rFonts w:asciiTheme="minorHAnsi" w:hAnsiTheme="minorHAnsi" w:cstheme="minorHAnsi"/>
          <w:bCs/>
          <w:color w:val="000000"/>
        </w:rPr>
        <w:t>.</w:t>
      </w:r>
      <w:r w:rsidR="00FF5EA1">
        <w:rPr>
          <w:rFonts w:asciiTheme="minorHAnsi" w:hAnsiTheme="minorHAnsi" w:cstheme="minorHAnsi"/>
          <w:bCs/>
          <w:color w:val="000000"/>
        </w:rPr>
        <w:t xml:space="preserve"> </w:t>
      </w:r>
    </w:p>
    <w:p w14:paraId="7591DDBF" w14:textId="77777777" w:rsidR="00FF5EA1" w:rsidRDefault="00FF5EA1" w:rsidP="00153AF7">
      <w:pPr>
        <w:tabs>
          <w:tab w:val="left" w:pos="284"/>
          <w:tab w:val="left" w:pos="567"/>
          <w:tab w:val="left" w:pos="900"/>
          <w:tab w:val="left" w:pos="2835"/>
          <w:tab w:val="right" w:leader="dot" w:pos="8505"/>
        </w:tabs>
        <w:spacing w:line="288" w:lineRule="auto"/>
        <w:jc w:val="both"/>
        <w:rPr>
          <w:rFonts w:asciiTheme="minorHAnsi" w:hAnsiTheme="minorHAnsi" w:cstheme="minorHAnsi"/>
          <w:bCs/>
          <w:color w:val="000000"/>
        </w:rPr>
      </w:pPr>
    </w:p>
    <w:p w14:paraId="79BF1D5F" w14:textId="6749663F" w:rsidR="006239E9" w:rsidRPr="0010385C" w:rsidRDefault="00FF5EA1" w:rsidP="00153AF7">
      <w:pPr>
        <w:tabs>
          <w:tab w:val="left" w:pos="284"/>
          <w:tab w:val="left" w:pos="567"/>
          <w:tab w:val="left" w:pos="900"/>
          <w:tab w:val="left" w:pos="2835"/>
          <w:tab w:val="right" w:leader="dot" w:pos="8505"/>
        </w:tabs>
        <w:spacing w:line="288" w:lineRule="auto"/>
        <w:jc w:val="both"/>
        <w:rPr>
          <w:rFonts w:asciiTheme="minorHAnsi" w:hAnsiTheme="minorHAnsi" w:cstheme="minorHAnsi"/>
        </w:rPr>
      </w:pPr>
      <w:r w:rsidRPr="00FF5EA1">
        <w:rPr>
          <w:rFonts w:asciiTheme="minorHAnsi" w:hAnsiTheme="minorHAnsi" w:cstheme="minorHAnsi"/>
          <w:bCs/>
          <w:color w:val="000000"/>
        </w:rPr>
        <w:t xml:space="preserve">The </w:t>
      </w:r>
      <w:r w:rsidR="006239E9" w:rsidRPr="00FF5EA1">
        <w:rPr>
          <w:rFonts w:asciiTheme="minorHAnsi" w:hAnsiTheme="minorHAnsi" w:cstheme="minorHAnsi"/>
        </w:rPr>
        <w:t xml:space="preserve">primary achievement of the project has been the ability to establish effective partnerships between communities, local and </w:t>
      </w:r>
      <w:r w:rsidR="00994F92">
        <w:rPr>
          <w:rFonts w:asciiTheme="minorHAnsi" w:hAnsiTheme="minorHAnsi" w:cstheme="minorHAnsi"/>
        </w:rPr>
        <w:t>regional/</w:t>
      </w:r>
      <w:r w:rsidR="006239E9" w:rsidRPr="00FF5EA1">
        <w:rPr>
          <w:rFonts w:asciiTheme="minorHAnsi" w:hAnsiTheme="minorHAnsi" w:cstheme="minorHAnsi"/>
        </w:rPr>
        <w:t>zonal authorities</w:t>
      </w:r>
      <w:r w:rsidR="00507E23">
        <w:rPr>
          <w:rFonts w:asciiTheme="minorHAnsi" w:hAnsiTheme="minorHAnsi" w:cstheme="minorHAnsi"/>
        </w:rPr>
        <w:t>,</w:t>
      </w:r>
      <w:r w:rsidR="006239E9" w:rsidRPr="00FF5EA1">
        <w:rPr>
          <w:rFonts w:asciiTheme="minorHAnsi" w:hAnsiTheme="minorHAnsi" w:cstheme="minorHAnsi"/>
        </w:rPr>
        <w:t xml:space="preserve"> universities</w:t>
      </w:r>
      <w:r w:rsidR="00507E23">
        <w:rPr>
          <w:rFonts w:asciiTheme="minorHAnsi" w:hAnsiTheme="minorHAnsi" w:cstheme="minorHAnsi"/>
        </w:rPr>
        <w:t xml:space="preserve"> and private firms</w:t>
      </w:r>
      <w:r w:rsidR="006239E9" w:rsidRPr="00FF5EA1">
        <w:rPr>
          <w:rFonts w:asciiTheme="minorHAnsi" w:hAnsiTheme="minorHAnsi" w:cstheme="minorHAnsi"/>
        </w:rPr>
        <w:t xml:space="preserve"> in collaborating to address flooding, water management and biodiversity conservation issues on degraded lands, and to generate cash and in-kind support for these efforts. The pilot project experience highlights key ingredients to facilitate a shift toward sustainable land and ecosystem management - coordination and cooperation within and between CBOs, government and universities, and </w:t>
      </w:r>
      <w:r w:rsidR="006239E9" w:rsidRPr="00FF5EA1">
        <w:rPr>
          <w:rFonts w:asciiTheme="minorHAnsi" w:hAnsiTheme="minorHAnsi" w:cstheme="minorHAnsi"/>
        </w:rPr>
        <w:lastRenderedPageBreak/>
        <w:t xml:space="preserve">mobilisation of community support. </w:t>
      </w:r>
      <w:r>
        <w:rPr>
          <w:rFonts w:asciiTheme="minorHAnsi" w:hAnsiTheme="minorHAnsi" w:cstheme="minorHAnsi"/>
        </w:rPr>
        <w:t xml:space="preserve"> </w:t>
      </w:r>
      <w:r w:rsidR="00956752">
        <w:rPr>
          <w:rFonts w:asciiTheme="minorHAnsi" w:hAnsiTheme="minorHAnsi" w:cstheme="minorHAnsi"/>
        </w:rPr>
        <w:t xml:space="preserve">The incentives for integrating biodiversity into land use practices </w:t>
      </w:r>
      <w:r w:rsidR="0010385C">
        <w:rPr>
          <w:rFonts w:asciiTheme="minorHAnsi" w:hAnsiTheme="minorHAnsi" w:cstheme="minorHAnsi"/>
        </w:rPr>
        <w:t>have been introduced through the pilot projects. The engagements of</w:t>
      </w:r>
      <w:r w:rsidR="00956752" w:rsidRPr="00956752">
        <w:rPr>
          <w:rFonts w:asciiTheme="minorHAnsi" w:hAnsiTheme="minorHAnsi" w:cstheme="minorHAnsi"/>
        </w:rPr>
        <w:t xml:space="preserve"> CRGE Task Forces in assisting PES agreements and further implementation of the </w:t>
      </w:r>
      <w:r w:rsidR="00956752" w:rsidRPr="00956752">
        <w:rPr>
          <w:rFonts w:asciiTheme="minorHAnsi" w:hAnsiTheme="minorHAnsi" w:cstheme="minorHAnsi"/>
          <w:i/>
        </w:rPr>
        <w:t>Local PES Fund Platform</w:t>
      </w:r>
      <w:r w:rsidR="0010385C">
        <w:rPr>
          <w:rFonts w:asciiTheme="minorHAnsi" w:hAnsiTheme="minorHAnsi" w:cstheme="minorHAnsi"/>
          <w:i/>
        </w:rPr>
        <w:t xml:space="preserve"> </w:t>
      </w:r>
      <w:r w:rsidR="0010385C" w:rsidRPr="0010385C">
        <w:rPr>
          <w:rFonts w:asciiTheme="minorHAnsi" w:hAnsiTheme="minorHAnsi" w:cstheme="minorHAnsi"/>
        </w:rPr>
        <w:t>remains a key challenge for the project.</w:t>
      </w:r>
      <w:r w:rsidR="0010385C">
        <w:rPr>
          <w:rFonts w:asciiTheme="minorHAnsi" w:hAnsiTheme="minorHAnsi" w:cstheme="minorHAnsi"/>
        </w:rPr>
        <w:t xml:space="preserve"> </w:t>
      </w:r>
    </w:p>
    <w:p w14:paraId="33D6CCAF" w14:textId="77777777" w:rsidR="006239E9" w:rsidRDefault="006239E9" w:rsidP="00153AF7">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rPr>
      </w:pPr>
    </w:p>
    <w:p w14:paraId="416A8396" w14:textId="1FCF6E6C" w:rsidR="00BF588F" w:rsidRDefault="00153AF7" w:rsidP="006239E9">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rPr>
      </w:pPr>
      <w:r>
        <w:rPr>
          <w:rFonts w:asciiTheme="minorHAnsi" w:hAnsiTheme="minorHAnsi" w:cstheme="minorHAnsi"/>
          <w:b w:val="0"/>
        </w:rPr>
        <w:t>Table 5</w:t>
      </w:r>
      <w:r w:rsidR="00BF588F">
        <w:rPr>
          <w:rFonts w:asciiTheme="minorHAnsi" w:hAnsiTheme="minorHAnsi" w:cstheme="minorHAnsi"/>
          <w:b w:val="0"/>
        </w:rPr>
        <w:t xml:space="preserve"> summarizes MTR and TE comments on the progress to date. The comments can be read in conjunction with the PMU’s statements of achievement presented in Annex 3. These statements </w:t>
      </w:r>
      <w:r w:rsidR="001E3043">
        <w:rPr>
          <w:rFonts w:asciiTheme="minorHAnsi" w:hAnsiTheme="minorHAnsi" w:cstheme="minorHAnsi"/>
          <w:b w:val="0"/>
        </w:rPr>
        <w:t xml:space="preserve">suggest a positive </w:t>
      </w:r>
      <w:r w:rsidR="00BF588F">
        <w:rPr>
          <w:rFonts w:asciiTheme="minorHAnsi" w:hAnsiTheme="minorHAnsi" w:cstheme="minorHAnsi"/>
          <w:b w:val="0"/>
        </w:rPr>
        <w:t>effect of the Biodiversity Public Expenditure Review on increased allocation of budgets for biodiversity conservation</w:t>
      </w:r>
      <w:r w:rsidR="001E3043">
        <w:rPr>
          <w:rFonts w:asciiTheme="minorHAnsi" w:hAnsiTheme="minorHAnsi" w:cstheme="minorHAnsi"/>
          <w:b w:val="0"/>
        </w:rPr>
        <w:t xml:space="preserve">, but the TE has not been able to corroborate this view. </w:t>
      </w:r>
      <w:r w:rsidR="00E71B31">
        <w:rPr>
          <w:rFonts w:asciiTheme="minorHAnsi" w:hAnsiTheme="minorHAnsi" w:cstheme="minorHAnsi"/>
          <w:b w:val="0"/>
        </w:rPr>
        <w:t>Certainly,</w:t>
      </w:r>
      <w:r w:rsidR="001E3043">
        <w:rPr>
          <w:rFonts w:asciiTheme="minorHAnsi" w:hAnsiTheme="minorHAnsi" w:cstheme="minorHAnsi"/>
          <w:b w:val="0"/>
        </w:rPr>
        <w:t xml:space="preserve"> awareness has been raised through these studies and efforts made to adjust the CRGE monitoring framework, </w:t>
      </w:r>
      <w:r w:rsidR="001E3043" w:rsidRPr="00933840">
        <w:rPr>
          <w:rFonts w:asciiTheme="minorHAnsi" w:hAnsiTheme="minorHAnsi" w:cstheme="minorHAnsi"/>
          <w:b w:val="0"/>
        </w:rPr>
        <w:t xml:space="preserve">but substantive changes in </w:t>
      </w:r>
      <w:r w:rsidR="00DD65E9" w:rsidRPr="00933840">
        <w:rPr>
          <w:rFonts w:asciiTheme="minorHAnsi" w:hAnsiTheme="minorHAnsi" w:cstheme="minorHAnsi"/>
          <w:b w:val="0"/>
        </w:rPr>
        <w:t xml:space="preserve">national </w:t>
      </w:r>
      <w:r w:rsidR="001E3043" w:rsidRPr="00933840">
        <w:rPr>
          <w:rFonts w:asciiTheme="minorHAnsi" w:hAnsiTheme="minorHAnsi" w:cstheme="minorHAnsi"/>
          <w:b w:val="0"/>
        </w:rPr>
        <w:t>funding for biodiversity conservation is not evident from the available data.</w:t>
      </w:r>
    </w:p>
    <w:p w14:paraId="2E46D83A" w14:textId="77777777" w:rsidR="00BF588F" w:rsidRDefault="00BF588F" w:rsidP="006239E9">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rPr>
      </w:pPr>
    </w:p>
    <w:p w14:paraId="4C86B67C" w14:textId="5D4050CC" w:rsidR="004F7923" w:rsidRPr="00315AF5" w:rsidRDefault="00436F62" w:rsidP="00A371E0">
      <w:pPr>
        <w:ind w:left="120"/>
        <w:jc w:val="center"/>
        <w:rPr>
          <w:rFonts w:ascii="Calibri" w:hAnsi="Calibri" w:cs="Calibri"/>
          <w:b/>
          <w:lang w:eastAsia="en-CA"/>
        </w:rPr>
      </w:pPr>
      <w:r w:rsidRPr="00315AF5">
        <w:rPr>
          <w:rFonts w:ascii="Calibri" w:hAnsi="Calibri" w:cs="Calibri"/>
          <w:b/>
          <w:lang w:eastAsia="en-CA"/>
        </w:rPr>
        <w:t xml:space="preserve">Table </w:t>
      </w:r>
      <w:r w:rsidR="00F37B9D" w:rsidRPr="00315AF5">
        <w:rPr>
          <w:rFonts w:ascii="Calibri" w:hAnsi="Calibri" w:cs="Calibri"/>
          <w:b/>
          <w:lang w:eastAsia="en-CA"/>
        </w:rPr>
        <w:t>5</w:t>
      </w:r>
      <w:r w:rsidR="00A371E0" w:rsidRPr="00315AF5">
        <w:rPr>
          <w:rFonts w:ascii="Calibri" w:hAnsi="Calibri" w:cs="Calibri"/>
          <w:b/>
          <w:lang w:eastAsia="en-CA"/>
        </w:rPr>
        <w:t>: General progress relative to the MIBC Results Framework</w:t>
      </w:r>
    </w:p>
    <w:p w14:paraId="67139E31" w14:textId="77777777" w:rsidR="004F7923" w:rsidRPr="00EB1E22" w:rsidRDefault="004F7923" w:rsidP="004F7923">
      <w:pPr>
        <w:ind w:left="120"/>
        <w:rPr>
          <w:rFonts w:ascii="Calibri" w:hAnsi="Calibri" w:cs="Calibri"/>
          <w:b/>
          <w:lang w:eastAsia="en-CA"/>
        </w:rPr>
      </w:pPr>
    </w:p>
    <w:tbl>
      <w:tblPr>
        <w:tblW w:w="8239" w:type="dxa"/>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3260"/>
        <w:gridCol w:w="3261"/>
      </w:tblGrid>
      <w:tr w:rsidR="00A371E0" w:rsidRPr="00EB1E22" w14:paraId="5C95B2DF" w14:textId="302D30E2" w:rsidTr="005C13BD">
        <w:tc>
          <w:tcPr>
            <w:tcW w:w="1718" w:type="dxa"/>
            <w:shd w:val="clear" w:color="auto" w:fill="auto"/>
          </w:tcPr>
          <w:p w14:paraId="76A8B442" w14:textId="6B840656" w:rsidR="00A371E0" w:rsidRPr="00EB1E22" w:rsidRDefault="00A371E0" w:rsidP="00A371E0">
            <w:pPr>
              <w:jc w:val="center"/>
              <w:rPr>
                <w:rFonts w:ascii="Calibri" w:hAnsi="Calibri" w:cs="Calibri"/>
                <w:b/>
                <w:lang w:eastAsia="en-CA"/>
              </w:rPr>
            </w:pPr>
            <w:r>
              <w:rPr>
                <w:rFonts w:ascii="Calibri" w:hAnsi="Calibri" w:cs="Calibri"/>
                <w:b/>
                <w:lang w:eastAsia="en-CA"/>
              </w:rPr>
              <w:t>Component</w:t>
            </w:r>
          </w:p>
        </w:tc>
        <w:tc>
          <w:tcPr>
            <w:tcW w:w="3260" w:type="dxa"/>
            <w:shd w:val="clear" w:color="auto" w:fill="auto"/>
          </w:tcPr>
          <w:p w14:paraId="41184ED9" w14:textId="0F14B9E1" w:rsidR="00A371E0" w:rsidRPr="00EB1E22" w:rsidRDefault="00A371E0" w:rsidP="00A371E0">
            <w:pPr>
              <w:jc w:val="center"/>
              <w:rPr>
                <w:rFonts w:ascii="Calibri" w:hAnsi="Calibri" w:cs="Calibri"/>
                <w:b/>
                <w:lang w:eastAsia="en-CA"/>
              </w:rPr>
            </w:pPr>
            <w:r w:rsidRPr="00EB1E22">
              <w:rPr>
                <w:rFonts w:ascii="Calibri" w:hAnsi="Calibri" w:cs="Calibri"/>
                <w:b/>
                <w:lang w:eastAsia="en-CA"/>
              </w:rPr>
              <w:t>MTR</w:t>
            </w:r>
            <w:r>
              <w:rPr>
                <w:rFonts w:ascii="Calibri" w:hAnsi="Calibri" w:cs="Calibri"/>
                <w:b/>
                <w:lang w:eastAsia="en-CA"/>
              </w:rPr>
              <w:t xml:space="preserve"> comments</w:t>
            </w:r>
          </w:p>
        </w:tc>
        <w:tc>
          <w:tcPr>
            <w:tcW w:w="3261" w:type="dxa"/>
          </w:tcPr>
          <w:p w14:paraId="50B908B2" w14:textId="67C7016C" w:rsidR="00A371E0" w:rsidRPr="00EB1E22" w:rsidRDefault="00A371E0" w:rsidP="00A371E0">
            <w:pPr>
              <w:jc w:val="center"/>
              <w:rPr>
                <w:rFonts w:ascii="Calibri" w:hAnsi="Calibri" w:cs="Calibri"/>
                <w:b/>
                <w:lang w:eastAsia="en-CA"/>
              </w:rPr>
            </w:pPr>
            <w:r>
              <w:rPr>
                <w:rFonts w:ascii="Calibri" w:hAnsi="Calibri" w:cs="Calibri"/>
                <w:b/>
                <w:lang w:eastAsia="en-CA"/>
              </w:rPr>
              <w:t>TE Comments</w:t>
            </w:r>
          </w:p>
        </w:tc>
      </w:tr>
      <w:tr w:rsidR="00A371E0" w:rsidRPr="00EB1E22" w14:paraId="5EACB222" w14:textId="658F7026" w:rsidTr="005C13BD">
        <w:tc>
          <w:tcPr>
            <w:tcW w:w="1718" w:type="dxa"/>
            <w:shd w:val="clear" w:color="auto" w:fill="auto"/>
          </w:tcPr>
          <w:p w14:paraId="75FBFF42" w14:textId="77777777" w:rsidR="00A371E0" w:rsidRPr="00EB1E22" w:rsidRDefault="00A371E0" w:rsidP="0095619E">
            <w:pPr>
              <w:rPr>
                <w:rFonts w:ascii="Calibri" w:hAnsi="Calibri" w:cs="Calibri"/>
                <w:b/>
                <w:sz w:val="22"/>
                <w:szCs w:val="22"/>
                <w:lang w:eastAsia="en-CA"/>
              </w:rPr>
            </w:pPr>
            <w:r w:rsidRPr="00EB1E22">
              <w:rPr>
                <w:rFonts w:ascii="Calibri" w:hAnsi="Calibri" w:cs="Calibri"/>
                <w:b/>
                <w:sz w:val="22"/>
                <w:szCs w:val="22"/>
                <w:lang w:eastAsia="en-CA"/>
              </w:rPr>
              <w:t>Project strategy</w:t>
            </w:r>
          </w:p>
        </w:tc>
        <w:tc>
          <w:tcPr>
            <w:tcW w:w="3260" w:type="dxa"/>
            <w:shd w:val="clear" w:color="auto" w:fill="auto"/>
          </w:tcPr>
          <w:p w14:paraId="44DC9E2B" w14:textId="6FE40D54" w:rsidR="00A371E0" w:rsidRPr="00EB1E22" w:rsidRDefault="00A371E0" w:rsidP="00DA6D3A">
            <w:pPr>
              <w:ind w:left="80"/>
              <w:rPr>
                <w:rFonts w:ascii="Calibri" w:hAnsi="Calibri" w:cs="Calibri"/>
                <w:lang w:eastAsia="en-CA"/>
              </w:rPr>
            </w:pPr>
            <w:r w:rsidRPr="00EB1E22">
              <w:rPr>
                <w:rFonts w:ascii="Calibri" w:eastAsia="Arial" w:hAnsi="Calibri" w:cs="Calibri"/>
                <w:sz w:val="22"/>
                <w:szCs w:val="22"/>
                <w:lang w:eastAsia="en-CA"/>
              </w:rPr>
              <w:t>The project does not provide enough support to build sustainable, climate-resilient livelihoods for the communities in the project sites.</w:t>
            </w:r>
            <w:r w:rsidR="00775815">
              <w:rPr>
                <w:rFonts w:ascii="Calibri" w:eastAsia="Arial" w:hAnsi="Calibri" w:cs="Calibri"/>
                <w:sz w:val="22"/>
                <w:szCs w:val="22"/>
                <w:lang w:eastAsia="en-CA"/>
              </w:rPr>
              <w:t xml:space="preserve"> </w:t>
            </w:r>
            <w:r w:rsidRPr="00EB1E22">
              <w:rPr>
                <w:rFonts w:ascii="Calibri" w:eastAsia="Arial" w:hAnsi="Calibri" w:cs="Calibri"/>
                <w:sz w:val="22"/>
                <w:szCs w:val="22"/>
                <w:lang w:eastAsia="en-CA"/>
              </w:rPr>
              <w:t>PES is a completely new approach in Ethiopia. Therefore, the design and implementation of the PES system should happen as early as possible to ensure demonstration of the economic and environmental benefits, and to provide local communities with alternative source of income</w:t>
            </w:r>
          </w:p>
        </w:tc>
        <w:tc>
          <w:tcPr>
            <w:tcW w:w="3261" w:type="dxa"/>
          </w:tcPr>
          <w:p w14:paraId="4ACE59B1" w14:textId="36F98194" w:rsidR="00A371E0" w:rsidRPr="00EB1E22" w:rsidRDefault="00A371E0" w:rsidP="00CF22B6">
            <w:pPr>
              <w:ind w:left="80"/>
              <w:rPr>
                <w:rFonts w:ascii="Calibri" w:eastAsia="Arial" w:hAnsi="Calibri" w:cs="Calibri"/>
                <w:sz w:val="22"/>
                <w:szCs w:val="22"/>
                <w:lang w:eastAsia="en-CA"/>
              </w:rPr>
            </w:pPr>
            <w:r>
              <w:rPr>
                <w:rFonts w:ascii="Calibri" w:eastAsia="Arial" w:hAnsi="Calibri" w:cs="Calibri"/>
                <w:sz w:val="22"/>
                <w:szCs w:val="22"/>
                <w:lang w:eastAsia="en-CA"/>
              </w:rPr>
              <w:t xml:space="preserve">The original plan was to develop the legal framework and then pilot PES schemes at each site in collaboration with CBOs, with livelihood development support from </w:t>
            </w:r>
            <w:proofErr w:type="spellStart"/>
            <w:r>
              <w:rPr>
                <w:rFonts w:ascii="Calibri" w:eastAsia="Arial" w:hAnsi="Calibri" w:cs="Calibri"/>
                <w:sz w:val="22"/>
                <w:szCs w:val="22"/>
                <w:lang w:eastAsia="en-CA"/>
              </w:rPr>
              <w:t>GoE</w:t>
            </w:r>
            <w:proofErr w:type="spellEnd"/>
            <w:r>
              <w:rPr>
                <w:rFonts w:ascii="Calibri" w:eastAsia="Arial" w:hAnsi="Calibri" w:cs="Calibri"/>
                <w:sz w:val="22"/>
                <w:szCs w:val="22"/>
                <w:lang w:eastAsia="en-CA"/>
              </w:rPr>
              <w:t xml:space="preserve">. </w:t>
            </w:r>
            <w:r w:rsidR="00FA6911">
              <w:rPr>
                <w:rFonts w:ascii="Calibri" w:eastAsia="Arial" w:hAnsi="Calibri" w:cs="Calibri"/>
                <w:sz w:val="22"/>
                <w:szCs w:val="22"/>
                <w:lang w:eastAsia="en-CA"/>
              </w:rPr>
              <w:t>This has not occurred as planned</w:t>
            </w:r>
            <w:r w:rsidR="00B13C90">
              <w:rPr>
                <w:rFonts w:ascii="Calibri" w:eastAsia="Arial" w:hAnsi="Calibri" w:cs="Calibri"/>
                <w:sz w:val="22"/>
                <w:szCs w:val="22"/>
                <w:lang w:eastAsia="en-CA"/>
              </w:rPr>
              <w:t>. Nevertheless</w:t>
            </w:r>
            <w:r w:rsidR="00FA6911">
              <w:rPr>
                <w:rFonts w:ascii="Calibri" w:eastAsia="Arial" w:hAnsi="Calibri" w:cs="Calibri"/>
                <w:sz w:val="22"/>
                <w:szCs w:val="22"/>
                <w:lang w:eastAsia="en-CA"/>
              </w:rPr>
              <w:t xml:space="preserve">, </w:t>
            </w:r>
            <w:r>
              <w:rPr>
                <w:rFonts w:ascii="Calibri" w:eastAsia="Arial" w:hAnsi="Calibri" w:cs="Calibri"/>
                <w:sz w:val="22"/>
                <w:szCs w:val="22"/>
                <w:lang w:eastAsia="en-CA"/>
              </w:rPr>
              <w:t xml:space="preserve">CBOs </w:t>
            </w:r>
            <w:r w:rsidR="00CF22B6">
              <w:rPr>
                <w:rFonts w:ascii="Calibri" w:eastAsia="Arial" w:hAnsi="Calibri" w:cs="Calibri"/>
                <w:sz w:val="22"/>
                <w:szCs w:val="22"/>
                <w:lang w:eastAsia="en-CA"/>
              </w:rPr>
              <w:t xml:space="preserve">appear to be </w:t>
            </w:r>
            <w:r>
              <w:rPr>
                <w:rFonts w:ascii="Calibri" w:eastAsia="Arial" w:hAnsi="Calibri" w:cs="Calibri"/>
                <w:sz w:val="22"/>
                <w:szCs w:val="22"/>
                <w:lang w:eastAsia="en-CA"/>
              </w:rPr>
              <w:t>well established</w:t>
            </w:r>
            <w:r w:rsidR="004B0416">
              <w:rPr>
                <w:rFonts w:ascii="Calibri" w:eastAsia="Arial" w:hAnsi="Calibri" w:cs="Calibri"/>
                <w:sz w:val="22"/>
                <w:szCs w:val="22"/>
                <w:lang w:eastAsia="en-CA"/>
              </w:rPr>
              <w:t>, community based protected areas have been designated</w:t>
            </w:r>
            <w:r>
              <w:rPr>
                <w:rFonts w:ascii="Calibri" w:eastAsia="Arial" w:hAnsi="Calibri" w:cs="Calibri"/>
                <w:sz w:val="22"/>
                <w:szCs w:val="22"/>
                <w:lang w:eastAsia="en-CA"/>
              </w:rPr>
              <w:t xml:space="preserve"> and significant </w:t>
            </w:r>
            <w:r w:rsidR="00FA6911">
              <w:rPr>
                <w:rFonts w:ascii="Calibri" w:eastAsia="Arial" w:hAnsi="Calibri" w:cs="Calibri"/>
                <w:sz w:val="22"/>
                <w:szCs w:val="22"/>
                <w:lang w:eastAsia="en-CA"/>
              </w:rPr>
              <w:t xml:space="preserve">protection and rehabilitation </w:t>
            </w:r>
            <w:r w:rsidR="00CF22B6">
              <w:rPr>
                <w:rFonts w:ascii="Calibri" w:eastAsia="Arial" w:hAnsi="Calibri" w:cs="Calibri"/>
                <w:sz w:val="22"/>
                <w:szCs w:val="22"/>
                <w:lang w:eastAsia="en-CA"/>
              </w:rPr>
              <w:t>activities for</w:t>
            </w:r>
            <w:r w:rsidR="00FA6911">
              <w:rPr>
                <w:rFonts w:ascii="Calibri" w:eastAsia="Arial" w:hAnsi="Calibri" w:cs="Calibri"/>
                <w:sz w:val="22"/>
                <w:szCs w:val="22"/>
                <w:lang w:eastAsia="en-CA"/>
              </w:rPr>
              <w:t xml:space="preserve"> ecosystems services </w:t>
            </w:r>
            <w:r w:rsidR="004B0416">
              <w:rPr>
                <w:rFonts w:ascii="Calibri" w:eastAsia="Arial" w:hAnsi="Calibri" w:cs="Calibri"/>
                <w:sz w:val="22"/>
                <w:szCs w:val="22"/>
                <w:lang w:eastAsia="en-CA"/>
              </w:rPr>
              <w:t xml:space="preserve">at project sites </w:t>
            </w:r>
            <w:r w:rsidR="00FA6911">
              <w:rPr>
                <w:rFonts w:ascii="Calibri" w:eastAsia="Arial" w:hAnsi="Calibri" w:cs="Calibri"/>
                <w:sz w:val="22"/>
                <w:szCs w:val="22"/>
                <w:lang w:eastAsia="en-CA"/>
              </w:rPr>
              <w:t xml:space="preserve">are well underway. </w:t>
            </w:r>
            <w:r>
              <w:rPr>
                <w:rFonts w:ascii="Calibri" w:eastAsia="Arial" w:hAnsi="Calibri" w:cs="Calibri"/>
                <w:sz w:val="22"/>
                <w:szCs w:val="22"/>
                <w:lang w:eastAsia="en-CA"/>
              </w:rPr>
              <w:t xml:space="preserve"> </w:t>
            </w:r>
          </w:p>
        </w:tc>
      </w:tr>
      <w:tr w:rsidR="00A371E0" w:rsidRPr="00EB1E22" w14:paraId="2D991BC7" w14:textId="6953A6C0" w:rsidTr="005C13BD">
        <w:tc>
          <w:tcPr>
            <w:tcW w:w="1718" w:type="dxa"/>
            <w:shd w:val="clear" w:color="auto" w:fill="auto"/>
          </w:tcPr>
          <w:p w14:paraId="223AAC61" w14:textId="77777777" w:rsidR="00A371E0" w:rsidRPr="00EB1E22" w:rsidRDefault="00A371E0" w:rsidP="004B0416">
            <w:pPr>
              <w:rPr>
                <w:rFonts w:ascii="Calibri" w:hAnsi="Calibri" w:cs="Calibri"/>
                <w:sz w:val="22"/>
                <w:szCs w:val="22"/>
                <w:lang w:eastAsia="en-CA"/>
              </w:rPr>
            </w:pPr>
            <w:r w:rsidRPr="00EB1E22">
              <w:rPr>
                <w:rFonts w:ascii="Calibri" w:eastAsia="Arial" w:hAnsi="Calibri" w:cs="Calibri"/>
                <w:b/>
                <w:bCs/>
                <w:sz w:val="22"/>
                <w:szCs w:val="22"/>
                <w:lang w:eastAsia="en-CA"/>
              </w:rPr>
              <w:t xml:space="preserve">Project objective: </w:t>
            </w:r>
            <w:r w:rsidRPr="00EB1E22">
              <w:rPr>
                <w:rFonts w:ascii="Calibri" w:eastAsia="Arial" w:hAnsi="Calibri" w:cs="Calibri"/>
                <w:sz w:val="22"/>
                <w:szCs w:val="22"/>
                <w:lang w:eastAsia="en-CA"/>
              </w:rPr>
              <w:t>To   ensure</w:t>
            </w:r>
            <w:r w:rsidRPr="00EB1E22">
              <w:rPr>
                <w:rFonts w:ascii="Calibri" w:hAnsi="Calibri" w:cs="Calibri"/>
                <w:sz w:val="22"/>
                <w:szCs w:val="22"/>
                <w:lang w:eastAsia="en-CA"/>
              </w:rPr>
              <w:t xml:space="preserve"> </w:t>
            </w:r>
            <w:r w:rsidRPr="00EB1E22">
              <w:rPr>
                <w:rFonts w:ascii="Calibri" w:eastAsia="Arial" w:hAnsi="Calibri" w:cs="Calibri"/>
                <w:w w:val="95"/>
                <w:sz w:val="22"/>
                <w:szCs w:val="22"/>
                <w:lang w:eastAsia="en-CA"/>
              </w:rPr>
              <w:t xml:space="preserve">that </w:t>
            </w:r>
            <w:r w:rsidRPr="00EB1E22">
              <w:rPr>
                <w:rFonts w:ascii="Calibri" w:eastAsia="Arial" w:hAnsi="Calibri" w:cs="Calibri"/>
                <w:sz w:val="22"/>
                <w:szCs w:val="22"/>
                <w:lang w:eastAsia="en-CA"/>
              </w:rPr>
              <w:t>the biodiversity of</w:t>
            </w:r>
          </w:p>
          <w:p w14:paraId="3FF3B98A" w14:textId="77777777" w:rsidR="00A371E0" w:rsidRPr="00EB1E22" w:rsidRDefault="00A371E0" w:rsidP="004B0416">
            <w:pPr>
              <w:rPr>
                <w:rFonts w:ascii="Calibri" w:hAnsi="Calibri" w:cs="Calibri"/>
                <w:sz w:val="22"/>
                <w:szCs w:val="22"/>
                <w:lang w:eastAsia="en-CA"/>
              </w:rPr>
            </w:pPr>
            <w:r w:rsidRPr="00EB1E22">
              <w:rPr>
                <w:rFonts w:ascii="Calibri" w:eastAsia="Arial" w:hAnsi="Calibri" w:cs="Calibri"/>
                <w:sz w:val="22"/>
                <w:szCs w:val="22"/>
                <w:lang w:eastAsia="en-CA"/>
              </w:rPr>
              <w:t>Ethiopia is better</w:t>
            </w:r>
          </w:p>
          <w:p w14:paraId="0421B4BC" w14:textId="77777777" w:rsidR="00A371E0" w:rsidRPr="00EB1E22" w:rsidRDefault="00A371E0" w:rsidP="004B0416">
            <w:pPr>
              <w:ind w:right="-576"/>
              <w:rPr>
                <w:rFonts w:ascii="Calibri" w:hAnsi="Calibri" w:cs="Calibri"/>
                <w:sz w:val="22"/>
                <w:szCs w:val="22"/>
                <w:lang w:eastAsia="en-CA"/>
              </w:rPr>
            </w:pPr>
            <w:r w:rsidRPr="00EB1E22">
              <w:rPr>
                <w:rFonts w:ascii="Calibri" w:eastAsia="Arial" w:hAnsi="Calibri" w:cs="Calibri"/>
                <w:w w:val="98"/>
                <w:sz w:val="22"/>
                <w:szCs w:val="22"/>
                <w:lang w:eastAsia="en-CA"/>
              </w:rPr>
              <w:t>protected</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from</w:t>
            </w:r>
          </w:p>
          <w:p w14:paraId="755B4167" w14:textId="25AF806A" w:rsidR="00A371E0" w:rsidRPr="00EB1E22" w:rsidRDefault="00A371E0" w:rsidP="004B0416">
            <w:pPr>
              <w:rPr>
                <w:rFonts w:ascii="Calibri" w:hAnsi="Calibri" w:cs="Calibri"/>
                <w:sz w:val="22"/>
                <w:szCs w:val="22"/>
                <w:lang w:eastAsia="en-CA"/>
              </w:rPr>
            </w:pPr>
            <w:r w:rsidRPr="00EB1E22">
              <w:rPr>
                <w:rFonts w:ascii="Calibri" w:eastAsia="Arial" w:hAnsi="Calibri" w:cs="Calibri"/>
                <w:sz w:val="22"/>
                <w:szCs w:val="22"/>
                <w:lang w:eastAsia="en-CA"/>
              </w:rPr>
              <w:t>current and future</w:t>
            </w:r>
            <w:r w:rsidR="004B0416">
              <w:rPr>
                <w:rFonts w:ascii="Calibri" w:eastAsia="Arial" w:hAnsi="Calibri" w:cs="Calibri"/>
                <w:sz w:val="22"/>
                <w:szCs w:val="22"/>
                <w:lang w:eastAsia="en-CA"/>
              </w:rPr>
              <w:t xml:space="preserve"> </w:t>
            </w:r>
            <w:r w:rsidRPr="00EB1E22">
              <w:rPr>
                <w:rFonts w:ascii="Calibri" w:eastAsia="Arial" w:hAnsi="Calibri" w:cs="Calibri"/>
                <w:sz w:val="22"/>
                <w:szCs w:val="22"/>
                <w:lang w:eastAsia="en-CA"/>
              </w:rPr>
              <w:t>threats</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by ensuring</w:t>
            </w:r>
          </w:p>
          <w:p w14:paraId="48E8FE29" w14:textId="77777777" w:rsidR="00A371E0" w:rsidRPr="00EB1E22" w:rsidRDefault="00A371E0" w:rsidP="004B0416">
            <w:pPr>
              <w:rPr>
                <w:rFonts w:ascii="Calibri" w:hAnsi="Calibri" w:cs="Calibri"/>
                <w:sz w:val="22"/>
                <w:szCs w:val="22"/>
                <w:lang w:eastAsia="en-CA"/>
              </w:rPr>
            </w:pPr>
            <w:r w:rsidRPr="00EB1E22">
              <w:rPr>
                <w:rFonts w:ascii="Calibri" w:eastAsia="Arial" w:hAnsi="Calibri" w:cs="Calibri"/>
                <w:sz w:val="22"/>
                <w:szCs w:val="22"/>
                <w:lang w:eastAsia="en-CA"/>
              </w:rPr>
              <w:t>development and</w:t>
            </w:r>
          </w:p>
          <w:p w14:paraId="05B1C390" w14:textId="5FEEFD50" w:rsidR="00A371E0" w:rsidRPr="00EB1E22" w:rsidRDefault="00A371E0" w:rsidP="004B0416">
            <w:pPr>
              <w:rPr>
                <w:rFonts w:ascii="Calibri" w:hAnsi="Calibri" w:cs="Calibri"/>
                <w:sz w:val="22"/>
                <w:szCs w:val="22"/>
                <w:lang w:eastAsia="en-CA"/>
              </w:rPr>
            </w:pPr>
            <w:r w:rsidRPr="00EB1E22">
              <w:rPr>
                <w:rFonts w:ascii="Calibri" w:eastAsia="Arial" w:hAnsi="Calibri" w:cs="Calibri"/>
                <w:sz w:val="22"/>
                <w:szCs w:val="22"/>
                <w:lang w:eastAsia="en-CA"/>
              </w:rPr>
              <w:t xml:space="preserve">investment </w:t>
            </w:r>
            <w:r w:rsidRPr="00EB1E22">
              <w:rPr>
                <w:rFonts w:ascii="Calibri" w:eastAsia="Arial" w:hAnsi="Calibri" w:cs="Calibri"/>
                <w:w w:val="98"/>
                <w:sz w:val="22"/>
                <w:szCs w:val="22"/>
                <w:lang w:eastAsia="en-CA"/>
              </w:rPr>
              <w:t>decisions</w:t>
            </w:r>
            <w:r w:rsidR="004B0416">
              <w:rPr>
                <w:rFonts w:ascii="Calibri" w:eastAsia="Arial" w:hAnsi="Calibri" w:cs="Calibri"/>
                <w:w w:val="98"/>
                <w:sz w:val="22"/>
                <w:szCs w:val="22"/>
                <w:lang w:eastAsia="en-CA"/>
              </w:rPr>
              <w:t xml:space="preserve"> </w:t>
            </w:r>
            <w:r w:rsidRPr="00EB1E22">
              <w:rPr>
                <w:rFonts w:ascii="Calibri" w:eastAsia="Arial" w:hAnsi="Calibri" w:cs="Calibri"/>
                <w:sz w:val="22"/>
                <w:szCs w:val="22"/>
                <w:lang w:eastAsia="en-CA"/>
              </w:rPr>
              <w:t>do</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 xml:space="preserve">not impact </w:t>
            </w:r>
            <w:r w:rsidRPr="00EB1E22">
              <w:rPr>
                <w:rFonts w:ascii="Calibri" w:eastAsia="Arial" w:hAnsi="Calibri" w:cs="Calibri"/>
                <w:sz w:val="22"/>
                <w:szCs w:val="22"/>
                <w:lang w:eastAsia="en-CA"/>
              </w:rPr>
              <w:lastRenderedPageBreak/>
              <w:t>negatively on biodiversity</w:t>
            </w:r>
          </w:p>
        </w:tc>
        <w:tc>
          <w:tcPr>
            <w:tcW w:w="3260" w:type="dxa"/>
            <w:shd w:val="clear" w:color="auto" w:fill="auto"/>
          </w:tcPr>
          <w:p w14:paraId="0FA80F5B" w14:textId="2AEDFC93" w:rsidR="00A371E0" w:rsidRPr="00EB1E22" w:rsidRDefault="00A371E0" w:rsidP="0095619E">
            <w:pPr>
              <w:ind w:left="80"/>
              <w:rPr>
                <w:rFonts w:ascii="Calibri" w:hAnsi="Calibri" w:cs="Calibri"/>
                <w:sz w:val="22"/>
                <w:szCs w:val="22"/>
                <w:lang w:eastAsia="en-CA"/>
              </w:rPr>
            </w:pPr>
            <w:r w:rsidRPr="00EB1E22">
              <w:rPr>
                <w:rFonts w:ascii="Calibri" w:eastAsia="Arial" w:hAnsi="Calibri" w:cs="Calibri"/>
                <w:sz w:val="22"/>
                <w:szCs w:val="22"/>
                <w:lang w:eastAsia="en-CA"/>
              </w:rPr>
              <w:lastRenderedPageBreak/>
              <w:t>PES is not fully implemented as no legal framework was adopted</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yet. As a result, only volunteer – not mandatory – PES agreements</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have been signed between CBOs and public/private buyers.</w:t>
            </w:r>
          </w:p>
          <w:p w14:paraId="3D61D7B2" w14:textId="77777777" w:rsidR="00A371E0" w:rsidRPr="00EB1E22" w:rsidRDefault="00A371E0" w:rsidP="0095619E">
            <w:pPr>
              <w:ind w:left="80"/>
              <w:rPr>
                <w:rFonts w:ascii="Calibri" w:hAnsi="Calibri" w:cs="Calibri"/>
                <w:sz w:val="22"/>
                <w:szCs w:val="22"/>
                <w:lang w:eastAsia="en-CA"/>
              </w:rPr>
            </w:pPr>
            <w:r w:rsidRPr="00EB1E22">
              <w:rPr>
                <w:rFonts w:ascii="Calibri" w:eastAsia="Arial" w:hAnsi="Calibri" w:cs="Calibri"/>
                <w:sz w:val="22"/>
                <w:szCs w:val="22"/>
                <w:lang w:eastAsia="en-CA"/>
              </w:rPr>
              <w:t xml:space="preserve">Several of these buyers have requested the adoption by the </w:t>
            </w:r>
            <w:proofErr w:type="spellStart"/>
            <w:r w:rsidRPr="00EB1E22">
              <w:rPr>
                <w:rFonts w:ascii="Calibri" w:eastAsia="Arial" w:hAnsi="Calibri" w:cs="Calibri"/>
                <w:sz w:val="22"/>
                <w:szCs w:val="22"/>
                <w:lang w:eastAsia="en-CA"/>
              </w:rPr>
              <w:t>GoE</w:t>
            </w:r>
            <w:proofErr w:type="spellEnd"/>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of an operational framework to support legal PES transactions.</w:t>
            </w:r>
          </w:p>
          <w:p w14:paraId="06FF5BA3" w14:textId="77777777" w:rsidR="00A371E0" w:rsidRDefault="00A371E0" w:rsidP="0095619E">
            <w:pPr>
              <w:ind w:left="80"/>
              <w:rPr>
                <w:rFonts w:ascii="Calibri" w:eastAsia="Arial" w:hAnsi="Calibri" w:cs="Calibri"/>
                <w:sz w:val="22"/>
                <w:szCs w:val="22"/>
                <w:lang w:eastAsia="en-CA"/>
              </w:rPr>
            </w:pPr>
          </w:p>
          <w:p w14:paraId="6D9CA5FF" w14:textId="64A6E43F" w:rsidR="00A371E0" w:rsidRPr="00EB1E22" w:rsidRDefault="00A371E0" w:rsidP="0095619E">
            <w:pPr>
              <w:ind w:left="80"/>
              <w:rPr>
                <w:rFonts w:ascii="Calibri" w:hAnsi="Calibri" w:cs="Calibri"/>
                <w:lang w:eastAsia="en-CA"/>
              </w:rPr>
            </w:pPr>
            <w:r w:rsidRPr="00EB1E22">
              <w:rPr>
                <w:rFonts w:ascii="Calibri" w:eastAsia="Arial" w:hAnsi="Calibri" w:cs="Calibri"/>
                <w:sz w:val="22"/>
                <w:szCs w:val="22"/>
                <w:lang w:eastAsia="en-CA"/>
              </w:rPr>
              <w:t xml:space="preserve">The </w:t>
            </w:r>
            <w:proofErr w:type="spellStart"/>
            <w:r w:rsidRPr="00EB1E22">
              <w:rPr>
                <w:rFonts w:ascii="Calibri" w:eastAsia="Arial" w:hAnsi="Calibri" w:cs="Calibri"/>
                <w:sz w:val="22"/>
                <w:szCs w:val="22"/>
                <w:lang w:eastAsia="en-CA"/>
              </w:rPr>
              <w:t>GoE’s</w:t>
            </w:r>
            <w:proofErr w:type="spellEnd"/>
            <w:r w:rsidRPr="00EB1E22">
              <w:rPr>
                <w:rFonts w:ascii="Calibri" w:eastAsia="Arial" w:hAnsi="Calibri" w:cs="Calibri"/>
                <w:sz w:val="22"/>
                <w:szCs w:val="22"/>
                <w:lang w:eastAsia="en-CA"/>
              </w:rPr>
              <w:t xml:space="preserve"> commitment to provide USD 1.6 million towards </w:t>
            </w:r>
            <w:r w:rsidRPr="00EB1E22">
              <w:rPr>
                <w:rFonts w:ascii="Calibri" w:eastAsia="Arial" w:hAnsi="Calibri" w:cs="Calibri"/>
                <w:sz w:val="22"/>
                <w:szCs w:val="22"/>
                <w:lang w:eastAsia="en-CA"/>
              </w:rPr>
              <w:lastRenderedPageBreak/>
              <w:t>PES scheme has not been concretised yet.</w:t>
            </w:r>
          </w:p>
        </w:tc>
        <w:tc>
          <w:tcPr>
            <w:tcW w:w="3261" w:type="dxa"/>
          </w:tcPr>
          <w:p w14:paraId="49311095" w14:textId="13EFADA6" w:rsidR="00A371E0" w:rsidRPr="00EB1E22" w:rsidRDefault="00FA6911" w:rsidP="00B13C90">
            <w:pPr>
              <w:ind w:left="80"/>
              <w:rPr>
                <w:rFonts w:ascii="Calibri" w:eastAsia="Arial" w:hAnsi="Calibri" w:cs="Calibri"/>
                <w:sz w:val="22"/>
                <w:szCs w:val="22"/>
                <w:lang w:eastAsia="en-CA"/>
              </w:rPr>
            </w:pPr>
            <w:r>
              <w:rPr>
                <w:rFonts w:ascii="Calibri" w:eastAsia="Arial" w:hAnsi="Calibri" w:cs="Calibri"/>
                <w:sz w:val="22"/>
                <w:szCs w:val="22"/>
                <w:lang w:eastAsia="en-CA"/>
              </w:rPr>
              <w:lastRenderedPageBreak/>
              <w:t>Status similar to the MTR. Legal framework finalization expected ‘sometime soon’. The integration of biodiversity conservation into</w:t>
            </w:r>
            <w:r w:rsidR="004B0416">
              <w:rPr>
                <w:rFonts w:ascii="Calibri" w:eastAsia="Arial" w:hAnsi="Calibri" w:cs="Calibri"/>
                <w:sz w:val="22"/>
                <w:szCs w:val="22"/>
                <w:lang w:eastAsia="en-CA"/>
              </w:rPr>
              <w:t xml:space="preserve"> CRGE strategy and operations for example through formal adoption of the PES Strategy and Roadmap, or through a shift in CRGE direct engagement in funding biodiversity conservation is a process still underway. Biodiversity safeguards within development sectors have </w:t>
            </w:r>
            <w:r w:rsidR="00B13C90">
              <w:rPr>
                <w:rFonts w:ascii="Calibri" w:eastAsia="Arial" w:hAnsi="Calibri" w:cs="Calibri"/>
                <w:sz w:val="22"/>
                <w:szCs w:val="22"/>
                <w:lang w:eastAsia="en-CA"/>
              </w:rPr>
              <w:t xml:space="preserve">focussed on inclusion of </w:t>
            </w:r>
            <w:r w:rsidR="00B13C90">
              <w:rPr>
                <w:rFonts w:ascii="Calibri" w:eastAsia="Arial" w:hAnsi="Calibri" w:cs="Calibri"/>
                <w:sz w:val="22"/>
                <w:szCs w:val="22"/>
                <w:lang w:eastAsia="en-CA"/>
              </w:rPr>
              <w:lastRenderedPageBreak/>
              <w:t xml:space="preserve">biodiversity indicators in the forest sector section of the M&amp;E framework. </w:t>
            </w:r>
            <w:r w:rsidR="004B0416">
              <w:rPr>
                <w:rFonts w:ascii="Calibri" w:eastAsia="Arial" w:hAnsi="Calibri" w:cs="Calibri"/>
                <w:sz w:val="22"/>
                <w:szCs w:val="22"/>
                <w:lang w:eastAsia="en-CA"/>
              </w:rPr>
              <w:t>The primary result has been awareness raising about biodiversity values and the opportunities of funding through PES schemes</w:t>
            </w:r>
            <w:r w:rsidR="00B13C90">
              <w:rPr>
                <w:rFonts w:ascii="Calibri" w:eastAsia="Arial" w:hAnsi="Calibri" w:cs="Calibri"/>
                <w:sz w:val="22"/>
                <w:szCs w:val="22"/>
                <w:lang w:eastAsia="en-CA"/>
              </w:rPr>
              <w:t>.</w:t>
            </w:r>
          </w:p>
        </w:tc>
      </w:tr>
      <w:tr w:rsidR="00A371E0" w:rsidRPr="00EB1E22" w14:paraId="7B6C0F08" w14:textId="7A55EF21" w:rsidTr="005C13BD">
        <w:tc>
          <w:tcPr>
            <w:tcW w:w="1718" w:type="dxa"/>
            <w:shd w:val="clear" w:color="auto" w:fill="auto"/>
          </w:tcPr>
          <w:p w14:paraId="65CB69BF" w14:textId="77777777" w:rsidR="00A371E0" w:rsidRPr="00EB1E22" w:rsidRDefault="00A371E0" w:rsidP="0095619E">
            <w:pPr>
              <w:spacing w:line="217" w:lineRule="exact"/>
              <w:ind w:left="120"/>
              <w:rPr>
                <w:rFonts w:ascii="Calibri" w:hAnsi="Calibri" w:cs="Calibri"/>
                <w:b/>
                <w:bCs/>
                <w:sz w:val="22"/>
                <w:szCs w:val="22"/>
                <w:lang w:eastAsia="en-CA"/>
              </w:rPr>
            </w:pPr>
            <w:r w:rsidRPr="00EB1E22">
              <w:rPr>
                <w:rFonts w:ascii="Calibri" w:eastAsia="Arial" w:hAnsi="Calibri" w:cs="Calibri"/>
                <w:b/>
                <w:bCs/>
                <w:sz w:val="22"/>
                <w:szCs w:val="22"/>
                <w:lang w:eastAsia="en-CA"/>
              </w:rPr>
              <w:lastRenderedPageBreak/>
              <w:t>Outcome 1:</w:t>
            </w:r>
          </w:p>
          <w:p w14:paraId="47A4B707" w14:textId="77777777" w:rsidR="00A371E0" w:rsidRPr="00EB1E22" w:rsidRDefault="00A371E0" w:rsidP="0095619E">
            <w:pPr>
              <w:ind w:left="120"/>
              <w:rPr>
                <w:rFonts w:ascii="Calibri" w:hAnsi="Calibri" w:cs="Calibri"/>
                <w:sz w:val="22"/>
                <w:szCs w:val="22"/>
                <w:lang w:eastAsia="en-CA"/>
              </w:rPr>
            </w:pPr>
            <w:r w:rsidRPr="00EB1E22">
              <w:rPr>
                <w:rFonts w:ascii="Calibri" w:eastAsia="Arial" w:hAnsi="Calibri" w:cs="Calibri"/>
                <w:sz w:val="22"/>
                <w:szCs w:val="22"/>
                <w:lang w:eastAsia="en-CA"/>
              </w:rPr>
              <w:t xml:space="preserve">The </w:t>
            </w:r>
            <w:r w:rsidRPr="00EB1E22">
              <w:rPr>
                <w:rFonts w:ascii="Calibri" w:eastAsia="Arial" w:hAnsi="Calibri" w:cs="Calibri"/>
                <w:w w:val="95"/>
                <w:sz w:val="22"/>
                <w:szCs w:val="22"/>
                <w:lang w:eastAsia="en-CA"/>
              </w:rPr>
              <w:t xml:space="preserve">enabling </w:t>
            </w:r>
            <w:r w:rsidRPr="00EB1E22">
              <w:rPr>
                <w:rFonts w:ascii="Calibri" w:eastAsia="Arial" w:hAnsi="Calibri" w:cs="Calibri"/>
                <w:sz w:val="22"/>
                <w:szCs w:val="22"/>
                <w:lang w:eastAsia="en-CA"/>
              </w:rPr>
              <w:t>framework for mainstreaming</w:t>
            </w:r>
          </w:p>
          <w:p w14:paraId="150E5DF0" w14:textId="77777777" w:rsidR="00A371E0" w:rsidRPr="00EB1E22" w:rsidRDefault="00A371E0" w:rsidP="0095619E">
            <w:pPr>
              <w:ind w:left="120"/>
              <w:rPr>
                <w:rFonts w:ascii="Calibri" w:hAnsi="Calibri" w:cs="Calibri"/>
                <w:sz w:val="22"/>
                <w:szCs w:val="22"/>
                <w:lang w:eastAsia="en-CA"/>
              </w:rPr>
            </w:pPr>
            <w:r w:rsidRPr="00EB1E22">
              <w:rPr>
                <w:rFonts w:ascii="Calibri" w:eastAsia="Arial" w:hAnsi="Calibri" w:cs="Calibri"/>
                <w:sz w:val="22"/>
                <w:szCs w:val="22"/>
                <w:lang w:eastAsia="en-CA"/>
              </w:rPr>
              <w:t>incentives for biodiversity</w:t>
            </w:r>
          </w:p>
          <w:p w14:paraId="3D7B55D9" w14:textId="2D8E62BE" w:rsidR="00A371E0" w:rsidRPr="00EB1E22" w:rsidRDefault="00A371E0" w:rsidP="004B0416">
            <w:pPr>
              <w:ind w:left="120"/>
              <w:rPr>
                <w:rFonts w:ascii="Calibri" w:hAnsi="Calibri" w:cs="Calibri"/>
                <w:sz w:val="22"/>
                <w:szCs w:val="22"/>
                <w:lang w:eastAsia="en-CA"/>
              </w:rPr>
            </w:pPr>
            <w:r w:rsidRPr="00EB1E22">
              <w:rPr>
                <w:rFonts w:ascii="Calibri" w:eastAsia="Arial" w:hAnsi="Calibri" w:cs="Calibri"/>
                <w:sz w:val="22"/>
                <w:szCs w:val="22"/>
                <w:lang w:eastAsia="en-CA"/>
              </w:rPr>
              <w:t xml:space="preserve">conservation </w:t>
            </w:r>
            <w:r w:rsidRPr="00EB1E22">
              <w:rPr>
                <w:rFonts w:ascii="Calibri" w:eastAsia="Arial" w:hAnsi="Calibri" w:cs="Calibri"/>
                <w:w w:val="99"/>
                <w:sz w:val="22"/>
                <w:szCs w:val="22"/>
                <w:lang w:eastAsia="en-CA"/>
              </w:rPr>
              <w:t>into</w:t>
            </w:r>
            <w:r w:rsidR="004B0416">
              <w:rPr>
                <w:rFonts w:ascii="Calibri" w:eastAsia="Arial" w:hAnsi="Calibri" w:cs="Calibri"/>
                <w:w w:val="99"/>
                <w:sz w:val="22"/>
                <w:szCs w:val="22"/>
                <w:lang w:eastAsia="en-CA"/>
              </w:rPr>
              <w:t xml:space="preserve"> </w:t>
            </w:r>
            <w:r w:rsidRPr="00EB1E22">
              <w:rPr>
                <w:rFonts w:ascii="Calibri" w:eastAsia="Arial" w:hAnsi="Calibri" w:cs="Calibri"/>
                <w:sz w:val="22"/>
                <w:szCs w:val="22"/>
                <w:lang w:eastAsia="en-CA"/>
              </w:rPr>
              <w:t>the CRGE</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strengthened</w:t>
            </w:r>
          </w:p>
        </w:tc>
        <w:tc>
          <w:tcPr>
            <w:tcW w:w="3260" w:type="dxa"/>
            <w:shd w:val="clear" w:color="auto" w:fill="auto"/>
          </w:tcPr>
          <w:p w14:paraId="3F994930" w14:textId="038E723E" w:rsidR="00A371E0" w:rsidRPr="00EB1E22" w:rsidRDefault="00A371E0" w:rsidP="0095619E">
            <w:pPr>
              <w:ind w:left="80"/>
              <w:rPr>
                <w:rFonts w:ascii="Calibri" w:hAnsi="Calibri" w:cs="Calibri"/>
                <w:sz w:val="22"/>
                <w:szCs w:val="22"/>
                <w:lang w:eastAsia="en-CA"/>
              </w:rPr>
            </w:pPr>
            <w:r w:rsidRPr="00EB1E22">
              <w:rPr>
                <w:rFonts w:ascii="Calibri" w:eastAsia="Arial" w:hAnsi="Calibri" w:cs="Calibri"/>
                <w:sz w:val="22"/>
                <w:szCs w:val="22"/>
                <w:lang w:eastAsia="en-CA"/>
              </w:rPr>
              <w:t>The review team noted that the regional digital maps produced by the project do not include relevant data allowing to demonstrate the project’s impacts on biodiversity conservation areas (because of the time series used to produce the maps); the reviewers have advised to add relevant data, and the project team is acting upon this recommendation.</w:t>
            </w:r>
          </w:p>
          <w:p w14:paraId="76998ABB" w14:textId="7480C936" w:rsidR="00A371E0" w:rsidRPr="00EB1E22" w:rsidRDefault="00A371E0" w:rsidP="0095619E">
            <w:pPr>
              <w:rPr>
                <w:rFonts w:ascii="Calibri" w:hAnsi="Calibri" w:cs="Calibri"/>
                <w:lang w:eastAsia="en-CA"/>
              </w:rPr>
            </w:pPr>
            <w:r w:rsidRPr="00EB1E22">
              <w:rPr>
                <w:rFonts w:ascii="Calibri" w:eastAsia="Arial" w:hAnsi="Calibri" w:cs="Calibri"/>
                <w:sz w:val="22"/>
                <w:szCs w:val="22"/>
                <w:lang w:eastAsia="en-CA"/>
              </w:rPr>
              <w:t>Access to the project’s knowledge products and decision support</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tools can be improved, as there is currently communication outlets</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(e.g. website) for compiling and sharing them.</w:t>
            </w:r>
          </w:p>
        </w:tc>
        <w:tc>
          <w:tcPr>
            <w:tcW w:w="3261" w:type="dxa"/>
          </w:tcPr>
          <w:p w14:paraId="4DC3BE5F" w14:textId="441FDEA4" w:rsidR="00A371E0" w:rsidRPr="00EB1E22" w:rsidRDefault="002B38DB" w:rsidP="000A5765">
            <w:pPr>
              <w:ind w:left="80"/>
              <w:rPr>
                <w:rFonts w:ascii="Calibri" w:eastAsia="Arial" w:hAnsi="Calibri" w:cs="Calibri"/>
                <w:sz w:val="22"/>
                <w:szCs w:val="22"/>
                <w:lang w:eastAsia="en-CA"/>
              </w:rPr>
            </w:pPr>
            <w:r>
              <w:rPr>
                <w:rFonts w:ascii="Calibri" w:eastAsia="Arial" w:hAnsi="Calibri" w:cs="Calibri"/>
                <w:sz w:val="22"/>
                <w:szCs w:val="22"/>
                <w:lang w:eastAsia="en-CA"/>
              </w:rPr>
              <w:t>Decision support tools have assisted scoping of PES opportunities: BD Scorecards to rate PA status, digital GIS maps to identify key features and management zones, and priority setting processes. Valuation guidelines prepared and PES Strategy established; staff trained (</w:t>
            </w:r>
            <w:r w:rsidR="008C3D0F">
              <w:rPr>
                <w:rFonts w:ascii="Calibri" w:eastAsia="Arial" w:hAnsi="Calibri" w:cs="Calibri"/>
                <w:sz w:val="22"/>
                <w:szCs w:val="22"/>
                <w:lang w:eastAsia="en-CA"/>
              </w:rPr>
              <w:t>Annex 10</w:t>
            </w:r>
            <w:r>
              <w:rPr>
                <w:rFonts w:ascii="Calibri" w:eastAsia="Arial" w:hAnsi="Calibri" w:cs="Calibri"/>
                <w:sz w:val="22"/>
                <w:szCs w:val="22"/>
                <w:lang w:eastAsia="en-CA"/>
              </w:rPr>
              <w:t>).</w:t>
            </w:r>
            <w:r w:rsidR="00CF22B6">
              <w:rPr>
                <w:rFonts w:ascii="Calibri" w:eastAsia="Arial" w:hAnsi="Calibri" w:cs="Calibri"/>
                <w:sz w:val="22"/>
                <w:szCs w:val="22"/>
                <w:lang w:eastAsia="en-CA"/>
              </w:rPr>
              <w:t xml:space="preserve"> </w:t>
            </w:r>
            <w:r w:rsidR="000A5765">
              <w:rPr>
                <w:rFonts w:ascii="Calibri" w:eastAsia="Arial" w:hAnsi="Calibri" w:cs="Calibri"/>
                <w:sz w:val="22"/>
                <w:szCs w:val="22"/>
                <w:lang w:eastAsia="en-CA"/>
              </w:rPr>
              <w:t>The monitoring system for assessing ecosystem service improvements is mostly qualitative. Integration of biodiversity into CRGE focussed on adding indicators to the M&amp;S system but effect on decision making is questionable. Incentives for biodiversity conservation in CRGE programs may be very marginal given the small status of EFCCC within government</w:t>
            </w:r>
            <w:r w:rsidR="001B678C">
              <w:rPr>
                <w:rFonts w:ascii="Calibri" w:eastAsia="Arial" w:hAnsi="Calibri" w:cs="Calibri"/>
                <w:sz w:val="22"/>
                <w:szCs w:val="22"/>
                <w:lang w:eastAsia="en-CA"/>
              </w:rPr>
              <w:t xml:space="preserve"> and CRGE decisions</w:t>
            </w:r>
            <w:r w:rsidR="000A5765">
              <w:rPr>
                <w:rFonts w:ascii="Calibri" w:eastAsia="Arial" w:hAnsi="Calibri" w:cs="Calibri"/>
                <w:sz w:val="22"/>
                <w:szCs w:val="22"/>
                <w:lang w:eastAsia="en-CA"/>
              </w:rPr>
              <w:t xml:space="preserve">.  </w:t>
            </w:r>
            <w:r>
              <w:rPr>
                <w:rFonts w:ascii="Calibri" w:eastAsia="Arial" w:hAnsi="Calibri" w:cs="Calibri"/>
                <w:sz w:val="22"/>
                <w:szCs w:val="22"/>
                <w:lang w:eastAsia="en-CA"/>
              </w:rPr>
              <w:t xml:space="preserve">  </w:t>
            </w:r>
          </w:p>
        </w:tc>
      </w:tr>
      <w:tr w:rsidR="00A371E0" w:rsidRPr="00EB1E22" w14:paraId="51F4177E" w14:textId="696B263D" w:rsidTr="005C13BD">
        <w:tc>
          <w:tcPr>
            <w:tcW w:w="1718" w:type="dxa"/>
            <w:shd w:val="clear" w:color="auto" w:fill="auto"/>
          </w:tcPr>
          <w:p w14:paraId="7B89A3B5" w14:textId="77777777" w:rsidR="00A371E0" w:rsidRPr="00EB1E22" w:rsidRDefault="00A371E0" w:rsidP="005C13BD">
            <w:pPr>
              <w:spacing w:line="219" w:lineRule="exact"/>
              <w:ind w:left="120"/>
              <w:rPr>
                <w:rFonts w:ascii="Calibri" w:hAnsi="Calibri" w:cs="Calibri"/>
                <w:b/>
                <w:bCs/>
                <w:sz w:val="22"/>
                <w:szCs w:val="22"/>
                <w:lang w:eastAsia="en-CA"/>
              </w:rPr>
            </w:pPr>
            <w:r w:rsidRPr="00EB1E22">
              <w:rPr>
                <w:rFonts w:ascii="Calibri" w:eastAsia="Arial" w:hAnsi="Calibri" w:cs="Calibri"/>
                <w:b/>
                <w:bCs/>
                <w:sz w:val="22"/>
                <w:szCs w:val="22"/>
                <w:lang w:eastAsia="en-CA"/>
              </w:rPr>
              <w:t>Outcome 2:</w:t>
            </w:r>
          </w:p>
          <w:p w14:paraId="6A5A560E" w14:textId="77777777" w:rsidR="00A371E0" w:rsidRPr="00EB1E22" w:rsidRDefault="00A371E0" w:rsidP="005C13BD">
            <w:pPr>
              <w:ind w:left="120"/>
              <w:rPr>
                <w:rFonts w:ascii="Calibri" w:hAnsi="Calibri" w:cs="Calibri"/>
                <w:sz w:val="22"/>
                <w:szCs w:val="22"/>
                <w:lang w:eastAsia="en-CA"/>
              </w:rPr>
            </w:pPr>
            <w:r w:rsidRPr="00EB1E22">
              <w:rPr>
                <w:rFonts w:ascii="Calibri" w:eastAsia="Arial" w:hAnsi="Calibri" w:cs="Calibri"/>
                <w:sz w:val="22"/>
                <w:szCs w:val="22"/>
                <w:lang w:eastAsia="en-CA"/>
              </w:rPr>
              <w:t>Payments for Ecosystem services (including biodiversity</w:t>
            </w:r>
          </w:p>
          <w:p w14:paraId="26A4484E" w14:textId="77777777" w:rsidR="00A371E0" w:rsidRPr="00EB1E22" w:rsidRDefault="00A371E0" w:rsidP="005C13BD">
            <w:pPr>
              <w:ind w:left="120"/>
              <w:rPr>
                <w:rFonts w:ascii="Calibri" w:hAnsi="Calibri" w:cs="Calibri"/>
                <w:sz w:val="22"/>
                <w:szCs w:val="22"/>
                <w:lang w:eastAsia="en-CA"/>
              </w:rPr>
            </w:pPr>
            <w:r w:rsidRPr="00EB1E22">
              <w:rPr>
                <w:rFonts w:ascii="Calibri" w:eastAsia="Arial" w:hAnsi="Calibri" w:cs="Calibri"/>
                <w:sz w:val="22"/>
                <w:szCs w:val="22"/>
                <w:lang w:eastAsia="en-CA"/>
              </w:rPr>
              <w:t>conservation)</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is piloted at</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selected sites</w:t>
            </w:r>
          </w:p>
        </w:tc>
        <w:tc>
          <w:tcPr>
            <w:tcW w:w="3260" w:type="dxa"/>
            <w:shd w:val="clear" w:color="auto" w:fill="auto"/>
          </w:tcPr>
          <w:p w14:paraId="07769D6C" w14:textId="15ABCE18" w:rsidR="00A371E0" w:rsidRPr="00EB1E22" w:rsidRDefault="00A371E0" w:rsidP="0095619E">
            <w:pPr>
              <w:ind w:left="80"/>
              <w:rPr>
                <w:rFonts w:ascii="Calibri" w:eastAsia="Arial" w:hAnsi="Calibri" w:cs="Calibri"/>
                <w:sz w:val="22"/>
                <w:szCs w:val="22"/>
                <w:lang w:eastAsia="en-CA"/>
              </w:rPr>
            </w:pPr>
            <w:r w:rsidRPr="00EB1E22">
              <w:rPr>
                <w:rFonts w:ascii="Calibri" w:eastAsia="Arial" w:hAnsi="Calibri" w:cs="Calibri"/>
                <w:sz w:val="22"/>
                <w:szCs w:val="22"/>
                <w:lang w:eastAsia="en-CA"/>
              </w:rPr>
              <w:t xml:space="preserve">The </w:t>
            </w:r>
            <w:proofErr w:type="spellStart"/>
            <w:r w:rsidRPr="00EB1E22">
              <w:rPr>
                <w:rFonts w:ascii="Calibri" w:eastAsia="Arial" w:hAnsi="Calibri" w:cs="Calibri"/>
                <w:sz w:val="22"/>
                <w:szCs w:val="22"/>
                <w:lang w:eastAsia="en-CA"/>
              </w:rPr>
              <w:t>GoE’s</w:t>
            </w:r>
            <w:proofErr w:type="spellEnd"/>
            <w:r w:rsidRPr="00EB1E22">
              <w:rPr>
                <w:rFonts w:ascii="Calibri" w:eastAsia="Arial" w:hAnsi="Calibri" w:cs="Calibri"/>
                <w:sz w:val="22"/>
                <w:szCs w:val="22"/>
                <w:lang w:eastAsia="en-CA"/>
              </w:rPr>
              <w:t xml:space="preserve"> commitment to provide USD 1.6 million as co-finance to the PES scheme has not been concretised yet; this co-finance is</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critical to enable the implementation of PES.</w:t>
            </w:r>
          </w:p>
          <w:p w14:paraId="6C81FDD7" w14:textId="77777777" w:rsidR="00A371E0" w:rsidRPr="00EB1E22" w:rsidRDefault="00A371E0" w:rsidP="0095619E">
            <w:pPr>
              <w:ind w:left="80"/>
              <w:rPr>
                <w:rFonts w:ascii="Calibri" w:hAnsi="Calibri" w:cs="Calibri"/>
                <w:lang w:eastAsia="en-CA"/>
              </w:rPr>
            </w:pPr>
          </w:p>
        </w:tc>
        <w:tc>
          <w:tcPr>
            <w:tcW w:w="3261" w:type="dxa"/>
          </w:tcPr>
          <w:p w14:paraId="4EA6E94C" w14:textId="25CB2D77" w:rsidR="00A371E0" w:rsidRPr="00EB1E22" w:rsidRDefault="00CF22B6" w:rsidP="005C13BD">
            <w:pPr>
              <w:ind w:left="80"/>
              <w:rPr>
                <w:rFonts w:ascii="Calibri" w:eastAsia="Arial" w:hAnsi="Calibri" w:cs="Calibri"/>
                <w:sz w:val="22"/>
                <w:szCs w:val="22"/>
                <w:lang w:eastAsia="en-CA"/>
              </w:rPr>
            </w:pPr>
            <w:r>
              <w:rPr>
                <w:rFonts w:ascii="Calibri" w:eastAsia="Arial" w:hAnsi="Calibri" w:cs="Calibri"/>
                <w:sz w:val="22"/>
                <w:szCs w:val="22"/>
                <w:lang w:eastAsia="en-CA"/>
              </w:rPr>
              <w:t>There are 15 PES agreements established so far even without the legal framework in place, some of which a very informal arrangements for contributions in support of land rehabilitation and livelihoods development. Good physical improvements are evident on the ground.</w:t>
            </w:r>
          </w:p>
        </w:tc>
      </w:tr>
      <w:tr w:rsidR="00A371E0" w:rsidRPr="00EB1E22" w14:paraId="4E2724BA" w14:textId="7450DB1A" w:rsidTr="005C13BD">
        <w:tc>
          <w:tcPr>
            <w:tcW w:w="1718" w:type="dxa"/>
            <w:shd w:val="clear" w:color="auto" w:fill="auto"/>
          </w:tcPr>
          <w:p w14:paraId="1C361651" w14:textId="77777777" w:rsidR="00A371E0" w:rsidRPr="00EB1E22" w:rsidRDefault="00A371E0" w:rsidP="005C13BD">
            <w:pPr>
              <w:spacing w:line="217" w:lineRule="exact"/>
              <w:ind w:left="120"/>
              <w:rPr>
                <w:rFonts w:ascii="Calibri" w:hAnsi="Calibri" w:cs="Calibri"/>
                <w:b/>
                <w:bCs/>
                <w:sz w:val="22"/>
                <w:szCs w:val="22"/>
                <w:lang w:eastAsia="en-CA"/>
              </w:rPr>
            </w:pPr>
            <w:r w:rsidRPr="00EB1E22">
              <w:rPr>
                <w:rFonts w:ascii="Calibri" w:eastAsia="Arial" w:hAnsi="Calibri" w:cs="Calibri"/>
                <w:b/>
                <w:bCs/>
                <w:sz w:val="22"/>
                <w:szCs w:val="22"/>
                <w:lang w:eastAsia="en-CA"/>
              </w:rPr>
              <w:t>Project</w:t>
            </w:r>
          </w:p>
          <w:p w14:paraId="6202D739" w14:textId="77777777" w:rsidR="00A371E0" w:rsidRPr="00EB1E22" w:rsidRDefault="00A371E0" w:rsidP="005C13BD">
            <w:pPr>
              <w:ind w:left="120" w:right="-108"/>
              <w:rPr>
                <w:rFonts w:ascii="Calibri" w:hAnsi="Calibri" w:cs="Calibri"/>
                <w:b/>
                <w:bCs/>
                <w:sz w:val="22"/>
                <w:szCs w:val="22"/>
                <w:lang w:eastAsia="en-CA"/>
              </w:rPr>
            </w:pPr>
            <w:r w:rsidRPr="00EB1E22">
              <w:rPr>
                <w:rFonts w:ascii="Calibri" w:eastAsia="Arial" w:hAnsi="Calibri" w:cs="Calibri"/>
                <w:b/>
                <w:bCs/>
                <w:sz w:val="22"/>
                <w:szCs w:val="22"/>
                <w:lang w:eastAsia="en-CA"/>
              </w:rPr>
              <w:t>implementation</w:t>
            </w:r>
          </w:p>
          <w:p w14:paraId="22078F95" w14:textId="77777777" w:rsidR="00A371E0" w:rsidRPr="00EB1E22" w:rsidRDefault="00A371E0" w:rsidP="005C13BD">
            <w:pPr>
              <w:ind w:left="120"/>
              <w:rPr>
                <w:rFonts w:ascii="Calibri" w:hAnsi="Calibri" w:cs="Calibri"/>
                <w:b/>
                <w:bCs/>
                <w:sz w:val="22"/>
                <w:szCs w:val="22"/>
                <w:lang w:eastAsia="en-CA"/>
              </w:rPr>
            </w:pPr>
            <w:r w:rsidRPr="00EB1E22">
              <w:rPr>
                <w:rFonts w:ascii="Calibri" w:eastAsia="Arial" w:hAnsi="Calibri" w:cs="Calibri"/>
                <w:b/>
                <w:bCs/>
                <w:sz w:val="22"/>
                <w:szCs w:val="22"/>
                <w:lang w:eastAsia="en-CA"/>
              </w:rPr>
              <w:t>and adaptive</w:t>
            </w:r>
          </w:p>
          <w:p w14:paraId="171C13DC" w14:textId="77777777" w:rsidR="00A371E0" w:rsidRPr="00EB1E22" w:rsidRDefault="00A371E0" w:rsidP="005C13BD">
            <w:pPr>
              <w:ind w:left="120"/>
              <w:rPr>
                <w:rFonts w:ascii="Calibri" w:hAnsi="Calibri" w:cs="Calibri"/>
                <w:sz w:val="22"/>
                <w:szCs w:val="22"/>
                <w:lang w:eastAsia="en-CA"/>
              </w:rPr>
            </w:pPr>
            <w:r w:rsidRPr="00EB1E22">
              <w:rPr>
                <w:rFonts w:ascii="Calibri" w:eastAsia="Arial" w:hAnsi="Calibri" w:cs="Calibri"/>
                <w:b/>
                <w:bCs/>
                <w:sz w:val="22"/>
                <w:szCs w:val="22"/>
                <w:lang w:eastAsia="en-CA"/>
              </w:rPr>
              <w:t>management</w:t>
            </w:r>
          </w:p>
        </w:tc>
        <w:tc>
          <w:tcPr>
            <w:tcW w:w="3260" w:type="dxa"/>
            <w:shd w:val="clear" w:color="auto" w:fill="auto"/>
          </w:tcPr>
          <w:p w14:paraId="2B329266" w14:textId="691FFFE0" w:rsidR="00A371E0" w:rsidRPr="00EB1E22" w:rsidRDefault="00A371E0" w:rsidP="0095619E">
            <w:pPr>
              <w:rPr>
                <w:rFonts w:ascii="Calibri" w:hAnsi="Calibri" w:cs="Calibri"/>
                <w:sz w:val="22"/>
                <w:szCs w:val="22"/>
                <w:lang w:eastAsia="en-CA"/>
              </w:rPr>
            </w:pPr>
            <w:r w:rsidRPr="00EB1E22">
              <w:rPr>
                <w:rFonts w:ascii="Calibri" w:hAnsi="Calibri" w:cs="Calibri"/>
                <w:sz w:val="22"/>
                <w:szCs w:val="22"/>
                <w:lang w:eastAsia="en-CA"/>
              </w:rPr>
              <w:t xml:space="preserve">The national legal framework which development was supported by the project has not been adopted yet, by the GOE, therefore, site specific PES systems are not yet operational.  </w:t>
            </w:r>
          </w:p>
        </w:tc>
        <w:tc>
          <w:tcPr>
            <w:tcW w:w="3261" w:type="dxa"/>
          </w:tcPr>
          <w:p w14:paraId="5CF2741F" w14:textId="6CA44554" w:rsidR="00A371E0" w:rsidRPr="00EB1E22" w:rsidRDefault="00CF22B6" w:rsidP="00B22AD3">
            <w:pPr>
              <w:ind w:left="37"/>
              <w:rPr>
                <w:rFonts w:ascii="Calibri" w:hAnsi="Calibri" w:cs="Calibri"/>
                <w:sz w:val="22"/>
                <w:szCs w:val="22"/>
                <w:lang w:eastAsia="en-CA"/>
              </w:rPr>
            </w:pPr>
            <w:r>
              <w:rPr>
                <w:rFonts w:ascii="Calibri" w:hAnsi="Calibri" w:cs="Calibri"/>
                <w:sz w:val="22"/>
                <w:szCs w:val="22"/>
                <w:lang w:eastAsia="en-CA"/>
              </w:rPr>
              <w:t>15 PES agreements underway</w:t>
            </w:r>
            <w:r w:rsidR="00B22AD3">
              <w:rPr>
                <w:rFonts w:ascii="Calibri" w:hAnsi="Calibri" w:cs="Calibri"/>
                <w:sz w:val="22"/>
                <w:szCs w:val="22"/>
                <w:lang w:eastAsia="en-CA"/>
              </w:rPr>
              <w:t>;</w:t>
            </w:r>
            <w:r>
              <w:rPr>
                <w:rFonts w:ascii="Calibri" w:hAnsi="Calibri" w:cs="Calibri"/>
                <w:sz w:val="22"/>
                <w:szCs w:val="22"/>
                <w:lang w:eastAsia="en-CA"/>
              </w:rPr>
              <w:t xml:space="preserve"> uncertain </w:t>
            </w:r>
            <w:r w:rsidR="00B22AD3">
              <w:rPr>
                <w:rFonts w:ascii="Calibri" w:hAnsi="Calibri" w:cs="Calibri"/>
                <w:sz w:val="22"/>
                <w:szCs w:val="22"/>
                <w:lang w:eastAsia="en-CA"/>
              </w:rPr>
              <w:t xml:space="preserve">but pending </w:t>
            </w:r>
            <w:r>
              <w:rPr>
                <w:rFonts w:ascii="Calibri" w:hAnsi="Calibri" w:cs="Calibri"/>
                <w:sz w:val="22"/>
                <w:szCs w:val="22"/>
                <w:lang w:eastAsia="en-CA"/>
              </w:rPr>
              <w:t>progress on policy (mainstreaming biodiversity in CRGE decision making and legal development.</w:t>
            </w:r>
          </w:p>
        </w:tc>
      </w:tr>
      <w:tr w:rsidR="00A371E0" w:rsidRPr="00EB1E22" w14:paraId="6604656F" w14:textId="5C5DB6E1" w:rsidTr="005C13BD">
        <w:tc>
          <w:tcPr>
            <w:tcW w:w="1718" w:type="dxa"/>
            <w:shd w:val="clear" w:color="auto" w:fill="auto"/>
          </w:tcPr>
          <w:p w14:paraId="4EB8CCF6" w14:textId="77777777" w:rsidR="00A371E0" w:rsidRPr="00EB1E22" w:rsidRDefault="00A371E0" w:rsidP="0095619E">
            <w:pPr>
              <w:ind w:left="120"/>
              <w:rPr>
                <w:rFonts w:ascii="Calibri" w:hAnsi="Calibri" w:cs="Calibri"/>
                <w:b/>
                <w:sz w:val="22"/>
                <w:szCs w:val="22"/>
                <w:lang w:eastAsia="en-CA"/>
              </w:rPr>
            </w:pPr>
          </w:p>
          <w:p w14:paraId="229BC798" w14:textId="77777777" w:rsidR="00A371E0" w:rsidRPr="00EB1E22" w:rsidRDefault="00A371E0" w:rsidP="0095619E">
            <w:pPr>
              <w:ind w:left="120"/>
              <w:rPr>
                <w:rFonts w:ascii="Calibri" w:hAnsi="Calibri" w:cs="Calibri"/>
                <w:b/>
                <w:sz w:val="22"/>
                <w:szCs w:val="22"/>
                <w:lang w:eastAsia="en-CA"/>
              </w:rPr>
            </w:pPr>
            <w:r w:rsidRPr="00EB1E22">
              <w:rPr>
                <w:rFonts w:ascii="Calibri" w:hAnsi="Calibri" w:cs="Calibri"/>
                <w:b/>
                <w:sz w:val="22"/>
                <w:szCs w:val="22"/>
                <w:lang w:eastAsia="en-CA"/>
              </w:rPr>
              <w:t>Sustainability</w:t>
            </w:r>
          </w:p>
        </w:tc>
        <w:tc>
          <w:tcPr>
            <w:tcW w:w="3260" w:type="dxa"/>
            <w:shd w:val="clear" w:color="auto" w:fill="auto"/>
          </w:tcPr>
          <w:p w14:paraId="4D44DDF9" w14:textId="4D57F60F" w:rsidR="00A371E0" w:rsidRPr="00EB1E22" w:rsidRDefault="00A371E0" w:rsidP="0095619E">
            <w:pPr>
              <w:ind w:left="34"/>
              <w:rPr>
                <w:rFonts w:ascii="Calibri" w:hAnsi="Calibri" w:cs="Calibri"/>
                <w:lang w:eastAsia="en-CA"/>
              </w:rPr>
            </w:pPr>
            <w:r w:rsidRPr="00EB1E22">
              <w:rPr>
                <w:rFonts w:ascii="Calibri" w:eastAsia="Arial" w:hAnsi="Calibri" w:cs="Calibri"/>
                <w:sz w:val="22"/>
                <w:szCs w:val="22"/>
                <w:lang w:eastAsia="en-CA"/>
              </w:rPr>
              <w:t>The project’s livelihood component is weak.  There is limited</w:t>
            </w:r>
            <w:r w:rsidRPr="00EB1E22">
              <w:rPr>
                <w:rFonts w:ascii="Calibri" w:hAnsi="Calibri" w:cs="Calibri"/>
                <w:sz w:val="22"/>
                <w:szCs w:val="22"/>
                <w:lang w:eastAsia="en-CA"/>
              </w:rPr>
              <w:t xml:space="preserve"> </w:t>
            </w:r>
            <w:r w:rsidRPr="00EB1E22">
              <w:rPr>
                <w:rFonts w:ascii="Calibri" w:eastAsia="Arial" w:hAnsi="Calibri" w:cs="Calibri"/>
                <w:sz w:val="22"/>
                <w:szCs w:val="22"/>
                <w:lang w:eastAsia="en-CA"/>
              </w:rPr>
              <w:t xml:space="preserve">support available for the promotion of alternative, sustainable livelihoods.  Yet, a siloed approach to BD </w:t>
            </w:r>
            <w:r w:rsidRPr="00EB1E22">
              <w:rPr>
                <w:rFonts w:ascii="Calibri" w:eastAsia="Arial" w:hAnsi="Calibri" w:cs="Calibri"/>
                <w:sz w:val="22"/>
                <w:szCs w:val="22"/>
                <w:lang w:eastAsia="en-CA"/>
              </w:rPr>
              <w:lastRenderedPageBreak/>
              <w:t>conservation is not sustainable, it needs to be combined with support to sustainable livelihood options to deliver satisfactory long-term results</w:t>
            </w:r>
          </w:p>
        </w:tc>
        <w:tc>
          <w:tcPr>
            <w:tcW w:w="3261" w:type="dxa"/>
          </w:tcPr>
          <w:p w14:paraId="123DCBFA" w14:textId="60105BC3" w:rsidR="00A371E0" w:rsidRPr="00EB1E22" w:rsidRDefault="00CF22B6" w:rsidP="00296161">
            <w:pPr>
              <w:ind w:left="34"/>
              <w:rPr>
                <w:rFonts w:ascii="Calibri" w:eastAsia="Arial" w:hAnsi="Calibri" w:cs="Calibri"/>
                <w:sz w:val="22"/>
                <w:szCs w:val="22"/>
                <w:lang w:eastAsia="en-CA"/>
              </w:rPr>
            </w:pPr>
            <w:r>
              <w:rPr>
                <w:rFonts w:ascii="Calibri" w:eastAsia="Arial" w:hAnsi="Calibri" w:cs="Calibri"/>
                <w:sz w:val="22"/>
                <w:szCs w:val="22"/>
                <w:lang w:eastAsia="en-CA"/>
              </w:rPr>
              <w:lastRenderedPageBreak/>
              <w:t xml:space="preserve">The CBOs visited appeared to be committed and well organised. The project livelihoods development has been dependent on project funding rather than PES or govt sources, </w:t>
            </w:r>
            <w:r>
              <w:rPr>
                <w:rFonts w:ascii="Calibri" w:eastAsia="Arial" w:hAnsi="Calibri" w:cs="Calibri"/>
                <w:sz w:val="22"/>
                <w:szCs w:val="22"/>
                <w:lang w:eastAsia="en-CA"/>
              </w:rPr>
              <w:lastRenderedPageBreak/>
              <w:t>so sustaining the CPAs and alternative livelihoods progress presents some risks and uncertainties. Not all of the 4</w:t>
            </w:r>
            <w:r w:rsidR="00296161">
              <w:rPr>
                <w:rFonts w:ascii="Calibri" w:eastAsia="Arial" w:hAnsi="Calibri" w:cs="Calibri"/>
                <w:sz w:val="22"/>
                <w:szCs w:val="22"/>
                <w:lang w:eastAsia="en-CA"/>
              </w:rPr>
              <w:t>3</w:t>
            </w:r>
            <w:r>
              <w:rPr>
                <w:rFonts w:ascii="Calibri" w:eastAsia="Arial" w:hAnsi="Calibri" w:cs="Calibri"/>
                <w:sz w:val="22"/>
                <w:szCs w:val="22"/>
                <w:lang w:eastAsia="en-CA"/>
              </w:rPr>
              <w:t xml:space="preserve"> CBOs may survive without further support.  </w:t>
            </w:r>
          </w:p>
        </w:tc>
      </w:tr>
    </w:tbl>
    <w:p w14:paraId="0AF4ECA3" w14:textId="77777777" w:rsidR="004F7923" w:rsidRPr="00956752" w:rsidRDefault="004F7923" w:rsidP="006239E9">
      <w:pPr>
        <w:pStyle w:val="NormalIndent"/>
        <w:tabs>
          <w:tab w:val="left" w:pos="284"/>
          <w:tab w:val="left" w:pos="567"/>
          <w:tab w:val="left" w:pos="851"/>
          <w:tab w:val="left" w:pos="1701"/>
          <w:tab w:val="left" w:pos="2835"/>
          <w:tab w:val="right" w:leader="dot" w:pos="8505"/>
        </w:tabs>
        <w:spacing w:after="0" w:line="288" w:lineRule="auto"/>
        <w:ind w:left="0"/>
        <w:rPr>
          <w:rFonts w:asciiTheme="minorHAnsi" w:hAnsiTheme="minorHAnsi" w:cstheme="minorHAnsi"/>
          <w:b w:val="0"/>
        </w:rPr>
      </w:pPr>
    </w:p>
    <w:p w14:paraId="43D354A2" w14:textId="2F560F13" w:rsidR="00E735B0" w:rsidRPr="00315C86" w:rsidRDefault="00E735B0" w:rsidP="006919AF">
      <w:pPr>
        <w:pStyle w:val="NormalIndent"/>
        <w:tabs>
          <w:tab w:val="left" w:pos="567"/>
          <w:tab w:val="left" w:pos="851"/>
          <w:tab w:val="left" w:pos="1701"/>
          <w:tab w:val="left" w:pos="1800"/>
          <w:tab w:val="left" w:pos="2835"/>
          <w:tab w:val="right" w:leader="dot" w:pos="8505"/>
        </w:tabs>
        <w:spacing w:after="0" w:line="288" w:lineRule="auto"/>
        <w:ind w:left="1800" w:hanging="1080"/>
        <w:rPr>
          <w:rFonts w:ascii="Calibri" w:hAnsi="Calibri"/>
        </w:rPr>
      </w:pPr>
      <w:r w:rsidRPr="00315C86">
        <w:rPr>
          <w:rFonts w:ascii="Calibri" w:hAnsi="Calibri"/>
        </w:rPr>
        <w:t>3.3.2</w:t>
      </w:r>
      <w:r w:rsidRPr="00315C86">
        <w:rPr>
          <w:rFonts w:ascii="Calibri" w:hAnsi="Calibri"/>
        </w:rPr>
        <w:tab/>
        <w:t>Relevance</w:t>
      </w:r>
      <w:r w:rsidRPr="00315C86">
        <w:rPr>
          <w:rFonts w:ascii="Calibri" w:hAnsi="Calibri"/>
        </w:rPr>
        <w:tab/>
      </w:r>
    </w:p>
    <w:p w14:paraId="40609F0B" w14:textId="77777777" w:rsidR="00E44066" w:rsidRDefault="00E44066" w:rsidP="006239E9">
      <w:pPr>
        <w:pStyle w:val="NormalIndent"/>
        <w:tabs>
          <w:tab w:val="left" w:pos="567"/>
          <w:tab w:val="left" w:pos="851"/>
          <w:tab w:val="left" w:pos="1701"/>
          <w:tab w:val="left" w:pos="1800"/>
          <w:tab w:val="left" w:pos="2835"/>
          <w:tab w:val="right" w:leader="dot" w:pos="8505"/>
        </w:tabs>
        <w:spacing w:after="0" w:line="288" w:lineRule="auto"/>
        <w:ind w:left="0"/>
        <w:rPr>
          <w:rFonts w:ascii="Calibri" w:hAnsi="Calibri"/>
          <w:b w:val="0"/>
        </w:rPr>
      </w:pPr>
    </w:p>
    <w:p w14:paraId="784C7A1B" w14:textId="0721FC44" w:rsidR="006C3D13" w:rsidRDefault="00E44066" w:rsidP="0026137D">
      <w:pPr>
        <w:pStyle w:val="NormalIndent"/>
        <w:tabs>
          <w:tab w:val="left" w:pos="567"/>
          <w:tab w:val="left" w:pos="851"/>
          <w:tab w:val="left" w:pos="1701"/>
          <w:tab w:val="left" w:pos="1800"/>
          <w:tab w:val="left" w:pos="2835"/>
          <w:tab w:val="right" w:leader="dot" w:pos="8505"/>
        </w:tabs>
        <w:spacing w:after="0" w:line="288" w:lineRule="auto"/>
        <w:ind w:left="0"/>
        <w:rPr>
          <w:rFonts w:asciiTheme="minorHAnsi" w:hAnsiTheme="minorHAnsi" w:cstheme="minorHAnsi"/>
          <w:b w:val="0"/>
        </w:rPr>
      </w:pPr>
      <w:r w:rsidRPr="0026137D">
        <w:rPr>
          <w:rFonts w:asciiTheme="minorHAnsi" w:hAnsiTheme="minorHAnsi" w:cstheme="minorHAnsi"/>
          <w:b w:val="0"/>
        </w:rPr>
        <w:t xml:space="preserve">The project is highly relevant due to the </w:t>
      </w:r>
      <w:r w:rsidR="006C3D13" w:rsidRPr="0026137D">
        <w:rPr>
          <w:rFonts w:asciiTheme="minorHAnsi" w:hAnsiTheme="minorHAnsi" w:cstheme="minorHAnsi"/>
          <w:b w:val="0"/>
        </w:rPr>
        <w:t xml:space="preserve">significant pressures on biodiversity. The project justification in the project </w:t>
      </w:r>
      <w:r w:rsidR="0026137D" w:rsidRPr="0026137D">
        <w:rPr>
          <w:rFonts w:asciiTheme="minorHAnsi" w:hAnsiTheme="minorHAnsi" w:cstheme="minorHAnsi"/>
          <w:b w:val="0"/>
        </w:rPr>
        <w:t>document stated</w:t>
      </w:r>
      <w:r w:rsidR="006C3D13" w:rsidRPr="0026137D">
        <w:rPr>
          <w:rFonts w:asciiTheme="minorHAnsi" w:hAnsiTheme="minorHAnsi" w:cstheme="minorHAnsi"/>
          <w:b w:val="0"/>
        </w:rPr>
        <w:t xml:space="preserve"> </w:t>
      </w:r>
      <w:r w:rsidR="0026137D" w:rsidRPr="0026137D">
        <w:rPr>
          <w:rFonts w:asciiTheme="minorHAnsi" w:hAnsiTheme="minorHAnsi" w:cstheme="minorHAnsi"/>
          <w:b w:val="0"/>
        </w:rPr>
        <w:t>the “</w:t>
      </w:r>
      <w:r w:rsidR="006C3D13" w:rsidRPr="0026137D">
        <w:rPr>
          <w:rFonts w:asciiTheme="minorHAnsi" w:hAnsiTheme="minorHAnsi" w:cstheme="minorHAnsi"/>
          <w:b w:val="0"/>
        </w:rPr>
        <w:t>Conversion of forests, woodland and shrub land into agricultural land is by far the largest driver of habitat loss resulting in loss of biodiversity and associated ecosystem services. Some studies show that 80% of new agricultural land developed between 2000 and 2008 was converted from forests, woodlands or shrub lands. Conversion of forest to pastureland is the second biggest driver of habitat loss, followed by extraction of wood for fuel and construction as the third main driver.</w:t>
      </w:r>
      <w:r w:rsidR="0026137D" w:rsidRPr="0026137D">
        <w:rPr>
          <w:rFonts w:asciiTheme="minorHAnsi" w:hAnsiTheme="minorHAnsi" w:cstheme="minorHAnsi"/>
          <w:b w:val="0"/>
        </w:rPr>
        <w:t>”</w:t>
      </w:r>
      <w:r w:rsidR="0026137D" w:rsidRPr="0026137D">
        <w:rPr>
          <w:rStyle w:val="FootnoteReference"/>
          <w:rFonts w:asciiTheme="minorHAnsi" w:hAnsiTheme="minorHAnsi" w:cstheme="minorHAnsi"/>
          <w:b w:val="0"/>
        </w:rPr>
        <w:footnoteReference w:id="22"/>
      </w:r>
      <w:r w:rsidR="0026137D" w:rsidRPr="0026137D">
        <w:rPr>
          <w:rFonts w:asciiTheme="minorHAnsi" w:hAnsiTheme="minorHAnsi" w:cstheme="minorHAnsi"/>
          <w:b w:val="0"/>
        </w:rPr>
        <w:t xml:space="preserve"> The Biodiversity Scorecard for the project sites indicated that three of the sites have had over 15% habitat loss or over 0.5% habitat loss per year, and one (</w:t>
      </w:r>
      <w:proofErr w:type="spellStart"/>
      <w:r w:rsidR="0026137D" w:rsidRPr="0026137D">
        <w:rPr>
          <w:rFonts w:asciiTheme="minorHAnsi" w:hAnsiTheme="minorHAnsi" w:cstheme="minorHAnsi"/>
          <w:b w:val="0"/>
        </w:rPr>
        <w:t>Arjo-Diga</w:t>
      </w:r>
      <w:proofErr w:type="spellEnd"/>
      <w:r w:rsidR="0026137D" w:rsidRPr="0026137D">
        <w:rPr>
          <w:rFonts w:asciiTheme="minorHAnsi" w:hAnsiTheme="minorHAnsi" w:cstheme="minorHAnsi"/>
          <w:b w:val="0"/>
        </w:rPr>
        <w:t>) with 5.1 % loss</w:t>
      </w:r>
      <w:r w:rsidR="008B6CA0">
        <w:rPr>
          <w:rFonts w:asciiTheme="minorHAnsi" w:hAnsiTheme="minorHAnsi" w:cstheme="minorHAnsi"/>
          <w:b w:val="0"/>
        </w:rPr>
        <w:t xml:space="preserve"> between </w:t>
      </w:r>
      <w:r w:rsidR="00BC1073" w:rsidRPr="00BC1073">
        <w:rPr>
          <w:rFonts w:asciiTheme="minorHAnsi" w:hAnsiTheme="minorHAnsi" w:cstheme="minorHAnsi"/>
          <w:b w:val="0"/>
          <w:bCs/>
        </w:rPr>
        <w:t>1986 - 2016/17</w:t>
      </w:r>
      <w:r w:rsidR="0026137D" w:rsidRPr="0026137D">
        <w:rPr>
          <w:rFonts w:asciiTheme="minorHAnsi" w:hAnsiTheme="minorHAnsi" w:cstheme="minorHAnsi"/>
          <w:b w:val="0"/>
        </w:rPr>
        <w:t>.</w:t>
      </w:r>
      <w:r w:rsidR="0026137D" w:rsidRPr="0026137D">
        <w:rPr>
          <w:rStyle w:val="FootnoteReference"/>
          <w:rFonts w:asciiTheme="minorHAnsi" w:hAnsiTheme="minorHAnsi" w:cstheme="minorHAnsi"/>
          <w:b w:val="0"/>
        </w:rPr>
        <w:footnoteReference w:id="23"/>
      </w:r>
      <w:r w:rsidR="000859BA">
        <w:rPr>
          <w:rFonts w:asciiTheme="minorHAnsi" w:hAnsiTheme="minorHAnsi" w:cstheme="minorHAnsi"/>
          <w:b w:val="0"/>
        </w:rPr>
        <w:t xml:space="preserve"> The project has been directly addressing these pressures at the four sites.</w:t>
      </w:r>
    </w:p>
    <w:p w14:paraId="6DFC67AB" w14:textId="77777777" w:rsidR="000859BA" w:rsidRDefault="000859BA" w:rsidP="0026137D">
      <w:pPr>
        <w:pStyle w:val="NormalIndent"/>
        <w:tabs>
          <w:tab w:val="left" w:pos="567"/>
          <w:tab w:val="left" w:pos="851"/>
          <w:tab w:val="left" w:pos="1701"/>
          <w:tab w:val="left" w:pos="1800"/>
          <w:tab w:val="left" w:pos="2835"/>
          <w:tab w:val="right" w:leader="dot" w:pos="8505"/>
        </w:tabs>
        <w:spacing w:after="0" w:line="288" w:lineRule="auto"/>
        <w:ind w:left="0"/>
        <w:rPr>
          <w:rFonts w:asciiTheme="minorHAnsi" w:hAnsiTheme="minorHAnsi" w:cstheme="minorHAnsi"/>
          <w:b w:val="0"/>
        </w:rPr>
      </w:pPr>
    </w:p>
    <w:p w14:paraId="15573048" w14:textId="57B3A6CF" w:rsidR="000859BA" w:rsidRPr="00DC2301" w:rsidRDefault="000859BA" w:rsidP="0026137D">
      <w:pPr>
        <w:pStyle w:val="NormalIndent"/>
        <w:tabs>
          <w:tab w:val="left" w:pos="567"/>
          <w:tab w:val="left" w:pos="851"/>
          <w:tab w:val="left" w:pos="1701"/>
          <w:tab w:val="left" w:pos="1800"/>
          <w:tab w:val="left" w:pos="2835"/>
          <w:tab w:val="right" w:leader="dot" w:pos="8505"/>
        </w:tabs>
        <w:spacing w:after="0" w:line="288" w:lineRule="auto"/>
        <w:ind w:left="0"/>
        <w:rPr>
          <w:rFonts w:asciiTheme="minorHAnsi" w:hAnsiTheme="minorHAnsi" w:cstheme="minorHAnsi"/>
          <w:b w:val="0"/>
        </w:rPr>
      </w:pPr>
      <w:r>
        <w:rPr>
          <w:rFonts w:asciiTheme="minorHAnsi" w:hAnsiTheme="minorHAnsi" w:cstheme="minorHAnsi"/>
          <w:b w:val="0"/>
        </w:rPr>
        <w:t>Project relevance for and alignment with country, UNDP and GEF strategies is as follows:</w:t>
      </w:r>
    </w:p>
    <w:p w14:paraId="73FFAC67" w14:textId="55D85313" w:rsidR="000859BA" w:rsidRPr="00DA6D3A" w:rsidRDefault="000859BA" w:rsidP="00DA6D3A">
      <w:pPr>
        <w:pStyle w:val="NormalIndent"/>
        <w:numPr>
          <w:ilvl w:val="0"/>
          <w:numId w:val="43"/>
        </w:numPr>
        <w:tabs>
          <w:tab w:val="left" w:pos="567"/>
          <w:tab w:val="left" w:pos="851"/>
          <w:tab w:val="left" w:pos="1701"/>
          <w:tab w:val="left" w:pos="1800"/>
          <w:tab w:val="left" w:pos="2835"/>
          <w:tab w:val="right" w:leader="dot" w:pos="8505"/>
        </w:tabs>
        <w:spacing w:after="0" w:line="288" w:lineRule="auto"/>
        <w:rPr>
          <w:rFonts w:asciiTheme="minorHAnsi" w:hAnsiTheme="minorHAnsi" w:cstheme="minorHAnsi"/>
          <w:b w:val="0"/>
        </w:rPr>
      </w:pPr>
      <w:r w:rsidRPr="00DA6D3A">
        <w:rPr>
          <w:rFonts w:asciiTheme="minorHAnsi" w:hAnsiTheme="minorHAnsi" w:cstheme="minorHAnsi"/>
          <w:b w:val="0"/>
        </w:rPr>
        <w:t xml:space="preserve">Ethiopia’s CRGE Strategy </w:t>
      </w:r>
      <w:r w:rsidR="00DC2301" w:rsidRPr="00DA6D3A">
        <w:rPr>
          <w:rFonts w:asciiTheme="minorHAnsi" w:hAnsiTheme="minorHAnsi" w:cstheme="minorHAnsi"/>
          <w:b w:val="0"/>
        </w:rPr>
        <w:t>–</w:t>
      </w:r>
      <w:r w:rsidRPr="00DA6D3A">
        <w:rPr>
          <w:rFonts w:asciiTheme="minorHAnsi" w:hAnsiTheme="minorHAnsi" w:cstheme="minorHAnsi"/>
          <w:b w:val="0"/>
        </w:rPr>
        <w:t xml:space="preserve"> </w:t>
      </w:r>
      <w:r w:rsidR="00DC2301" w:rsidRPr="00DA6D3A">
        <w:rPr>
          <w:rFonts w:asciiTheme="minorHAnsi" w:hAnsiTheme="minorHAnsi" w:cstheme="minorHAnsi"/>
          <w:b w:val="0"/>
        </w:rPr>
        <w:t xml:space="preserve">the project supports CRGE objectives on </w:t>
      </w:r>
      <w:proofErr w:type="spellStart"/>
      <w:r w:rsidR="00DC2301" w:rsidRPr="00DA6D3A">
        <w:rPr>
          <w:rFonts w:asciiTheme="minorHAnsi" w:eastAsia="Arial" w:hAnsiTheme="minorHAnsi" w:cstheme="minorHAnsi"/>
          <w:b w:val="0"/>
        </w:rPr>
        <w:t>i</w:t>
      </w:r>
      <w:proofErr w:type="spellEnd"/>
      <w:r w:rsidR="00DC2301" w:rsidRPr="00DA6D3A">
        <w:rPr>
          <w:rFonts w:asciiTheme="minorHAnsi" w:eastAsia="Arial" w:hAnsiTheme="minorHAnsi" w:cstheme="minorHAnsi"/>
          <w:b w:val="0"/>
        </w:rPr>
        <w:t xml:space="preserve">) fostering economic development </w:t>
      </w:r>
      <w:bookmarkStart w:id="8" w:name="page14"/>
      <w:bookmarkEnd w:id="8"/>
      <w:r w:rsidR="00DC2301" w:rsidRPr="00DA6D3A">
        <w:rPr>
          <w:rFonts w:asciiTheme="minorHAnsi" w:eastAsia="Arial" w:hAnsiTheme="minorHAnsi" w:cstheme="minorHAnsi"/>
          <w:b w:val="0"/>
        </w:rPr>
        <w:t xml:space="preserve">ii) limiting GHG emissions; and iii) improving the country’s resilience to climate change. </w:t>
      </w:r>
    </w:p>
    <w:p w14:paraId="34724957" w14:textId="77777777" w:rsidR="00DC2301" w:rsidRPr="00DC2301" w:rsidRDefault="00DC2301" w:rsidP="00DA6D3A">
      <w:pPr>
        <w:pStyle w:val="NormalIndent"/>
        <w:tabs>
          <w:tab w:val="left" w:pos="567"/>
          <w:tab w:val="left" w:pos="851"/>
          <w:tab w:val="left" w:pos="1701"/>
          <w:tab w:val="left" w:pos="1800"/>
          <w:tab w:val="left" w:pos="2835"/>
          <w:tab w:val="right" w:leader="dot" w:pos="8505"/>
        </w:tabs>
        <w:spacing w:after="0" w:line="288" w:lineRule="auto"/>
        <w:rPr>
          <w:rFonts w:asciiTheme="minorHAnsi" w:hAnsiTheme="minorHAnsi" w:cstheme="minorHAnsi"/>
          <w:b w:val="0"/>
        </w:rPr>
      </w:pPr>
    </w:p>
    <w:p w14:paraId="2CE61407" w14:textId="67C36798" w:rsidR="00B639C1" w:rsidRPr="00B639C1" w:rsidRDefault="000859BA" w:rsidP="00DA6D3A">
      <w:pPr>
        <w:pStyle w:val="NormalIndent"/>
        <w:numPr>
          <w:ilvl w:val="0"/>
          <w:numId w:val="43"/>
        </w:numPr>
        <w:tabs>
          <w:tab w:val="left" w:pos="567"/>
          <w:tab w:val="left" w:pos="851"/>
          <w:tab w:val="left" w:pos="1701"/>
          <w:tab w:val="left" w:pos="1800"/>
          <w:tab w:val="left" w:pos="2835"/>
          <w:tab w:val="right" w:leader="dot" w:pos="8505"/>
        </w:tabs>
        <w:spacing w:after="0" w:line="288" w:lineRule="auto"/>
        <w:rPr>
          <w:rFonts w:asciiTheme="minorHAnsi" w:hAnsiTheme="minorHAnsi" w:cstheme="minorHAnsi"/>
          <w:b w:val="0"/>
        </w:rPr>
      </w:pPr>
      <w:r>
        <w:rPr>
          <w:rFonts w:asciiTheme="minorHAnsi" w:hAnsiTheme="minorHAnsi" w:cstheme="minorHAnsi"/>
          <w:b w:val="0"/>
        </w:rPr>
        <w:t xml:space="preserve">UNDP Ethiopia Country Programme Action Plan –   </w:t>
      </w:r>
      <w:r w:rsidR="002408E0">
        <w:rPr>
          <w:rFonts w:asciiTheme="minorHAnsi" w:hAnsiTheme="minorHAnsi" w:cstheme="minorHAnsi"/>
          <w:b w:val="0"/>
        </w:rPr>
        <w:t xml:space="preserve">The project is part of the Climate Change and Environmental Vulnerability pillar which is aligned with Ethiopia’s </w:t>
      </w:r>
      <w:r w:rsidR="00B639C1">
        <w:rPr>
          <w:rFonts w:asciiTheme="minorHAnsi" w:hAnsiTheme="minorHAnsi" w:cstheme="minorHAnsi"/>
          <w:b w:val="0"/>
        </w:rPr>
        <w:t>G</w:t>
      </w:r>
      <w:r w:rsidR="00775815">
        <w:rPr>
          <w:rFonts w:asciiTheme="minorHAnsi" w:hAnsiTheme="minorHAnsi" w:cstheme="minorHAnsi"/>
          <w:b w:val="0"/>
        </w:rPr>
        <w:t xml:space="preserve">rowth and </w:t>
      </w:r>
      <w:r w:rsidR="00DC2301">
        <w:rPr>
          <w:rFonts w:asciiTheme="minorHAnsi" w:hAnsiTheme="minorHAnsi" w:cstheme="minorHAnsi"/>
          <w:b w:val="0"/>
        </w:rPr>
        <w:t>T</w:t>
      </w:r>
      <w:r w:rsidR="00775815">
        <w:rPr>
          <w:rFonts w:asciiTheme="minorHAnsi" w:hAnsiTheme="minorHAnsi" w:cstheme="minorHAnsi"/>
          <w:b w:val="0"/>
        </w:rPr>
        <w:t xml:space="preserve">ransformation </w:t>
      </w:r>
      <w:r w:rsidR="00DC2301">
        <w:rPr>
          <w:rFonts w:asciiTheme="minorHAnsi" w:hAnsiTheme="minorHAnsi" w:cstheme="minorHAnsi"/>
          <w:b w:val="0"/>
        </w:rPr>
        <w:t>P</w:t>
      </w:r>
      <w:r w:rsidR="00775815">
        <w:rPr>
          <w:rFonts w:asciiTheme="minorHAnsi" w:hAnsiTheme="minorHAnsi" w:cstheme="minorHAnsi"/>
          <w:b w:val="0"/>
        </w:rPr>
        <w:t>lan</w:t>
      </w:r>
      <w:r w:rsidR="00DC2301">
        <w:rPr>
          <w:rFonts w:asciiTheme="minorHAnsi" w:hAnsiTheme="minorHAnsi" w:cstheme="minorHAnsi"/>
          <w:b w:val="0"/>
        </w:rPr>
        <w:t xml:space="preserve"> and</w:t>
      </w:r>
      <w:r w:rsidR="002408E0">
        <w:rPr>
          <w:rFonts w:asciiTheme="minorHAnsi" w:hAnsiTheme="minorHAnsi" w:cstheme="minorHAnsi"/>
          <w:b w:val="0"/>
        </w:rPr>
        <w:t xml:space="preserve"> also linked to </w:t>
      </w:r>
      <w:r>
        <w:rPr>
          <w:rFonts w:asciiTheme="minorHAnsi" w:hAnsiTheme="minorHAnsi" w:cstheme="minorHAnsi"/>
          <w:b w:val="0"/>
        </w:rPr>
        <w:t>SDG targets</w:t>
      </w:r>
      <w:r w:rsidR="002408E0">
        <w:rPr>
          <w:rFonts w:asciiTheme="minorHAnsi" w:hAnsiTheme="minorHAnsi" w:cstheme="minorHAnsi"/>
          <w:b w:val="0"/>
        </w:rPr>
        <w:t xml:space="preserve"> related to </w:t>
      </w:r>
      <w:r w:rsidR="00DC2301">
        <w:rPr>
          <w:rFonts w:asciiTheme="minorHAnsi" w:hAnsiTheme="minorHAnsi" w:cstheme="minorHAnsi"/>
          <w:b w:val="0"/>
        </w:rPr>
        <w:t>Climate Change and Resilience-building under the CRGE Strategy</w:t>
      </w:r>
      <w:r w:rsidR="00B639C1">
        <w:rPr>
          <w:rFonts w:asciiTheme="minorHAnsi" w:hAnsiTheme="minorHAnsi" w:cstheme="minorHAnsi"/>
          <w:b w:val="0"/>
        </w:rPr>
        <w:t xml:space="preserve">, and </w:t>
      </w:r>
      <w:r w:rsidR="00C92E59">
        <w:rPr>
          <w:rFonts w:asciiTheme="minorHAnsi" w:hAnsiTheme="minorHAnsi" w:cstheme="minorHAnsi"/>
          <w:b w:val="0"/>
        </w:rPr>
        <w:t xml:space="preserve">with </w:t>
      </w:r>
      <w:r w:rsidR="00B639C1">
        <w:rPr>
          <w:rFonts w:asciiTheme="minorHAnsi" w:hAnsiTheme="minorHAnsi" w:cstheme="minorHAnsi"/>
          <w:b w:val="0"/>
        </w:rPr>
        <w:t>Ethiopia’s NBSAP.</w:t>
      </w:r>
    </w:p>
    <w:p w14:paraId="370AA4BF" w14:textId="77777777" w:rsidR="000859BA" w:rsidRDefault="000859BA" w:rsidP="0026137D">
      <w:pPr>
        <w:pStyle w:val="NormalIndent"/>
        <w:tabs>
          <w:tab w:val="left" w:pos="567"/>
          <w:tab w:val="left" w:pos="851"/>
          <w:tab w:val="left" w:pos="1701"/>
          <w:tab w:val="left" w:pos="1800"/>
          <w:tab w:val="left" w:pos="2835"/>
          <w:tab w:val="right" w:leader="dot" w:pos="8505"/>
        </w:tabs>
        <w:spacing w:after="0" w:line="288" w:lineRule="auto"/>
        <w:ind w:left="0"/>
        <w:rPr>
          <w:rFonts w:asciiTheme="minorHAnsi" w:hAnsiTheme="minorHAnsi" w:cstheme="minorHAnsi"/>
          <w:b w:val="0"/>
        </w:rPr>
      </w:pPr>
    </w:p>
    <w:p w14:paraId="177DF62E" w14:textId="1F38BF62" w:rsidR="000859BA" w:rsidRDefault="000859BA" w:rsidP="00DA6D3A">
      <w:pPr>
        <w:pStyle w:val="NormalIndent"/>
        <w:numPr>
          <w:ilvl w:val="0"/>
          <w:numId w:val="43"/>
        </w:numPr>
        <w:tabs>
          <w:tab w:val="left" w:pos="567"/>
          <w:tab w:val="left" w:pos="851"/>
          <w:tab w:val="left" w:pos="1701"/>
          <w:tab w:val="left" w:pos="1800"/>
          <w:tab w:val="left" w:pos="2835"/>
          <w:tab w:val="right" w:leader="dot" w:pos="8505"/>
        </w:tabs>
        <w:spacing w:after="0" w:line="288" w:lineRule="auto"/>
        <w:rPr>
          <w:rFonts w:asciiTheme="minorHAnsi" w:hAnsiTheme="minorHAnsi" w:cstheme="minorHAnsi"/>
          <w:b w:val="0"/>
        </w:rPr>
      </w:pPr>
      <w:r>
        <w:rPr>
          <w:rFonts w:asciiTheme="minorHAnsi" w:hAnsiTheme="minorHAnsi" w:cstheme="minorHAnsi"/>
          <w:b w:val="0"/>
        </w:rPr>
        <w:t xml:space="preserve">GEF </w:t>
      </w:r>
      <w:r w:rsidR="00DC2301">
        <w:rPr>
          <w:rFonts w:asciiTheme="minorHAnsi" w:hAnsiTheme="minorHAnsi" w:cstheme="minorHAnsi"/>
          <w:b w:val="0"/>
        </w:rPr>
        <w:t xml:space="preserve">Biodiversity </w:t>
      </w:r>
      <w:r w:rsidR="00D45D5F">
        <w:rPr>
          <w:rFonts w:asciiTheme="minorHAnsi" w:hAnsiTheme="minorHAnsi" w:cstheme="minorHAnsi"/>
          <w:b w:val="0"/>
        </w:rPr>
        <w:t>–</w:t>
      </w:r>
      <w:r w:rsidR="00DC2301">
        <w:rPr>
          <w:rFonts w:asciiTheme="minorHAnsi" w:hAnsiTheme="minorHAnsi" w:cstheme="minorHAnsi"/>
          <w:b w:val="0"/>
        </w:rPr>
        <w:t xml:space="preserve"> </w:t>
      </w:r>
      <w:r w:rsidR="00D45D5F">
        <w:rPr>
          <w:rFonts w:asciiTheme="minorHAnsi" w:hAnsiTheme="minorHAnsi" w:cstheme="minorHAnsi"/>
          <w:b w:val="0"/>
        </w:rPr>
        <w:t xml:space="preserve">The project is directly relevant to GEF Biodiversity Focal Area Strategy objective 1 – </w:t>
      </w:r>
      <w:r w:rsidR="00775815">
        <w:rPr>
          <w:rFonts w:asciiTheme="minorHAnsi" w:hAnsiTheme="minorHAnsi" w:cstheme="minorHAnsi"/>
          <w:b w:val="0"/>
        </w:rPr>
        <w:t>“</w:t>
      </w:r>
      <w:r w:rsidR="00D45D5F">
        <w:rPr>
          <w:rFonts w:asciiTheme="minorHAnsi" w:hAnsiTheme="minorHAnsi" w:cstheme="minorHAnsi"/>
          <w:b w:val="0"/>
        </w:rPr>
        <w:t>mainstreaming biodiversity across sectors as well as landscapes and seascapes</w:t>
      </w:r>
      <w:r w:rsidR="00775815">
        <w:rPr>
          <w:rFonts w:asciiTheme="minorHAnsi" w:hAnsiTheme="minorHAnsi" w:cstheme="minorHAnsi"/>
          <w:b w:val="0"/>
        </w:rPr>
        <w:t>”</w:t>
      </w:r>
      <w:r w:rsidR="00D45D5F">
        <w:rPr>
          <w:rFonts w:asciiTheme="minorHAnsi" w:hAnsiTheme="minorHAnsi" w:cstheme="minorHAnsi"/>
          <w:b w:val="0"/>
        </w:rPr>
        <w:t xml:space="preserve">, and objective 2 – </w:t>
      </w:r>
      <w:r w:rsidR="00775815">
        <w:rPr>
          <w:rFonts w:asciiTheme="minorHAnsi" w:hAnsiTheme="minorHAnsi" w:cstheme="minorHAnsi"/>
          <w:b w:val="0"/>
        </w:rPr>
        <w:t>“</w:t>
      </w:r>
      <w:r w:rsidR="00D45D5F">
        <w:rPr>
          <w:rFonts w:asciiTheme="minorHAnsi" w:hAnsiTheme="minorHAnsi" w:cstheme="minorHAnsi"/>
          <w:b w:val="0"/>
        </w:rPr>
        <w:t>addressing direct drivers to protect habitats and species</w:t>
      </w:r>
      <w:r w:rsidR="00775815">
        <w:rPr>
          <w:rFonts w:asciiTheme="minorHAnsi" w:hAnsiTheme="minorHAnsi" w:cstheme="minorHAnsi"/>
          <w:b w:val="0"/>
        </w:rPr>
        <w:t>”</w:t>
      </w:r>
      <w:r w:rsidR="00EA5853">
        <w:rPr>
          <w:rFonts w:asciiTheme="minorHAnsi" w:hAnsiTheme="minorHAnsi" w:cstheme="minorHAnsi"/>
          <w:b w:val="0"/>
        </w:rPr>
        <w:t xml:space="preserve"> (GEF-7 Programming Directives)</w:t>
      </w:r>
      <w:r w:rsidR="00D45D5F">
        <w:rPr>
          <w:rFonts w:asciiTheme="minorHAnsi" w:hAnsiTheme="minorHAnsi" w:cstheme="minorHAnsi"/>
          <w:b w:val="0"/>
        </w:rPr>
        <w:t>.</w:t>
      </w:r>
    </w:p>
    <w:p w14:paraId="35892725" w14:textId="77777777" w:rsidR="0026137D" w:rsidRDefault="0026137D" w:rsidP="0026137D">
      <w:pPr>
        <w:pStyle w:val="NormalIndent"/>
        <w:tabs>
          <w:tab w:val="left" w:pos="567"/>
          <w:tab w:val="left" w:pos="851"/>
          <w:tab w:val="left" w:pos="1701"/>
          <w:tab w:val="left" w:pos="1800"/>
          <w:tab w:val="left" w:pos="2835"/>
          <w:tab w:val="right" w:leader="dot" w:pos="8505"/>
        </w:tabs>
        <w:spacing w:after="0" w:line="288" w:lineRule="auto"/>
        <w:ind w:left="0"/>
        <w:rPr>
          <w:rFonts w:asciiTheme="minorHAnsi" w:hAnsiTheme="minorHAnsi" w:cstheme="minorHAnsi"/>
          <w:b w:val="0"/>
        </w:rPr>
      </w:pPr>
    </w:p>
    <w:p w14:paraId="1D6293AF" w14:textId="4EAD3E89" w:rsidR="00E735B0" w:rsidRPr="00315C86" w:rsidRDefault="00E735B0" w:rsidP="006919AF">
      <w:pPr>
        <w:pStyle w:val="NormalIndent"/>
        <w:tabs>
          <w:tab w:val="left" w:pos="567"/>
          <w:tab w:val="left" w:pos="851"/>
          <w:tab w:val="left" w:pos="1701"/>
          <w:tab w:val="left" w:pos="1800"/>
          <w:tab w:val="left" w:pos="2835"/>
          <w:tab w:val="right" w:leader="dot" w:pos="8505"/>
        </w:tabs>
        <w:spacing w:after="0" w:line="288" w:lineRule="auto"/>
        <w:ind w:left="1800" w:hanging="1080"/>
        <w:rPr>
          <w:rFonts w:ascii="Calibri" w:hAnsi="Calibri"/>
        </w:rPr>
      </w:pPr>
      <w:r w:rsidRPr="00315C86">
        <w:rPr>
          <w:rFonts w:ascii="Calibri" w:hAnsi="Calibri"/>
        </w:rPr>
        <w:lastRenderedPageBreak/>
        <w:t>3.3.3</w:t>
      </w:r>
      <w:r w:rsidRPr="00315C86">
        <w:rPr>
          <w:rFonts w:ascii="Calibri" w:hAnsi="Calibri"/>
        </w:rPr>
        <w:tab/>
      </w:r>
      <w:r w:rsidR="00856031">
        <w:rPr>
          <w:rFonts w:ascii="Calibri" w:hAnsi="Calibri"/>
        </w:rPr>
        <w:t xml:space="preserve">Effectiveness - </w:t>
      </w:r>
      <w:r w:rsidRPr="00315C86">
        <w:rPr>
          <w:rFonts w:ascii="Calibri" w:hAnsi="Calibri"/>
        </w:rPr>
        <w:t>Achievement of Outcome 1:</w:t>
      </w:r>
      <w:r w:rsidR="007A3988" w:rsidRPr="007A3988">
        <w:rPr>
          <w:rFonts w:asciiTheme="minorHAnsi" w:eastAsia="Arial" w:hAnsiTheme="minorHAnsi" w:cstheme="minorHAnsi"/>
          <w:b w:val="0"/>
          <w:bCs/>
          <w:lang w:eastAsia="en-CA"/>
        </w:rPr>
        <w:t xml:space="preserve"> </w:t>
      </w:r>
      <w:r w:rsidR="007A3988" w:rsidRPr="007A3988">
        <w:rPr>
          <w:rFonts w:asciiTheme="minorHAnsi" w:eastAsia="Arial" w:hAnsiTheme="minorHAnsi" w:cstheme="minorHAnsi"/>
          <w:bCs/>
          <w:lang w:eastAsia="en-CA"/>
        </w:rPr>
        <w:t>Enabling framework</w:t>
      </w:r>
    </w:p>
    <w:p w14:paraId="1D10C04A" w14:textId="77777777" w:rsidR="00B05A1B" w:rsidRDefault="00B05A1B"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4177AA3F" w14:textId="07ABF5D4" w:rsidR="003B4D01" w:rsidRPr="00923E3F" w:rsidRDefault="004539C2" w:rsidP="003B4D01">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r>
        <w:rPr>
          <w:rFonts w:ascii="Calibri" w:hAnsi="Calibri"/>
          <w:b w:val="0"/>
        </w:rPr>
        <w:t xml:space="preserve">Annex 3 describes the mainstreaming of biodiversity conservation at the local level and suggests similar results at a national level may take longer. </w:t>
      </w:r>
      <w:r w:rsidR="003B4D01" w:rsidRPr="00923E3F">
        <w:rPr>
          <w:rFonts w:asciiTheme="minorHAnsi" w:hAnsiTheme="minorHAnsi" w:cstheme="minorHAnsi"/>
          <w:b w:val="0"/>
          <w:bCs/>
        </w:rPr>
        <w:t>Since last year, EFCCC has been reviewing proposed ecosystem service payment legislation. An expert is to be contracted to draft the legislation within one month, and adoption of the legislation is expected to be finalized before the end of the MIBC project period.</w:t>
      </w:r>
      <w:r w:rsidR="003B4D01" w:rsidRPr="00923E3F">
        <w:rPr>
          <w:rStyle w:val="FootnoteReference"/>
          <w:rFonts w:asciiTheme="minorHAnsi" w:hAnsiTheme="minorHAnsi" w:cstheme="minorHAnsi"/>
          <w:b w:val="0"/>
          <w:bCs/>
        </w:rPr>
        <w:footnoteReference w:id="24"/>
      </w:r>
      <w:r w:rsidR="003B4D01" w:rsidRPr="00923E3F">
        <w:rPr>
          <w:rFonts w:asciiTheme="minorHAnsi" w:hAnsiTheme="minorHAnsi" w:cstheme="minorHAnsi"/>
          <w:b w:val="0"/>
          <w:bCs/>
        </w:rPr>
        <w:t> </w:t>
      </w:r>
      <w:r w:rsidR="00971F50">
        <w:rPr>
          <w:rFonts w:asciiTheme="minorHAnsi" w:hAnsiTheme="minorHAnsi" w:cstheme="minorHAnsi"/>
          <w:b w:val="0"/>
          <w:bCs/>
        </w:rPr>
        <w:t>However, no draft PES policy, decree or regulation are yet available.</w:t>
      </w:r>
    </w:p>
    <w:p w14:paraId="6BE26736" w14:textId="77777777" w:rsidR="003B4D01" w:rsidRDefault="003B4D01"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4D8B48AE" w14:textId="731AF2D2" w:rsidR="00627354" w:rsidRDefault="004539C2"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 national budget allocation for biodiversity conservation work was estimated </w:t>
      </w:r>
      <w:r w:rsidR="00C22AEC">
        <w:rPr>
          <w:rFonts w:ascii="Calibri" w:hAnsi="Calibri"/>
          <w:b w:val="0"/>
        </w:rPr>
        <w:t xml:space="preserve">by stakeholders </w:t>
      </w:r>
      <w:r>
        <w:rPr>
          <w:rFonts w:ascii="Calibri" w:hAnsi="Calibri"/>
          <w:b w:val="0"/>
        </w:rPr>
        <w:t xml:space="preserve">to have increased </w:t>
      </w:r>
      <w:r w:rsidR="00C22AEC">
        <w:rPr>
          <w:rFonts w:ascii="Calibri" w:hAnsi="Calibri"/>
          <w:b w:val="0"/>
        </w:rPr>
        <w:t>(</w:t>
      </w:r>
      <w:r>
        <w:rPr>
          <w:rFonts w:ascii="Calibri" w:hAnsi="Calibri"/>
          <w:b w:val="0"/>
        </w:rPr>
        <w:t>10-22%</w:t>
      </w:r>
      <w:r w:rsidR="00C22AEC">
        <w:rPr>
          <w:rFonts w:ascii="Calibri" w:hAnsi="Calibri"/>
          <w:b w:val="0"/>
        </w:rPr>
        <w:t xml:space="preserve"> since </w:t>
      </w:r>
      <w:r>
        <w:rPr>
          <w:rFonts w:ascii="Calibri" w:hAnsi="Calibri"/>
          <w:b w:val="0"/>
        </w:rPr>
        <w:t>2016</w:t>
      </w:r>
      <w:r w:rsidR="00C22AEC">
        <w:rPr>
          <w:rFonts w:ascii="Calibri" w:hAnsi="Calibri"/>
          <w:b w:val="0"/>
        </w:rPr>
        <w:t xml:space="preserve"> – Annex 3) but this is not verified</w:t>
      </w:r>
      <w:r>
        <w:rPr>
          <w:rFonts w:ascii="Calibri" w:hAnsi="Calibri"/>
          <w:b w:val="0"/>
        </w:rPr>
        <w:t xml:space="preserve">. </w:t>
      </w:r>
      <w:r w:rsidR="00627354">
        <w:rPr>
          <w:rFonts w:ascii="Calibri" w:hAnsi="Calibri"/>
          <w:b w:val="0"/>
        </w:rPr>
        <w:t xml:space="preserve">The </w:t>
      </w:r>
      <w:r w:rsidR="00627354" w:rsidRPr="00627354">
        <w:rPr>
          <w:rFonts w:ascii="Calibri" w:hAnsi="Calibri"/>
          <w:b w:val="0"/>
          <w:i/>
        </w:rPr>
        <w:t>Biodiversity Conservation Public Expenditure Study</w:t>
      </w:r>
      <w:r w:rsidR="00627354">
        <w:rPr>
          <w:rFonts w:ascii="Calibri" w:hAnsi="Calibri"/>
          <w:b w:val="0"/>
        </w:rPr>
        <w:t xml:space="preserve"> completed by the project indicated that </w:t>
      </w:r>
      <w:r w:rsidR="001E3043">
        <w:rPr>
          <w:rFonts w:ascii="Calibri" w:hAnsi="Calibri"/>
          <w:b w:val="0"/>
        </w:rPr>
        <w:t>the biodiversity sub-sectors are far behind the priorities set for natural resources management, and that there is a lack of institutional and systemic capacity to coordinate the conservation and management of biodiversity resources.</w:t>
      </w:r>
      <w:r w:rsidR="001E3043">
        <w:rPr>
          <w:rStyle w:val="FootnoteReference"/>
          <w:rFonts w:ascii="Calibri" w:hAnsi="Calibri"/>
          <w:b w:val="0"/>
        </w:rPr>
        <w:footnoteReference w:id="25"/>
      </w:r>
      <w:r w:rsidR="001E3043">
        <w:rPr>
          <w:rFonts w:ascii="Calibri" w:hAnsi="Calibri"/>
          <w:b w:val="0"/>
        </w:rPr>
        <w:t xml:space="preserve"> </w:t>
      </w:r>
      <w:r w:rsidR="000E31FB">
        <w:rPr>
          <w:rFonts w:ascii="Calibri" w:hAnsi="Calibri"/>
          <w:b w:val="0"/>
        </w:rPr>
        <w:t xml:space="preserve">It also noted that the actual budget allocations for EBDI and EWCA, the lead agencies for conservation, were respectively 58% and 84% </w:t>
      </w:r>
      <w:r w:rsidR="00C22AEC">
        <w:rPr>
          <w:rFonts w:ascii="Calibri" w:hAnsi="Calibri"/>
          <w:b w:val="0"/>
        </w:rPr>
        <w:t>of</w:t>
      </w:r>
      <w:r w:rsidR="000E31FB">
        <w:rPr>
          <w:rFonts w:ascii="Calibri" w:hAnsi="Calibri"/>
          <w:b w:val="0"/>
        </w:rPr>
        <w:t xml:space="preserve"> the funding amounts requested by the agencies. The study recommended enhancing awareness, coordination and sub-national presence of the agencies, and increased evidence-based advocacy on the significant contribution of biodiversity conservation to national GDP. </w:t>
      </w:r>
    </w:p>
    <w:p w14:paraId="2EAD9C58" w14:textId="77777777" w:rsidR="00627354" w:rsidRDefault="00627354"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3C873F7C" w14:textId="1952DC94" w:rsidR="00C22AEC" w:rsidRDefault="00C22AEC"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Biodiversity conservation in CRGE is assumed to occur through watershed rehabilitation and improved vegetation cover rather than targeted conservation objectives. </w:t>
      </w:r>
      <w:r w:rsidRPr="00A06C52">
        <w:rPr>
          <w:rFonts w:ascii="Calibri" w:hAnsi="Calibri"/>
          <w:b w:val="0"/>
          <w:u w:val="single"/>
        </w:rPr>
        <w:t xml:space="preserve">Policy change for specific biodiversity safeguards, national budget tagging for biodiversity or financial incentives through PES has not occurred as planned </w:t>
      </w:r>
      <w:r w:rsidR="00D37BF8">
        <w:rPr>
          <w:rFonts w:ascii="Calibri" w:hAnsi="Calibri"/>
          <w:b w:val="0"/>
          <w:u w:val="single"/>
        </w:rPr>
        <w:t xml:space="preserve">(see Project Document and Section 2.5 above) </w:t>
      </w:r>
      <w:r w:rsidRPr="00A06C52">
        <w:rPr>
          <w:rFonts w:ascii="Calibri" w:hAnsi="Calibri"/>
          <w:b w:val="0"/>
          <w:u w:val="single"/>
        </w:rPr>
        <w:t>although awareness has been raised, decision support tools have been introduced and government staff have been trained</w:t>
      </w:r>
      <w:r>
        <w:rPr>
          <w:rFonts w:ascii="Calibri" w:hAnsi="Calibri"/>
          <w:b w:val="0"/>
        </w:rPr>
        <w:t xml:space="preserve">. </w:t>
      </w:r>
    </w:p>
    <w:p w14:paraId="01C39614" w14:textId="15A59A7A" w:rsidR="00C22AEC" w:rsidRDefault="00C22AEC"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DEEDB96" w14:textId="2757E8B0" w:rsidR="004539C2" w:rsidRDefault="00516F02"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Three decision support tools were developed and applied: </w:t>
      </w:r>
      <w:r w:rsidR="0002278B">
        <w:rPr>
          <w:rFonts w:ascii="Calibri" w:hAnsi="Calibri"/>
          <w:b w:val="0"/>
        </w:rPr>
        <w:t>B</w:t>
      </w:r>
      <w:r>
        <w:rPr>
          <w:rFonts w:ascii="Calibri" w:hAnsi="Calibri"/>
          <w:b w:val="0"/>
        </w:rPr>
        <w:t xml:space="preserve">iodiversity </w:t>
      </w:r>
      <w:r w:rsidR="0002278B">
        <w:rPr>
          <w:rFonts w:ascii="Calibri" w:hAnsi="Calibri"/>
          <w:b w:val="0"/>
        </w:rPr>
        <w:t>S</w:t>
      </w:r>
      <w:r>
        <w:rPr>
          <w:rFonts w:ascii="Calibri" w:hAnsi="Calibri"/>
          <w:b w:val="0"/>
        </w:rPr>
        <w:t xml:space="preserve">corecards, </w:t>
      </w:r>
      <w:r w:rsidR="0002278B">
        <w:rPr>
          <w:rFonts w:ascii="Calibri" w:hAnsi="Calibri"/>
          <w:b w:val="0"/>
        </w:rPr>
        <w:t>D</w:t>
      </w:r>
      <w:r>
        <w:rPr>
          <w:rFonts w:ascii="Calibri" w:hAnsi="Calibri"/>
          <w:b w:val="0"/>
        </w:rPr>
        <w:t xml:space="preserve">igital </w:t>
      </w:r>
      <w:r w:rsidR="0002278B">
        <w:rPr>
          <w:rFonts w:ascii="Calibri" w:hAnsi="Calibri"/>
          <w:b w:val="0"/>
        </w:rPr>
        <w:t>M</w:t>
      </w:r>
      <w:r>
        <w:rPr>
          <w:rFonts w:ascii="Calibri" w:hAnsi="Calibri"/>
          <w:b w:val="0"/>
        </w:rPr>
        <w:t xml:space="preserve">apping and </w:t>
      </w:r>
      <w:r w:rsidR="0002278B">
        <w:rPr>
          <w:rFonts w:ascii="Calibri" w:hAnsi="Calibri"/>
          <w:b w:val="0"/>
        </w:rPr>
        <w:t>P</w:t>
      </w:r>
      <w:r>
        <w:rPr>
          <w:rFonts w:ascii="Calibri" w:hAnsi="Calibri"/>
          <w:b w:val="0"/>
        </w:rPr>
        <w:t xml:space="preserve">riority </w:t>
      </w:r>
      <w:r w:rsidR="0002278B">
        <w:rPr>
          <w:rFonts w:ascii="Calibri" w:hAnsi="Calibri"/>
          <w:b w:val="0"/>
        </w:rPr>
        <w:t>S</w:t>
      </w:r>
      <w:r>
        <w:rPr>
          <w:rFonts w:ascii="Calibri" w:hAnsi="Calibri"/>
          <w:b w:val="0"/>
        </w:rPr>
        <w:t xml:space="preserve">etting for mitigation measures. </w:t>
      </w:r>
      <w:r w:rsidR="00D5291D">
        <w:rPr>
          <w:rFonts w:ascii="Calibri" w:hAnsi="Calibri"/>
          <w:b w:val="0"/>
        </w:rPr>
        <w:t xml:space="preserve">The biodiversity scorecards assisted in developing core buffer and transition zones. </w:t>
      </w:r>
      <w:r w:rsidR="004539C2">
        <w:rPr>
          <w:rFonts w:ascii="Calibri" w:hAnsi="Calibri"/>
          <w:b w:val="0"/>
        </w:rPr>
        <w:t xml:space="preserve">The 8 digital maps </w:t>
      </w:r>
      <w:r w:rsidR="00D5291D">
        <w:rPr>
          <w:rFonts w:ascii="Calibri" w:hAnsi="Calibri"/>
          <w:b w:val="0"/>
        </w:rPr>
        <w:t>that were produced led to three of them being adopted and another one in process (Annex 3). Training was provided to 54 government staff on use of the decision support tools and 197 staff got training in PES schemes</w:t>
      </w:r>
      <w:r>
        <w:rPr>
          <w:rFonts w:ascii="Calibri" w:hAnsi="Calibri"/>
          <w:b w:val="0"/>
        </w:rPr>
        <w:t xml:space="preserve">. A wide range of applied PES-related </w:t>
      </w:r>
      <w:r w:rsidR="00582C10">
        <w:rPr>
          <w:rFonts w:ascii="Calibri" w:hAnsi="Calibri"/>
          <w:b w:val="0"/>
        </w:rPr>
        <w:t xml:space="preserve">consultation and </w:t>
      </w:r>
      <w:r>
        <w:rPr>
          <w:rFonts w:ascii="Calibri" w:hAnsi="Calibri"/>
          <w:b w:val="0"/>
        </w:rPr>
        <w:t>training was provided at community, regional and national level</w:t>
      </w:r>
      <w:r w:rsidR="00582C10">
        <w:rPr>
          <w:rFonts w:ascii="Calibri" w:hAnsi="Calibri"/>
          <w:b w:val="0"/>
        </w:rPr>
        <w:t xml:space="preserve"> event</w:t>
      </w:r>
      <w:r>
        <w:rPr>
          <w:rFonts w:ascii="Calibri" w:hAnsi="Calibri"/>
          <w:b w:val="0"/>
        </w:rPr>
        <w:t xml:space="preserve">s for </w:t>
      </w:r>
      <w:r w:rsidR="00A64A39">
        <w:rPr>
          <w:rFonts w:ascii="Calibri" w:hAnsi="Calibri"/>
          <w:b w:val="0"/>
        </w:rPr>
        <w:t>about 2400</w:t>
      </w:r>
      <w:r>
        <w:rPr>
          <w:rFonts w:ascii="Calibri" w:hAnsi="Calibri"/>
          <w:b w:val="0"/>
        </w:rPr>
        <w:t xml:space="preserve"> participants, 1</w:t>
      </w:r>
      <w:r w:rsidR="00A64A39">
        <w:rPr>
          <w:rFonts w:ascii="Calibri" w:hAnsi="Calibri"/>
          <w:b w:val="0"/>
        </w:rPr>
        <w:t>3</w:t>
      </w:r>
      <w:r>
        <w:rPr>
          <w:rFonts w:ascii="Calibri" w:hAnsi="Calibri"/>
          <w:b w:val="0"/>
        </w:rPr>
        <w:t>.</w:t>
      </w:r>
      <w:r w:rsidR="00A64A39">
        <w:rPr>
          <w:rFonts w:ascii="Calibri" w:hAnsi="Calibri"/>
          <w:b w:val="0"/>
        </w:rPr>
        <w:t>5</w:t>
      </w:r>
      <w:r>
        <w:rPr>
          <w:rFonts w:ascii="Calibri" w:hAnsi="Calibri"/>
          <w:b w:val="0"/>
        </w:rPr>
        <w:t>% of whom were female</w:t>
      </w:r>
      <w:r w:rsidR="00D5291D">
        <w:rPr>
          <w:rFonts w:ascii="Calibri" w:hAnsi="Calibri"/>
          <w:b w:val="0"/>
        </w:rPr>
        <w:t xml:space="preserve"> (Annex </w:t>
      </w:r>
      <w:r>
        <w:rPr>
          <w:rFonts w:ascii="Calibri" w:hAnsi="Calibri"/>
          <w:b w:val="0"/>
        </w:rPr>
        <w:t>10</w:t>
      </w:r>
      <w:r w:rsidR="00D5291D">
        <w:rPr>
          <w:rFonts w:ascii="Calibri" w:hAnsi="Calibri"/>
          <w:b w:val="0"/>
        </w:rPr>
        <w:t>).</w:t>
      </w:r>
    </w:p>
    <w:p w14:paraId="50B6C57B" w14:textId="77777777" w:rsidR="00516F02" w:rsidRDefault="00516F02" w:rsidP="00B05A1B">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07395D43" w14:textId="49BABFAE" w:rsidR="00EB2872" w:rsidRPr="00C22AEC" w:rsidRDefault="00627354" w:rsidP="00C22AEC">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r>
        <w:rPr>
          <w:rFonts w:ascii="Calibri" w:hAnsi="Calibri"/>
          <w:b w:val="0"/>
        </w:rPr>
        <w:lastRenderedPageBreak/>
        <w:t xml:space="preserve">A significant achievement </w:t>
      </w:r>
      <w:r w:rsidR="00C22AEC">
        <w:rPr>
          <w:rFonts w:ascii="Calibri" w:hAnsi="Calibri"/>
          <w:b w:val="0"/>
        </w:rPr>
        <w:t>in recent years</w:t>
      </w:r>
      <w:r>
        <w:rPr>
          <w:rFonts w:ascii="Calibri" w:hAnsi="Calibri"/>
          <w:b w:val="0"/>
        </w:rPr>
        <w:t xml:space="preserve"> was to establish the National Biodiversity Council, and to set up similar coordination mechanisms at the </w:t>
      </w:r>
      <w:r w:rsidR="00994F92">
        <w:rPr>
          <w:rFonts w:ascii="Calibri" w:hAnsi="Calibri"/>
          <w:b w:val="0"/>
        </w:rPr>
        <w:t xml:space="preserve">subnational </w:t>
      </w:r>
      <w:r>
        <w:rPr>
          <w:rFonts w:ascii="Calibri" w:hAnsi="Calibri"/>
          <w:b w:val="0"/>
        </w:rPr>
        <w:t xml:space="preserve">administrative level. </w:t>
      </w:r>
      <w:r w:rsidR="00C22AEC">
        <w:rPr>
          <w:rFonts w:ascii="Calibri" w:hAnsi="Calibri"/>
          <w:b w:val="0"/>
        </w:rPr>
        <w:t>T</w:t>
      </w:r>
      <w:r>
        <w:rPr>
          <w:rFonts w:ascii="Calibri" w:hAnsi="Calibri"/>
          <w:b w:val="0"/>
        </w:rPr>
        <w:t>he CRGE Task Forces</w:t>
      </w:r>
      <w:r w:rsidR="00C22AEC">
        <w:rPr>
          <w:rFonts w:ascii="Calibri" w:hAnsi="Calibri"/>
          <w:b w:val="0"/>
        </w:rPr>
        <w:t xml:space="preserve"> have </w:t>
      </w:r>
      <w:r>
        <w:rPr>
          <w:rFonts w:ascii="Calibri" w:hAnsi="Calibri"/>
          <w:b w:val="0"/>
        </w:rPr>
        <w:t xml:space="preserve">assisted in promoting multi-agency support for the project pilot project activities. </w:t>
      </w:r>
      <w:r w:rsidR="00EB2872" w:rsidRPr="00C22AEC">
        <w:rPr>
          <w:rFonts w:asciiTheme="minorHAnsi" w:hAnsiTheme="minorHAnsi" w:cstheme="minorHAnsi"/>
          <w:b w:val="0"/>
          <w:bCs/>
        </w:rPr>
        <w:t>Separate from the project activities, the CRGE Monitoring and Evaluation (M&amp;E) System was revised in early 2018 to include new biodiversity indicators based on suggestions from MEFCC</w:t>
      </w:r>
      <w:r w:rsidR="00C22AEC" w:rsidRPr="00C22AEC">
        <w:rPr>
          <w:rFonts w:asciiTheme="minorHAnsi" w:hAnsiTheme="minorHAnsi" w:cstheme="minorHAnsi"/>
          <w:b w:val="0"/>
          <w:bCs/>
        </w:rPr>
        <w:t xml:space="preserve">; </w:t>
      </w:r>
      <w:r w:rsidR="002873ED" w:rsidRPr="00C22AEC">
        <w:rPr>
          <w:rFonts w:asciiTheme="minorHAnsi" w:hAnsiTheme="minorHAnsi" w:cstheme="minorHAnsi"/>
          <w:b w:val="0"/>
          <w:bCs/>
        </w:rPr>
        <w:t xml:space="preserve">for example: </w:t>
      </w:r>
      <w:r w:rsidR="00B05A1B" w:rsidRPr="00C22AEC">
        <w:rPr>
          <w:rFonts w:asciiTheme="minorHAnsi" w:hAnsiTheme="minorHAnsi" w:cstheme="minorHAnsi"/>
          <w:b w:val="0"/>
          <w:bCs/>
          <w:i/>
        </w:rPr>
        <w:t xml:space="preserve">‘Percent tree cover in high forest’, ‘Tree density/stock in scrubland’, ‘Tree density/stock in grassland cover areas ’, ‘Tree density/stock in agricultural </w:t>
      </w:r>
      <w:r w:rsidR="00A73781" w:rsidRPr="00C22AEC">
        <w:rPr>
          <w:rFonts w:asciiTheme="minorHAnsi" w:hAnsiTheme="minorHAnsi" w:cstheme="minorHAnsi"/>
          <w:b w:val="0"/>
          <w:bCs/>
          <w:i/>
        </w:rPr>
        <w:t>land use</w:t>
      </w:r>
      <w:r w:rsidR="00B05A1B" w:rsidRPr="00C22AEC">
        <w:rPr>
          <w:rFonts w:asciiTheme="minorHAnsi" w:hAnsiTheme="minorHAnsi" w:cstheme="minorHAnsi"/>
          <w:b w:val="0"/>
          <w:bCs/>
          <w:i/>
        </w:rPr>
        <w:t xml:space="preserve">’, </w:t>
      </w:r>
      <w:r w:rsidR="002873ED" w:rsidRPr="00C22AEC">
        <w:rPr>
          <w:rFonts w:asciiTheme="minorHAnsi" w:hAnsiTheme="minorHAnsi" w:cstheme="minorHAnsi"/>
          <w:b w:val="0"/>
          <w:bCs/>
          <w:i/>
        </w:rPr>
        <w:t>etc.</w:t>
      </w:r>
      <w:r w:rsidR="00EB2872" w:rsidRPr="00C22AEC">
        <w:rPr>
          <w:rStyle w:val="FootnoteReference"/>
          <w:rFonts w:asciiTheme="minorHAnsi" w:hAnsiTheme="minorHAnsi" w:cstheme="minorHAnsi"/>
          <w:b w:val="0"/>
          <w:bCs/>
        </w:rPr>
        <w:footnoteReference w:id="26"/>
      </w:r>
      <w:r w:rsidR="00EB2872" w:rsidRPr="00C22AEC">
        <w:rPr>
          <w:rFonts w:asciiTheme="minorHAnsi" w:hAnsiTheme="minorHAnsi" w:cstheme="minorHAnsi"/>
          <w:b w:val="0"/>
          <w:bCs/>
        </w:rPr>
        <w:t xml:space="preserve"> The M&amp;E system contains 52 biodiversity indicators, many of them linked to NBSAP.</w:t>
      </w:r>
      <w:r w:rsidR="008B6CA0" w:rsidRPr="00C22AEC">
        <w:rPr>
          <w:rFonts w:asciiTheme="minorHAnsi" w:hAnsiTheme="minorHAnsi" w:cstheme="minorHAnsi"/>
          <w:b w:val="0"/>
          <w:bCs/>
        </w:rPr>
        <w:t xml:space="preserve"> Th</w:t>
      </w:r>
      <w:r w:rsidR="00D5291D" w:rsidRPr="00C22AEC">
        <w:rPr>
          <w:rFonts w:asciiTheme="minorHAnsi" w:hAnsiTheme="minorHAnsi" w:cstheme="minorHAnsi"/>
          <w:b w:val="0"/>
          <w:bCs/>
        </w:rPr>
        <w:t xml:space="preserve">e breadth of these indicators may not be </w:t>
      </w:r>
      <w:r w:rsidR="008B6CA0" w:rsidRPr="00C22AEC">
        <w:rPr>
          <w:rFonts w:asciiTheme="minorHAnsi" w:hAnsiTheme="minorHAnsi" w:cstheme="minorHAnsi"/>
          <w:b w:val="0"/>
          <w:bCs/>
        </w:rPr>
        <w:t xml:space="preserve">a strategic or practical use of the M&amp;E system </w:t>
      </w:r>
      <w:r w:rsidR="00D5291D" w:rsidRPr="00C22AEC">
        <w:rPr>
          <w:rFonts w:asciiTheme="minorHAnsi" w:hAnsiTheme="minorHAnsi" w:cstheme="minorHAnsi"/>
          <w:b w:val="0"/>
          <w:bCs/>
        </w:rPr>
        <w:t xml:space="preserve">for measuring </w:t>
      </w:r>
      <w:r w:rsidR="008B6CA0" w:rsidRPr="00C22AEC">
        <w:rPr>
          <w:rFonts w:asciiTheme="minorHAnsi" w:hAnsiTheme="minorHAnsi" w:cstheme="minorHAnsi"/>
          <w:b w:val="0"/>
          <w:bCs/>
        </w:rPr>
        <w:t xml:space="preserve">high level biodiversity trends given the </w:t>
      </w:r>
      <w:r w:rsidR="002873ED" w:rsidRPr="00C22AEC">
        <w:rPr>
          <w:rFonts w:asciiTheme="minorHAnsi" w:hAnsiTheme="minorHAnsi" w:cstheme="minorHAnsi"/>
          <w:b w:val="0"/>
          <w:bCs/>
        </w:rPr>
        <w:t xml:space="preserve">implementation </w:t>
      </w:r>
      <w:r w:rsidR="008B6CA0" w:rsidRPr="00C22AEC">
        <w:rPr>
          <w:rFonts w:asciiTheme="minorHAnsi" w:hAnsiTheme="minorHAnsi" w:cstheme="minorHAnsi"/>
          <w:b w:val="0"/>
          <w:bCs/>
        </w:rPr>
        <w:t xml:space="preserve">costs and data complexity involved in this long list; the actual application, reporting and use of these 52 indicators is not known. </w:t>
      </w:r>
    </w:p>
    <w:p w14:paraId="3C100783" w14:textId="77777777" w:rsidR="00EB2872" w:rsidRPr="00C22AEC" w:rsidRDefault="00EB2872" w:rsidP="008B6CA0">
      <w:pPr>
        <w:spacing w:line="288" w:lineRule="auto"/>
        <w:jc w:val="both"/>
        <w:rPr>
          <w:rFonts w:cstheme="minorHAnsi"/>
          <w:bCs/>
          <w:lang w:val="en-US"/>
        </w:rPr>
      </w:pPr>
    </w:p>
    <w:p w14:paraId="2A935C14" w14:textId="011BAA04" w:rsidR="008B6CA0" w:rsidRDefault="008B6CA0" w:rsidP="008B6CA0">
      <w:pPr>
        <w:tabs>
          <w:tab w:val="left" w:pos="284"/>
          <w:tab w:val="left" w:pos="360"/>
          <w:tab w:val="left" w:pos="567"/>
          <w:tab w:val="left" w:pos="851"/>
          <w:tab w:val="left" w:pos="1701"/>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r>
        <w:rPr>
          <w:rFonts w:ascii="Calibri" w:hAnsi="Calibri"/>
          <w:color w:val="000000"/>
          <w:lang w:val="en-US"/>
        </w:rPr>
        <w:t>Ecosystem valuation studies</w:t>
      </w:r>
      <w:r w:rsidR="00B8464D">
        <w:rPr>
          <w:rFonts w:ascii="Calibri" w:hAnsi="Calibri"/>
          <w:color w:val="000000"/>
          <w:lang w:val="en-US"/>
        </w:rPr>
        <w:t xml:space="preserve"> show high variation in estimates</w:t>
      </w:r>
      <w:r w:rsidR="004443B3">
        <w:rPr>
          <w:rFonts w:ascii="Calibri" w:hAnsi="Calibri"/>
          <w:color w:val="000000"/>
          <w:lang w:val="en-US"/>
        </w:rPr>
        <w:t xml:space="preserve">. </w:t>
      </w:r>
      <w:r w:rsidR="00E32C8D">
        <w:rPr>
          <w:rFonts w:ascii="Calibri" w:hAnsi="Calibri"/>
          <w:color w:val="000000"/>
          <w:lang w:val="en-US"/>
        </w:rPr>
        <w:t>The Choke site ecosystem services, for example, were valued at over $4 Billion USD/</w:t>
      </w:r>
      <w:proofErr w:type="spellStart"/>
      <w:r w:rsidR="00E32C8D">
        <w:rPr>
          <w:rFonts w:ascii="Calibri" w:hAnsi="Calibri"/>
          <w:color w:val="000000"/>
          <w:lang w:val="en-US"/>
        </w:rPr>
        <w:t>yr</w:t>
      </w:r>
      <w:proofErr w:type="spellEnd"/>
      <w:r w:rsidR="00E32C8D">
        <w:rPr>
          <w:rFonts w:ascii="Calibri" w:hAnsi="Calibri"/>
          <w:color w:val="000000"/>
          <w:lang w:val="en-US"/>
        </w:rPr>
        <w:t xml:space="preserve">, two-thirds of which </w:t>
      </w:r>
      <w:r w:rsidR="0007782B">
        <w:rPr>
          <w:rFonts w:ascii="Calibri" w:hAnsi="Calibri"/>
          <w:color w:val="000000"/>
          <w:lang w:val="en-US"/>
        </w:rPr>
        <w:t>(</w:t>
      </w:r>
      <w:r w:rsidR="00AF3495">
        <w:rPr>
          <w:rFonts w:ascii="Calibri" w:hAnsi="Calibri"/>
          <w:color w:val="000000"/>
          <w:lang w:val="en-US"/>
        </w:rPr>
        <w:t>2.53 B</w:t>
      </w:r>
      <w:r w:rsidR="0007782B">
        <w:rPr>
          <w:rFonts w:ascii="Calibri" w:hAnsi="Calibri"/>
          <w:color w:val="000000"/>
          <w:lang w:val="en-US"/>
        </w:rPr>
        <w:t xml:space="preserve">) </w:t>
      </w:r>
      <w:r w:rsidR="00E32C8D">
        <w:rPr>
          <w:rFonts w:ascii="Calibri" w:hAnsi="Calibri"/>
          <w:color w:val="000000"/>
          <w:lang w:val="en-US"/>
        </w:rPr>
        <w:t>was attributed to carbon sequestration.</w:t>
      </w:r>
      <w:r w:rsidR="00E32C8D">
        <w:rPr>
          <w:rStyle w:val="FootnoteReference"/>
          <w:rFonts w:ascii="Calibri" w:hAnsi="Calibri"/>
          <w:color w:val="000000"/>
          <w:lang w:val="en-US"/>
        </w:rPr>
        <w:footnoteReference w:id="27"/>
      </w:r>
      <w:r w:rsidR="00E32C8D">
        <w:rPr>
          <w:rFonts w:ascii="Calibri" w:hAnsi="Calibri"/>
          <w:color w:val="000000"/>
          <w:lang w:val="en-US"/>
        </w:rPr>
        <w:t xml:space="preserve"> The estimated </w:t>
      </w:r>
      <w:r w:rsidR="00E32C8D" w:rsidRPr="00AF3495">
        <w:rPr>
          <w:rFonts w:ascii="Calibri" w:hAnsi="Calibri"/>
          <w:color w:val="000000"/>
          <w:lang w:val="en-US"/>
        </w:rPr>
        <w:t>1.5 Billion</w:t>
      </w:r>
      <w:r w:rsidR="00E32C8D">
        <w:rPr>
          <w:rFonts w:ascii="Calibri" w:hAnsi="Calibri"/>
          <w:color w:val="000000"/>
          <w:lang w:val="en-US"/>
        </w:rPr>
        <w:t xml:space="preserve"> USD/</w:t>
      </w:r>
      <w:proofErr w:type="spellStart"/>
      <w:r w:rsidR="00E32C8D">
        <w:rPr>
          <w:rFonts w:ascii="Calibri" w:hAnsi="Calibri"/>
          <w:color w:val="000000"/>
          <w:lang w:val="en-US"/>
        </w:rPr>
        <w:t>yr</w:t>
      </w:r>
      <w:proofErr w:type="spellEnd"/>
      <w:r w:rsidR="00E32C8D">
        <w:rPr>
          <w:rFonts w:ascii="Calibri" w:hAnsi="Calibri"/>
          <w:color w:val="000000"/>
          <w:lang w:val="en-US"/>
        </w:rPr>
        <w:t xml:space="preserve"> value for non-carbon ecosystem values </w:t>
      </w:r>
      <w:r w:rsidR="00E32C8D" w:rsidRPr="00AF3495">
        <w:rPr>
          <w:rFonts w:ascii="Calibri" w:hAnsi="Calibri"/>
          <w:color w:val="000000"/>
          <w:u w:val="single"/>
          <w:lang w:val="en-US"/>
        </w:rPr>
        <w:t>at Choke site</w:t>
      </w:r>
      <w:r w:rsidR="00E32C8D">
        <w:rPr>
          <w:rFonts w:ascii="Calibri" w:hAnsi="Calibri"/>
          <w:color w:val="000000"/>
          <w:lang w:val="en-US"/>
        </w:rPr>
        <w:t xml:space="preserve"> alone contrasts sharply with estimate</w:t>
      </w:r>
      <w:r w:rsidR="00B8464D">
        <w:rPr>
          <w:rFonts w:ascii="Calibri" w:hAnsi="Calibri"/>
          <w:color w:val="000000"/>
          <w:lang w:val="en-US"/>
        </w:rPr>
        <w:t>s</w:t>
      </w:r>
      <w:r w:rsidR="00E32C8D">
        <w:rPr>
          <w:rFonts w:ascii="Calibri" w:hAnsi="Calibri"/>
          <w:color w:val="000000"/>
          <w:lang w:val="en-US"/>
        </w:rPr>
        <w:t xml:space="preserve"> </w:t>
      </w:r>
      <w:r w:rsidR="00E32C8D" w:rsidRPr="009118E0">
        <w:rPr>
          <w:rFonts w:ascii="Calibri" w:hAnsi="Calibri"/>
          <w:color w:val="000000"/>
          <w:lang w:val="en-US"/>
        </w:rPr>
        <w:t>for the entire protected area system in Ethiopia</w:t>
      </w:r>
      <w:r w:rsidR="00E32C8D">
        <w:rPr>
          <w:rFonts w:ascii="Calibri" w:hAnsi="Calibri"/>
          <w:color w:val="000000"/>
          <w:lang w:val="en-US"/>
        </w:rPr>
        <w:t xml:space="preserve"> (</w:t>
      </w:r>
      <w:r w:rsidR="00296161">
        <w:rPr>
          <w:rFonts w:ascii="Calibri" w:hAnsi="Calibri"/>
          <w:color w:val="000000"/>
          <w:lang w:val="en-US"/>
        </w:rPr>
        <w:t xml:space="preserve">completed </w:t>
      </w:r>
      <w:r w:rsidR="00E32C8D">
        <w:rPr>
          <w:rFonts w:ascii="Calibri" w:hAnsi="Calibri"/>
          <w:color w:val="000000"/>
          <w:lang w:val="en-US"/>
        </w:rPr>
        <w:t xml:space="preserve">by a separate consultant) at </w:t>
      </w:r>
      <w:r w:rsidR="00E32C8D" w:rsidRPr="00AF3495">
        <w:rPr>
          <w:rFonts w:ascii="Calibri" w:hAnsi="Calibri"/>
          <w:color w:val="000000"/>
          <w:lang w:val="en-US"/>
        </w:rPr>
        <w:t>325 Million</w:t>
      </w:r>
      <w:r w:rsidR="00E32C8D">
        <w:rPr>
          <w:rFonts w:ascii="Calibri" w:hAnsi="Calibri"/>
          <w:color w:val="000000"/>
          <w:lang w:val="en-US"/>
        </w:rPr>
        <w:t xml:space="preserve"> USD/</w:t>
      </w:r>
      <w:proofErr w:type="spellStart"/>
      <w:r w:rsidR="00E32C8D">
        <w:rPr>
          <w:rFonts w:ascii="Calibri" w:hAnsi="Calibri"/>
          <w:color w:val="000000"/>
          <w:lang w:val="en-US"/>
        </w:rPr>
        <w:t>yr</w:t>
      </w:r>
      <w:proofErr w:type="spellEnd"/>
      <w:r w:rsidR="00E32C8D">
        <w:rPr>
          <w:rFonts w:ascii="Calibri" w:hAnsi="Calibri"/>
          <w:color w:val="000000"/>
          <w:lang w:val="en-US"/>
        </w:rPr>
        <w:t xml:space="preserve"> excluding soil carbon.</w:t>
      </w:r>
      <w:r w:rsidR="00E32C8D">
        <w:rPr>
          <w:rStyle w:val="FootnoteReference"/>
          <w:rFonts w:ascii="Calibri" w:hAnsi="Calibri"/>
          <w:color w:val="000000"/>
          <w:lang w:val="en-US"/>
        </w:rPr>
        <w:footnoteReference w:id="28"/>
      </w:r>
      <w:r w:rsidR="00162517">
        <w:rPr>
          <w:rFonts w:ascii="Calibri" w:hAnsi="Calibri"/>
          <w:color w:val="000000"/>
          <w:lang w:val="en-US"/>
        </w:rPr>
        <w:t xml:space="preserve"> </w:t>
      </w:r>
      <w:r w:rsidR="00B8464D">
        <w:rPr>
          <w:rFonts w:ascii="Calibri" w:hAnsi="Calibri"/>
          <w:color w:val="000000"/>
          <w:lang w:val="en-US"/>
        </w:rPr>
        <w:t>Studies by the MERC project provided an estimate of 200 Billion USD/</w:t>
      </w:r>
      <w:proofErr w:type="spellStart"/>
      <w:r w:rsidR="00B8464D">
        <w:rPr>
          <w:rFonts w:ascii="Calibri" w:hAnsi="Calibri"/>
          <w:color w:val="000000"/>
          <w:lang w:val="en-US"/>
        </w:rPr>
        <w:t>yr</w:t>
      </w:r>
      <w:proofErr w:type="spellEnd"/>
      <w:r w:rsidR="00B8464D">
        <w:rPr>
          <w:rFonts w:ascii="Calibri" w:hAnsi="Calibri"/>
          <w:color w:val="000000"/>
          <w:lang w:val="en-US"/>
        </w:rPr>
        <w:t xml:space="preserve"> from Ethiopia’s ecosystem services.</w:t>
      </w:r>
      <w:r w:rsidR="00B8464D">
        <w:rPr>
          <w:rStyle w:val="FootnoteReference"/>
          <w:rFonts w:ascii="Calibri" w:hAnsi="Calibri"/>
          <w:color w:val="000000"/>
          <w:lang w:val="en-US"/>
        </w:rPr>
        <w:footnoteReference w:id="29"/>
      </w:r>
      <w:r w:rsidR="00B8464D">
        <w:rPr>
          <w:rFonts w:ascii="Calibri" w:hAnsi="Calibri"/>
          <w:color w:val="000000"/>
          <w:lang w:val="en-US"/>
        </w:rPr>
        <w:t xml:space="preserve"> </w:t>
      </w:r>
      <w:r w:rsidR="00162517">
        <w:rPr>
          <w:rFonts w:ascii="Calibri" w:hAnsi="Calibri"/>
          <w:color w:val="000000"/>
          <w:lang w:val="en-US"/>
        </w:rPr>
        <w:t xml:space="preserve">Clearly, these values are sensitive to different assumptions in the analyses. </w:t>
      </w:r>
    </w:p>
    <w:p w14:paraId="631C50DE" w14:textId="77777777" w:rsidR="00E32C8D" w:rsidRDefault="00E32C8D" w:rsidP="008B6CA0">
      <w:pPr>
        <w:tabs>
          <w:tab w:val="left" w:pos="284"/>
          <w:tab w:val="left" w:pos="360"/>
          <w:tab w:val="left" w:pos="567"/>
          <w:tab w:val="left" w:pos="851"/>
          <w:tab w:val="left" w:pos="1701"/>
          <w:tab w:val="right" w:leader="dot" w:pos="8505"/>
        </w:tabs>
        <w:overflowPunct w:val="0"/>
        <w:autoSpaceDE w:val="0"/>
        <w:autoSpaceDN w:val="0"/>
        <w:adjustRightInd w:val="0"/>
        <w:spacing w:line="288" w:lineRule="auto"/>
        <w:jc w:val="both"/>
        <w:textAlignment w:val="baseline"/>
        <w:rPr>
          <w:rFonts w:ascii="Calibri" w:hAnsi="Calibri"/>
          <w:color w:val="000000"/>
          <w:lang w:val="en-US"/>
        </w:rPr>
      </w:pPr>
    </w:p>
    <w:p w14:paraId="636DBD7F" w14:textId="38ACE562" w:rsidR="009C02BD" w:rsidRPr="0007782B" w:rsidRDefault="009C02BD" w:rsidP="0007782B">
      <w:pPr>
        <w:tabs>
          <w:tab w:val="left" w:pos="284"/>
          <w:tab w:val="left" w:pos="360"/>
          <w:tab w:val="left" w:pos="567"/>
          <w:tab w:val="left" w:pos="851"/>
          <w:tab w:val="left" w:pos="1701"/>
          <w:tab w:val="right" w:leader="dot" w:pos="8505"/>
        </w:tabs>
        <w:overflowPunct w:val="0"/>
        <w:autoSpaceDE w:val="0"/>
        <w:autoSpaceDN w:val="0"/>
        <w:adjustRightInd w:val="0"/>
        <w:spacing w:line="288" w:lineRule="auto"/>
        <w:jc w:val="both"/>
        <w:textAlignment w:val="baseline"/>
        <w:rPr>
          <w:rFonts w:ascii="Calibri" w:hAnsi="Calibri"/>
          <w:color w:val="000000"/>
        </w:rPr>
      </w:pPr>
      <w:r w:rsidRPr="0007782B">
        <w:rPr>
          <w:rFonts w:ascii="Calibri" w:hAnsi="Calibri"/>
          <w:color w:val="000000"/>
        </w:rPr>
        <w:t xml:space="preserve">The usefulness of ecosystem services valuation </w:t>
      </w:r>
      <w:r w:rsidR="0007782B" w:rsidRPr="0007782B">
        <w:rPr>
          <w:rFonts w:ascii="Calibri" w:hAnsi="Calibri"/>
          <w:color w:val="000000"/>
        </w:rPr>
        <w:t xml:space="preserve">is in the </w:t>
      </w:r>
      <w:r w:rsidRPr="0007782B">
        <w:rPr>
          <w:rFonts w:ascii="Calibri" w:hAnsi="Calibri"/>
          <w:color w:val="000000"/>
        </w:rPr>
        <w:t>contribut</w:t>
      </w:r>
      <w:r w:rsidR="0007782B" w:rsidRPr="0007782B">
        <w:rPr>
          <w:rFonts w:ascii="Calibri" w:hAnsi="Calibri"/>
          <w:color w:val="000000"/>
        </w:rPr>
        <w:t>ion</w:t>
      </w:r>
      <w:r w:rsidRPr="0007782B">
        <w:rPr>
          <w:rFonts w:ascii="Calibri" w:hAnsi="Calibri"/>
          <w:color w:val="000000"/>
        </w:rPr>
        <w:t xml:space="preserve"> to awareness of ecological values but hypothetical valuation estimates </w:t>
      </w:r>
      <w:r w:rsidR="009A22EC">
        <w:rPr>
          <w:rFonts w:ascii="Calibri" w:hAnsi="Calibri"/>
          <w:color w:val="000000"/>
        </w:rPr>
        <w:t>have few reference points</w:t>
      </w:r>
      <w:r w:rsidRPr="0007782B">
        <w:rPr>
          <w:rFonts w:ascii="Calibri" w:hAnsi="Calibri"/>
          <w:color w:val="000000"/>
        </w:rPr>
        <w:t xml:space="preserve">. The economic analysis might be better targeted on </w:t>
      </w:r>
      <w:r w:rsidRPr="0007782B">
        <w:rPr>
          <w:rFonts w:ascii="Calibri" w:hAnsi="Calibri"/>
          <w:color w:val="000000"/>
          <w:u w:val="single"/>
        </w:rPr>
        <w:t xml:space="preserve">estimating the requirements </w:t>
      </w:r>
      <w:r w:rsidR="009A22EC">
        <w:rPr>
          <w:rFonts w:ascii="Calibri" w:hAnsi="Calibri"/>
          <w:color w:val="000000"/>
          <w:u w:val="single"/>
        </w:rPr>
        <w:t>f</w:t>
      </w:r>
      <w:r w:rsidRPr="0007782B">
        <w:rPr>
          <w:rFonts w:ascii="Calibri" w:hAnsi="Calibri"/>
          <w:color w:val="000000"/>
          <w:u w:val="single"/>
        </w:rPr>
        <w:t>or ecosystem protection, rehabilitation or enhancement in order the meet some specified sustainability objectives or end results</w:t>
      </w:r>
      <w:r w:rsidRPr="0007782B">
        <w:rPr>
          <w:rFonts w:ascii="Calibri" w:hAnsi="Calibri"/>
          <w:color w:val="000000"/>
        </w:rPr>
        <w:t xml:space="preserve"> that governments and communities agree upon, and the options and costs of achieving such desired results.</w:t>
      </w:r>
    </w:p>
    <w:p w14:paraId="3FE5B79E" w14:textId="77777777" w:rsidR="008918C2" w:rsidRPr="00315C86" w:rsidRDefault="008918C2" w:rsidP="006919AF">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b w:val="0"/>
        </w:rPr>
      </w:pPr>
    </w:p>
    <w:p w14:paraId="69C86954" w14:textId="0D494373" w:rsidR="00E735B0" w:rsidRPr="00315C86" w:rsidRDefault="00E735B0" w:rsidP="006919AF">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rPr>
      </w:pPr>
      <w:r w:rsidRPr="00315C86">
        <w:rPr>
          <w:rFonts w:ascii="Calibri" w:hAnsi="Calibri"/>
        </w:rPr>
        <w:t>3.3.4</w:t>
      </w:r>
      <w:r w:rsidRPr="00315C86">
        <w:rPr>
          <w:rFonts w:ascii="Calibri" w:hAnsi="Calibri"/>
        </w:rPr>
        <w:tab/>
      </w:r>
      <w:r w:rsidR="00856031">
        <w:rPr>
          <w:rFonts w:ascii="Calibri" w:hAnsi="Calibri"/>
        </w:rPr>
        <w:t xml:space="preserve">Effectiveness - </w:t>
      </w:r>
      <w:r w:rsidRPr="00315C86">
        <w:rPr>
          <w:rFonts w:ascii="Calibri" w:hAnsi="Calibri"/>
        </w:rPr>
        <w:t>Achievement of Outcome 2:</w:t>
      </w:r>
      <w:r w:rsidR="007A3988">
        <w:rPr>
          <w:rFonts w:ascii="Calibri" w:hAnsi="Calibri"/>
        </w:rPr>
        <w:t xml:space="preserve"> PES Piloting</w:t>
      </w:r>
    </w:p>
    <w:p w14:paraId="1846FDFC" w14:textId="77777777" w:rsidR="0014562A" w:rsidRDefault="0014562A" w:rsidP="00275ED9">
      <w:pPr>
        <w:spacing w:line="288" w:lineRule="auto"/>
        <w:jc w:val="both"/>
        <w:rPr>
          <w:rFonts w:asciiTheme="minorHAnsi" w:hAnsiTheme="minorHAnsi" w:cstheme="minorHAnsi"/>
          <w:color w:val="231F20"/>
          <w:lang w:val="en-GB" w:eastAsia="it-IT"/>
        </w:rPr>
      </w:pPr>
    </w:p>
    <w:p w14:paraId="5DDAB2D8" w14:textId="1B719E0D" w:rsidR="00F60798" w:rsidRDefault="0014562A" w:rsidP="00F60798">
      <w:pPr>
        <w:spacing w:line="288" w:lineRule="auto"/>
        <w:jc w:val="both"/>
        <w:rPr>
          <w:rFonts w:asciiTheme="minorHAnsi" w:hAnsiTheme="minorHAnsi" w:cstheme="minorHAnsi"/>
        </w:rPr>
      </w:pPr>
      <w:r>
        <w:rPr>
          <w:rFonts w:asciiTheme="minorHAnsi" w:hAnsiTheme="minorHAnsi" w:cstheme="minorHAnsi"/>
          <w:color w:val="231F20"/>
          <w:lang w:val="en-GB" w:eastAsia="it-IT"/>
        </w:rPr>
        <w:t>The pilot projects have established 4</w:t>
      </w:r>
      <w:r w:rsidR="00296161">
        <w:rPr>
          <w:rFonts w:asciiTheme="minorHAnsi" w:hAnsiTheme="minorHAnsi" w:cstheme="minorHAnsi"/>
          <w:color w:val="231F20"/>
          <w:lang w:val="en-GB" w:eastAsia="it-IT"/>
        </w:rPr>
        <w:t>3</w:t>
      </w:r>
      <w:r>
        <w:rPr>
          <w:rFonts w:asciiTheme="minorHAnsi" w:hAnsiTheme="minorHAnsi" w:cstheme="minorHAnsi"/>
          <w:color w:val="231F20"/>
          <w:lang w:val="en-GB" w:eastAsia="it-IT"/>
        </w:rPr>
        <w:t xml:space="preserve"> CBOs involving 8,243 households who have been engaged in protecting and conserving</w:t>
      </w:r>
      <w:r w:rsidR="00296161">
        <w:rPr>
          <w:rFonts w:asciiTheme="minorHAnsi" w:hAnsiTheme="minorHAnsi" w:cstheme="minorHAnsi"/>
          <w:color w:val="231F20"/>
          <w:lang w:val="en-GB" w:eastAsia="it-IT"/>
        </w:rPr>
        <w:t xml:space="preserve"> almost</w:t>
      </w:r>
      <w:r w:rsidR="0007782B">
        <w:rPr>
          <w:rFonts w:asciiTheme="minorHAnsi" w:hAnsiTheme="minorHAnsi" w:cstheme="minorHAnsi"/>
          <w:color w:val="231F20"/>
          <w:lang w:val="en-GB" w:eastAsia="it-IT"/>
        </w:rPr>
        <w:t xml:space="preserve"> 34</w:t>
      </w:r>
      <w:r>
        <w:rPr>
          <w:rFonts w:asciiTheme="minorHAnsi" w:hAnsiTheme="minorHAnsi" w:cstheme="minorHAnsi"/>
          <w:color w:val="231F20"/>
          <w:lang w:val="en-GB" w:eastAsia="it-IT"/>
        </w:rPr>
        <w:t>,000 ha of land (</w:t>
      </w:r>
      <w:r w:rsidR="00AF3495">
        <w:rPr>
          <w:rFonts w:asciiTheme="minorHAnsi" w:hAnsiTheme="minorHAnsi" w:cstheme="minorHAnsi"/>
          <w:color w:val="231F20"/>
          <w:lang w:val="en-GB" w:eastAsia="it-IT"/>
        </w:rPr>
        <w:t>Table 4</w:t>
      </w:r>
      <w:r>
        <w:rPr>
          <w:rFonts w:asciiTheme="minorHAnsi" w:hAnsiTheme="minorHAnsi" w:cstheme="minorHAnsi"/>
          <w:color w:val="231F20"/>
          <w:lang w:val="en-GB" w:eastAsia="it-IT"/>
        </w:rPr>
        <w:t xml:space="preserve">). The </w:t>
      </w:r>
      <w:r>
        <w:rPr>
          <w:rFonts w:asciiTheme="minorHAnsi" w:hAnsiTheme="minorHAnsi" w:cstheme="minorHAnsi"/>
          <w:color w:val="231F20"/>
          <w:lang w:val="en-GB" w:eastAsia="it-IT"/>
        </w:rPr>
        <w:lastRenderedPageBreak/>
        <w:t xml:space="preserve">project staff estimate that more than 75% of the land users in the project areas are now aware of the benefits of biodiversity conservation and ecosystem services, and 50% of them have benefited from the project (Annex 3). </w:t>
      </w:r>
      <w:r w:rsidR="00F60798" w:rsidRPr="00F60798">
        <w:rPr>
          <w:rFonts w:asciiTheme="minorHAnsi" w:hAnsiTheme="minorHAnsi" w:cstheme="minorHAnsi"/>
        </w:rPr>
        <w:t xml:space="preserve">The awareness of policy makers and local community has positively improved on biodiversity conservation at national, regional, and local levels. Reports of participatory field observation by project key stakeholders and M &amp; E reports indicate that habitat loss and land degradation is reduced by more than 50% in </w:t>
      </w:r>
      <w:proofErr w:type="spellStart"/>
      <w:r w:rsidR="00F60798" w:rsidRPr="00F60798">
        <w:rPr>
          <w:rFonts w:asciiTheme="minorHAnsi" w:hAnsiTheme="minorHAnsi" w:cstheme="minorHAnsi"/>
        </w:rPr>
        <w:t>Diga</w:t>
      </w:r>
      <w:proofErr w:type="spellEnd"/>
      <w:r w:rsidR="00F60798" w:rsidRPr="00F60798">
        <w:rPr>
          <w:rFonts w:asciiTheme="minorHAnsi" w:hAnsiTheme="minorHAnsi" w:cstheme="minorHAnsi"/>
        </w:rPr>
        <w:t xml:space="preserve"> project site, &gt;40% in </w:t>
      </w:r>
      <w:proofErr w:type="spellStart"/>
      <w:r w:rsidR="00F60798" w:rsidRPr="00F60798">
        <w:rPr>
          <w:rFonts w:asciiTheme="minorHAnsi" w:hAnsiTheme="minorHAnsi" w:cstheme="minorHAnsi"/>
        </w:rPr>
        <w:t>Hadew</w:t>
      </w:r>
      <w:proofErr w:type="spellEnd"/>
      <w:r w:rsidR="00F60798" w:rsidRPr="00F60798">
        <w:rPr>
          <w:rFonts w:asciiTheme="minorHAnsi" w:hAnsiTheme="minorHAnsi" w:cstheme="minorHAnsi"/>
        </w:rPr>
        <w:t xml:space="preserve"> project site, &gt; 35% in </w:t>
      </w:r>
      <w:proofErr w:type="spellStart"/>
      <w:r w:rsidR="00F60798" w:rsidRPr="00F60798">
        <w:rPr>
          <w:rFonts w:asciiTheme="minorHAnsi" w:hAnsiTheme="minorHAnsi" w:cstheme="minorHAnsi"/>
        </w:rPr>
        <w:t>Kulfo</w:t>
      </w:r>
      <w:proofErr w:type="spellEnd"/>
      <w:r w:rsidR="00F60798" w:rsidRPr="00F60798">
        <w:rPr>
          <w:rFonts w:asciiTheme="minorHAnsi" w:hAnsiTheme="minorHAnsi" w:cstheme="minorHAnsi"/>
        </w:rPr>
        <w:t xml:space="preserve"> project site and by 20% in Choke. </w:t>
      </w:r>
    </w:p>
    <w:p w14:paraId="70C90D2B" w14:textId="77777777" w:rsidR="00F60798" w:rsidRPr="00F60798" w:rsidRDefault="00F60798" w:rsidP="00F60798">
      <w:pPr>
        <w:spacing w:line="288" w:lineRule="auto"/>
        <w:jc w:val="both"/>
        <w:rPr>
          <w:rFonts w:asciiTheme="minorHAnsi" w:hAnsiTheme="minorHAnsi" w:cstheme="minorHAnsi"/>
          <w:color w:val="231F20"/>
          <w:lang w:val="en-GB" w:eastAsia="it-IT"/>
        </w:rPr>
      </w:pPr>
    </w:p>
    <w:p w14:paraId="1709E703" w14:textId="0F7B2953" w:rsidR="008C3ACA" w:rsidRPr="008C3ACA" w:rsidRDefault="0014562A" w:rsidP="00F60798">
      <w:pPr>
        <w:spacing w:line="288" w:lineRule="auto"/>
        <w:jc w:val="both"/>
        <w:rPr>
          <w:rFonts w:asciiTheme="minorHAnsi" w:eastAsiaTheme="minorHAnsi" w:hAnsiTheme="minorHAnsi" w:cstheme="minorHAnsi"/>
        </w:rPr>
      </w:pPr>
      <w:r>
        <w:rPr>
          <w:rFonts w:asciiTheme="minorHAnsi" w:hAnsiTheme="minorHAnsi" w:cstheme="minorHAnsi"/>
          <w:color w:val="231F20"/>
          <w:lang w:val="en-GB" w:eastAsia="it-IT"/>
        </w:rPr>
        <w:t>Overall, soil and water conservation</w:t>
      </w:r>
      <w:r w:rsidR="00AF3495">
        <w:rPr>
          <w:rFonts w:asciiTheme="minorHAnsi" w:hAnsiTheme="minorHAnsi" w:cstheme="minorHAnsi"/>
          <w:color w:val="231F20"/>
          <w:lang w:val="en-GB" w:eastAsia="it-IT"/>
        </w:rPr>
        <w:t xml:space="preserve">, afforestation, </w:t>
      </w:r>
      <w:r w:rsidR="00275ED9">
        <w:rPr>
          <w:rFonts w:asciiTheme="minorHAnsi" w:hAnsiTheme="minorHAnsi" w:cstheme="minorHAnsi"/>
          <w:color w:val="231F20"/>
          <w:lang w:val="en-GB" w:eastAsia="it-IT"/>
        </w:rPr>
        <w:t xml:space="preserve">livestock developments, </w:t>
      </w:r>
      <w:r w:rsidR="00AF3495">
        <w:rPr>
          <w:rFonts w:asciiTheme="minorHAnsi" w:hAnsiTheme="minorHAnsi" w:cstheme="minorHAnsi"/>
          <w:color w:val="231F20"/>
          <w:lang w:val="en-GB" w:eastAsia="it-IT"/>
        </w:rPr>
        <w:t xml:space="preserve">distribution of improved cookstoves and solar lighting and the cut and carry fodder collection and hunting restrictions have made a significant difference. </w:t>
      </w:r>
      <w:r w:rsidR="0007782B">
        <w:rPr>
          <w:rFonts w:asciiTheme="minorHAnsi" w:hAnsiTheme="minorHAnsi" w:cstheme="minorHAnsi"/>
          <w:color w:val="231F20"/>
          <w:lang w:val="en-GB" w:eastAsia="it-IT"/>
        </w:rPr>
        <w:t xml:space="preserve">The results were visible at the specific project sites visited where recovery of ecosystems appears to be underway after only a few years of intervention and with the benefit of good rainfall. The Choke site </w:t>
      </w:r>
      <w:r w:rsidR="00BA7A68">
        <w:rPr>
          <w:rFonts w:asciiTheme="minorHAnsi" w:hAnsiTheme="minorHAnsi" w:cstheme="minorHAnsi"/>
          <w:color w:val="231F20"/>
          <w:lang w:val="en-GB" w:eastAsia="it-IT"/>
        </w:rPr>
        <w:t xml:space="preserve">is particularly noteworthy for the level of effort at implementing a large community-based management system important </w:t>
      </w:r>
      <w:r w:rsidR="0007782B" w:rsidRPr="00BA7A68">
        <w:rPr>
          <w:rFonts w:asciiTheme="minorHAnsi" w:hAnsiTheme="minorHAnsi" w:cstheme="minorHAnsi"/>
        </w:rPr>
        <w:t>in Amhara</w:t>
      </w:r>
      <w:r w:rsidR="00BA7A68" w:rsidRPr="00BA7A68">
        <w:rPr>
          <w:rFonts w:asciiTheme="minorHAnsi" w:hAnsiTheme="minorHAnsi" w:cstheme="minorHAnsi"/>
        </w:rPr>
        <w:t xml:space="preserve"> regional state and with reported </w:t>
      </w:r>
      <w:r w:rsidR="00BA7A68">
        <w:rPr>
          <w:rFonts w:asciiTheme="minorHAnsi" w:hAnsiTheme="minorHAnsi" w:cstheme="minorHAnsi"/>
        </w:rPr>
        <w:t xml:space="preserve">good </w:t>
      </w:r>
      <w:r w:rsidR="00BA7A68" w:rsidRPr="00BA7A68">
        <w:rPr>
          <w:rFonts w:asciiTheme="minorHAnsi" w:hAnsiTheme="minorHAnsi" w:cstheme="minorHAnsi"/>
        </w:rPr>
        <w:t xml:space="preserve">prospects for </w:t>
      </w:r>
      <w:r w:rsidR="00BA7A68">
        <w:rPr>
          <w:rFonts w:asciiTheme="minorHAnsi" w:hAnsiTheme="minorHAnsi" w:cstheme="minorHAnsi"/>
        </w:rPr>
        <w:t>private sector PES agreements.</w:t>
      </w:r>
      <w:r w:rsidR="00AF3495">
        <w:rPr>
          <w:rFonts w:asciiTheme="minorHAnsi" w:hAnsiTheme="minorHAnsi" w:cstheme="minorHAnsi"/>
        </w:rPr>
        <w:t xml:space="preserve"> </w:t>
      </w:r>
      <w:r w:rsidR="00AF3495" w:rsidRPr="008C3ACA">
        <w:rPr>
          <w:rFonts w:asciiTheme="minorHAnsi" w:hAnsiTheme="minorHAnsi" w:cstheme="minorHAnsi"/>
        </w:rPr>
        <w:t xml:space="preserve">The </w:t>
      </w:r>
      <w:proofErr w:type="spellStart"/>
      <w:r w:rsidR="008C3ACA" w:rsidRPr="008C3ACA">
        <w:rPr>
          <w:rFonts w:asciiTheme="minorHAnsi" w:hAnsiTheme="minorHAnsi" w:cstheme="minorHAnsi"/>
        </w:rPr>
        <w:t>Kulfo</w:t>
      </w:r>
      <w:proofErr w:type="spellEnd"/>
      <w:r w:rsidR="008C3ACA" w:rsidRPr="008C3ACA">
        <w:rPr>
          <w:rFonts w:asciiTheme="minorHAnsi" w:hAnsiTheme="minorHAnsi" w:cstheme="minorHAnsi"/>
        </w:rPr>
        <w:t xml:space="preserve"> site effort to</w:t>
      </w:r>
      <w:r w:rsidR="00A574B4">
        <w:rPr>
          <w:rFonts w:asciiTheme="minorHAnsi" w:hAnsiTheme="minorHAnsi" w:cstheme="minorHAnsi"/>
        </w:rPr>
        <w:t xml:space="preserve"> </w:t>
      </w:r>
      <w:r w:rsidR="008C3ACA" w:rsidRPr="008C3ACA">
        <w:rPr>
          <w:rFonts w:asciiTheme="minorHAnsi" w:eastAsiaTheme="minorHAnsi" w:hAnsiTheme="minorHAnsi" w:cstheme="minorHAnsi"/>
        </w:rPr>
        <w:t>significantly contribute to flood mitigation and increased water availability fo</w:t>
      </w:r>
      <w:r w:rsidR="008C3ACA">
        <w:rPr>
          <w:rFonts w:asciiTheme="minorHAnsi" w:eastAsiaTheme="minorHAnsi" w:hAnsiTheme="minorHAnsi" w:cstheme="minorHAnsi"/>
        </w:rPr>
        <w:t>r</w:t>
      </w:r>
      <w:r w:rsidR="008C3ACA" w:rsidRPr="008C3ACA">
        <w:rPr>
          <w:rFonts w:asciiTheme="minorHAnsi" w:eastAsiaTheme="minorHAnsi" w:hAnsiTheme="minorHAnsi" w:cstheme="minorHAnsi"/>
        </w:rPr>
        <w:t xml:space="preserve"> </w:t>
      </w:r>
      <w:proofErr w:type="spellStart"/>
      <w:r w:rsidR="008C3ACA" w:rsidRPr="008C3ACA">
        <w:rPr>
          <w:rFonts w:asciiTheme="minorHAnsi" w:eastAsiaTheme="minorHAnsi" w:hAnsiTheme="minorHAnsi" w:cstheme="minorHAnsi"/>
        </w:rPr>
        <w:t>Arba</w:t>
      </w:r>
      <w:proofErr w:type="spellEnd"/>
      <w:r w:rsidR="008C3ACA" w:rsidRPr="008C3ACA">
        <w:rPr>
          <w:rFonts w:asciiTheme="minorHAnsi" w:eastAsiaTheme="minorHAnsi" w:hAnsiTheme="minorHAnsi" w:cstheme="minorHAnsi"/>
        </w:rPr>
        <w:t xml:space="preserve"> Minch Municipality </w:t>
      </w:r>
      <w:r w:rsidR="008C3ACA">
        <w:rPr>
          <w:rFonts w:asciiTheme="minorHAnsi" w:eastAsiaTheme="minorHAnsi" w:hAnsiTheme="minorHAnsi" w:cstheme="minorHAnsi"/>
        </w:rPr>
        <w:t>a</w:t>
      </w:r>
      <w:r w:rsidR="008C3ACA" w:rsidRPr="008C3ACA">
        <w:rPr>
          <w:rFonts w:asciiTheme="minorHAnsi" w:eastAsiaTheme="minorHAnsi" w:hAnsiTheme="minorHAnsi" w:cstheme="minorHAnsi"/>
        </w:rPr>
        <w:t>l</w:t>
      </w:r>
      <w:r w:rsidR="008C3ACA">
        <w:rPr>
          <w:rFonts w:asciiTheme="minorHAnsi" w:eastAsiaTheme="minorHAnsi" w:hAnsiTheme="minorHAnsi" w:cstheme="minorHAnsi"/>
        </w:rPr>
        <w:t>s</w:t>
      </w:r>
      <w:r w:rsidR="008C3ACA" w:rsidRPr="008C3ACA">
        <w:rPr>
          <w:rFonts w:asciiTheme="minorHAnsi" w:eastAsiaTheme="minorHAnsi" w:hAnsiTheme="minorHAnsi" w:cstheme="minorHAnsi"/>
        </w:rPr>
        <w:t xml:space="preserve">o highlights </w:t>
      </w:r>
      <w:r w:rsidR="008C3ACA">
        <w:rPr>
          <w:rFonts w:asciiTheme="minorHAnsi" w:eastAsiaTheme="minorHAnsi" w:hAnsiTheme="minorHAnsi" w:cstheme="minorHAnsi"/>
        </w:rPr>
        <w:t>the economic rationale for PES investments.</w:t>
      </w:r>
    </w:p>
    <w:p w14:paraId="58191A3E" w14:textId="77777777" w:rsidR="0007782B" w:rsidRDefault="0007782B" w:rsidP="00BA7A68">
      <w:pPr>
        <w:spacing w:line="288" w:lineRule="auto"/>
        <w:jc w:val="both"/>
        <w:rPr>
          <w:rFonts w:asciiTheme="minorHAnsi" w:hAnsiTheme="minorHAnsi" w:cstheme="minorHAnsi"/>
          <w:color w:val="231F20"/>
          <w:lang w:val="en-GB" w:eastAsia="it-IT"/>
        </w:rPr>
      </w:pPr>
    </w:p>
    <w:p w14:paraId="3568F5B3" w14:textId="1AC0793A" w:rsidR="0014562A" w:rsidRDefault="0014562A" w:rsidP="00BA7A68">
      <w:pPr>
        <w:spacing w:line="288" w:lineRule="auto"/>
        <w:jc w:val="both"/>
        <w:rPr>
          <w:rFonts w:asciiTheme="minorHAnsi" w:hAnsiTheme="minorHAnsi" w:cstheme="minorHAnsi"/>
          <w:color w:val="231F20"/>
          <w:lang w:val="en-GB" w:eastAsia="it-IT"/>
        </w:rPr>
      </w:pPr>
      <w:r>
        <w:rPr>
          <w:rFonts w:asciiTheme="minorHAnsi" w:hAnsiTheme="minorHAnsi" w:cstheme="minorHAnsi"/>
          <w:color w:val="231F20"/>
          <w:lang w:val="en-GB" w:eastAsia="it-IT"/>
        </w:rPr>
        <w:t xml:space="preserve">Further watershed management and rehabilitation work are required along with diversification of alternative livelihoods. An estimated 75-80% of the project activities have been funded by GEF/UNDP support while the remainder has been generated from other sources, including PES agreements (Annex </w:t>
      </w:r>
      <w:r w:rsidR="00C31262">
        <w:rPr>
          <w:rFonts w:asciiTheme="minorHAnsi" w:hAnsiTheme="minorHAnsi" w:cstheme="minorHAnsi"/>
          <w:color w:val="231F20"/>
          <w:lang w:val="en-GB" w:eastAsia="it-IT"/>
        </w:rPr>
        <w:t>8</w:t>
      </w:r>
      <w:r>
        <w:rPr>
          <w:rFonts w:asciiTheme="minorHAnsi" w:hAnsiTheme="minorHAnsi" w:cstheme="minorHAnsi"/>
          <w:color w:val="231F20"/>
          <w:lang w:val="en-GB" w:eastAsia="it-IT"/>
        </w:rPr>
        <w:t>).</w:t>
      </w:r>
      <w:r w:rsidR="0007782B">
        <w:rPr>
          <w:rFonts w:asciiTheme="minorHAnsi" w:hAnsiTheme="minorHAnsi" w:cstheme="minorHAnsi"/>
          <w:color w:val="231F20"/>
          <w:lang w:val="en-GB" w:eastAsia="it-IT"/>
        </w:rPr>
        <w:t xml:space="preserve"> Generating additional funds is planned but this </w:t>
      </w:r>
      <w:r w:rsidR="00F70689">
        <w:rPr>
          <w:rFonts w:asciiTheme="minorHAnsi" w:hAnsiTheme="minorHAnsi" w:cstheme="minorHAnsi"/>
          <w:color w:val="231F20"/>
          <w:lang w:val="en-GB" w:eastAsia="it-IT"/>
        </w:rPr>
        <w:t>may</w:t>
      </w:r>
      <w:r w:rsidR="0007782B">
        <w:rPr>
          <w:rFonts w:asciiTheme="minorHAnsi" w:hAnsiTheme="minorHAnsi" w:cstheme="minorHAnsi"/>
          <w:color w:val="231F20"/>
          <w:lang w:val="en-GB" w:eastAsia="it-IT"/>
        </w:rPr>
        <w:t xml:space="preserve"> require some bridge financing before the PES opportunities are fully developed.</w:t>
      </w:r>
      <w:r w:rsidR="00685EA6">
        <w:rPr>
          <w:rStyle w:val="FootnoteReference"/>
          <w:rFonts w:asciiTheme="minorHAnsi" w:hAnsiTheme="minorHAnsi" w:cstheme="minorHAnsi"/>
          <w:color w:val="231F20"/>
          <w:lang w:val="en-GB" w:eastAsia="it-IT"/>
        </w:rPr>
        <w:footnoteReference w:id="30"/>
      </w:r>
    </w:p>
    <w:p w14:paraId="00B502ED" w14:textId="77777777" w:rsidR="00627354" w:rsidRDefault="00627354" w:rsidP="00BA7A68">
      <w:pPr>
        <w:spacing w:line="288" w:lineRule="auto"/>
        <w:jc w:val="both"/>
        <w:rPr>
          <w:rFonts w:asciiTheme="minorHAnsi" w:hAnsiTheme="minorHAnsi" w:cstheme="minorHAnsi"/>
          <w:color w:val="231F20"/>
          <w:lang w:val="en-GB" w:eastAsia="it-IT"/>
        </w:rPr>
      </w:pPr>
    </w:p>
    <w:p w14:paraId="2927A00C" w14:textId="757B2AB4" w:rsidR="006919AF" w:rsidRPr="000A0DB2" w:rsidRDefault="006919AF" w:rsidP="00BA7A68">
      <w:pPr>
        <w:spacing w:line="288" w:lineRule="auto"/>
        <w:jc w:val="both"/>
        <w:rPr>
          <w:rFonts w:asciiTheme="minorHAnsi" w:hAnsiTheme="minorHAnsi" w:cstheme="minorHAnsi"/>
          <w:lang w:val="en-GB"/>
        </w:rPr>
      </w:pPr>
      <w:r w:rsidRPr="006919AF">
        <w:rPr>
          <w:rFonts w:asciiTheme="minorHAnsi" w:hAnsiTheme="minorHAnsi" w:cstheme="minorHAnsi"/>
          <w:color w:val="231F20"/>
          <w:lang w:val="en-GB" w:eastAsia="it-IT"/>
        </w:rPr>
        <w:t>The PES Strategic Plan defines PES</w:t>
      </w:r>
      <w:r w:rsidR="00B729E0">
        <w:rPr>
          <w:rFonts w:asciiTheme="minorHAnsi" w:hAnsiTheme="minorHAnsi" w:cstheme="minorHAnsi"/>
          <w:color w:val="231F20"/>
          <w:lang w:val="en-GB" w:eastAsia="it-IT"/>
        </w:rPr>
        <w:t xml:space="preserve"> as</w:t>
      </w:r>
      <w:r w:rsidRPr="006919AF">
        <w:rPr>
          <w:rFonts w:asciiTheme="minorHAnsi" w:hAnsiTheme="minorHAnsi" w:cstheme="minorHAnsi"/>
          <w:color w:val="231F20"/>
          <w:lang w:val="en-GB" w:eastAsia="it-IT"/>
        </w:rPr>
        <w:t xml:space="preserve"> </w:t>
      </w:r>
      <w:r w:rsidR="00B729E0">
        <w:rPr>
          <w:rFonts w:asciiTheme="minorHAnsi" w:hAnsiTheme="minorHAnsi" w:cstheme="minorHAnsi"/>
          <w:color w:val="231F20"/>
          <w:lang w:val="en-GB" w:eastAsia="it-IT"/>
        </w:rPr>
        <w:t>“</w:t>
      </w:r>
      <w:r w:rsidRPr="006919AF">
        <w:rPr>
          <w:rFonts w:asciiTheme="minorHAnsi" w:hAnsiTheme="minorHAnsi" w:cstheme="minorHAnsi"/>
          <w:i/>
          <w:color w:val="231F20"/>
          <w:lang w:val="en-GB" w:eastAsia="it-IT"/>
        </w:rPr>
        <w:t>a</w:t>
      </w:r>
      <w:r w:rsidRPr="006919AF">
        <w:rPr>
          <w:rFonts w:asciiTheme="minorHAnsi" w:hAnsiTheme="minorHAnsi" w:cstheme="minorHAnsi"/>
          <w:i/>
          <w:lang w:val="en-GB"/>
        </w:rPr>
        <w:t xml:space="preserve"> transaction, based on a legal document, where one or more providers sell one or more well-defined Ecosystem Services to one or more beneficiaries, for a well-defined period of time.</w:t>
      </w:r>
      <w:r w:rsidR="00B729E0">
        <w:rPr>
          <w:rFonts w:asciiTheme="minorHAnsi" w:hAnsiTheme="minorHAnsi" w:cstheme="minorHAnsi"/>
          <w:i/>
          <w:lang w:val="en-GB"/>
        </w:rPr>
        <w:t>”</w:t>
      </w:r>
      <w:r w:rsidRPr="006919AF">
        <w:rPr>
          <w:rFonts w:asciiTheme="minorHAnsi" w:hAnsiTheme="minorHAnsi" w:cstheme="minorHAnsi"/>
          <w:i/>
          <w:lang w:val="en-GB"/>
        </w:rPr>
        <w:t xml:space="preserve"> </w:t>
      </w:r>
      <w:r w:rsidR="00C31262">
        <w:rPr>
          <w:rFonts w:asciiTheme="minorHAnsi" w:hAnsiTheme="minorHAnsi" w:cstheme="minorHAnsi"/>
          <w:lang w:val="en-GB"/>
        </w:rPr>
        <w:t xml:space="preserve">The requirements for PES have been </w:t>
      </w:r>
      <w:r w:rsidR="00C31262" w:rsidRPr="000A0DB2">
        <w:rPr>
          <w:rFonts w:asciiTheme="minorHAnsi" w:hAnsiTheme="minorHAnsi" w:cstheme="minorHAnsi"/>
          <w:lang w:val="en-GB"/>
        </w:rPr>
        <w:t xml:space="preserve">described as: </w:t>
      </w:r>
    </w:p>
    <w:p w14:paraId="7033C200" w14:textId="53645844" w:rsidR="006919AF" w:rsidRPr="000A0DB2" w:rsidRDefault="000A0DB2" w:rsidP="00BA7A68">
      <w:pPr>
        <w:spacing w:line="288" w:lineRule="auto"/>
        <w:jc w:val="both"/>
        <w:rPr>
          <w:rFonts w:asciiTheme="minorHAnsi" w:hAnsiTheme="minorHAnsi" w:cstheme="minorHAnsi"/>
          <w:lang w:val="en-GB"/>
        </w:rPr>
      </w:pPr>
      <w:r w:rsidRPr="000A0DB2">
        <w:rPr>
          <w:rFonts w:asciiTheme="minorHAnsi" w:hAnsiTheme="minorHAnsi" w:cstheme="minorHAnsi"/>
          <w:color w:val="000000"/>
        </w:rPr>
        <w:t>1. a voluntary transaction where</w:t>
      </w:r>
      <w:r w:rsidRPr="000A0DB2">
        <w:rPr>
          <w:rFonts w:asciiTheme="minorHAnsi" w:hAnsiTheme="minorHAnsi" w:cstheme="minorHAnsi"/>
          <w:color w:val="000000"/>
        </w:rPr>
        <w:br/>
        <w:t>2. a well-defined ecosystem service (or a land use likely to secure that service)</w:t>
      </w:r>
      <w:r w:rsidRPr="000A0DB2">
        <w:rPr>
          <w:rFonts w:asciiTheme="minorHAnsi" w:hAnsiTheme="minorHAnsi" w:cstheme="minorHAnsi"/>
          <w:color w:val="000000"/>
        </w:rPr>
        <w:br/>
        <w:t>3. is “bought” by a (minimum of one) ecosystem service buyer</w:t>
      </w:r>
      <w:r w:rsidRPr="000A0DB2">
        <w:rPr>
          <w:rFonts w:asciiTheme="minorHAnsi" w:hAnsiTheme="minorHAnsi" w:cstheme="minorHAnsi"/>
          <w:color w:val="000000"/>
        </w:rPr>
        <w:br/>
      </w:r>
      <w:r w:rsidRPr="000A0DB2">
        <w:rPr>
          <w:rFonts w:asciiTheme="minorHAnsi" w:hAnsiTheme="minorHAnsi" w:cstheme="minorHAnsi"/>
          <w:color w:val="000000"/>
        </w:rPr>
        <w:lastRenderedPageBreak/>
        <w:t>4. from a (minimum of one) ecosystem service provider; if and only if</w:t>
      </w:r>
      <w:r w:rsidRPr="000A0DB2">
        <w:rPr>
          <w:rFonts w:asciiTheme="minorHAnsi" w:hAnsiTheme="minorHAnsi" w:cstheme="minorHAnsi"/>
          <w:color w:val="000000"/>
        </w:rPr>
        <w:br/>
        <w:t>5. the service provider secures ecosystem service provision (conditionality).</w:t>
      </w:r>
      <w:r>
        <w:rPr>
          <w:rStyle w:val="FootnoteReference"/>
          <w:rFonts w:asciiTheme="minorHAnsi" w:hAnsiTheme="minorHAnsi" w:cstheme="minorHAnsi"/>
          <w:color w:val="000000"/>
        </w:rPr>
        <w:footnoteReference w:id="31"/>
      </w:r>
    </w:p>
    <w:p w14:paraId="68975080" w14:textId="77777777" w:rsidR="000A0DB2" w:rsidRPr="000A0DB2" w:rsidRDefault="000A0DB2" w:rsidP="00BA7A68">
      <w:pPr>
        <w:spacing w:line="288" w:lineRule="auto"/>
        <w:jc w:val="both"/>
        <w:rPr>
          <w:rFonts w:asciiTheme="minorHAnsi" w:hAnsiTheme="minorHAnsi" w:cstheme="minorHAnsi"/>
          <w:lang w:val="en-GB"/>
        </w:rPr>
      </w:pPr>
    </w:p>
    <w:p w14:paraId="20123F72" w14:textId="136834AC" w:rsidR="00C31262" w:rsidRDefault="0007782B" w:rsidP="00BA7A68">
      <w:pPr>
        <w:spacing w:line="288" w:lineRule="auto"/>
        <w:jc w:val="both"/>
        <w:rPr>
          <w:rFonts w:asciiTheme="minorHAnsi" w:hAnsiTheme="minorHAnsi" w:cstheme="minorHAnsi"/>
          <w:lang w:val="en-GB"/>
        </w:rPr>
      </w:pPr>
      <w:r>
        <w:rPr>
          <w:rFonts w:asciiTheme="minorHAnsi" w:hAnsiTheme="minorHAnsi" w:cstheme="minorHAnsi"/>
          <w:lang w:val="en-GB"/>
        </w:rPr>
        <w:t xml:space="preserve">These are the stated requirements. </w:t>
      </w:r>
      <w:r w:rsidR="00C31262">
        <w:rPr>
          <w:rFonts w:asciiTheme="minorHAnsi" w:hAnsiTheme="minorHAnsi" w:cstheme="minorHAnsi"/>
          <w:lang w:val="en-GB"/>
        </w:rPr>
        <w:t xml:space="preserve">However, there is considerable flexibility in how strict these requirements are applied internationally. For example, ‘reciprocal agreements’ have been considered a practical, informal and voluntary form of PES, which is </w:t>
      </w:r>
      <w:r w:rsidR="008E6728">
        <w:rPr>
          <w:rFonts w:asciiTheme="minorHAnsi" w:hAnsiTheme="minorHAnsi" w:cstheme="minorHAnsi"/>
          <w:lang w:val="en-GB"/>
        </w:rPr>
        <w:t xml:space="preserve">also </w:t>
      </w:r>
      <w:r w:rsidR="00C31262">
        <w:rPr>
          <w:rFonts w:asciiTheme="minorHAnsi" w:hAnsiTheme="minorHAnsi" w:cstheme="minorHAnsi"/>
          <w:lang w:val="en-GB"/>
        </w:rPr>
        <w:t>reflected in the current MIBC examples.</w:t>
      </w:r>
      <w:r w:rsidR="00CF42DB">
        <w:rPr>
          <w:rStyle w:val="FootnoteReference"/>
          <w:rFonts w:asciiTheme="minorHAnsi" w:hAnsiTheme="minorHAnsi" w:cstheme="minorHAnsi"/>
          <w:lang w:val="en-GB"/>
        </w:rPr>
        <w:footnoteReference w:id="32"/>
      </w:r>
      <w:r w:rsidR="00C31262">
        <w:rPr>
          <w:rFonts w:asciiTheme="minorHAnsi" w:hAnsiTheme="minorHAnsi" w:cstheme="minorHAnsi"/>
          <w:lang w:val="en-GB"/>
        </w:rPr>
        <w:t xml:space="preserve"> </w:t>
      </w:r>
      <w:r w:rsidR="008E6728">
        <w:rPr>
          <w:rFonts w:asciiTheme="minorHAnsi" w:hAnsiTheme="minorHAnsi" w:cstheme="minorHAnsi"/>
          <w:lang w:val="en-GB"/>
        </w:rPr>
        <w:t xml:space="preserve">Discussions with project stakeholders indicated that the absence of a legal framework is a major barrier to fully demonstrating PES potential. </w:t>
      </w:r>
    </w:p>
    <w:p w14:paraId="04B8B851" w14:textId="77777777" w:rsidR="00BB0441" w:rsidRPr="008C3ACA" w:rsidRDefault="00BB0441" w:rsidP="00DA6D3A">
      <w:pPr>
        <w:spacing w:line="288" w:lineRule="auto"/>
        <w:jc w:val="both"/>
        <w:rPr>
          <w:rFonts w:asciiTheme="minorHAnsi" w:hAnsiTheme="minorHAnsi" w:cstheme="minorHAnsi"/>
          <w:iCs/>
        </w:rPr>
      </w:pPr>
    </w:p>
    <w:p w14:paraId="37C9C4F9" w14:textId="6DFCB520" w:rsidR="00A466F2" w:rsidRPr="00A466F2" w:rsidRDefault="00A466F2" w:rsidP="00BA7A68">
      <w:pPr>
        <w:spacing w:line="288" w:lineRule="auto"/>
        <w:jc w:val="both"/>
        <w:rPr>
          <w:rFonts w:asciiTheme="minorHAnsi" w:hAnsiTheme="minorHAnsi" w:cstheme="minorHAnsi"/>
        </w:rPr>
      </w:pPr>
      <w:r w:rsidRPr="00A466F2">
        <w:rPr>
          <w:rFonts w:asciiTheme="minorHAnsi" w:hAnsiTheme="minorHAnsi" w:cstheme="minorHAnsi"/>
        </w:rPr>
        <w:t xml:space="preserve">Annex 8 summarizes the current 15 PES agreements. The predominant outputs provide for tree seedlings (nursery support), tree planting, agricultural inputs, energy saving devices and research and training programs. They include a combination of cash and in-kind contributions. The only </w:t>
      </w:r>
      <w:r w:rsidR="00F70689">
        <w:rPr>
          <w:rFonts w:asciiTheme="minorHAnsi" w:hAnsiTheme="minorHAnsi" w:cstheme="minorHAnsi"/>
        </w:rPr>
        <w:t xml:space="preserve">specific </w:t>
      </w:r>
      <w:r w:rsidRPr="00A466F2">
        <w:rPr>
          <w:rFonts w:asciiTheme="minorHAnsi" w:hAnsiTheme="minorHAnsi" w:cstheme="minorHAnsi"/>
        </w:rPr>
        <w:t>outcome-based ecosystem service agreement</w:t>
      </w:r>
      <w:r w:rsidR="00F70689">
        <w:rPr>
          <w:rFonts w:asciiTheme="minorHAnsi" w:hAnsiTheme="minorHAnsi" w:cstheme="minorHAnsi"/>
        </w:rPr>
        <w:t xml:space="preserve"> is</w:t>
      </w:r>
      <w:r w:rsidRPr="00A466F2">
        <w:rPr>
          <w:rFonts w:asciiTheme="minorHAnsi" w:hAnsiTheme="minorHAnsi" w:cstheme="minorHAnsi"/>
        </w:rPr>
        <w:t xml:space="preserve"> with the </w:t>
      </w:r>
      <w:proofErr w:type="spellStart"/>
      <w:r w:rsidRPr="00A466F2">
        <w:rPr>
          <w:rFonts w:asciiTheme="minorHAnsi" w:hAnsiTheme="minorHAnsi" w:cstheme="minorHAnsi"/>
        </w:rPr>
        <w:t>Arba</w:t>
      </w:r>
      <w:proofErr w:type="spellEnd"/>
      <w:r w:rsidRPr="00A466F2">
        <w:rPr>
          <w:rFonts w:asciiTheme="minorHAnsi" w:hAnsiTheme="minorHAnsi" w:cstheme="minorHAnsi"/>
        </w:rPr>
        <w:t>-Minch local authorities where the agreement specifies “restore degraded areas to the point it can significantly contribute to flood mitigation and increased water availability”. The Annex shows that at least 7 M</w:t>
      </w:r>
      <w:r w:rsidR="00C31262">
        <w:rPr>
          <w:rFonts w:asciiTheme="minorHAnsi" w:hAnsiTheme="minorHAnsi" w:cstheme="minorHAnsi"/>
        </w:rPr>
        <w:t>illion</w:t>
      </w:r>
      <w:r w:rsidRPr="00A466F2">
        <w:rPr>
          <w:rFonts w:asciiTheme="minorHAnsi" w:hAnsiTheme="minorHAnsi" w:cstheme="minorHAnsi"/>
        </w:rPr>
        <w:t xml:space="preserve"> ETB (244,655 USD) have been generated so far </w:t>
      </w:r>
      <w:r w:rsidR="00C31262">
        <w:rPr>
          <w:rFonts w:asciiTheme="minorHAnsi" w:hAnsiTheme="minorHAnsi" w:cstheme="minorHAnsi"/>
        </w:rPr>
        <w:t xml:space="preserve">covering periods up to 5 years, </w:t>
      </w:r>
      <w:r w:rsidRPr="00A466F2">
        <w:rPr>
          <w:rFonts w:asciiTheme="minorHAnsi" w:hAnsiTheme="minorHAnsi" w:cstheme="minorHAnsi"/>
        </w:rPr>
        <w:t>excluding the</w:t>
      </w:r>
      <w:r w:rsidR="00A574B4">
        <w:rPr>
          <w:rFonts w:asciiTheme="minorHAnsi" w:hAnsiTheme="minorHAnsi" w:cstheme="minorHAnsi"/>
        </w:rPr>
        <w:t xml:space="preserve"> important</w:t>
      </w:r>
      <w:r w:rsidRPr="00A466F2">
        <w:rPr>
          <w:rFonts w:asciiTheme="minorHAnsi" w:hAnsiTheme="minorHAnsi" w:cstheme="minorHAnsi"/>
        </w:rPr>
        <w:t xml:space="preserve"> non-valued in-kind contributions. The annual PES contributions that have been secured are </w:t>
      </w:r>
      <w:r w:rsidR="00C31262">
        <w:rPr>
          <w:rFonts w:asciiTheme="minorHAnsi" w:hAnsiTheme="minorHAnsi" w:cstheme="minorHAnsi"/>
        </w:rPr>
        <w:t xml:space="preserve">about </w:t>
      </w:r>
      <w:r w:rsidRPr="00A466F2">
        <w:rPr>
          <w:rFonts w:asciiTheme="minorHAnsi" w:hAnsiTheme="minorHAnsi" w:cstheme="minorHAnsi"/>
        </w:rPr>
        <w:t>$1.8 M</w:t>
      </w:r>
      <w:r w:rsidR="00C31262">
        <w:rPr>
          <w:rFonts w:asciiTheme="minorHAnsi" w:hAnsiTheme="minorHAnsi" w:cstheme="minorHAnsi"/>
        </w:rPr>
        <w:t>illion</w:t>
      </w:r>
      <w:r w:rsidRPr="00A466F2">
        <w:rPr>
          <w:rFonts w:asciiTheme="minorHAnsi" w:hAnsiTheme="minorHAnsi" w:cstheme="minorHAnsi"/>
        </w:rPr>
        <w:t xml:space="preserve"> ETB per </w:t>
      </w:r>
      <w:proofErr w:type="spellStart"/>
      <w:r w:rsidRPr="00A466F2">
        <w:rPr>
          <w:rFonts w:asciiTheme="minorHAnsi" w:hAnsiTheme="minorHAnsi" w:cstheme="minorHAnsi"/>
        </w:rPr>
        <w:t>yr</w:t>
      </w:r>
      <w:proofErr w:type="spellEnd"/>
      <w:r w:rsidRPr="00A466F2">
        <w:rPr>
          <w:rFonts w:asciiTheme="minorHAnsi" w:hAnsiTheme="minorHAnsi" w:cstheme="minorHAnsi"/>
        </w:rPr>
        <w:t xml:space="preserve"> (62,000 USD/</w:t>
      </w:r>
      <w:proofErr w:type="spellStart"/>
      <w:r w:rsidRPr="00A466F2">
        <w:rPr>
          <w:rFonts w:asciiTheme="minorHAnsi" w:hAnsiTheme="minorHAnsi" w:cstheme="minorHAnsi"/>
        </w:rPr>
        <w:t>yr</w:t>
      </w:r>
      <w:proofErr w:type="spellEnd"/>
      <w:r w:rsidRPr="00A466F2">
        <w:rPr>
          <w:rFonts w:asciiTheme="minorHAnsi" w:hAnsiTheme="minorHAnsi" w:cstheme="minorHAnsi"/>
        </w:rPr>
        <w:t xml:space="preserve">) on </w:t>
      </w:r>
      <w:r w:rsidR="00FE3EC9" w:rsidRPr="00A466F2">
        <w:rPr>
          <w:rFonts w:asciiTheme="minorHAnsi" w:hAnsiTheme="minorHAnsi" w:cstheme="minorHAnsi"/>
        </w:rPr>
        <w:t>3-5-year</w:t>
      </w:r>
      <w:r w:rsidRPr="00A466F2">
        <w:rPr>
          <w:rFonts w:asciiTheme="minorHAnsi" w:hAnsiTheme="minorHAnsi" w:cstheme="minorHAnsi"/>
        </w:rPr>
        <w:t xml:space="preserve"> contracts while </w:t>
      </w:r>
      <w:r w:rsidR="00FE3EC9" w:rsidRPr="00A466F2">
        <w:rPr>
          <w:rFonts w:asciiTheme="minorHAnsi" w:hAnsiTheme="minorHAnsi" w:cstheme="minorHAnsi"/>
        </w:rPr>
        <w:t>one-time</w:t>
      </w:r>
      <w:r w:rsidRPr="00A466F2">
        <w:rPr>
          <w:rFonts w:asciiTheme="minorHAnsi" w:hAnsiTheme="minorHAnsi" w:cstheme="minorHAnsi"/>
        </w:rPr>
        <w:t xml:space="preserve"> contributions are about 470,000 ETB ($16,200 USD).</w:t>
      </w:r>
      <w:r w:rsidR="00BA7A68">
        <w:rPr>
          <w:rStyle w:val="FootnoteReference"/>
          <w:rFonts w:asciiTheme="minorHAnsi" w:hAnsiTheme="minorHAnsi" w:cstheme="minorHAnsi"/>
        </w:rPr>
        <w:footnoteReference w:id="33"/>
      </w:r>
    </w:p>
    <w:p w14:paraId="0E084AE4" w14:textId="77777777" w:rsidR="00C31262" w:rsidRPr="00A466F2" w:rsidRDefault="00C31262" w:rsidP="00BA7A68">
      <w:pPr>
        <w:spacing w:line="288" w:lineRule="auto"/>
        <w:jc w:val="both"/>
        <w:rPr>
          <w:rFonts w:asciiTheme="minorHAnsi" w:hAnsiTheme="minorHAnsi" w:cstheme="minorHAnsi"/>
        </w:rPr>
      </w:pPr>
    </w:p>
    <w:p w14:paraId="422CD864" w14:textId="58795D25" w:rsidR="008D7345" w:rsidRPr="008D7345" w:rsidRDefault="00697D71" w:rsidP="008D7345">
      <w:pPr>
        <w:spacing w:line="288" w:lineRule="auto"/>
        <w:jc w:val="both"/>
        <w:rPr>
          <w:rFonts w:asciiTheme="minorHAnsi" w:hAnsiTheme="minorHAnsi" w:cstheme="minorHAnsi"/>
        </w:rPr>
      </w:pPr>
      <w:r>
        <w:rPr>
          <w:rFonts w:asciiTheme="minorHAnsi" w:hAnsiTheme="minorHAnsi" w:cstheme="minorHAnsi"/>
        </w:rPr>
        <w:t xml:space="preserve">The promotion of alternative livelihoods has been a key element of the pilot projects. The activities have focussed on animal fattening (stall feeding cattle), </w:t>
      </w:r>
      <w:r w:rsidR="008D7345">
        <w:rPr>
          <w:rFonts w:asciiTheme="minorHAnsi" w:hAnsiTheme="minorHAnsi" w:cstheme="minorHAnsi"/>
        </w:rPr>
        <w:t xml:space="preserve">livestock development (poultry, goats), </w:t>
      </w:r>
      <w:r>
        <w:rPr>
          <w:rFonts w:asciiTheme="minorHAnsi" w:hAnsiTheme="minorHAnsi" w:cstheme="minorHAnsi"/>
        </w:rPr>
        <w:t>beekeeping</w:t>
      </w:r>
      <w:r w:rsidR="00AF3495">
        <w:rPr>
          <w:rFonts w:asciiTheme="minorHAnsi" w:hAnsiTheme="minorHAnsi" w:cstheme="minorHAnsi"/>
        </w:rPr>
        <w:t>, grain milling, small trades</w:t>
      </w:r>
      <w:r>
        <w:rPr>
          <w:rFonts w:asciiTheme="minorHAnsi" w:hAnsiTheme="minorHAnsi" w:cstheme="minorHAnsi"/>
        </w:rPr>
        <w:t xml:space="preserve"> </w:t>
      </w:r>
      <w:r w:rsidR="00FE3EC9">
        <w:rPr>
          <w:rFonts w:asciiTheme="minorHAnsi" w:hAnsiTheme="minorHAnsi" w:cstheme="minorHAnsi"/>
        </w:rPr>
        <w:t xml:space="preserve">(Annex 9 and 11). </w:t>
      </w:r>
      <w:r w:rsidR="00761107">
        <w:rPr>
          <w:rFonts w:asciiTheme="minorHAnsi" w:hAnsiTheme="minorHAnsi" w:cstheme="minorHAnsi"/>
        </w:rPr>
        <w:t xml:space="preserve">Adverse </w:t>
      </w:r>
      <w:r w:rsidR="008D7345" w:rsidRPr="008D7345">
        <w:rPr>
          <w:rFonts w:asciiTheme="minorHAnsi" w:hAnsiTheme="minorHAnsi" w:cstheme="minorHAnsi"/>
        </w:rPr>
        <w:t xml:space="preserve">impacts have also been observed </w:t>
      </w:r>
      <w:r w:rsidR="00761107">
        <w:rPr>
          <w:rFonts w:asciiTheme="minorHAnsi" w:hAnsiTheme="minorHAnsi" w:cstheme="minorHAnsi"/>
        </w:rPr>
        <w:t>at a few</w:t>
      </w:r>
      <w:r w:rsidR="008D7345" w:rsidRPr="008D7345">
        <w:rPr>
          <w:rFonts w:asciiTheme="minorHAnsi" w:hAnsiTheme="minorHAnsi" w:cstheme="minorHAnsi"/>
        </w:rPr>
        <w:t xml:space="preserve"> project sites </w:t>
      </w:r>
      <w:r w:rsidR="008D7345">
        <w:rPr>
          <w:rFonts w:asciiTheme="minorHAnsi" w:hAnsiTheme="minorHAnsi" w:cstheme="minorHAnsi"/>
        </w:rPr>
        <w:t>where</w:t>
      </w:r>
      <w:r w:rsidR="008D7345" w:rsidRPr="008D7345">
        <w:rPr>
          <w:rFonts w:asciiTheme="minorHAnsi" w:hAnsiTheme="minorHAnsi" w:cstheme="minorHAnsi"/>
        </w:rPr>
        <w:t xml:space="preserve"> </w:t>
      </w:r>
      <w:r w:rsidR="00761107">
        <w:rPr>
          <w:rFonts w:asciiTheme="minorHAnsi" w:hAnsiTheme="minorHAnsi" w:cstheme="minorHAnsi"/>
        </w:rPr>
        <w:t xml:space="preserve">enhanced habitat has resulted in </w:t>
      </w:r>
      <w:r w:rsidR="008D7345" w:rsidRPr="008D7345">
        <w:rPr>
          <w:rFonts w:asciiTheme="minorHAnsi" w:hAnsiTheme="minorHAnsi" w:cstheme="minorHAnsi"/>
        </w:rPr>
        <w:t xml:space="preserve">conflict between wildlife and </w:t>
      </w:r>
      <w:r w:rsidR="00761107">
        <w:rPr>
          <w:rFonts w:asciiTheme="minorHAnsi" w:hAnsiTheme="minorHAnsi" w:cstheme="minorHAnsi"/>
        </w:rPr>
        <w:t>farmers</w:t>
      </w:r>
      <w:r w:rsidR="008D7345" w:rsidRPr="008D7345">
        <w:rPr>
          <w:rFonts w:asciiTheme="minorHAnsi" w:hAnsiTheme="minorHAnsi" w:cstheme="minorHAnsi"/>
        </w:rPr>
        <w:t xml:space="preserve">. Some wildlife species </w:t>
      </w:r>
      <w:r w:rsidR="008D7345">
        <w:rPr>
          <w:rFonts w:asciiTheme="minorHAnsi" w:hAnsiTheme="minorHAnsi" w:cstheme="minorHAnsi"/>
        </w:rPr>
        <w:t xml:space="preserve">were </w:t>
      </w:r>
      <w:r w:rsidR="008D7345" w:rsidRPr="008D7345">
        <w:rPr>
          <w:rFonts w:asciiTheme="minorHAnsi" w:hAnsiTheme="minorHAnsi" w:cstheme="minorHAnsi"/>
        </w:rPr>
        <w:t>found attacking sheep and goats and crops as well.</w:t>
      </w:r>
      <w:r w:rsidR="008D7345">
        <w:rPr>
          <w:rFonts w:asciiTheme="minorHAnsi" w:hAnsiTheme="minorHAnsi" w:cstheme="minorHAnsi"/>
        </w:rPr>
        <w:t xml:space="preserve"> As ecosystems mature, other prey may be available to reduce predation on livestock, but these issues are still a concern to some local farmers and will need ongoing support </w:t>
      </w:r>
      <w:r w:rsidR="008E6728">
        <w:rPr>
          <w:rFonts w:asciiTheme="minorHAnsi" w:hAnsiTheme="minorHAnsi" w:cstheme="minorHAnsi"/>
        </w:rPr>
        <w:t>from</w:t>
      </w:r>
      <w:r w:rsidR="008D7345">
        <w:rPr>
          <w:rFonts w:asciiTheme="minorHAnsi" w:hAnsiTheme="minorHAnsi" w:cstheme="minorHAnsi"/>
        </w:rPr>
        <w:t xml:space="preserve"> CBOs</w:t>
      </w:r>
      <w:r w:rsidR="00F60798">
        <w:rPr>
          <w:rFonts w:asciiTheme="minorHAnsi" w:hAnsiTheme="minorHAnsi" w:cstheme="minorHAnsi"/>
        </w:rPr>
        <w:t xml:space="preserve"> where they occur</w:t>
      </w:r>
      <w:r w:rsidR="008D7345">
        <w:rPr>
          <w:rFonts w:asciiTheme="minorHAnsi" w:hAnsiTheme="minorHAnsi" w:cstheme="minorHAnsi"/>
        </w:rPr>
        <w:t>.</w:t>
      </w:r>
    </w:p>
    <w:p w14:paraId="77CA8205" w14:textId="77777777" w:rsidR="008D7345" w:rsidRDefault="008D7345" w:rsidP="008D7345">
      <w:pPr>
        <w:spacing w:line="288" w:lineRule="auto"/>
        <w:jc w:val="both"/>
        <w:rPr>
          <w:rFonts w:asciiTheme="minorHAnsi" w:hAnsiTheme="minorHAnsi" w:cstheme="minorHAnsi"/>
        </w:rPr>
      </w:pPr>
    </w:p>
    <w:p w14:paraId="61846470" w14:textId="4D9F6AA1" w:rsidR="00B729E0" w:rsidRPr="00720BCC" w:rsidRDefault="00697D71" w:rsidP="00BA7A68">
      <w:pPr>
        <w:spacing w:line="288" w:lineRule="auto"/>
        <w:jc w:val="both"/>
        <w:rPr>
          <w:rFonts w:asciiTheme="minorHAnsi" w:hAnsiTheme="minorHAnsi" w:cstheme="minorHAnsi"/>
          <w:color w:val="000000" w:themeColor="text1"/>
        </w:rPr>
      </w:pPr>
      <w:r>
        <w:rPr>
          <w:rFonts w:asciiTheme="minorHAnsi" w:hAnsiTheme="minorHAnsi" w:cstheme="minorHAnsi"/>
        </w:rPr>
        <w:lastRenderedPageBreak/>
        <w:t xml:space="preserve">Local participants and project staff have noted the limited scale and type of alternative livelihoods. </w:t>
      </w:r>
      <w:r w:rsidR="00720BCC">
        <w:rPr>
          <w:rFonts w:asciiTheme="minorHAnsi" w:hAnsiTheme="minorHAnsi" w:cstheme="minorHAnsi"/>
        </w:rPr>
        <w:t>For example, at the Choke project site, it was suggested that additional livelihood options could be considered such as:</w:t>
      </w:r>
    </w:p>
    <w:p w14:paraId="66CDD9DB" w14:textId="720143ED" w:rsidR="00720BCC" w:rsidRPr="00720BCC" w:rsidRDefault="00720BCC" w:rsidP="00BA7A68">
      <w:pPr>
        <w:numPr>
          <w:ilvl w:val="0"/>
          <w:numId w:val="26"/>
        </w:numPr>
        <w:spacing w:line="288" w:lineRule="auto"/>
        <w:contextualSpacing/>
        <w:rPr>
          <w:rFonts w:asciiTheme="minorHAnsi" w:hAnsiTheme="minorHAnsi" w:cstheme="minorHAnsi"/>
          <w:color w:val="000000" w:themeColor="text1"/>
          <w:lang w:eastAsia="en-CA"/>
        </w:rPr>
      </w:pPr>
      <w:r w:rsidRPr="00720BCC">
        <w:rPr>
          <w:rFonts w:asciiTheme="minorHAnsi" w:eastAsiaTheme="minorEastAsia" w:hAnsiTheme="minorHAnsi" w:cstheme="minorHAnsi"/>
          <w:color w:val="000000" w:themeColor="text1"/>
          <w:kern w:val="24"/>
          <w:lang w:val="en-US" w:eastAsia="en-CA"/>
        </w:rPr>
        <w:t xml:space="preserve">Support livestock feed to the </w:t>
      </w:r>
      <w:r w:rsidR="00FE3EC9" w:rsidRPr="00720BCC">
        <w:rPr>
          <w:rFonts w:asciiTheme="minorHAnsi" w:eastAsiaTheme="minorEastAsia" w:hAnsiTheme="minorHAnsi" w:cstheme="minorHAnsi"/>
          <w:color w:val="000000" w:themeColor="text1"/>
          <w:kern w:val="24"/>
          <w:lang w:val="en-US" w:eastAsia="en-CA"/>
        </w:rPr>
        <w:t xml:space="preserve">farmers </w:t>
      </w:r>
      <w:r w:rsidR="00AF3495" w:rsidRPr="00720BCC">
        <w:rPr>
          <w:rFonts w:asciiTheme="minorHAnsi" w:eastAsiaTheme="minorEastAsia" w:hAnsiTheme="minorHAnsi" w:cstheme="minorHAnsi"/>
          <w:color w:val="000000" w:themeColor="text1"/>
          <w:kern w:val="24"/>
          <w:lang w:val="en-US" w:eastAsia="en-CA"/>
        </w:rPr>
        <w:t>temporarily (</w:t>
      </w:r>
      <w:r w:rsidRPr="00720BCC">
        <w:rPr>
          <w:rFonts w:asciiTheme="minorHAnsi" w:eastAsiaTheme="minorEastAsia" w:hAnsiTheme="minorHAnsi" w:cstheme="minorHAnsi"/>
          <w:color w:val="000000" w:themeColor="text1"/>
          <w:kern w:val="24"/>
          <w:lang w:val="en-US" w:eastAsia="en-CA"/>
        </w:rPr>
        <w:t>until the conserved sites generate and provide enough feed to their livestock)</w:t>
      </w:r>
    </w:p>
    <w:p w14:paraId="022B8D97" w14:textId="1833DCDF" w:rsidR="00720BCC" w:rsidRPr="00720BCC" w:rsidRDefault="00720BCC" w:rsidP="00BA7A68">
      <w:pPr>
        <w:numPr>
          <w:ilvl w:val="0"/>
          <w:numId w:val="26"/>
        </w:numPr>
        <w:spacing w:line="288" w:lineRule="auto"/>
        <w:contextualSpacing/>
        <w:rPr>
          <w:rFonts w:asciiTheme="minorHAnsi" w:hAnsiTheme="minorHAnsi" w:cstheme="minorHAnsi"/>
          <w:color w:val="000000" w:themeColor="text1"/>
          <w:lang w:eastAsia="en-CA"/>
        </w:rPr>
      </w:pPr>
      <w:r w:rsidRPr="00720BCC">
        <w:rPr>
          <w:rFonts w:asciiTheme="minorHAnsi" w:eastAsiaTheme="minorEastAsia" w:hAnsiTheme="minorHAnsi" w:cstheme="minorHAnsi"/>
          <w:color w:val="000000" w:themeColor="text1"/>
          <w:kern w:val="24"/>
          <w:lang w:val="en-US" w:eastAsia="en-CA"/>
        </w:rPr>
        <w:t xml:space="preserve">highland fruit development such as </w:t>
      </w:r>
      <w:r w:rsidR="00FE3EC9" w:rsidRPr="00720BCC">
        <w:rPr>
          <w:rFonts w:asciiTheme="minorHAnsi" w:eastAsiaTheme="minorEastAsia" w:hAnsiTheme="minorHAnsi" w:cstheme="minorHAnsi"/>
          <w:color w:val="000000" w:themeColor="text1"/>
          <w:kern w:val="24"/>
          <w:lang w:val="en-US" w:eastAsia="en-CA"/>
        </w:rPr>
        <w:t>apple, peach</w:t>
      </w:r>
      <w:r w:rsidRPr="00720BCC">
        <w:rPr>
          <w:rFonts w:asciiTheme="minorHAnsi" w:eastAsiaTheme="minorEastAsia" w:hAnsiTheme="minorHAnsi" w:cstheme="minorHAnsi"/>
          <w:color w:val="000000" w:themeColor="text1"/>
          <w:kern w:val="24"/>
          <w:lang w:val="en-US" w:eastAsia="en-CA"/>
        </w:rPr>
        <w:t>, etc.</w:t>
      </w:r>
    </w:p>
    <w:p w14:paraId="5BE383F7" w14:textId="77777777" w:rsidR="00720BCC" w:rsidRPr="00720BCC" w:rsidRDefault="00720BCC" w:rsidP="00BA7A68">
      <w:pPr>
        <w:numPr>
          <w:ilvl w:val="0"/>
          <w:numId w:val="26"/>
        </w:numPr>
        <w:spacing w:line="288" w:lineRule="auto"/>
        <w:contextualSpacing/>
        <w:rPr>
          <w:rFonts w:asciiTheme="minorHAnsi" w:hAnsiTheme="minorHAnsi" w:cstheme="minorHAnsi"/>
          <w:color w:val="000000" w:themeColor="text1"/>
          <w:lang w:eastAsia="en-CA"/>
        </w:rPr>
      </w:pPr>
      <w:r w:rsidRPr="00720BCC">
        <w:rPr>
          <w:rFonts w:asciiTheme="minorHAnsi" w:eastAsiaTheme="minorEastAsia" w:hAnsiTheme="minorHAnsi" w:cstheme="minorHAnsi"/>
          <w:color w:val="000000" w:themeColor="text1"/>
          <w:kern w:val="24"/>
          <w:lang w:val="en-US" w:eastAsia="en-CA"/>
        </w:rPr>
        <w:t>build micro-level poultry feed processing plants</w:t>
      </w:r>
    </w:p>
    <w:p w14:paraId="424A77B8" w14:textId="1AF2809E" w:rsidR="00720BCC" w:rsidRPr="00720BCC" w:rsidRDefault="00FE3EC9" w:rsidP="00BA7A68">
      <w:pPr>
        <w:numPr>
          <w:ilvl w:val="0"/>
          <w:numId w:val="26"/>
        </w:numPr>
        <w:spacing w:line="288" w:lineRule="auto"/>
        <w:contextualSpacing/>
        <w:rPr>
          <w:rFonts w:asciiTheme="minorHAnsi" w:hAnsiTheme="minorHAnsi" w:cstheme="minorHAnsi"/>
          <w:color w:val="000000" w:themeColor="text1"/>
          <w:lang w:eastAsia="en-CA"/>
        </w:rPr>
      </w:pPr>
      <w:r w:rsidRPr="00720BCC">
        <w:rPr>
          <w:rFonts w:asciiTheme="minorHAnsi" w:eastAsiaTheme="minorEastAsia" w:hAnsiTheme="minorHAnsi" w:cstheme="minorHAnsi"/>
          <w:color w:val="000000" w:themeColor="text1"/>
          <w:kern w:val="24"/>
          <w:lang w:val="en-US" w:eastAsia="en-CA"/>
        </w:rPr>
        <w:t>invite or</w:t>
      </w:r>
      <w:r w:rsidR="00720BCC" w:rsidRPr="00720BCC">
        <w:rPr>
          <w:rFonts w:asciiTheme="minorHAnsi" w:eastAsiaTheme="minorEastAsia" w:hAnsiTheme="minorHAnsi" w:cstheme="minorHAnsi"/>
          <w:color w:val="000000" w:themeColor="text1"/>
          <w:kern w:val="24"/>
          <w:lang w:val="en-US" w:eastAsia="en-CA"/>
        </w:rPr>
        <w:t xml:space="preserve"> establish bottling companies to pack and distribute Choke highland water to create job opportunity to youth</w:t>
      </w:r>
    </w:p>
    <w:p w14:paraId="3DDFA848" w14:textId="62421699" w:rsidR="00720BCC" w:rsidRPr="00720BCC" w:rsidRDefault="00720BCC" w:rsidP="00BA7A68">
      <w:pPr>
        <w:numPr>
          <w:ilvl w:val="0"/>
          <w:numId w:val="26"/>
        </w:numPr>
        <w:spacing w:line="288" w:lineRule="auto"/>
        <w:contextualSpacing/>
        <w:rPr>
          <w:rFonts w:asciiTheme="minorHAnsi" w:hAnsiTheme="minorHAnsi" w:cstheme="minorHAnsi"/>
          <w:lang w:eastAsia="en-CA"/>
        </w:rPr>
      </w:pPr>
      <w:r w:rsidRPr="00720BCC">
        <w:rPr>
          <w:rFonts w:asciiTheme="minorHAnsi" w:eastAsiaTheme="minorEastAsia" w:hAnsiTheme="minorHAnsi" w:cstheme="minorHAnsi"/>
          <w:color w:val="000000" w:themeColor="text1"/>
          <w:kern w:val="24"/>
          <w:lang w:val="en-US" w:eastAsia="en-CA"/>
        </w:rPr>
        <w:t>create market linkage to produced eggs</w:t>
      </w:r>
      <w:r>
        <w:rPr>
          <w:rStyle w:val="FootnoteReference"/>
          <w:rFonts w:asciiTheme="minorHAnsi" w:eastAsiaTheme="minorEastAsia" w:hAnsiTheme="minorHAnsi" w:cstheme="minorHAnsi"/>
          <w:color w:val="000000" w:themeColor="text1"/>
          <w:kern w:val="24"/>
          <w:lang w:val="en-US" w:eastAsia="en-CA"/>
        </w:rPr>
        <w:footnoteReference w:id="34"/>
      </w:r>
    </w:p>
    <w:p w14:paraId="7550967C" w14:textId="184D1E60" w:rsidR="00040D89" w:rsidRDefault="00040D89" w:rsidP="00BA7A68">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b w:val="0"/>
        </w:rPr>
      </w:pPr>
    </w:p>
    <w:p w14:paraId="487DA3AA" w14:textId="12D40C27" w:rsidR="00E735B0" w:rsidRPr="00315C86" w:rsidRDefault="00E735B0" w:rsidP="006919AF">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rPr>
      </w:pPr>
      <w:r w:rsidRPr="00315C86">
        <w:rPr>
          <w:rFonts w:ascii="Calibri" w:hAnsi="Calibri"/>
        </w:rPr>
        <w:t>3.3.5</w:t>
      </w:r>
      <w:r w:rsidRPr="00315C86">
        <w:rPr>
          <w:rFonts w:ascii="Calibri" w:hAnsi="Calibri"/>
        </w:rPr>
        <w:tab/>
        <w:t>Efficiency and cost-effectiveness</w:t>
      </w:r>
    </w:p>
    <w:p w14:paraId="0FCE68FE" w14:textId="77777777" w:rsidR="003B1235" w:rsidRDefault="003B1235" w:rsidP="006C3D13">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FAB1BD1" w14:textId="6E2A9D88" w:rsidR="00E735B0" w:rsidRDefault="003B1235" w:rsidP="003B123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In spite of a slow start, the project has been implemented in a timely manner with the exception of the legal framework which is still pending. Scale of outputs relative to costs have been reasonable especially under Outcome 2 where voluntary community contributions have played an important role. Over 34,000 ha of protected area, 70% above the original target, are now under some level </w:t>
      </w:r>
      <w:r w:rsidR="007D2CC2">
        <w:rPr>
          <w:rFonts w:ascii="Calibri" w:hAnsi="Calibri"/>
          <w:b w:val="0"/>
        </w:rPr>
        <w:t xml:space="preserve">of </w:t>
      </w:r>
      <w:r>
        <w:rPr>
          <w:rFonts w:ascii="Calibri" w:hAnsi="Calibri"/>
          <w:b w:val="0"/>
        </w:rPr>
        <w:t xml:space="preserve">community management to limit unsustainable practices. The project has leveraged significant </w:t>
      </w:r>
      <w:r w:rsidR="00C9191B">
        <w:rPr>
          <w:rFonts w:ascii="Calibri" w:hAnsi="Calibri"/>
          <w:b w:val="0"/>
        </w:rPr>
        <w:t xml:space="preserve">public and private sector </w:t>
      </w:r>
      <w:r>
        <w:rPr>
          <w:rFonts w:ascii="Calibri" w:hAnsi="Calibri"/>
          <w:b w:val="0"/>
        </w:rPr>
        <w:t>in-kind and PES financial support for effective implementation of the pilot projects</w:t>
      </w:r>
      <w:r w:rsidR="00C9191B">
        <w:rPr>
          <w:rFonts w:ascii="Calibri" w:hAnsi="Calibri"/>
          <w:b w:val="0"/>
        </w:rPr>
        <w:t xml:space="preserve"> at an initial proof of concept stage, although substantial opportunities remain to generate further PES agreements</w:t>
      </w:r>
      <w:r>
        <w:rPr>
          <w:rFonts w:ascii="Calibri" w:hAnsi="Calibri"/>
          <w:b w:val="0"/>
        </w:rPr>
        <w:t>.</w:t>
      </w:r>
      <w:r w:rsidR="00C9191B">
        <w:rPr>
          <w:rFonts w:ascii="Calibri" w:hAnsi="Calibri"/>
          <w:b w:val="0"/>
        </w:rPr>
        <w:t xml:space="preserve"> </w:t>
      </w:r>
    </w:p>
    <w:p w14:paraId="431F10C7" w14:textId="340D1459" w:rsidR="007C7AF6" w:rsidRDefault="007C7AF6" w:rsidP="003B123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5226CCA3" w14:textId="25C791C3" w:rsidR="00C9191B" w:rsidRDefault="00C9191B" w:rsidP="003B123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The key efficiency issue has been the failure to date</w:t>
      </w:r>
      <w:r w:rsidR="009619BB">
        <w:rPr>
          <w:rFonts w:ascii="Calibri" w:hAnsi="Calibri"/>
          <w:b w:val="0"/>
        </w:rPr>
        <w:t>, despite advocacy activities,</w:t>
      </w:r>
      <w:r>
        <w:rPr>
          <w:rFonts w:ascii="Calibri" w:hAnsi="Calibri"/>
          <w:b w:val="0"/>
        </w:rPr>
        <w:t xml:space="preserve"> to establish the necessary policy, institutional and legal framework to support and guide the further development and implementation of the PES approach to biodiversity conservation. Assurances have been made regarding progress on this issue in the short term. </w:t>
      </w:r>
      <w:r w:rsidR="0007563B">
        <w:rPr>
          <w:rFonts w:ascii="Calibri" w:hAnsi="Calibri"/>
          <w:b w:val="0"/>
        </w:rPr>
        <w:t xml:space="preserve">Overall, however, project resources have been used efficiently and the financial audit did not identify any significant </w:t>
      </w:r>
      <w:r w:rsidR="009619BB">
        <w:rPr>
          <w:rFonts w:ascii="Calibri" w:hAnsi="Calibri"/>
          <w:b w:val="0"/>
        </w:rPr>
        <w:t>issues. Table 2 summarizes annual expenditures relative to budgets which were reasonably in line with planned activities.</w:t>
      </w:r>
    </w:p>
    <w:p w14:paraId="675B058C" w14:textId="77777777" w:rsidR="0077126A" w:rsidRDefault="0077126A" w:rsidP="003B123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16FC9D08" w14:textId="77332B63" w:rsidR="00E735B0" w:rsidRPr="00315C86" w:rsidRDefault="00E735B0" w:rsidP="003B1235">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rPr>
      </w:pPr>
      <w:r w:rsidRPr="00315C86">
        <w:rPr>
          <w:rFonts w:ascii="Calibri" w:hAnsi="Calibri"/>
        </w:rPr>
        <w:t>3.3.6</w:t>
      </w:r>
      <w:r w:rsidRPr="00315C86">
        <w:rPr>
          <w:rFonts w:ascii="Calibri" w:hAnsi="Calibri"/>
        </w:rPr>
        <w:tab/>
        <w:t>Sustainability of project results</w:t>
      </w:r>
    </w:p>
    <w:p w14:paraId="0B48C8F6" w14:textId="77777777" w:rsidR="001517DF" w:rsidRPr="003B1235" w:rsidRDefault="001517DF" w:rsidP="003B1235">
      <w:pPr>
        <w:spacing w:after="160" w:line="288" w:lineRule="auto"/>
        <w:contextualSpacing/>
        <w:jc w:val="both"/>
        <w:rPr>
          <w:rFonts w:asciiTheme="minorHAnsi" w:hAnsiTheme="minorHAnsi" w:cstheme="minorHAnsi"/>
        </w:rPr>
      </w:pPr>
    </w:p>
    <w:p w14:paraId="795B9A00" w14:textId="5A9036D9" w:rsidR="00E60A46" w:rsidRDefault="00E60A46" w:rsidP="003B1235">
      <w:pPr>
        <w:spacing w:after="160" w:line="288" w:lineRule="auto"/>
        <w:contextualSpacing/>
        <w:jc w:val="both"/>
        <w:rPr>
          <w:rFonts w:asciiTheme="minorHAnsi" w:hAnsiTheme="minorHAnsi" w:cstheme="minorHAnsi"/>
        </w:rPr>
      </w:pPr>
      <w:r w:rsidRPr="003B1235">
        <w:rPr>
          <w:rFonts w:asciiTheme="minorHAnsi" w:hAnsiTheme="minorHAnsi" w:cstheme="minorHAnsi"/>
        </w:rPr>
        <w:t>The main features in support of sustainability are (</w:t>
      </w:r>
      <w:proofErr w:type="spellStart"/>
      <w:r w:rsidRPr="003B1235">
        <w:rPr>
          <w:rFonts w:asciiTheme="minorHAnsi" w:hAnsiTheme="minorHAnsi" w:cstheme="minorHAnsi"/>
        </w:rPr>
        <w:t>i</w:t>
      </w:r>
      <w:proofErr w:type="spellEnd"/>
      <w:r w:rsidRPr="003B1235">
        <w:rPr>
          <w:rFonts w:asciiTheme="minorHAnsi" w:hAnsiTheme="minorHAnsi" w:cstheme="minorHAnsi"/>
        </w:rPr>
        <w:t xml:space="preserve">) the creation of legally-established CBOs (cooperatives) with direct responsibilities for CPAs, authorised by EFCCC, and with links to local authorities and line agencies technical experts, and (ii) further expansion </w:t>
      </w:r>
      <w:r w:rsidR="007D2CC2">
        <w:rPr>
          <w:rFonts w:asciiTheme="minorHAnsi" w:hAnsiTheme="minorHAnsi" w:cstheme="minorHAnsi"/>
        </w:rPr>
        <w:t xml:space="preserve">of </w:t>
      </w:r>
      <w:r w:rsidRPr="003B1235">
        <w:rPr>
          <w:rFonts w:asciiTheme="minorHAnsi" w:hAnsiTheme="minorHAnsi" w:cstheme="minorHAnsi"/>
        </w:rPr>
        <w:t xml:space="preserve">financial and in-kind support from PES agreements, pending the legal framework. With regard to the latter, only about one-fifth of the costs so far have </w:t>
      </w:r>
      <w:r w:rsidRPr="003B1235">
        <w:rPr>
          <w:rFonts w:asciiTheme="minorHAnsi" w:hAnsiTheme="minorHAnsi" w:cstheme="minorHAnsi"/>
        </w:rPr>
        <w:lastRenderedPageBreak/>
        <w:t xml:space="preserve">been provided by these agreements, although ongoing annual costs may be lower. Establishing the legal framework will greatly enhance PES financing and project sustainability. As noted in the project site visits and CBO survey (Annex 6 and 11), further community awareness-raising and expansion of alternative livelihoods are needed to ensure local support for protected areas restrictions and the measures needed to assist regeneration and recovery and sustainable utilization </w:t>
      </w:r>
      <w:r w:rsidR="00D97506" w:rsidRPr="003B1235">
        <w:rPr>
          <w:rFonts w:asciiTheme="minorHAnsi" w:hAnsiTheme="minorHAnsi" w:cstheme="minorHAnsi"/>
        </w:rPr>
        <w:t xml:space="preserve">(alternative livelihoods) </w:t>
      </w:r>
      <w:r w:rsidRPr="003B1235">
        <w:rPr>
          <w:rFonts w:asciiTheme="minorHAnsi" w:hAnsiTheme="minorHAnsi" w:cstheme="minorHAnsi"/>
        </w:rPr>
        <w:t xml:space="preserve">of these areas. </w:t>
      </w:r>
      <w:r w:rsidR="00611653">
        <w:rPr>
          <w:rFonts w:asciiTheme="minorHAnsi" w:hAnsiTheme="minorHAnsi" w:cstheme="minorHAnsi"/>
        </w:rPr>
        <w:t>This awareness-raising will be assisted by the ongoing presence of the CBOs and support of government staff.</w:t>
      </w:r>
    </w:p>
    <w:p w14:paraId="1846E4A2" w14:textId="72BDD585" w:rsidR="00FA12C3" w:rsidRDefault="00FA12C3" w:rsidP="003B1235">
      <w:pPr>
        <w:spacing w:after="160" w:line="288" w:lineRule="auto"/>
        <w:contextualSpacing/>
        <w:jc w:val="both"/>
        <w:rPr>
          <w:rFonts w:asciiTheme="minorHAnsi" w:hAnsiTheme="minorHAnsi" w:cstheme="minorHAnsi"/>
        </w:rPr>
      </w:pPr>
    </w:p>
    <w:p w14:paraId="77B531C5" w14:textId="42F74821" w:rsidR="00FA12C3" w:rsidRDefault="00FA12C3" w:rsidP="00FA12C3">
      <w:pPr>
        <w:spacing w:line="288" w:lineRule="auto"/>
        <w:contextualSpacing/>
        <w:jc w:val="both"/>
        <w:rPr>
          <w:rFonts w:asciiTheme="minorHAnsi" w:hAnsiTheme="minorHAnsi" w:cstheme="minorHAnsi"/>
        </w:rPr>
      </w:pPr>
      <w:r>
        <w:rPr>
          <w:rFonts w:asciiTheme="minorHAnsi" w:hAnsiTheme="minorHAnsi" w:cstheme="minorHAnsi"/>
        </w:rPr>
        <w:t xml:space="preserve">The strong community organisation and the initial results from project activities along with formal adoption of management plans provide </w:t>
      </w:r>
      <w:r w:rsidR="008E6728">
        <w:rPr>
          <w:rFonts w:asciiTheme="minorHAnsi" w:hAnsiTheme="minorHAnsi" w:cstheme="minorHAnsi"/>
        </w:rPr>
        <w:t xml:space="preserve">some </w:t>
      </w:r>
      <w:r>
        <w:rPr>
          <w:rFonts w:asciiTheme="minorHAnsi" w:hAnsiTheme="minorHAnsi" w:cstheme="minorHAnsi"/>
        </w:rPr>
        <w:t xml:space="preserve">optimism for sustainability especially where the protected areas have become well recognized. There was a broad expression of support to sustain the project activities by local authorities and </w:t>
      </w:r>
      <w:r w:rsidR="00994F92">
        <w:rPr>
          <w:rFonts w:asciiTheme="minorHAnsi" w:hAnsiTheme="minorHAnsi" w:cstheme="minorHAnsi"/>
        </w:rPr>
        <w:t>regional/</w:t>
      </w:r>
      <w:r>
        <w:rPr>
          <w:rFonts w:asciiTheme="minorHAnsi" w:hAnsiTheme="minorHAnsi" w:cstheme="minorHAnsi"/>
        </w:rPr>
        <w:t xml:space="preserve">zonal/woreda committees, and to implement the management plans with local funding. The likelihood of significant government financial support however, given limited budgets and neglect of land management in the past, is questionable.  The primary stakeholder view was that formal commitment by the CRGE Committees is necessary along with PES legal framework if sustainable livelihoods are to be expanded. </w:t>
      </w:r>
      <w:r w:rsidR="008E6728">
        <w:rPr>
          <w:rFonts w:asciiTheme="minorHAnsi" w:hAnsiTheme="minorHAnsi" w:cstheme="minorHAnsi"/>
        </w:rPr>
        <w:t>However, e</w:t>
      </w:r>
      <w:r>
        <w:rPr>
          <w:rFonts w:asciiTheme="minorHAnsi" w:hAnsiTheme="minorHAnsi" w:cstheme="minorHAnsi"/>
        </w:rPr>
        <w:t>ven without such support, the CBOs now have enough awareness, experience, income generation success and resources from regeneration of vegetation and water sources to provide some basis for maintaining the community commitment.</w:t>
      </w:r>
    </w:p>
    <w:p w14:paraId="0611F18B" w14:textId="796C1F9C" w:rsidR="00611653" w:rsidRDefault="00611653" w:rsidP="00FA12C3">
      <w:pPr>
        <w:spacing w:line="288" w:lineRule="auto"/>
        <w:contextualSpacing/>
        <w:jc w:val="both"/>
        <w:rPr>
          <w:rFonts w:asciiTheme="minorHAnsi" w:hAnsiTheme="minorHAnsi" w:cstheme="minorHAnsi"/>
        </w:rPr>
      </w:pPr>
    </w:p>
    <w:p w14:paraId="74348B92" w14:textId="5F2C831D" w:rsidR="00217CF4" w:rsidRDefault="0013161E" w:rsidP="00FA12C3">
      <w:pPr>
        <w:spacing w:line="288" w:lineRule="auto"/>
        <w:contextualSpacing/>
        <w:jc w:val="both"/>
        <w:rPr>
          <w:rFonts w:asciiTheme="minorHAnsi" w:hAnsiTheme="minorHAnsi" w:cstheme="minorHAnsi"/>
        </w:rPr>
      </w:pPr>
      <w:r>
        <w:rPr>
          <w:rFonts w:asciiTheme="minorHAnsi" w:hAnsiTheme="minorHAnsi" w:cstheme="minorHAnsi"/>
        </w:rPr>
        <w:t xml:space="preserve">Further sustainability risks </w:t>
      </w:r>
      <w:r w:rsidR="00713638">
        <w:rPr>
          <w:rFonts w:asciiTheme="minorHAnsi" w:hAnsiTheme="minorHAnsi" w:cstheme="minorHAnsi"/>
        </w:rPr>
        <w:t xml:space="preserve">in terms of financial, socioeconomic, institutional framework and governance, and environmental risks </w:t>
      </w:r>
      <w:r w:rsidR="009619BB">
        <w:rPr>
          <w:rFonts w:asciiTheme="minorHAnsi" w:hAnsiTheme="minorHAnsi" w:cstheme="minorHAnsi"/>
        </w:rPr>
        <w:t>are</w:t>
      </w:r>
      <w:r>
        <w:rPr>
          <w:rFonts w:asciiTheme="minorHAnsi" w:hAnsiTheme="minorHAnsi" w:cstheme="minorHAnsi"/>
        </w:rPr>
        <w:t xml:space="preserve"> presented in Table 6. </w:t>
      </w:r>
      <w:r w:rsidR="003C2D83">
        <w:rPr>
          <w:rFonts w:asciiTheme="minorHAnsi" w:hAnsiTheme="minorHAnsi" w:cstheme="minorHAnsi"/>
        </w:rPr>
        <w:t>As noted in this report, changes to CRGE funding policy and establishing the PES legal framework are the main actions need</w:t>
      </w:r>
      <w:r w:rsidR="00BE2ECF">
        <w:rPr>
          <w:rFonts w:asciiTheme="minorHAnsi" w:hAnsiTheme="minorHAnsi" w:cstheme="minorHAnsi"/>
        </w:rPr>
        <w:t>ed</w:t>
      </w:r>
      <w:r w:rsidR="003C2D83">
        <w:rPr>
          <w:rFonts w:asciiTheme="minorHAnsi" w:hAnsiTheme="minorHAnsi" w:cstheme="minorHAnsi"/>
        </w:rPr>
        <w:t xml:space="preserve"> to support financial and institutional sustainability. There is significant local stakeholder support for the project which adds to sustainability potential but the national level support remains a key challenge for a small agency such as EFCCC</w:t>
      </w:r>
      <w:r w:rsidR="00BE2ECF">
        <w:rPr>
          <w:rFonts w:asciiTheme="minorHAnsi" w:hAnsiTheme="minorHAnsi" w:cstheme="minorHAnsi"/>
        </w:rPr>
        <w:t xml:space="preserve">, especially given the national priorities </w:t>
      </w:r>
      <w:r w:rsidR="00713638">
        <w:rPr>
          <w:rFonts w:asciiTheme="minorHAnsi" w:hAnsiTheme="minorHAnsi" w:cstheme="minorHAnsi"/>
        </w:rPr>
        <w:t>on</w:t>
      </w:r>
      <w:r w:rsidR="00BE2ECF">
        <w:rPr>
          <w:rFonts w:asciiTheme="minorHAnsi" w:hAnsiTheme="minorHAnsi" w:cstheme="minorHAnsi"/>
        </w:rPr>
        <w:t xml:space="preserve"> security and political stability</w:t>
      </w:r>
      <w:r w:rsidR="003C2D83">
        <w:rPr>
          <w:rFonts w:asciiTheme="minorHAnsi" w:hAnsiTheme="minorHAnsi" w:cstheme="minorHAnsi"/>
        </w:rPr>
        <w:t>.</w:t>
      </w:r>
    </w:p>
    <w:p w14:paraId="5D4DA734" w14:textId="77777777" w:rsidR="00217CF4" w:rsidRDefault="00217CF4" w:rsidP="00FA12C3">
      <w:pPr>
        <w:spacing w:line="288" w:lineRule="auto"/>
        <w:contextualSpacing/>
        <w:jc w:val="both"/>
        <w:rPr>
          <w:rFonts w:asciiTheme="minorHAnsi" w:hAnsiTheme="minorHAnsi" w:cstheme="minorHAnsi"/>
        </w:rPr>
      </w:pPr>
    </w:p>
    <w:p w14:paraId="60A98A70" w14:textId="1EDB475E" w:rsidR="00611653" w:rsidRPr="003B1235" w:rsidRDefault="00611653" w:rsidP="00FA12C3">
      <w:pPr>
        <w:spacing w:line="288" w:lineRule="auto"/>
        <w:contextualSpacing/>
        <w:jc w:val="both"/>
        <w:rPr>
          <w:rFonts w:asciiTheme="minorHAnsi" w:hAnsiTheme="minorHAnsi" w:cstheme="minorHAnsi"/>
        </w:rPr>
      </w:pPr>
      <w:r>
        <w:rPr>
          <w:rFonts w:asciiTheme="minorHAnsi" w:hAnsiTheme="minorHAnsi" w:cstheme="minorHAnsi"/>
        </w:rPr>
        <w:t>Despite the general optimism about local sustainability, there is some risk that momentum toward full achievement of the project objective and establishment of the PES model may be constrained by the slow progress in getting government to revise policies and regulations. This has been a more complicated and time-consuming task then originally envisioned, and because EFCCC is a junior authority within government, the potential for completion of all outputs by the end of 2019 may be questioned unless concerted action is taken to finalize the planned Outcome 1 outputs.</w:t>
      </w:r>
    </w:p>
    <w:p w14:paraId="6AC1F379" w14:textId="77777777" w:rsidR="008918C2" w:rsidRPr="00315C86" w:rsidRDefault="008918C2" w:rsidP="006919AF">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b w:val="0"/>
        </w:rPr>
      </w:pPr>
    </w:p>
    <w:p w14:paraId="74210170" w14:textId="39A12C74" w:rsidR="00E735B0" w:rsidRPr="00315C86" w:rsidRDefault="00E735B0" w:rsidP="006919AF">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rPr>
      </w:pPr>
      <w:r w:rsidRPr="00315C86">
        <w:rPr>
          <w:rFonts w:ascii="Calibri" w:hAnsi="Calibri"/>
        </w:rPr>
        <w:t>3.3.7</w:t>
      </w:r>
      <w:r w:rsidRPr="00315C86">
        <w:rPr>
          <w:rFonts w:ascii="Calibri" w:hAnsi="Calibri"/>
        </w:rPr>
        <w:tab/>
        <w:t>Country ownership, mainstreaming and capacity development</w:t>
      </w:r>
    </w:p>
    <w:p w14:paraId="3CD7DC06" w14:textId="77777777" w:rsidR="00153AF7" w:rsidRDefault="00153AF7" w:rsidP="00153AF7">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23BFF6A9" w14:textId="77777777" w:rsidR="00BE2ECF" w:rsidRDefault="00153AF7" w:rsidP="00153AF7">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 xml:space="preserve">There is currently a high level of government and community ownership in the project activities. The PES approach has attracted significant interest at the working level and there are high expectations for future expansion of the approach if the legal constraints can be resolved. Awareness-raising and orientation training have been completed but more targeted institutional capacity building of the PES concept </w:t>
      </w:r>
      <w:r w:rsidR="00FA12C3">
        <w:rPr>
          <w:rFonts w:ascii="Calibri" w:hAnsi="Calibri"/>
          <w:b w:val="0"/>
        </w:rPr>
        <w:t>is</w:t>
      </w:r>
      <w:r>
        <w:rPr>
          <w:rFonts w:ascii="Calibri" w:hAnsi="Calibri"/>
          <w:b w:val="0"/>
        </w:rPr>
        <w:t xml:space="preserve"> in order to fully establish the approach. </w:t>
      </w:r>
    </w:p>
    <w:p w14:paraId="72DC3DCD" w14:textId="77777777" w:rsidR="00BE2ECF" w:rsidRDefault="00BE2ECF" w:rsidP="00153AF7">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22069307" w14:textId="2C53EDCF" w:rsidR="00E735B0" w:rsidRDefault="00153AF7" w:rsidP="00153AF7">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Pr>
          <w:rFonts w:ascii="Calibri" w:hAnsi="Calibri"/>
          <w:b w:val="0"/>
        </w:rPr>
        <w:t>PES is still viewed as any kind of voluntary agreement on any useful contributions to conservation (</w:t>
      </w:r>
      <w:proofErr w:type="spellStart"/>
      <w:r>
        <w:rPr>
          <w:rFonts w:ascii="Calibri" w:hAnsi="Calibri"/>
          <w:b w:val="0"/>
        </w:rPr>
        <w:t>e.g</w:t>
      </w:r>
      <w:proofErr w:type="spellEnd"/>
      <w:r>
        <w:rPr>
          <w:rFonts w:ascii="Calibri" w:hAnsi="Calibri"/>
          <w:b w:val="0"/>
        </w:rPr>
        <w:t xml:space="preserve">, distribution of molasses byproduct from sugarcane processing used in animal fattening) rather than a structured </w:t>
      </w:r>
      <w:r w:rsidR="008D7345">
        <w:rPr>
          <w:rFonts w:ascii="Calibri" w:hAnsi="Calibri"/>
          <w:b w:val="0"/>
        </w:rPr>
        <w:t xml:space="preserve">financial support from resource users for </w:t>
      </w:r>
      <w:r>
        <w:rPr>
          <w:rFonts w:ascii="Calibri" w:hAnsi="Calibri"/>
          <w:b w:val="0"/>
        </w:rPr>
        <w:t>measurable ecosystem services.</w:t>
      </w:r>
      <w:r w:rsidR="007C6756">
        <w:rPr>
          <w:rFonts w:ascii="Calibri" w:hAnsi="Calibri"/>
          <w:b w:val="0"/>
        </w:rPr>
        <w:t xml:space="preserve"> Further refinement of the PES concept is warranted (see Recommendation 2).</w:t>
      </w:r>
    </w:p>
    <w:p w14:paraId="063BC701" w14:textId="77777777" w:rsidR="00BE2ECF" w:rsidRDefault="00BE2ECF" w:rsidP="00153AF7">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p>
    <w:p w14:paraId="3544FAEB" w14:textId="72867B68" w:rsidR="00BE2ECF" w:rsidRPr="00BE2ECF" w:rsidRDefault="00BE2ECF" w:rsidP="00847BD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rPr>
      </w:pPr>
      <w:r w:rsidRPr="00BE2ECF">
        <w:rPr>
          <w:rFonts w:ascii="Calibri" w:hAnsi="Calibri"/>
          <w:b w:val="0"/>
        </w:rPr>
        <w:t>Mainstreaming of other UNDP priorities</w:t>
      </w:r>
      <w:r w:rsidR="00333929">
        <w:rPr>
          <w:rFonts w:ascii="Calibri" w:hAnsi="Calibri"/>
          <w:b w:val="0"/>
        </w:rPr>
        <w:t xml:space="preserve"> on</w:t>
      </w:r>
      <w:r w:rsidR="00333929">
        <w:rPr>
          <w:rFonts w:ascii="Calibri" w:hAnsi="Calibri" w:cs="Calibri"/>
          <w:b w:val="0"/>
          <w:color w:val="1F4E79"/>
        </w:rPr>
        <w:t xml:space="preserve"> </w:t>
      </w:r>
      <w:r w:rsidR="00333929" w:rsidRPr="00333929">
        <w:rPr>
          <w:rFonts w:ascii="Calibri" w:hAnsi="Calibri" w:cs="Calibri"/>
          <w:b w:val="0"/>
          <w:color w:val="1F4E79"/>
        </w:rPr>
        <w:t xml:space="preserve">gender </w:t>
      </w:r>
      <w:r w:rsidRPr="00DA6D3A">
        <w:rPr>
          <w:rFonts w:ascii="Calibri" w:hAnsi="Calibri" w:cs="Calibri"/>
          <w:b w:val="0"/>
          <w:color w:val="1F4E79"/>
        </w:rPr>
        <w:t>and women’s empowerment, poverty alleviation, capacity development, improved governance, prevention and recove</w:t>
      </w:r>
      <w:r w:rsidRPr="00BE2ECF">
        <w:rPr>
          <w:rFonts w:ascii="Calibri" w:hAnsi="Calibri" w:cs="Calibri"/>
          <w:b w:val="0"/>
          <w:color w:val="1F4E79"/>
        </w:rPr>
        <w:t>ry from natural disasters, etc.,</w:t>
      </w:r>
      <w:r w:rsidRPr="00DA6D3A">
        <w:rPr>
          <w:rFonts w:ascii="Calibri" w:hAnsi="Calibri" w:cs="Calibri"/>
          <w:b w:val="0"/>
          <w:color w:val="1F4E79"/>
        </w:rPr>
        <w:t xml:space="preserve"> has not been a</w:t>
      </w:r>
      <w:r w:rsidR="007C6756">
        <w:rPr>
          <w:rFonts w:ascii="Calibri" w:hAnsi="Calibri" w:cs="Calibri"/>
          <w:b w:val="0"/>
          <w:color w:val="1F4E79"/>
        </w:rPr>
        <w:t xml:space="preserve">n explicit </w:t>
      </w:r>
      <w:r w:rsidRPr="00DA6D3A">
        <w:rPr>
          <w:rFonts w:ascii="Calibri" w:hAnsi="Calibri" w:cs="Calibri"/>
          <w:b w:val="0"/>
          <w:color w:val="1F4E79"/>
        </w:rPr>
        <w:t xml:space="preserve">focus of the project, nor expected </w:t>
      </w:r>
      <w:r>
        <w:rPr>
          <w:rFonts w:ascii="Calibri" w:hAnsi="Calibri" w:cs="Calibri"/>
          <w:b w:val="0"/>
          <w:color w:val="1F4E79"/>
        </w:rPr>
        <w:t>within the Results Framework</w:t>
      </w:r>
      <w:r w:rsidR="00333929">
        <w:rPr>
          <w:rFonts w:ascii="Calibri" w:hAnsi="Calibri" w:cs="Calibri"/>
          <w:b w:val="0"/>
          <w:color w:val="1F4E79"/>
        </w:rPr>
        <w:t xml:space="preserve"> although livelihoods development is linked to poverty reduction</w:t>
      </w:r>
      <w:r>
        <w:rPr>
          <w:rFonts w:ascii="Calibri" w:hAnsi="Calibri" w:cs="Calibri"/>
          <w:b w:val="0"/>
          <w:color w:val="1F4E79"/>
        </w:rPr>
        <w:t xml:space="preserve">. Institutional capacity development </w:t>
      </w:r>
      <w:r w:rsidR="007C6756">
        <w:rPr>
          <w:rFonts w:ascii="Calibri" w:hAnsi="Calibri" w:cs="Calibri"/>
          <w:b w:val="0"/>
          <w:color w:val="1F4E79"/>
        </w:rPr>
        <w:t xml:space="preserve">has commenced with training and technical guidance on PES, but further development to institutionalize the PES system is recommended in this report. </w:t>
      </w:r>
      <w:r w:rsidR="00596E85">
        <w:rPr>
          <w:rFonts w:ascii="Calibri" w:hAnsi="Calibri" w:cs="Calibri"/>
          <w:b w:val="0"/>
          <w:color w:val="1F4E79"/>
        </w:rPr>
        <w:t xml:space="preserve">The </w:t>
      </w:r>
      <w:r w:rsidR="00596E85" w:rsidRPr="007C6756">
        <w:rPr>
          <w:rFonts w:ascii="Calibri" w:hAnsi="Calibri" w:cs="Calibri"/>
          <w:b w:val="0"/>
          <w:color w:val="1F4E79"/>
        </w:rPr>
        <w:t>g</w:t>
      </w:r>
      <w:r w:rsidRPr="007C6756">
        <w:rPr>
          <w:rFonts w:ascii="Calibri" w:hAnsi="Calibri" w:cs="Calibri"/>
          <w:b w:val="0"/>
          <w:color w:val="1F4E79"/>
        </w:rPr>
        <w:t>ender</w:t>
      </w:r>
      <w:r w:rsidR="00596E85" w:rsidRPr="007C6756">
        <w:rPr>
          <w:rFonts w:ascii="Calibri" w:hAnsi="Calibri" w:cs="Calibri"/>
          <w:b w:val="0"/>
          <w:color w:val="1F4E79"/>
        </w:rPr>
        <w:t xml:space="preserve"> </w:t>
      </w:r>
      <w:r w:rsidR="00FC5E0F">
        <w:rPr>
          <w:rFonts w:ascii="Calibri" w:hAnsi="Calibri" w:cs="Calibri"/>
          <w:b w:val="0"/>
          <w:color w:val="1F4E79"/>
        </w:rPr>
        <w:t>equity actions have included, post-</w:t>
      </w:r>
      <w:r w:rsidR="00596E85">
        <w:rPr>
          <w:rFonts w:ascii="Calibri" w:hAnsi="Calibri" w:cs="Calibri"/>
          <w:b w:val="0"/>
          <w:color w:val="1F4E79"/>
        </w:rPr>
        <w:t>MTR</w:t>
      </w:r>
      <w:r w:rsidR="00FC5E0F">
        <w:rPr>
          <w:rFonts w:ascii="Calibri" w:hAnsi="Calibri" w:cs="Calibri"/>
          <w:b w:val="0"/>
          <w:color w:val="1F4E79"/>
        </w:rPr>
        <w:t>, an emphasis on livelihoods development activities oriented to women and the creation of a few women-only CBOs.</w:t>
      </w:r>
      <w:r w:rsidR="00596E85">
        <w:rPr>
          <w:rFonts w:ascii="Calibri" w:hAnsi="Calibri" w:cs="Calibri"/>
          <w:b w:val="0"/>
          <w:color w:val="1F4E79"/>
        </w:rPr>
        <w:t xml:space="preserve"> </w:t>
      </w:r>
    </w:p>
    <w:p w14:paraId="2E4814E2" w14:textId="77777777" w:rsidR="00BE2ECF" w:rsidRPr="00DA6D3A" w:rsidRDefault="00BE2ECF" w:rsidP="00BE2ECF">
      <w:pPr>
        <w:rPr>
          <w:rFonts w:ascii="Calibri" w:hAnsi="Calibri" w:cs="Calibri"/>
          <w:color w:val="1F4E79"/>
        </w:rPr>
      </w:pPr>
    </w:p>
    <w:p w14:paraId="3141151B" w14:textId="4B8A6745" w:rsidR="00E735B0" w:rsidRDefault="00E735B0" w:rsidP="006919AF">
      <w:pPr>
        <w:pStyle w:val="NormalIndent"/>
        <w:tabs>
          <w:tab w:val="left" w:pos="284"/>
          <w:tab w:val="left" w:pos="567"/>
          <w:tab w:val="left" w:pos="851"/>
          <w:tab w:val="left" w:pos="1701"/>
          <w:tab w:val="left" w:pos="2835"/>
          <w:tab w:val="right" w:leader="dot" w:pos="8505"/>
        </w:tabs>
        <w:spacing w:after="0" w:line="288" w:lineRule="auto"/>
        <w:ind w:left="360" w:firstLine="360"/>
        <w:rPr>
          <w:rFonts w:ascii="Calibri" w:hAnsi="Calibri"/>
        </w:rPr>
      </w:pPr>
      <w:r w:rsidRPr="00315C86">
        <w:rPr>
          <w:rFonts w:ascii="Calibri" w:hAnsi="Calibri"/>
        </w:rPr>
        <w:t>3.3.8</w:t>
      </w:r>
      <w:r w:rsidRPr="00315C86">
        <w:rPr>
          <w:rFonts w:ascii="Calibri" w:hAnsi="Calibri"/>
        </w:rPr>
        <w:tab/>
        <w:t>Catalytic effect and impacts</w:t>
      </w:r>
    </w:p>
    <w:p w14:paraId="719F1EFA" w14:textId="007459A8" w:rsidR="008D7345" w:rsidRPr="008D7345" w:rsidRDefault="008D7345" w:rsidP="008D734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p>
    <w:p w14:paraId="4FA50CAE" w14:textId="2F55A112" w:rsidR="008D7345" w:rsidRPr="008D7345" w:rsidRDefault="008D7345" w:rsidP="008D734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r w:rsidRPr="008D7345">
        <w:rPr>
          <w:rFonts w:ascii="Calibri" w:hAnsi="Calibri"/>
          <w:b w:val="0"/>
          <w:bCs/>
        </w:rPr>
        <w:t>The MIBC project has established</w:t>
      </w:r>
      <w:r>
        <w:rPr>
          <w:rFonts w:ascii="Calibri" w:hAnsi="Calibri"/>
          <w:b w:val="0"/>
          <w:bCs/>
        </w:rPr>
        <w:t xml:space="preserve"> an initial, proven working model for community protected area management and rehabilitation that can be replicated in other areas. The project sites provide </w:t>
      </w:r>
      <w:r w:rsidR="008E6728">
        <w:rPr>
          <w:rFonts w:ascii="Calibri" w:hAnsi="Calibri"/>
          <w:b w:val="0"/>
          <w:bCs/>
        </w:rPr>
        <w:t xml:space="preserve">a </w:t>
      </w:r>
      <w:r>
        <w:rPr>
          <w:rFonts w:ascii="Calibri" w:hAnsi="Calibri"/>
          <w:b w:val="0"/>
          <w:bCs/>
        </w:rPr>
        <w:t>foundation for further demonstration of local approaches</w:t>
      </w:r>
      <w:r w:rsidRPr="008D7345">
        <w:rPr>
          <w:rFonts w:ascii="Calibri" w:hAnsi="Calibri"/>
          <w:b w:val="0"/>
          <w:bCs/>
        </w:rPr>
        <w:t xml:space="preserve">.    </w:t>
      </w:r>
      <w:r w:rsidRPr="008D7345">
        <w:rPr>
          <w:rFonts w:asciiTheme="minorHAnsi" w:hAnsiTheme="minorHAnsi" w:cstheme="minorHAnsi"/>
          <w:b w:val="0"/>
          <w:bCs/>
        </w:rPr>
        <w:t xml:space="preserve">As a result of the project interventions, initial positive impacts have been observed at project sites which include:  improvement of ecological services such as increased water discharge and return of disappeared wildlife, increased productivity of land located downstream to structures put in place, reduced pressure from human-animals to protected /enclosed areas, avoided or reduced hazards of flooding, etc. </w:t>
      </w:r>
    </w:p>
    <w:p w14:paraId="32AE3ED8" w14:textId="77777777" w:rsidR="008D7345" w:rsidRDefault="008D7345" w:rsidP="008D734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p>
    <w:p w14:paraId="0AA026D3" w14:textId="4FA0B7C1" w:rsidR="008D7345" w:rsidRDefault="008D7345" w:rsidP="008D734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r>
        <w:rPr>
          <w:rFonts w:ascii="Calibri" w:hAnsi="Calibri"/>
          <w:b w:val="0"/>
          <w:bCs/>
        </w:rPr>
        <w:t xml:space="preserve">The demonstration effects at the field level have been generally good. On the other hand, at a national level, the project has yet to have a systemic policy impact on biodiversity conservation as envisioned in the project design. The MIBC PES model has </w:t>
      </w:r>
      <w:r>
        <w:rPr>
          <w:rFonts w:ascii="Calibri" w:hAnsi="Calibri"/>
          <w:b w:val="0"/>
          <w:bCs/>
        </w:rPr>
        <w:lastRenderedPageBreak/>
        <w:t xml:space="preserve">been initiated but it remains a productive </w:t>
      </w:r>
      <w:r w:rsidR="00761107">
        <w:rPr>
          <w:rFonts w:ascii="Calibri" w:hAnsi="Calibri"/>
          <w:b w:val="0"/>
          <w:bCs/>
        </w:rPr>
        <w:t xml:space="preserve">and worthwhile </w:t>
      </w:r>
      <w:r>
        <w:rPr>
          <w:rFonts w:ascii="Calibri" w:hAnsi="Calibri"/>
          <w:b w:val="0"/>
          <w:bCs/>
        </w:rPr>
        <w:t xml:space="preserve">work in progress that requires further policy development </w:t>
      </w:r>
      <w:r w:rsidR="00F60798">
        <w:rPr>
          <w:rFonts w:ascii="Calibri" w:hAnsi="Calibri"/>
          <w:b w:val="0"/>
          <w:bCs/>
        </w:rPr>
        <w:t>before</w:t>
      </w:r>
      <w:r>
        <w:rPr>
          <w:rFonts w:ascii="Calibri" w:hAnsi="Calibri"/>
          <w:b w:val="0"/>
          <w:bCs/>
        </w:rPr>
        <w:t xml:space="preserve"> </w:t>
      </w:r>
      <w:r w:rsidR="00F60798">
        <w:rPr>
          <w:rFonts w:ascii="Calibri" w:hAnsi="Calibri"/>
          <w:b w:val="0"/>
          <w:bCs/>
        </w:rPr>
        <w:t xml:space="preserve">efforts at </w:t>
      </w:r>
      <w:r>
        <w:rPr>
          <w:rFonts w:ascii="Calibri" w:hAnsi="Calibri"/>
          <w:b w:val="0"/>
          <w:bCs/>
        </w:rPr>
        <w:t>scaling up</w:t>
      </w:r>
      <w:r w:rsidR="00E729B1">
        <w:rPr>
          <w:rFonts w:ascii="Calibri" w:hAnsi="Calibri"/>
          <w:b w:val="0"/>
          <w:bCs/>
        </w:rPr>
        <w:t xml:space="preserve"> are pursued</w:t>
      </w:r>
      <w:r>
        <w:rPr>
          <w:rFonts w:ascii="Calibri" w:hAnsi="Calibri"/>
          <w:b w:val="0"/>
          <w:bCs/>
        </w:rPr>
        <w:t>.</w:t>
      </w:r>
      <w:r w:rsidR="00E729B1">
        <w:rPr>
          <w:rStyle w:val="FootnoteReference"/>
          <w:rFonts w:ascii="Calibri" w:hAnsi="Calibri"/>
          <w:b w:val="0"/>
          <w:bCs/>
        </w:rPr>
        <w:footnoteReference w:id="35"/>
      </w:r>
      <w:r>
        <w:rPr>
          <w:rFonts w:ascii="Calibri" w:hAnsi="Calibri"/>
          <w:b w:val="0"/>
          <w:bCs/>
        </w:rPr>
        <w:t xml:space="preserve">  </w:t>
      </w:r>
    </w:p>
    <w:p w14:paraId="63B64692" w14:textId="77777777" w:rsidR="00B8464D" w:rsidRPr="008D7345" w:rsidRDefault="00B8464D" w:rsidP="008D7345">
      <w:pPr>
        <w:pStyle w:val="NormalIndent"/>
        <w:tabs>
          <w:tab w:val="left" w:pos="284"/>
          <w:tab w:val="left" w:pos="567"/>
          <w:tab w:val="left" w:pos="851"/>
          <w:tab w:val="left" w:pos="1701"/>
          <w:tab w:val="left" w:pos="2835"/>
          <w:tab w:val="right" w:leader="dot" w:pos="8505"/>
        </w:tabs>
        <w:spacing w:after="0" w:line="288" w:lineRule="auto"/>
        <w:ind w:left="0"/>
        <w:rPr>
          <w:rFonts w:ascii="Calibri" w:hAnsi="Calibri"/>
          <w:b w:val="0"/>
          <w:bCs/>
        </w:rPr>
      </w:pPr>
    </w:p>
    <w:p w14:paraId="69488FAA" w14:textId="3F0F680A" w:rsidR="007855CB" w:rsidRDefault="00DB3C7D" w:rsidP="00DB3C7D">
      <w:pPr>
        <w:tabs>
          <w:tab w:val="left" w:pos="851"/>
          <w:tab w:val="num" w:pos="1440"/>
          <w:tab w:val="left" w:pos="1560"/>
          <w:tab w:val="left" w:pos="1701"/>
          <w:tab w:val="left" w:pos="2835"/>
          <w:tab w:val="right" w:leader="dot" w:pos="8505"/>
        </w:tabs>
        <w:overflowPunct w:val="0"/>
        <w:autoSpaceDE w:val="0"/>
        <w:autoSpaceDN w:val="0"/>
        <w:adjustRightInd w:val="0"/>
        <w:ind w:left="142"/>
        <w:jc w:val="both"/>
        <w:textAlignment w:val="baseline"/>
        <w:rPr>
          <w:rFonts w:ascii="Calibri" w:hAnsi="Calibri"/>
          <w:b/>
          <w:color w:val="000000"/>
          <w:sz w:val="28"/>
          <w:szCs w:val="28"/>
          <w:lang w:val="en-US"/>
        </w:rPr>
      </w:pPr>
      <w:r>
        <w:rPr>
          <w:rFonts w:ascii="Calibri" w:hAnsi="Calibri"/>
          <w:b/>
          <w:color w:val="000000"/>
          <w:sz w:val="28"/>
          <w:szCs w:val="28"/>
          <w:lang w:val="en-US"/>
        </w:rPr>
        <w:t>4.</w:t>
      </w:r>
      <w:r>
        <w:rPr>
          <w:rFonts w:ascii="Calibri" w:hAnsi="Calibri"/>
          <w:b/>
          <w:color w:val="000000"/>
          <w:sz w:val="28"/>
          <w:szCs w:val="28"/>
          <w:lang w:val="en-US"/>
        </w:rPr>
        <w:tab/>
      </w:r>
      <w:r w:rsidR="007855CB" w:rsidRPr="00DB3C7D">
        <w:rPr>
          <w:rFonts w:ascii="Calibri" w:hAnsi="Calibri"/>
          <w:b/>
          <w:color w:val="000000"/>
          <w:sz w:val="28"/>
          <w:szCs w:val="28"/>
          <w:lang w:val="en-US"/>
        </w:rPr>
        <w:t>Rating of Project Performance</w:t>
      </w:r>
    </w:p>
    <w:p w14:paraId="362CA26B" w14:textId="77777777" w:rsidR="00DB3C7D" w:rsidRDefault="00DB3C7D" w:rsidP="00DB3C7D">
      <w:pPr>
        <w:tabs>
          <w:tab w:val="left" w:pos="851"/>
          <w:tab w:val="num" w:pos="1440"/>
          <w:tab w:val="left" w:pos="1560"/>
          <w:tab w:val="left" w:pos="1701"/>
          <w:tab w:val="left" w:pos="2835"/>
          <w:tab w:val="right" w:leader="dot" w:pos="8505"/>
        </w:tabs>
        <w:overflowPunct w:val="0"/>
        <w:autoSpaceDE w:val="0"/>
        <w:autoSpaceDN w:val="0"/>
        <w:adjustRightInd w:val="0"/>
        <w:ind w:left="142"/>
        <w:jc w:val="both"/>
        <w:textAlignment w:val="baseline"/>
        <w:rPr>
          <w:rFonts w:ascii="Calibri" w:hAnsi="Calibri"/>
          <w:b/>
          <w:color w:val="000000"/>
          <w:sz w:val="28"/>
          <w:szCs w:val="28"/>
          <w:lang w:val="en-US"/>
        </w:rPr>
      </w:pPr>
    </w:p>
    <w:p w14:paraId="04A1A960" w14:textId="51DD431E" w:rsidR="009C02BD" w:rsidRPr="00315AF5" w:rsidRDefault="009C02BD" w:rsidP="009C02BD">
      <w:pPr>
        <w:tabs>
          <w:tab w:val="left" w:pos="851"/>
          <w:tab w:val="num" w:pos="1440"/>
          <w:tab w:val="left" w:pos="1560"/>
          <w:tab w:val="left" w:pos="1701"/>
          <w:tab w:val="left" w:pos="2835"/>
          <w:tab w:val="right" w:leader="dot" w:pos="8505"/>
        </w:tabs>
        <w:overflowPunct w:val="0"/>
        <w:autoSpaceDE w:val="0"/>
        <w:autoSpaceDN w:val="0"/>
        <w:adjustRightInd w:val="0"/>
        <w:ind w:left="142"/>
        <w:jc w:val="center"/>
        <w:textAlignment w:val="baseline"/>
        <w:rPr>
          <w:rFonts w:ascii="Calibri" w:hAnsi="Calibri"/>
          <w:b/>
          <w:color w:val="000000"/>
          <w:lang w:val="en-US"/>
        </w:rPr>
      </w:pPr>
      <w:bookmarkStart w:id="10" w:name="_Hlk16760094"/>
      <w:r w:rsidRPr="00315AF5">
        <w:rPr>
          <w:rFonts w:ascii="Calibri" w:hAnsi="Calibri"/>
          <w:b/>
          <w:color w:val="000000"/>
          <w:lang w:val="en-US"/>
        </w:rPr>
        <w:t xml:space="preserve">Table </w:t>
      </w:r>
      <w:r w:rsidR="00F37B9D" w:rsidRPr="00315AF5">
        <w:rPr>
          <w:rFonts w:ascii="Calibri" w:hAnsi="Calibri"/>
          <w:b/>
          <w:color w:val="000000"/>
          <w:lang w:val="en-US"/>
        </w:rPr>
        <w:t>6</w:t>
      </w:r>
      <w:r w:rsidRPr="00315AF5">
        <w:rPr>
          <w:rFonts w:ascii="Calibri" w:hAnsi="Calibri"/>
          <w:b/>
          <w:color w:val="000000"/>
          <w:lang w:val="en-US"/>
        </w:rPr>
        <w:t>: Project Rating</w:t>
      </w:r>
    </w:p>
    <w:p w14:paraId="48EB8DA2" w14:textId="77777777" w:rsidR="009C02BD" w:rsidRDefault="009C02BD" w:rsidP="00DB3C7D">
      <w:pPr>
        <w:tabs>
          <w:tab w:val="left" w:pos="851"/>
          <w:tab w:val="num" w:pos="1440"/>
          <w:tab w:val="left" w:pos="1560"/>
          <w:tab w:val="left" w:pos="1701"/>
          <w:tab w:val="left" w:pos="2835"/>
          <w:tab w:val="right" w:leader="dot" w:pos="8505"/>
        </w:tabs>
        <w:overflowPunct w:val="0"/>
        <w:autoSpaceDE w:val="0"/>
        <w:autoSpaceDN w:val="0"/>
        <w:adjustRightInd w:val="0"/>
        <w:ind w:left="142"/>
        <w:jc w:val="both"/>
        <w:textAlignment w:val="baseline"/>
        <w:rPr>
          <w:rFonts w:ascii="Calibri" w:hAnsi="Calibri"/>
          <w:b/>
          <w:color w:val="000000"/>
          <w:sz w:val="28"/>
          <w:szCs w:val="28"/>
          <w:lang w:val="en-US"/>
        </w:rPr>
      </w:pPr>
    </w:p>
    <w:tbl>
      <w:tblPr>
        <w:tblStyle w:val="TableGrid"/>
        <w:tblW w:w="0" w:type="auto"/>
        <w:tblInd w:w="142" w:type="dxa"/>
        <w:tblLook w:val="04A0" w:firstRow="1" w:lastRow="0" w:firstColumn="1" w:lastColumn="0" w:noHBand="0" w:noVBand="1"/>
      </w:tblPr>
      <w:tblGrid>
        <w:gridCol w:w="1964"/>
        <w:gridCol w:w="1254"/>
        <w:gridCol w:w="4937"/>
      </w:tblGrid>
      <w:tr w:rsidR="00FC5E0F" w:rsidRPr="009C02BD" w14:paraId="18F9036D" w14:textId="77777777" w:rsidTr="007D6805">
        <w:tc>
          <w:tcPr>
            <w:tcW w:w="1964" w:type="dxa"/>
          </w:tcPr>
          <w:p w14:paraId="6D3596C7" w14:textId="7309F1A0" w:rsidR="009C02BD" w:rsidRPr="009C02BD" w:rsidRDefault="009C02BD"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sidRPr="009C02BD">
              <w:rPr>
                <w:rFonts w:ascii="Calibri" w:hAnsi="Calibri"/>
                <w:b/>
                <w:color w:val="000000"/>
                <w:lang w:val="en-US"/>
              </w:rPr>
              <w:t>Criteria</w:t>
            </w:r>
          </w:p>
        </w:tc>
        <w:tc>
          <w:tcPr>
            <w:tcW w:w="1254" w:type="dxa"/>
          </w:tcPr>
          <w:p w14:paraId="3BE633A6" w14:textId="7265B080" w:rsidR="009C02BD" w:rsidRPr="009C02BD" w:rsidRDefault="009C02BD"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sidRPr="009C02BD">
              <w:rPr>
                <w:rFonts w:ascii="Calibri" w:hAnsi="Calibri"/>
                <w:b/>
                <w:color w:val="000000"/>
                <w:lang w:val="en-US"/>
              </w:rPr>
              <w:t>Rating</w:t>
            </w:r>
          </w:p>
        </w:tc>
        <w:tc>
          <w:tcPr>
            <w:tcW w:w="4937" w:type="dxa"/>
          </w:tcPr>
          <w:p w14:paraId="09583BC1" w14:textId="0E869766" w:rsidR="009C02BD" w:rsidRPr="00F37B9D" w:rsidRDefault="009C02BD"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sidRPr="00F37B9D">
              <w:rPr>
                <w:rFonts w:ascii="Calibri" w:hAnsi="Calibri"/>
                <w:b/>
                <w:color w:val="000000"/>
                <w:lang w:val="en-US"/>
              </w:rPr>
              <w:t>Reasons for rating</w:t>
            </w:r>
          </w:p>
        </w:tc>
      </w:tr>
      <w:tr w:rsidR="00FC5E0F" w14:paraId="234A9F12" w14:textId="77777777" w:rsidTr="007D6805">
        <w:tc>
          <w:tcPr>
            <w:tcW w:w="1964" w:type="dxa"/>
          </w:tcPr>
          <w:p w14:paraId="24053BCD" w14:textId="14208923" w:rsidR="009C02BD" w:rsidRDefault="009C02BD"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b/>
                <w:color w:val="000000"/>
                <w:sz w:val="28"/>
                <w:szCs w:val="28"/>
                <w:lang w:val="en-US"/>
              </w:rPr>
            </w:pPr>
            <w:r>
              <w:rPr>
                <w:rFonts w:ascii="Calibri" w:hAnsi="Calibri"/>
                <w:color w:val="000000"/>
                <w:lang w:val="en-US"/>
              </w:rPr>
              <w:t>Relevance</w:t>
            </w:r>
          </w:p>
        </w:tc>
        <w:tc>
          <w:tcPr>
            <w:tcW w:w="1254" w:type="dxa"/>
          </w:tcPr>
          <w:p w14:paraId="77D3DAB8" w14:textId="3064ABFE" w:rsidR="009C02BD" w:rsidRPr="00C3252E" w:rsidRDefault="00F37B9D"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sidRPr="00C3252E">
              <w:rPr>
                <w:rFonts w:ascii="Calibri" w:hAnsi="Calibri"/>
                <w:b/>
                <w:color w:val="000000"/>
                <w:lang w:val="en-US"/>
              </w:rPr>
              <w:t>R</w:t>
            </w:r>
          </w:p>
        </w:tc>
        <w:tc>
          <w:tcPr>
            <w:tcW w:w="4937" w:type="dxa"/>
          </w:tcPr>
          <w:p w14:paraId="157ACE57" w14:textId="20F7F693" w:rsidR="009C02BD" w:rsidRPr="00F37B9D" w:rsidRDefault="00F37B9D" w:rsidP="00B04C68">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sidRPr="00F37B9D">
              <w:rPr>
                <w:rFonts w:ascii="Calibri" w:hAnsi="Calibri"/>
                <w:color w:val="000000"/>
                <w:sz w:val="22"/>
                <w:szCs w:val="22"/>
                <w:lang w:val="en-US"/>
              </w:rPr>
              <w:t xml:space="preserve">The </w:t>
            </w:r>
            <w:r>
              <w:rPr>
                <w:rFonts w:ascii="Calibri" w:hAnsi="Calibri"/>
                <w:color w:val="000000"/>
                <w:sz w:val="22"/>
                <w:szCs w:val="22"/>
                <w:lang w:val="en-US"/>
              </w:rPr>
              <w:t xml:space="preserve">extensive </w:t>
            </w:r>
            <w:r w:rsidR="00B04C68">
              <w:rPr>
                <w:rFonts w:ascii="Calibri" w:hAnsi="Calibri"/>
                <w:color w:val="000000"/>
                <w:sz w:val="22"/>
                <w:szCs w:val="22"/>
                <w:lang w:val="en-US"/>
              </w:rPr>
              <w:t>watershed</w:t>
            </w:r>
            <w:r>
              <w:rPr>
                <w:rFonts w:ascii="Calibri" w:hAnsi="Calibri"/>
                <w:color w:val="000000"/>
                <w:sz w:val="22"/>
                <w:szCs w:val="22"/>
                <w:lang w:val="en-US"/>
              </w:rPr>
              <w:t xml:space="preserve"> degradation pressures</w:t>
            </w:r>
            <w:r w:rsidR="00C3252E">
              <w:rPr>
                <w:rFonts w:ascii="Calibri" w:hAnsi="Calibri"/>
                <w:color w:val="000000"/>
                <w:sz w:val="22"/>
                <w:szCs w:val="22"/>
                <w:lang w:val="en-US"/>
              </w:rPr>
              <w:t xml:space="preserve"> and biodiversity decline in the project areas and the lack of sustainable land use practices which have contributed to this decline, make the project interventions highly relevant. The PES method offers an important option for addressing the pressing land management </w:t>
            </w:r>
            <w:r w:rsidR="00B04C68">
              <w:rPr>
                <w:rFonts w:ascii="Calibri" w:hAnsi="Calibri"/>
                <w:color w:val="000000"/>
                <w:sz w:val="22"/>
                <w:szCs w:val="22"/>
                <w:lang w:val="en-US"/>
              </w:rPr>
              <w:t xml:space="preserve">and biodiversity conservation </w:t>
            </w:r>
            <w:r w:rsidR="00C3252E">
              <w:rPr>
                <w:rFonts w:ascii="Calibri" w:hAnsi="Calibri"/>
                <w:color w:val="000000"/>
                <w:sz w:val="22"/>
                <w:szCs w:val="22"/>
                <w:lang w:val="en-US"/>
              </w:rPr>
              <w:t xml:space="preserve">issues. </w:t>
            </w:r>
          </w:p>
        </w:tc>
      </w:tr>
      <w:tr w:rsidR="00FC5E0F" w14:paraId="7B0A7C61" w14:textId="77777777" w:rsidTr="007D6805">
        <w:tc>
          <w:tcPr>
            <w:tcW w:w="1964" w:type="dxa"/>
          </w:tcPr>
          <w:p w14:paraId="00C5499D" w14:textId="679E7AD9" w:rsidR="009C02BD" w:rsidRDefault="009C02BD"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b/>
                <w:color w:val="000000"/>
                <w:sz w:val="28"/>
                <w:szCs w:val="28"/>
                <w:lang w:val="en-US"/>
              </w:rPr>
            </w:pPr>
            <w:r w:rsidRPr="00CB4629">
              <w:rPr>
                <w:rFonts w:ascii="Calibri" w:hAnsi="Calibri"/>
                <w:color w:val="000000"/>
                <w:lang w:val="en-US"/>
              </w:rPr>
              <w:t>IA and EA Project Execution</w:t>
            </w:r>
          </w:p>
        </w:tc>
        <w:tc>
          <w:tcPr>
            <w:tcW w:w="1254" w:type="dxa"/>
          </w:tcPr>
          <w:p w14:paraId="2BA5B7DF" w14:textId="556DDB29" w:rsidR="009C02BD" w:rsidRPr="00C3252E" w:rsidRDefault="00C3252E"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sidRPr="00C3252E">
              <w:rPr>
                <w:rFonts w:ascii="Calibri" w:hAnsi="Calibri"/>
                <w:b/>
                <w:color w:val="000000"/>
                <w:lang w:val="en-US"/>
              </w:rPr>
              <w:t>HS</w:t>
            </w:r>
          </w:p>
        </w:tc>
        <w:tc>
          <w:tcPr>
            <w:tcW w:w="4937" w:type="dxa"/>
          </w:tcPr>
          <w:p w14:paraId="0F8BA375" w14:textId="7935B1DC" w:rsidR="009C02BD" w:rsidRPr="00F37B9D" w:rsidRDefault="00C3252E"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The cooperative relations between CBOs, local authorities and universities is a key strength of the MIBC approach. EFCCC have provided pro-active and timely implementation through dedicated field coordinators </w:t>
            </w:r>
            <w:r w:rsidR="00B04C68">
              <w:rPr>
                <w:rFonts w:ascii="Calibri" w:hAnsi="Calibri"/>
                <w:color w:val="000000"/>
                <w:sz w:val="22"/>
                <w:szCs w:val="22"/>
                <w:lang w:val="en-US"/>
              </w:rPr>
              <w:t xml:space="preserve">and PMU staff </w:t>
            </w:r>
            <w:r>
              <w:rPr>
                <w:rFonts w:ascii="Calibri" w:hAnsi="Calibri"/>
                <w:color w:val="000000"/>
                <w:sz w:val="22"/>
                <w:szCs w:val="22"/>
                <w:lang w:val="en-US"/>
              </w:rPr>
              <w:t>to mobilize community involvement and government support. The PMU and UNDP have provided the necessary management guidance and communications amongst stakeholders at the national and sub-national levels.</w:t>
            </w:r>
          </w:p>
        </w:tc>
      </w:tr>
      <w:tr w:rsidR="00FC5E0F" w14:paraId="01C3CF34" w14:textId="77777777" w:rsidTr="007D6805">
        <w:tc>
          <w:tcPr>
            <w:tcW w:w="1964" w:type="dxa"/>
          </w:tcPr>
          <w:p w14:paraId="21B7F235" w14:textId="146AC010" w:rsidR="009C02BD" w:rsidRDefault="009C02BD"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b/>
                <w:color w:val="000000"/>
                <w:sz w:val="28"/>
                <w:szCs w:val="28"/>
                <w:lang w:val="en-US"/>
              </w:rPr>
            </w:pPr>
            <w:r w:rsidRPr="00CB4629">
              <w:rPr>
                <w:rFonts w:ascii="Calibri" w:hAnsi="Calibri"/>
                <w:color w:val="000000"/>
                <w:lang w:val="en-US"/>
              </w:rPr>
              <w:t>Monitoring and Evaluation</w:t>
            </w:r>
          </w:p>
        </w:tc>
        <w:tc>
          <w:tcPr>
            <w:tcW w:w="1254" w:type="dxa"/>
          </w:tcPr>
          <w:p w14:paraId="28D3934E" w14:textId="5BE8B9D7" w:rsidR="009C02BD" w:rsidRPr="00C3252E" w:rsidRDefault="00C3252E"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S</w:t>
            </w:r>
          </w:p>
        </w:tc>
        <w:tc>
          <w:tcPr>
            <w:tcW w:w="4937" w:type="dxa"/>
          </w:tcPr>
          <w:p w14:paraId="0C18AC74" w14:textId="2C392BF6" w:rsidR="009C02BD" w:rsidRDefault="00AE7D02" w:rsidP="00B04C68">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The project indicators for Biodiversity Safeguards (Objective), the Enabling Framework (Outcome 1) and Pilot Projects (Outcome 2), presented in Annex 3, were not fully operational and also needed mid-term revisions. Overall M&amp;E reporting is satisfactory within the GEF/UNDP reporting standards although the effects </w:t>
            </w:r>
            <w:r w:rsidR="00C3252E">
              <w:rPr>
                <w:rFonts w:ascii="Calibri" w:hAnsi="Calibri"/>
                <w:color w:val="000000"/>
                <w:sz w:val="22"/>
                <w:szCs w:val="22"/>
                <w:lang w:val="en-US"/>
              </w:rPr>
              <w:t xml:space="preserve">on </w:t>
            </w:r>
            <w:r w:rsidR="00582C10">
              <w:rPr>
                <w:rFonts w:ascii="Calibri" w:hAnsi="Calibri"/>
                <w:color w:val="000000"/>
                <w:sz w:val="22"/>
                <w:szCs w:val="22"/>
                <w:lang w:val="en-US"/>
              </w:rPr>
              <w:t xml:space="preserve">national and subnational </w:t>
            </w:r>
            <w:r w:rsidR="00C3252E">
              <w:rPr>
                <w:rFonts w:ascii="Calibri" w:hAnsi="Calibri"/>
                <w:color w:val="000000"/>
                <w:sz w:val="22"/>
                <w:szCs w:val="22"/>
                <w:lang w:val="en-US"/>
              </w:rPr>
              <w:t>conservation budget</w:t>
            </w:r>
            <w:r w:rsidR="00B04C68">
              <w:rPr>
                <w:rFonts w:ascii="Calibri" w:hAnsi="Calibri"/>
                <w:color w:val="000000"/>
                <w:sz w:val="22"/>
                <w:szCs w:val="22"/>
                <w:lang w:val="en-US"/>
              </w:rPr>
              <w:t>s</w:t>
            </w:r>
            <w:r w:rsidR="00C3252E">
              <w:rPr>
                <w:rFonts w:ascii="Calibri" w:hAnsi="Calibri"/>
                <w:color w:val="000000"/>
                <w:sz w:val="22"/>
                <w:szCs w:val="22"/>
                <w:lang w:val="en-US"/>
              </w:rPr>
              <w:t xml:space="preserve">, and on biophysical change </w:t>
            </w:r>
            <w:r>
              <w:rPr>
                <w:rFonts w:ascii="Calibri" w:hAnsi="Calibri"/>
                <w:color w:val="000000"/>
                <w:sz w:val="22"/>
                <w:szCs w:val="22"/>
                <w:lang w:val="en-US"/>
              </w:rPr>
              <w:t xml:space="preserve">are </w:t>
            </w:r>
            <w:r w:rsidR="00C3252E">
              <w:rPr>
                <w:rFonts w:ascii="Calibri" w:hAnsi="Calibri"/>
                <w:color w:val="000000"/>
                <w:sz w:val="22"/>
                <w:szCs w:val="22"/>
                <w:lang w:val="en-US"/>
              </w:rPr>
              <w:t>monitored from a qualitative rather than quantitative perspective. The type</w:t>
            </w:r>
            <w:r w:rsidR="008C5BF8">
              <w:rPr>
                <w:rFonts w:ascii="Calibri" w:hAnsi="Calibri"/>
                <w:color w:val="000000"/>
                <w:sz w:val="22"/>
                <w:szCs w:val="22"/>
                <w:lang w:val="en-US"/>
              </w:rPr>
              <w:t>,</w:t>
            </w:r>
            <w:r w:rsidR="00C3252E">
              <w:rPr>
                <w:rFonts w:ascii="Calibri" w:hAnsi="Calibri"/>
                <w:color w:val="000000"/>
                <w:sz w:val="22"/>
                <w:szCs w:val="22"/>
                <w:lang w:val="en-US"/>
              </w:rPr>
              <w:t xml:space="preserve"> scale </w:t>
            </w:r>
            <w:r w:rsidR="008C5BF8">
              <w:rPr>
                <w:rFonts w:ascii="Calibri" w:hAnsi="Calibri"/>
                <w:color w:val="000000"/>
                <w:sz w:val="22"/>
                <w:szCs w:val="22"/>
                <w:lang w:val="en-US"/>
              </w:rPr>
              <w:t xml:space="preserve">and measurement </w:t>
            </w:r>
            <w:r w:rsidR="00C3252E">
              <w:rPr>
                <w:rFonts w:ascii="Calibri" w:hAnsi="Calibri"/>
                <w:color w:val="000000"/>
                <w:sz w:val="22"/>
                <w:szCs w:val="22"/>
                <w:lang w:val="en-US"/>
              </w:rPr>
              <w:t xml:space="preserve">of ecosystem services being </w:t>
            </w:r>
            <w:r>
              <w:rPr>
                <w:rFonts w:ascii="Calibri" w:hAnsi="Calibri"/>
                <w:color w:val="000000"/>
                <w:sz w:val="22"/>
                <w:szCs w:val="22"/>
                <w:lang w:val="en-US"/>
              </w:rPr>
              <w:t>addressed</w:t>
            </w:r>
            <w:r w:rsidR="00C3252E">
              <w:rPr>
                <w:rFonts w:ascii="Calibri" w:hAnsi="Calibri"/>
                <w:color w:val="000000"/>
                <w:sz w:val="22"/>
                <w:szCs w:val="22"/>
                <w:lang w:val="en-US"/>
              </w:rPr>
              <w:t xml:space="preserve"> under the PES agreements are only generally defined, which limits the accountability aspects for buyers and sellers.</w:t>
            </w:r>
          </w:p>
          <w:p w14:paraId="06C5BD0A" w14:textId="4E88A014" w:rsidR="008C5BF8" w:rsidRPr="00DA6D3A" w:rsidRDefault="008C5BF8" w:rsidP="008C5BF8">
            <w:pPr>
              <w:rPr>
                <w:rFonts w:ascii="Calibri" w:hAnsi="Calibri" w:cs="Calibri"/>
                <w:color w:val="000000" w:themeColor="text1"/>
                <w:sz w:val="20"/>
                <w:szCs w:val="20"/>
              </w:rPr>
            </w:pPr>
            <w:r w:rsidRPr="00DA6D3A">
              <w:rPr>
                <w:rFonts w:ascii="Calibri" w:hAnsi="Calibri" w:cs="Calibri"/>
                <w:color w:val="000000" w:themeColor="text1"/>
                <w:sz w:val="20"/>
                <w:szCs w:val="20"/>
              </w:rPr>
              <w:t>M&amp;E Design rating comments:</w:t>
            </w:r>
            <w:r>
              <w:rPr>
                <w:rFonts w:ascii="Calibri" w:hAnsi="Calibri" w:cs="Calibri"/>
                <w:color w:val="000000" w:themeColor="text1"/>
                <w:sz w:val="20"/>
                <w:szCs w:val="20"/>
              </w:rPr>
              <w:t xml:space="preserve"> </w:t>
            </w:r>
            <w:r w:rsidR="00C404C8">
              <w:rPr>
                <w:rFonts w:ascii="Calibri" w:hAnsi="Calibri" w:cs="Calibri"/>
                <w:color w:val="000000" w:themeColor="text1"/>
                <w:sz w:val="20"/>
                <w:szCs w:val="20"/>
              </w:rPr>
              <w:t xml:space="preserve">a lack of coherent and well-communicated theory of change and results chain placed constraints on the M&amp;E system to accurately and </w:t>
            </w:r>
            <w:r w:rsidR="00C404C8">
              <w:rPr>
                <w:rFonts w:ascii="Calibri" w:hAnsi="Calibri" w:cs="Calibri"/>
                <w:color w:val="000000" w:themeColor="text1"/>
                <w:sz w:val="20"/>
                <w:szCs w:val="20"/>
              </w:rPr>
              <w:lastRenderedPageBreak/>
              <w:t>efficiently reflect expected progress.  There are also capacity issues associated with measuring improvements in watershed and ecosystem services (other than vegetation cover).</w:t>
            </w:r>
          </w:p>
          <w:p w14:paraId="57C6D41A" w14:textId="24822528" w:rsidR="008C5BF8" w:rsidRPr="00DA6D3A" w:rsidRDefault="008C5BF8" w:rsidP="008C5BF8">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0"/>
                <w:szCs w:val="20"/>
                <w:lang w:val="en-US"/>
              </w:rPr>
            </w:pPr>
            <w:r w:rsidRPr="00DA6D3A">
              <w:rPr>
                <w:rFonts w:ascii="Calibri" w:hAnsi="Calibri" w:cs="Calibri"/>
                <w:color w:val="000000" w:themeColor="text1"/>
                <w:sz w:val="20"/>
                <w:szCs w:val="20"/>
              </w:rPr>
              <w:t xml:space="preserve">M&amp;E Implementation rating comments: </w:t>
            </w:r>
            <w:r w:rsidR="00C404C8" w:rsidRPr="00DA6D3A">
              <w:rPr>
                <w:rFonts w:ascii="Calibri" w:hAnsi="Calibri" w:cs="Calibri"/>
                <w:color w:val="000000" w:themeColor="text1"/>
                <w:sz w:val="20"/>
                <w:szCs w:val="20"/>
              </w:rPr>
              <w:t xml:space="preserve">Efforts were made to improve the indicators following the MTR report. The M&amp;E reporting has drawn upon a central activity and output database for the project. </w:t>
            </w:r>
          </w:p>
        </w:tc>
      </w:tr>
      <w:tr w:rsidR="00FC5E0F" w14:paraId="5BB15843" w14:textId="77777777" w:rsidTr="007D6805">
        <w:tc>
          <w:tcPr>
            <w:tcW w:w="1964" w:type="dxa"/>
          </w:tcPr>
          <w:p w14:paraId="311CDD30" w14:textId="3B5E52B4" w:rsidR="00FC5E0F" w:rsidRDefault="00FC5E0F"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Pr>
                <w:rFonts w:ascii="Calibri" w:hAnsi="Calibri"/>
                <w:color w:val="000000"/>
                <w:lang w:val="en-US"/>
              </w:rPr>
              <w:lastRenderedPageBreak/>
              <w:t>Effectiveness:</w:t>
            </w:r>
          </w:p>
          <w:p w14:paraId="4FF0A4A1" w14:textId="4BFE87BE" w:rsidR="009C02BD" w:rsidRDefault="00552F37"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b/>
                <w:color w:val="000000"/>
                <w:sz w:val="28"/>
                <w:szCs w:val="28"/>
                <w:lang w:val="en-US"/>
              </w:rPr>
            </w:pPr>
            <w:r>
              <w:rPr>
                <w:rFonts w:ascii="Calibri" w:hAnsi="Calibri"/>
                <w:color w:val="000000"/>
                <w:lang w:val="en-US"/>
              </w:rPr>
              <w:t>Outcome 1</w:t>
            </w:r>
            <w:r w:rsidR="009C02BD" w:rsidRPr="00CB4629">
              <w:rPr>
                <w:rFonts w:ascii="Calibri" w:hAnsi="Calibri"/>
                <w:color w:val="000000"/>
                <w:lang w:val="en-US"/>
              </w:rPr>
              <w:t xml:space="preserve"> Achievement</w:t>
            </w:r>
          </w:p>
        </w:tc>
        <w:tc>
          <w:tcPr>
            <w:tcW w:w="1254" w:type="dxa"/>
          </w:tcPr>
          <w:p w14:paraId="5DE88ACE" w14:textId="429FA580" w:rsidR="009C02BD" w:rsidRPr="008E40B3" w:rsidRDefault="00847BD5"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MS</w:t>
            </w:r>
            <w:r w:rsidR="00F411C6">
              <w:rPr>
                <w:rFonts w:ascii="Calibri" w:hAnsi="Calibri"/>
                <w:b/>
                <w:color w:val="000000"/>
                <w:lang w:val="en-US"/>
              </w:rPr>
              <w:t>*</w:t>
            </w:r>
          </w:p>
        </w:tc>
        <w:tc>
          <w:tcPr>
            <w:tcW w:w="4937" w:type="dxa"/>
          </w:tcPr>
          <w:p w14:paraId="7C2DBD43" w14:textId="7D9E1183" w:rsidR="009C02BD" w:rsidRDefault="00724077" w:rsidP="00B04C68">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Most of the planned technical and training outputs under Outcome 1 have been completed. </w:t>
            </w:r>
            <w:r w:rsidR="008E40B3">
              <w:rPr>
                <w:rFonts w:ascii="Calibri" w:hAnsi="Calibri"/>
                <w:color w:val="000000"/>
                <w:sz w:val="22"/>
                <w:szCs w:val="22"/>
                <w:lang w:val="en-US"/>
              </w:rPr>
              <w:t>The decision support tools, PER stud</w:t>
            </w:r>
            <w:r w:rsidR="00B04C68">
              <w:rPr>
                <w:rFonts w:ascii="Calibri" w:hAnsi="Calibri"/>
                <w:color w:val="000000"/>
                <w:sz w:val="22"/>
                <w:szCs w:val="22"/>
                <w:lang w:val="en-US"/>
              </w:rPr>
              <w:t>y</w:t>
            </w:r>
            <w:r w:rsidR="008E40B3">
              <w:rPr>
                <w:rFonts w:ascii="Calibri" w:hAnsi="Calibri"/>
                <w:color w:val="000000"/>
                <w:sz w:val="22"/>
                <w:szCs w:val="22"/>
                <w:lang w:val="en-US"/>
              </w:rPr>
              <w:t xml:space="preserve">, technical analyses and PES </w:t>
            </w:r>
            <w:r w:rsidR="00B04C68">
              <w:rPr>
                <w:rFonts w:ascii="Calibri" w:hAnsi="Calibri"/>
                <w:color w:val="000000"/>
                <w:sz w:val="22"/>
                <w:szCs w:val="22"/>
                <w:lang w:val="en-US"/>
              </w:rPr>
              <w:t xml:space="preserve">Strategy </w:t>
            </w:r>
            <w:r w:rsidR="008E40B3">
              <w:rPr>
                <w:rFonts w:ascii="Calibri" w:hAnsi="Calibri"/>
                <w:color w:val="000000"/>
                <w:sz w:val="22"/>
                <w:szCs w:val="22"/>
                <w:lang w:val="en-US"/>
              </w:rPr>
              <w:t xml:space="preserve">as well as the management plans for the project sites will have lasting value. The community-government-university coordination arrangements have been effectively demonstrated as planned. But the </w:t>
            </w:r>
            <w:r w:rsidR="00C97EA2">
              <w:rPr>
                <w:rFonts w:ascii="Calibri" w:hAnsi="Calibri"/>
                <w:color w:val="000000"/>
                <w:sz w:val="22"/>
                <w:szCs w:val="22"/>
                <w:lang w:val="en-US"/>
              </w:rPr>
              <w:t xml:space="preserve">important </w:t>
            </w:r>
            <w:r w:rsidR="008E40B3">
              <w:rPr>
                <w:rFonts w:ascii="Calibri" w:hAnsi="Calibri"/>
                <w:color w:val="000000"/>
                <w:sz w:val="22"/>
                <w:szCs w:val="22"/>
                <w:lang w:val="en-US"/>
              </w:rPr>
              <w:t>legal and policy development remain significant gaps</w:t>
            </w:r>
            <w:r w:rsidR="00AE7D02">
              <w:rPr>
                <w:rFonts w:ascii="Calibri" w:hAnsi="Calibri"/>
                <w:color w:val="000000"/>
                <w:sz w:val="22"/>
                <w:szCs w:val="22"/>
                <w:lang w:val="en-US"/>
              </w:rPr>
              <w:t xml:space="preserve"> that affect the potential for the PES approach. </w:t>
            </w:r>
            <w:r w:rsidR="00FB6061">
              <w:rPr>
                <w:rFonts w:ascii="Calibri" w:hAnsi="Calibri"/>
                <w:color w:val="000000"/>
                <w:sz w:val="22"/>
                <w:szCs w:val="22"/>
                <w:lang w:val="en-US"/>
              </w:rPr>
              <w:t>The project has had three years to integrate biodiversity conservation into CRGE investment activities and to establish the legal and institutional framework to stimulate PES agreements, but the progress has been slow. Assurances have been provided that Outcome 1 will be completed in the coming months</w:t>
            </w:r>
            <w:r w:rsidR="00971F50">
              <w:rPr>
                <w:rFonts w:ascii="Calibri" w:hAnsi="Calibri"/>
                <w:color w:val="000000"/>
                <w:sz w:val="22"/>
                <w:szCs w:val="22"/>
                <w:lang w:val="en-US"/>
              </w:rPr>
              <w:t>; the final rating will depend on measurable results over the next few months.</w:t>
            </w:r>
          </w:p>
          <w:p w14:paraId="3D21FB45" w14:textId="464306F1" w:rsidR="00F411C6" w:rsidRPr="00923E3F" w:rsidRDefault="00F411C6" w:rsidP="00B04C68">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b/>
                <w:bCs/>
                <w:color w:val="000000"/>
                <w:sz w:val="22"/>
                <w:szCs w:val="22"/>
                <w:lang w:val="en-US"/>
              </w:rPr>
            </w:pPr>
            <w:r w:rsidRPr="00923E3F">
              <w:rPr>
                <w:rFonts w:ascii="Calibri" w:hAnsi="Calibri"/>
                <w:b/>
                <w:bCs/>
                <w:color w:val="000000"/>
                <w:lang w:val="en-US"/>
              </w:rPr>
              <w:t xml:space="preserve">* </w:t>
            </w:r>
            <w:r w:rsidR="0061274E" w:rsidRPr="00923E3F">
              <w:rPr>
                <w:rFonts w:ascii="Calibri" w:hAnsi="Calibri"/>
                <w:i/>
                <w:iCs/>
                <w:color w:val="000000"/>
                <w:sz w:val="22"/>
                <w:szCs w:val="22"/>
                <w:lang w:val="en-US"/>
              </w:rPr>
              <w:t>It is recognized that this rating may be higher by the December 2019 end of the project or soon after, provided that the legal framework</w:t>
            </w:r>
            <w:r w:rsidR="0061274E">
              <w:rPr>
                <w:rFonts w:ascii="Calibri" w:hAnsi="Calibri"/>
                <w:i/>
                <w:iCs/>
                <w:color w:val="000000"/>
                <w:lang w:val="en-US"/>
              </w:rPr>
              <w:t xml:space="preserve"> </w:t>
            </w:r>
            <w:r w:rsidR="0061274E" w:rsidRPr="00923E3F">
              <w:rPr>
                <w:rFonts w:ascii="Calibri" w:hAnsi="Calibri"/>
                <w:i/>
                <w:iCs/>
                <w:color w:val="000000"/>
                <w:sz w:val="22"/>
                <w:szCs w:val="22"/>
                <w:lang w:val="en-US"/>
              </w:rPr>
              <w:t>and the integration into CRGE operations occurs as planned.</w:t>
            </w:r>
          </w:p>
        </w:tc>
      </w:tr>
      <w:tr w:rsidR="00FC5E0F" w14:paraId="2C072DDF" w14:textId="77777777" w:rsidTr="007D6805">
        <w:tc>
          <w:tcPr>
            <w:tcW w:w="1964" w:type="dxa"/>
          </w:tcPr>
          <w:p w14:paraId="361EC4BB" w14:textId="60B22FEF" w:rsidR="00FC5E0F" w:rsidRDefault="00FC5E0F"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Pr>
                <w:rFonts w:ascii="Calibri" w:hAnsi="Calibri"/>
                <w:color w:val="000000"/>
                <w:lang w:val="en-US"/>
              </w:rPr>
              <w:t>Effectiveness:</w:t>
            </w:r>
          </w:p>
          <w:p w14:paraId="2CB2D9D7" w14:textId="2EB2D8FC" w:rsidR="00552F37" w:rsidRPr="00CB4629" w:rsidRDefault="00552F37"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Pr>
                <w:rFonts w:ascii="Calibri" w:hAnsi="Calibri"/>
                <w:color w:val="000000"/>
                <w:lang w:val="en-US"/>
              </w:rPr>
              <w:t>Outcome 2 Achievement</w:t>
            </w:r>
          </w:p>
        </w:tc>
        <w:tc>
          <w:tcPr>
            <w:tcW w:w="1254" w:type="dxa"/>
          </w:tcPr>
          <w:p w14:paraId="645BCEF7" w14:textId="19A80622" w:rsidR="00552F37" w:rsidRPr="008E40B3" w:rsidRDefault="00C3252E"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sidRPr="008E40B3">
              <w:rPr>
                <w:rFonts w:ascii="Calibri" w:hAnsi="Calibri"/>
                <w:b/>
                <w:color w:val="000000"/>
                <w:lang w:val="en-US"/>
              </w:rPr>
              <w:t>HS</w:t>
            </w:r>
          </w:p>
        </w:tc>
        <w:tc>
          <w:tcPr>
            <w:tcW w:w="4937" w:type="dxa"/>
          </w:tcPr>
          <w:p w14:paraId="311FCCF9" w14:textId="1F76C0B5" w:rsidR="00552F37" w:rsidRPr="00F37B9D" w:rsidRDefault="00724077" w:rsidP="00724077">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All of the planned pilot project site outputs under Outcome 2 have been largely completed. </w:t>
            </w:r>
            <w:r w:rsidR="008E40B3">
              <w:rPr>
                <w:rFonts w:ascii="Calibri" w:hAnsi="Calibri"/>
                <w:color w:val="000000"/>
                <w:sz w:val="22"/>
                <w:szCs w:val="22"/>
                <w:lang w:val="en-US"/>
              </w:rPr>
              <w:t>The PES approach has been initiated and 15 agreements are currently being implemented with more expected in the near future. The agreements are relatively small and informal but more substantive agreements are expected. The progress to date in establishing PES at a local level in the absence of national policy support, and the evidence of improved site conditions and watershed processes are significant achievements.</w:t>
            </w:r>
            <w:r w:rsidR="00611653">
              <w:rPr>
                <w:rFonts w:ascii="Calibri" w:hAnsi="Calibri"/>
                <w:color w:val="000000"/>
                <w:sz w:val="22"/>
                <w:szCs w:val="22"/>
                <w:lang w:val="en-US"/>
              </w:rPr>
              <w:t xml:space="preserve"> Choke site has been </w:t>
            </w:r>
            <w:r w:rsidR="00A90464">
              <w:rPr>
                <w:rFonts w:ascii="Calibri" w:hAnsi="Calibri"/>
                <w:color w:val="000000"/>
                <w:sz w:val="22"/>
                <w:szCs w:val="22"/>
                <w:lang w:val="en-US"/>
              </w:rPr>
              <w:t xml:space="preserve">given </w:t>
            </w:r>
            <w:r w:rsidR="00611653">
              <w:rPr>
                <w:rFonts w:ascii="Calibri" w:hAnsi="Calibri"/>
                <w:color w:val="000000"/>
                <w:sz w:val="22"/>
                <w:szCs w:val="22"/>
                <w:lang w:val="en-US"/>
              </w:rPr>
              <w:t>a higher level of protection by regional decree.</w:t>
            </w:r>
          </w:p>
        </w:tc>
      </w:tr>
      <w:tr w:rsidR="00FC5E0F" w14:paraId="23CBC07A" w14:textId="77777777" w:rsidTr="007D6805">
        <w:tc>
          <w:tcPr>
            <w:tcW w:w="1964" w:type="dxa"/>
          </w:tcPr>
          <w:p w14:paraId="182F9436" w14:textId="58C117C0" w:rsidR="008E40B3" w:rsidRPr="00CB4629" w:rsidRDefault="008E40B3"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Pr>
                <w:rFonts w:ascii="Calibri" w:hAnsi="Calibri"/>
                <w:color w:val="000000"/>
                <w:lang w:val="en-US"/>
              </w:rPr>
              <w:t>Efficiency</w:t>
            </w:r>
          </w:p>
        </w:tc>
        <w:tc>
          <w:tcPr>
            <w:tcW w:w="1254" w:type="dxa"/>
          </w:tcPr>
          <w:p w14:paraId="7455A27F" w14:textId="09413E62" w:rsidR="008E40B3" w:rsidRDefault="00C729B4"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H</w:t>
            </w:r>
            <w:r w:rsidR="008E40B3">
              <w:rPr>
                <w:rFonts w:ascii="Calibri" w:hAnsi="Calibri"/>
                <w:b/>
                <w:color w:val="000000"/>
                <w:lang w:val="en-US"/>
              </w:rPr>
              <w:t>S</w:t>
            </w:r>
          </w:p>
        </w:tc>
        <w:tc>
          <w:tcPr>
            <w:tcW w:w="4937" w:type="dxa"/>
          </w:tcPr>
          <w:p w14:paraId="1DEA3007" w14:textId="77777777" w:rsidR="008E40B3" w:rsidRDefault="00C729B4" w:rsidP="00924ABA">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The extent of protected areas covered - more than one-third greater than the original target, and the significant volunteer contributions from community members relative to the volume and quality of work on the ground, </w:t>
            </w:r>
            <w:r w:rsidR="00FE3EC9">
              <w:rPr>
                <w:rFonts w:ascii="Calibri" w:hAnsi="Calibri"/>
                <w:color w:val="000000"/>
                <w:sz w:val="22"/>
                <w:szCs w:val="22"/>
                <w:lang w:val="en-US"/>
              </w:rPr>
              <w:t xml:space="preserve">the timely delivery, </w:t>
            </w:r>
            <w:r>
              <w:rPr>
                <w:rFonts w:ascii="Calibri" w:hAnsi="Calibri"/>
                <w:color w:val="000000"/>
                <w:sz w:val="22"/>
                <w:szCs w:val="22"/>
                <w:lang w:val="en-US"/>
              </w:rPr>
              <w:t xml:space="preserve">and the relatively </w:t>
            </w:r>
            <w:r>
              <w:rPr>
                <w:rFonts w:ascii="Calibri" w:hAnsi="Calibri"/>
                <w:color w:val="000000"/>
                <w:sz w:val="22"/>
                <w:szCs w:val="22"/>
                <w:lang w:val="en-US"/>
              </w:rPr>
              <w:lastRenderedPageBreak/>
              <w:t xml:space="preserve">low project management costs </w:t>
            </w:r>
            <w:r w:rsidR="00FE3EC9">
              <w:rPr>
                <w:rFonts w:ascii="Calibri" w:hAnsi="Calibri"/>
                <w:color w:val="000000"/>
                <w:sz w:val="22"/>
                <w:szCs w:val="22"/>
                <w:lang w:val="en-US"/>
              </w:rPr>
              <w:t xml:space="preserve">(4.6%) </w:t>
            </w:r>
            <w:r>
              <w:rPr>
                <w:rFonts w:ascii="Calibri" w:hAnsi="Calibri"/>
                <w:color w:val="000000"/>
                <w:sz w:val="22"/>
                <w:szCs w:val="22"/>
                <w:lang w:val="en-US"/>
              </w:rPr>
              <w:t xml:space="preserve">indicate generally high </w:t>
            </w:r>
            <w:r w:rsidR="00FE3EC9">
              <w:rPr>
                <w:rFonts w:ascii="Calibri" w:hAnsi="Calibri"/>
                <w:color w:val="000000"/>
                <w:sz w:val="22"/>
                <w:szCs w:val="22"/>
                <w:lang w:val="en-US"/>
              </w:rPr>
              <w:t xml:space="preserve">efficiency and </w:t>
            </w:r>
            <w:r>
              <w:rPr>
                <w:rFonts w:ascii="Calibri" w:hAnsi="Calibri"/>
                <w:color w:val="000000"/>
                <w:sz w:val="22"/>
                <w:szCs w:val="22"/>
                <w:lang w:val="en-US"/>
              </w:rPr>
              <w:t>cost-effectiveness.</w:t>
            </w:r>
          </w:p>
          <w:p w14:paraId="1447DBE6" w14:textId="1EAC50BF" w:rsidR="00FC5E0F" w:rsidRDefault="00FC5E0F" w:rsidP="00924ABA">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p>
        </w:tc>
      </w:tr>
      <w:tr w:rsidR="00FC5E0F" w14:paraId="66A4239D" w14:textId="77777777" w:rsidTr="007D6805">
        <w:tc>
          <w:tcPr>
            <w:tcW w:w="1964" w:type="dxa"/>
          </w:tcPr>
          <w:p w14:paraId="3D93E625" w14:textId="547336A3" w:rsidR="009C02BD" w:rsidRDefault="009C02BD"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b/>
                <w:color w:val="000000"/>
                <w:sz w:val="28"/>
                <w:szCs w:val="28"/>
                <w:lang w:val="en-US"/>
              </w:rPr>
            </w:pPr>
            <w:r w:rsidRPr="00CB4629">
              <w:rPr>
                <w:rFonts w:ascii="Calibri" w:hAnsi="Calibri"/>
                <w:color w:val="000000"/>
                <w:lang w:val="en-US"/>
              </w:rPr>
              <w:lastRenderedPageBreak/>
              <w:t>Sustainability of Outcomes</w:t>
            </w:r>
          </w:p>
        </w:tc>
        <w:tc>
          <w:tcPr>
            <w:tcW w:w="1254" w:type="dxa"/>
          </w:tcPr>
          <w:p w14:paraId="26C89558" w14:textId="77777777" w:rsidR="00161905" w:rsidRPr="00DA6D3A" w:rsidRDefault="008E40B3"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color w:val="000000"/>
                <w:sz w:val="18"/>
                <w:szCs w:val="18"/>
                <w:lang w:val="en-US"/>
              </w:rPr>
            </w:pPr>
            <w:r>
              <w:rPr>
                <w:rFonts w:ascii="Calibri" w:hAnsi="Calibri"/>
                <w:b/>
                <w:color w:val="000000"/>
                <w:lang w:val="en-US"/>
              </w:rPr>
              <w:t>L</w:t>
            </w:r>
            <w:r w:rsidR="00161905">
              <w:rPr>
                <w:rFonts w:ascii="Calibri" w:hAnsi="Calibri"/>
                <w:b/>
                <w:color w:val="000000"/>
                <w:lang w:val="en-US"/>
              </w:rPr>
              <w:t xml:space="preserve"> </w:t>
            </w:r>
          </w:p>
          <w:p w14:paraId="6DF0F12E" w14:textId="78162303" w:rsidR="009C02BD" w:rsidRPr="008E40B3" w:rsidRDefault="00161905"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sidRPr="00DA6D3A">
              <w:rPr>
                <w:rFonts w:ascii="Calibri" w:hAnsi="Calibri"/>
                <w:color w:val="000000"/>
                <w:sz w:val="18"/>
                <w:szCs w:val="18"/>
                <w:lang w:val="en-US"/>
              </w:rPr>
              <w:t>(negligible risks to sustainability)</w:t>
            </w:r>
          </w:p>
        </w:tc>
        <w:tc>
          <w:tcPr>
            <w:tcW w:w="4937" w:type="dxa"/>
          </w:tcPr>
          <w:p w14:paraId="4F616673" w14:textId="0C70C0BD" w:rsidR="009C02BD" w:rsidRPr="00F37B9D" w:rsidRDefault="008E40B3" w:rsidP="008E40B3">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The formal organization of CBOs and designation of CPAs along with financial support from PES partners and in-kind support from government and community members, and the success to date in initiating ecosystem recovery (from soil and water conservation and CPA protection) suggests a high probability of sustainability, particularly if the legal framework can be finally established.  </w:t>
            </w:r>
          </w:p>
        </w:tc>
      </w:tr>
      <w:tr w:rsidR="00161905" w14:paraId="524D03EA" w14:textId="77777777" w:rsidTr="007D6805">
        <w:tc>
          <w:tcPr>
            <w:tcW w:w="1964" w:type="dxa"/>
            <w:shd w:val="clear" w:color="auto" w:fill="FFFFFF" w:themeFill="background1"/>
          </w:tcPr>
          <w:p w14:paraId="3C51FBAA" w14:textId="3468769A" w:rsidR="0062350B" w:rsidRPr="00DA6D3A" w:rsidRDefault="007D6805" w:rsidP="00DA6D3A">
            <w:pPr>
              <w:tabs>
                <w:tab w:val="left" w:pos="851"/>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sidRPr="00DA6D3A">
              <w:rPr>
                <w:rFonts w:ascii="Calibri" w:hAnsi="Calibri"/>
                <w:color w:val="000000"/>
              </w:rPr>
              <w:t xml:space="preserve">Financial </w:t>
            </w:r>
            <w:r>
              <w:rPr>
                <w:rFonts w:ascii="Calibri" w:hAnsi="Calibri"/>
                <w:color w:val="000000"/>
              </w:rPr>
              <w:t>risks</w:t>
            </w:r>
          </w:p>
        </w:tc>
        <w:tc>
          <w:tcPr>
            <w:tcW w:w="1254" w:type="dxa"/>
            <w:shd w:val="clear" w:color="auto" w:fill="FFFFFF" w:themeFill="background1"/>
          </w:tcPr>
          <w:p w14:paraId="25AFF44C" w14:textId="77777777" w:rsidR="0062350B" w:rsidRDefault="007D6805" w:rsidP="00DA6D3A">
            <w:pPr>
              <w:tabs>
                <w:tab w:val="left" w:pos="851"/>
                <w:tab w:val="num" w:pos="1440"/>
                <w:tab w:val="left" w:pos="1560"/>
                <w:tab w:val="left" w:pos="1701"/>
                <w:tab w:val="left" w:pos="2835"/>
                <w:tab w:val="right" w:leader="dot" w:pos="8505"/>
              </w:tabs>
              <w:overflowPunct w:val="0"/>
              <w:autoSpaceDE w:val="0"/>
              <w:autoSpaceDN w:val="0"/>
              <w:adjustRightInd w:val="0"/>
              <w:spacing w:before="120"/>
              <w:jc w:val="center"/>
              <w:textAlignment w:val="baseline"/>
              <w:rPr>
                <w:rFonts w:ascii="Calibri" w:hAnsi="Calibri"/>
                <w:b/>
                <w:color w:val="000000"/>
                <w:lang w:val="en-US"/>
              </w:rPr>
            </w:pPr>
            <w:r>
              <w:rPr>
                <w:rFonts w:ascii="Calibri" w:hAnsi="Calibri"/>
                <w:b/>
                <w:color w:val="000000"/>
                <w:lang w:val="en-US"/>
              </w:rPr>
              <w:t>ML</w:t>
            </w:r>
          </w:p>
          <w:p w14:paraId="303070D7" w14:textId="0880EE9F" w:rsidR="00161905" w:rsidRDefault="00161905" w:rsidP="00DA6D3A">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b/>
                <w:color w:val="000000"/>
                <w:lang w:val="en-US"/>
              </w:rPr>
            </w:pPr>
            <w:r>
              <w:rPr>
                <w:rFonts w:ascii="Calibri" w:hAnsi="Calibri"/>
                <w:color w:val="000000"/>
                <w:sz w:val="18"/>
                <w:szCs w:val="18"/>
                <w:lang w:val="en-US"/>
              </w:rPr>
              <w:t>(moderate r</w:t>
            </w:r>
            <w:r w:rsidRPr="00604EC9">
              <w:rPr>
                <w:rFonts w:ascii="Calibri" w:hAnsi="Calibri"/>
                <w:color w:val="000000"/>
                <w:sz w:val="18"/>
                <w:szCs w:val="18"/>
                <w:lang w:val="en-US"/>
              </w:rPr>
              <w:t>isks to sustainability</w:t>
            </w:r>
            <w:r>
              <w:rPr>
                <w:rFonts w:ascii="Calibri" w:hAnsi="Calibri"/>
                <w:color w:val="000000"/>
                <w:sz w:val="18"/>
                <w:szCs w:val="18"/>
                <w:lang w:val="en-US"/>
              </w:rPr>
              <w:t>)</w:t>
            </w:r>
          </w:p>
        </w:tc>
        <w:tc>
          <w:tcPr>
            <w:tcW w:w="4937" w:type="dxa"/>
            <w:shd w:val="clear" w:color="auto" w:fill="FFFFFF" w:themeFill="background1"/>
          </w:tcPr>
          <w:p w14:paraId="4D65B7E7" w14:textId="0A79E598" w:rsidR="007D6805" w:rsidRDefault="00A65BAE" w:rsidP="008E40B3">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The local and zonal implementing authorities do not have sufficient resources to provide for development of alternative livelihoods </w:t>
            </w:r>
            <w:r w:rsidR="00DF21CB">
              <w:rPr>
                <w:rFonts w:ascii="Calibri" w:hAnsi="Calibri"/>
                <w:color w:val="000000"/>
                <w:sz w:val="22"/>
                <w:szCs w:val="22"/>
                <w:lang w:val="en-US"/>
              </w:rPr>
              <w:t>of sufficient scale to maintain momentum following project closure. These agencies have made commitments to maintain the CBO programs but financial capacity to do so is questionable unless significant PES revenues can be generated.</w:t>
            </w:r>
          </w:p>
        </w:tc>
      </w:tr>
      <w:tr w:rsidR="00161905" w14:paraId="7E715372" w14:textId="77777777" w:rsidTr="007D6805">
        <w:tc>
          <w:tcPr>
            <w:tcW w:w="1964" w:type="dxa"/>
            <w:shd w:val="clear" w:color="auto" w:fill="FFFFFF" w:themeFill="background1"/>
          </w:tcPr>
          <w:p w14:paraId="1DF8F453" w14:textId="67AA363A" w:rsidR="0062350B" w:rsidRPr="00CB4629" w:rsidRDefault="007D6805"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Pr>
                <w:rFonts w:ascii="Calibri" w:hAnsi="Calibri"/>
                <w:color w:val="000000"/>
                <w:lang w:val="en-US"/>
              </w:rPr>
              <w:t>Socio-economic risks</w:t>
            </w:r>
          </w:p>
        </w:tc>
        <w:tc>
          <w:tcPr>
            <w:tcW w:w="1254" w:type="dxa"/>
            <w:shd w:val="clear" w:color="auto" w:fill="FFFFFF" w:themeFill="background1"/>
          </w:tcPr>
          <w:p w14:paraId="72C1D7F6" w14:textId="7F686F8E" w:rsidR="0062350B" w:rsidRDefault="007D6805"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L</w:t>
            </w:r>
          </w:p>
        </w:tc>
        <w:tc>
          <w:tcPr>
            <w:tcW w:w="4937" w:type="dxa"/>
            <w:shd w:val="clear" w:color="auto" w:fill="FFFFFF" w:themeFill="background1"/>
          </w:tcPr>
          <w:p w14:paraId="1186E0F8" w14:textId="4AE80470" w:rsidR="0062350B" w:rsidRDefault="00DF21CB" w:rsidP="00551CC4">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The community support and changes in land use practices (e.g., open grazing) appear to have produced substantive recognition of the incentives for maintaining the project interventions</w:t>
            </w:r>
            <w:r w:rsidR="00551CC4">
              <w:rPr>
                <w:rFonts w:ascii="Calibri" w:hAnsi="Calibri"/>
                <w:color w:val="000000"/>
                <w:sz w:val="22"/>
                <w:szCs w:val="22"/>
                <w:lang w:val="en-US"/>
              </w:rPr>
              <w:t xml:space="preserve"> for</w:t>
            </w:r>
            <w:r>
              <w:rPr>
                <w:rFonts w:ascii="Calibri" w:hAnsi="Calibri"/>
                <w:color w:val="000000"/>
                <w:sz w:val="22"/>
                <w:szCs w:val="22"/>
                <w:lang w:val="en-US"/>
              </w:rPr>
              <w:t xml:space="preserve"> restoring forest and watershed values. </w:t>
            </w:r>
          </w:p>
        </w:tc>
      </w:tr>
      <w:tr w:rsidR="00161905" w14:paraId="04E822C0" w14:textId="77777777" w:rsidTr="007D6805">
        <w:tc>
          <w:tcPr>
            <w:tcW w:w="1964" w:type="dxa"/>
            <w:shd w:val="clear" w:color="auto" w:fill="FFFFFF" w:themeFill="background1"/>
          </w:tcPr>
          <w:p w14:paraId="01CFCC6D" w14:textId="269ACA96" w:rsidR="0062350B" w:rsidRPr="00CB4629" w:rsidRDefault="007D6805"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Pr>
                <w:rFonts w:ascii="Calibri" w:hAnsi="Calibri"/>
                <w:color w:val="000000"/>
                <w:lang w:val="en-US"/>
              </w:rPr>
              <w:t>Institutional and governance risks</w:t>
            </w:r>
          </w:p>
        </w:tc>
        <w:tc>
          <w:tcPr>
            <w:tcW w:w="1254" w:type="dxa"/>
            <w:shd w:val="clear" w:color="auto" w:fill="FFFFFF" w:themeFill="background1"/>
          </w:tcPr>
          <w:p w14:paraId="1BE21E42" w14:textId="648CA820" w:rsidR="0062350B" w:rsidRDefault="007D6805"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L</w:t>
            </w:r>
          </w:p>
        </w:tc>
        <w:tc>
          <w:tcPr>
            <w:tcW w:w="4937" w:type="dxa"/>
            <w:shd w:val="clear" w:color="auto" w:fill="FFFFFF" w:themeFill="background1"/>
          </w:tcPr>
          <w:p w14:paraId="4CAF8758" w14:textId="769BD502" w:rsidR="0062350B" w:rsidRDefault="00DF21CB" w:rsidP="00551CC4">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The CBOs that were visited demonstrated significant leadership and member commitment toward</w:t>
            </w:r>
            <w:r w:rsidR="00551CC4">
              <w:rPr>
                <w:rFonts w:ascii="Calibri" w:hAnsi="Calibri"/>
                <w:color w:val="000000"/>
                <w:sz w:val="22"/>
                <w:szCs w:val="22"/>
                <w:lang w:val="en-US"/>
              </w:rPr>
              <w:t xml:space="preserve"> the project. The extent of ongoing technical, organizational and financial support from government authorities in the absence of the project (e.g., assistance in livelihoods development) is less certain as noted under Financial risks above.</w:t>
            </w:r>
            <w:r w:rsidR="00217CF4">
              <w:rPr>
                <w:rFonts w:ascii="Calibri" w:hAnsi="Calibri"/>
                <w:color w:val="000000"/>
                <w:sz w:val="22"/>
                <w:szCs w:val="22"/>
                <w:lang w:val="en-US"/>
              </w:rPr>
              <w:t xml:space="preserve"> The relatively low profile of EFCCC within government </w:t>
            </w:r>
          </w:p>
        </w:tc>
      </w:tr>
      <w:tr w:rsidR="00161905" w14:paraId="3C690F54" w14:textId="77777777" w:rsidTr="007D6805">
        <w:tc>
          <w:tcPr>
            <w:tcW w:w="1964" w:type="dxa"/>
            <w:shd w:val="clear" w:color="auto" w:fill="FFFFFF" w:themeFill="background1"/>
          </w:tcPr>
          <w:p w14:paraId="5889C2D1" w14:textId="01522651" w:rsidR="0062350B" w:rsidRPr="00CB4629" w:rsidRDefault="007D6805"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color w:val="000000"/>
                <w:lang w:val="en-US"/>
              </w:rPr>
            </w:pPr>
            <w:r>
              <w:rPr>
                <w:rFonts w:ascii="Calibri" w:hAnsi="Calibri"/>
                <w:color w:val="000000"/>
                <w:lang w:val="en-US"/>
              </w:rPr>
              <w:t>Environmental risks</w:t>
            </w:r>
          </w:p>
        </w:tc>
        <w:tc>
          <w:tcPr>
            <w:tcW w:w="1254" w:type="dxa"/>
            <w:shd w:val="clear" w:color="auto" w:fill="FFFFFF" w:themeFill="background1"/>
          </w:tcPr>
          <w:p w14:paraId="3803A611" w14:textId="031AB21D" w:rsidR="0062350B" w:rsidRDefault="007D6805"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L</w:t>
            </w:r>
          </w:p>
        </w:tc>
        <w:tc>
          <w:tcPr>
            <w:tcW w:w="4937" w:type="dxa"/>
            <w:shd w:val="clear" w:color="auto" w:fill="FFFFFF" w:themeFill="background1"/>
          </w:tcPr>
          <w:p w14:paraId="7F06A15B" w14:textId="2858347E" w:rsidR="0062350B" w:rsidRDefault="00551CC4" w:rsidP="00333929">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The project interventions are having a positive effect on ecosystem restoration and watershed management. Some </w:t>
            </w:r>
            <w:r w:rsidR="00333929">
              <w:rPr>
                <w:rFonts w:ascii="Calibri" w:hAnsi="Calibri"/>
                <w:color w:val="000000"/>
                <w:sz w:val="22"/>
                <w:szCs w:val="22"/>
                <w:lang w:val="en-US"/>
              </w:rPr>
              <w:t xml:space="preserve">minor </w:t>
            </w:r>
            <w:r>
              <w:rPr>
                <w:rFonts w:ascii="Calibri" w:hAnsi="Calibri"/>
                <w:color w:val="000000"/>
                <w:sz w:val="22"/>
                <w:szCs w:val="22"/>
                <w:lang w:val="en-US"/>
              </w:rPr>
              <w:t xml:space="preserve">risks at certain sites may exist around </w:t>
            </w:r>
            <w:r w:rsidR="00333929">
              <w:rPr>
                <w:rFonts w:ascii="Calibri" w:hAnsi="Calibri"/>
                <w:color w:val="000000"/>
                <w:sz w:val="22"/>
                <w:szCs w:val="22"/>
                <w:lang w:val="en-US"/>
              </w:rPr>
              <w:t xml:space="preserve">particular </w:t>
            </w:r>
            <w:r>
              <w:rPr>
                <w:rFonts w:ascii="Calibri" w:hAnsi="Calibri"/>
                <w:color w:val="000000"/>
                <w:sz w:val="22"/>
                <w:szCs w:val="22"/>
                <w:lang w:val="en-US"/>
              </w:rPr>
              <w:t xml:space="preserve">check dams/gabion structures/gully plugs </w:t>
            </w:r>
            <w:r w:rsidR="00763026">
              <w:rPr>
                <w:rFonts w:ascii="Calibri" w:hAnsi="Calibri"/>
                <w:color w:val="000000"/>
                <w:sz w:val="22"/>
                <w:szCs w:val="22"/>
                <w:lang w:val="en-US"/>
              </w:rPr>
              <w:t xml:space="preserve">on steep slopes </w:t>
            </w:r>
            <w:r>
              <w:rPr>
                <w:rFonts w:ascii="Calibri" w:hAnsi="Calibri"/>
                <w:color w:val="000000"/>
                <w:sz w:val="22"/>
                <w:szCs w:val="22"/>
                <w:lang w:val="en-US"/>
              </w:rPr>
              <w:t xml:space="preserve">where more </w:t>
            </w:r>
            <w:r w:rsidR="00763026">
              <w:rPr>
                <w:rFonts w:ascii="Calibri" w:hAnsi="Calibri"/>
                <w:color w:val="000000"/>
                <w:sz w:val="22"/>
                <w:szCs w:val="22"/>
                <w:lang w:val="en-US"/>
              </w:rPr>
              <w:t>engineering attention is required</w:t>
            </w:r>
            <w:r>
              <w:rPr>
                <w:rFonts w:ascii="Calibri" w:hAnsi="Calibri"/>
                <w:color w:val="000000"/>
                <w:sz w:val="22"/>
                <w:szCs w:val="22"/>
                <w:lang w:val="en-US"/>
              </w:rPr>
              <w:t>.</w:t>
            </w:r>
          </w:p>
        </w:tc>
      </w:tr>
      <w:tr w:rsidR="00FC5E0F" w14:paraId="0969F4B2" w14:textId="77777777" w:rsidTr="007D6805">
        <w:tc>
          <w:tcPr>
            <w:tcW w:w="1964" w:type="dxa"/>
          </w:tcPr>
          <w:p w14:paraId="41F73612" w14:textId="740D5914" w:rsidR="009C02BD" w:rsidRDefault="009C02BD" w:rsidP="00552F37">
            <w:pPr>
              <w:tabs>
                <w:tab w:val="left" w:pos="851"/>
                <w:tab w:val="num" w:pos="1440"/>
                <w:tab w:val="left" w:pos="1560"/>
                <w:tab w:val="left" w:pos="1701"/>
                <w:tab w:val="left" w:pos="2835"/>
                <w:tab w:val="right" w:leader="dot" w:pos="8505"/>
              </w:tabs>
              <w:overflowPunct w:val="0"/>
              <w:autoSpaceDE w:val="0"/>
              <w:autoSpaceDN w:val="0"/>
              <w:adjustRightInd w:val="0"/>
              <w:spacing w:before="120" w:after="120"/>
              <w:textAlignment w:val="baseline"/>
              <w:rPr>
                <w:rFonts w:ascii="Calibri" w:hAnsi="Calibri"/>
                <w:b/>
                <w:color w:val="000000"/>
                <w:sz w:val="28"/>
                <w:szCs w:val="28"/>
                <w:lang w:val="en-US"/>
              </w:rPr>
            </w:pPr>
            <w:r w:rsidRPr="00CB4629">
              <w:rPr>
                <w:rFonts w:ascii="Calibri" w:hAnsi="Calibri"/>
                <w:color w:val="000000"/>
                <w:lang w:val="en-US"/>
              </w:rPr>
              <w:t>Impact of the Project</w:t>
            </w:r>
          </w:p>
        </w:tc>
        <w:tc>
          <w:tcPr>
            <w:tcW w:w="1254" w:type="dxa"/>
          </w:tcPr>
          <w:p w14:paraId="43E229EE" w14:textId="5C9ECE4D" w:rsidR="009C02BD" w:rsidRPr="008E40B3" w:rsidRDefault="008E40B3"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S</w:t>
            </w:r>
          </w:p>
        </w:tc>
        <w:tc>
          <w:tcPr>
            <w:tcW w:w="4937" w:type="dxa"/>
          </w:tcPr>
          <w:p w14:paraId="566F5DAF" w14:textId="15AD6F1A" w:rsidR="009C02BD" w:rsidRPr="00F37B9D" w:rsidRDefault="008E40B3" w:rsidP="00B04C68">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The project </w:t>
            </w:r>
            <w:r w:rsidR="001769B8">
              <w:rPr>
                <w:rFonts w:ascii="Calibri" w:hAnsi="Calibri"/>
                <w:color w:val="000000"/>
                <w:sz w:val="22"/>
                <w:szCs w:val="22"/>
                <w:lang w:val="en-US"/>
              </w:rPr>
              <w:t xml:space="preserve">activities have had a visible impact in key portions of the CPAs, although the area covered and the number of households engaged are only a </w:t>
            </w:r>
            <w:r w:rsidR="007D6805">
              <w:rPr>
                <w:rFonts w:ascii="Calibri" w:hAnsi="Calibri"/>
                <w:color w:val="000000"/>
                <w:sz w:val="22"/>
                <w:szCs w:val="22"/>
                <w:lang w:val="en-US"/>
              </w:rPr>
              <w:t xml:space="preserve">small </w:t>
            </w:r>
            <w:r w:rsidR="001769B8">
              <w:rPr>
                <w:rFonts w:ascii="Calibri" w:hAnsi="Calibri"/>
                <w:color w:val="000000"/>
                <w:sz w:val="22"/>
                <w:szCs w:val="22"/>
                <w:lang w:val="en-US"/>
              </w:rPr>
              <w:t xml:space="preserve">portion of the overall protected areas. At least 50% of the community members are </w:t>
            </w:r>
            <w:r w:rsidR="00040D89">
              <w:rPr>
                <w:rFonts w:ascii="Calibri" w:hAnsi="Calibri"/>
                <w:color w:val="000000"/>
                <w:sz w:val="22"/>
                <w:szCs w:val="22"/>
                <w:lang w:val="en-US"/>
              </w:rPr>
              <w:t xml:space="preserve">reported </w:t>
            </w:r>
            <w:r w:rsidR="001769B8">
              <w:rPr>
                <w:rFonts w:ascii="Calibri" w:hAnsi="Calibri"/>
                <w:color w:val="000000"/>
                <w:sz w:val="22"/>
                <w:szCs w:val="22"/>
                <w:lang w:val="en-US"/>
              </w:rPr>
              <w:t xml:space="preserve">involved in project activities mostly related to the enforcement of land use restrictions and the introduction of </w:t>
            </w:r>
            <w:r w:rsidR="007D6805">
              <w:rPr>
                <w:rFonts w:ascii="Calibri" w:hAnsi="Calibri"/>
                <w:color w:val="000000"/>
                <w:sz w:val="22"/>
                <w:szCs w:val="22"/>
                <w:lang w:val="en-US"/>
              </w:rPr>
              <w:t xml:space="preserve">a </w:t>
            </w:r>
            <w:r w:rsidR="001769B8">
              <w:rPr>
                <w:rFonts w:ascii="Calibri" w:hAnsi="Calibri"/>
                <w:color w:val="000000"/>
                <w:sz w:val="22"/>
                <w:szCs w:val="22"/>
                <w:lang w:val="en-US"/>
              </w:rPr>
              <w:lastRenderedPageBreak/>
              <w:t>limited number of alternative livelihoods.</w:t>
            </w:r>
            <w:r w:rsidR="00B04C68">
              <w:rPr>
                <w:rFonts w:ascii="Calibri" w:hAnsi="Calibri"/>
                <w:color w:val="000000"/>
                <w:sz w:val="22"/>
                <w:szCs w:val="22"/>
                <w:lang w:val="en-US"/>
              </w:rPr>
              <w:t xml:space="preserve"> Impact of the project is linked to scale-up potential of PES agreements and operational integration with </w:t>
            </w:r>
            <w:r w:rsidR="00924ABA">
              <w:rPr>
                <w:rFonts w:ascii="Calibri" w:hAnsi="Calibri"/>
                <w:color w:val="000000"/>
                <w:sz w:val="22"/>
                <w:szCs w:val="22"/>
                <w:lang w:val="en-US"/>
              </w:rPr>
              <w:t xml:space="preserve">the </w:t>
            </w:r>
            <w:r w:rsidR="00B04C68">
              <w:rPr>
                <w:rFonts w:ascii="Calibri" w:hAnsi="Calibri"/>
                <w:color w:val="000000"/>
                <w:sz w:val="22"/>
                <w:szCs w:val="22"/>
                <w:lang w:val="en-US"/>
              </w:rPr>
              <w:t>CRGE</w:t>
            </w:r>
            <w:r w:rsidR="00924ABA">
              <w:rPr>
                <w:rFonts w:ascii="Calibri" w:hAnsi="Calibri"/>
                <w:color w:val="000000"/>
                <w:sz w:val="22"/>
                <w:szCs w:val="22"/>
                <w:lang w:val="en-US"/>
              </w:rPr>
              <w:t xml:space="preserve"> program.</w:t>
            </w:r>
          </w:p>
        </w:tc>
      </w:tr>
      <w:tr w:rsidR="00FC5E0F" w14:paraId="0AC67317" w14:textId="77777777" w:rsidTr="007D6805">
        <w:tc>
          <w:tcPr>
            <w:tcW w:w="1964" w:type="dxa"/>
          </w:tcPr>
          <w:p w14:paraId="3D0DCC9C" w14:textId="3C8BF924" w:rsidR="009C02BD" w:rsidRPr="009C02BD" w:rsidRDefault="009C02BD" w:rsidP="00552F37">
            <w:pPr>
              <w:tabs>
                <w:tab w:val="left" w:pos="284"/>
                <w:tab w:val="left" w:pos="567"/>
                <w:tab w:val="left" w:pos="851"/>
                <w:tab w:val="left" w:pos="1701"/>
                <w:tab w:val="left" w:pos="2835"/>
                <w:tab w:val="right" w:leader="dot" w:pos="8505"/>
              </w:tabs>
              <w:overflowPunct w:val="0"/>
              <w:autoSpaceDE w:val="0"/>
              <w:autoSpaceDN w:val="0"/>
              <w:adjustRightInd w:val="0"/>
              <w:spacing w:before="120" w:after="120"/>
              <w:textAlignment w:val="baseline"/>
              <w:rPr>
                <w:rFonts w:ascii="Calibri" w:hAnsi="Calibri"/>
                <w:b/>
                <w:color w:val="000000"/>
                <w:lang w:val="en-US"/>
              </w:rPr>
            </w:pPr>
            <w:r w:rsidRPr="00CB4629">
              <w:rPr>
                <w:rFonts w:ascii="Calibri" w:hAnsi="Calibri"/>
                <w:color w:val="000000"/>
                <w:lang w:val="en-US"/>
              </w:rPr>
              <w:lastRenderedPageBreak/>
              <w:t>Overall Project Results</w:t>
            </w:r>
          </w:p>
        </w:tc>
        <w:tc>
          <w:tcPr>
            <w:tcW w:w="1254" w:type="dxa"/>
          </w:tcPr>
          <w:p w14:paraId="556F4E0B" w14:textId="67D52A8A" w:rsidR="009C02BD" w:rsidRPr="008E40B3" w:rsidRDefault="001769B8" w:rsidP="00F37B9D">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center"/>
              <w:textAlignment w:val="baseline"/>
              <w:rPr>
                <w:rFonts w:ascii="Calibri" w:hAnsi="Calibri"/>
                <w:b/>
                <w:color w:val="000000"/>
                <w:lang w:val="en-US"/>
              </w:rPr>
            </w:pPr>
            <w:r>
              <w:rPr>
                <w:rFonts w:ascii="Calibri" w:hAnsi="Calibri"/>
                <w:b/>
                <w:color w:val="000000"/>
                <w:lang w:val="en-US"/>
              </w:rPr>
              <w:t>S</w:t>
            </w:r>
          </w:p>
        </w:tc>
        <w:tc>
          <w:tcPr>
            <w:tcW w:w="4937" w:type="dxa"/>
          </w:tcPr>
          <w:p w14:paraId="2A11DFE1" w14:textId="0DA031E2" w:rsidR="009C02BD" w:rsidRPr="00F37B9D" w:rsidRDefault="000F77CB" w:rsidP="000F77CB">
            <w:pPr>
              <w:tabs>
                <w:tab w:val="left" w:pos="851"/>
                <w:tab w:val="num" w:pos="1440"/>
                <w:tab w:val="left" w:pos="1560"/>
                <w:tab w:val="left" w:pos="1701"/>
                <w:tab w:val="left" w:pos="2835"/>
                <w:tab w:val="right" w:leader="dot" w:pos="8505"/>
              </w:tabs>
              <w:overflowPunct w:val="0"/>
              <w:autoSpaceDE w:val="0"/>
              <w:autoSpaceDN w:val="0"/>
              <w:adjustRightInd w:val="0"/>
              <w:spacing w:before="120" w:after="120"/>
              <w:jc w:val="both"/>
              <w:textAlignment w:val="baseline"/>
              <w:rPr>
                <w:rFonts w:ascii="Calibri" w:hAnsi="Calibri"/>
                <w:color w:val="000000"/>
                <w:sz w:val="22"/>
                <w:szCs w:val="22"/>
                <w:lang w:val="en-US"/>
              </w:rPr>
            </w:pPr>
            <w:r>
              <w:rPr>
                <w:rFonts w:ascii="Calibri" w:hAnsi="Calibri"/>
                <w:color w:val="000000"/>
                <w:sz w:val="22"/>
                <w:szCs w:val="22"/>
                <w:lang w:val="en-US"/>
              </w:rPr>
              <w:t xml:space="preserve">Acceptance of the MIBC PES concept by </w:t>
            </w:r>
            <w:proofErr w:type="spellStart"/>
            <w:r>
              <w:rPr>
                <w:rFonts w:ascii="Calibri" w:hAnsi="Calibri"/>
                <w:color w:val="000000"/>
                <w:sz w:val="22"/>
                <w:szCs w:val="22"/>
                <w:lang w:val="en-US"/>
              </w:rPr>
              <w:t>GoE</w:t>
            </w:r>
            <w:proofErr w:type="spellEnd"/>
            <w:r>
              <w:rPr>
                <w:rFonts w:ascii="Calibri" w:hAnsi="Calibri"/>
                <w:color w:val="000000"/>
                <w:sz w:val="22"/>
                <w:szCs w:val="22"/>
                <w:lang w:val="en-US"/>
              </w:rPr>
              <w:t xml:space="preserve"> remains to be established. </w:t>
            </w:r>
            <w:r w:rsidR="00C729B4">
              <w:rPr>
                <w:rFonts w:ascii="Calibri" w:hAnsi="Calibri"/>
                <w:color w:val="000000"/>
                <w:sz w:val="22"/>
                <w:szCs w:val="22"/>
                <w:lang w:val="en-US"/>
              </w:rPr>
              <w:t xml:space="preserve">While there are significant gaps in </w:t>
            </w:r>
            <w:r>
              <w:rPr>
                <w:rFonts w:ascii="Calibri" w:hAnsi="Calibri"/>
                <w:color w:val="000000"/>
                <w:sz w:val="22"/>
                <w:szCs w:val="22"/>
                <w:lang w:val="en-US"/>
              </w:rPr>
              <w:t>Outcome 1</w:t>
            </w:r>
            <w:r w:rsidR="00C729B4">
              <w:rPr>
                <w:rFonts w:ascii="Calibri" w:hAnsi="Calibri"/>
                <w:color w:val="000000"/>
                <w:sz w:val="22"/>
                <w:szCs w:val="22"/>
                <w:lang w:val="en-US"/>
              </w:rPr>
              <w:t xml:space="preserve">, </w:t>
            </w:r>
            <w:r>
              <w:rPr>
                <w:rFonts w:ascii="Calibri" w:hAnsi="Calibri"/>
                <w:color w:val="000000"/>
                <w:sz w:val="22"/>
                <w:szCs w:val="22"/>
                <w:lang w:val="en-US"/>
              </w:rPr>
              <w:t>the CBO interventions under Outcome 2 have demonstrated effectiveness on the ground. T</w:t>
            </w:r>
            <w:r w:rsidR="00C729B4">
              <w:rPr>
                <w:rFonts w:ascii="Calibri" w:hAnsi="Calibri"/>
                <w:color w:val="000000"/>
                <w:sz w:val="22"/>
                <w:szCs w:val="22"/>
                <w:lang w:val="en-US"/>
              </w:rPr>
              <w:t>he</w:t>
            </w:r>
            <w:r>
              <w:rPr>
                <w:rFonts w:ascii="Calibri" w:hAnsi="Calibri"/>
                <w:color w:val="000000"/>
                <w:sz w:val="22"/>
                <w:szCs w:val="22"/>
                <w:lang w:val="en-US"/>
              </w:rPr>
              <w:t xml:space="preserve">re is </w:t>
            </w:r>
            <w:r w:rsidR="00C729B4">
              <w:rPr>
                <w:rFonts w:ascii="Calibri" w:hAnsi="Calibri"/>
                <w:color w:val="000000"/>
                <w:sz w:val="22"/>
                <w:szCs w:val="22"/>
                <w:lang w:val="en-US"/>
              </w:rPr>
              <w:t xml:space="preserve">significant momentum at the project sites </w:t>
            </w:r>
            <w:r>
              <w:rPr>
                <w:rFonts w:ascii="Calibri" w:hAnsi="Calibri"/>
                <w:color w:val="000000"/>
                <w:sz w:val="22"/>
                <w:szCs w:val="22"/>
                <w:lang w:val="en-US"/>
              </w:rPr>
              <w:t xml:space="preserve">for </w:t>
            </w:r>
            <w:r w:rsidR="00C729B4">
              <w:rPr>
                <w:rFonts w:ascii="Calibri" w:hAnsi="Calibri"/>
                <w:color w:val="000000"/>
                <w:sz w:val="22"/>
                <w:szCs w:val="22"/>
                <w:lang w:val="en-US"/>
              </w:rPr>
              <w:t xml:space="preserve">community-based conservation and rehabilitation and </w:t>
            </w:r>
            <w:r w:rsidR="00113126">
              <w:rPr>
                <w:rFonts w:ascii="Calibri" w:hAnsi="Calibri"/>
                <w:color w:val="000000"/>
                <w:sz w:val="22"/>
                <w:szCs w:val="22"/>
                <w:lang w:val="en-US"/>
              </w:rPr>
              <w:t xml:space="preserve">to </w:t>
            </w:r>
            <w:r w:rsidR="00C729B4">
              <w:rPr>
                <w:rFonts w:ascii="Calibri" w:hAnsi="Calibri"/>
                <w:color w:val="000000"/>
                <w:sz w:val="22"/>
                <w:szCs w:val="22"/>
                <w:lang w:val="en-US"/>
              </w:rPr>
              <w:t xml:space="preserve">demonstrate an initial PES model for further development and expansion </w:t>
            </w:r>
            <w:r>
              <w:rPr>
                <w:rFonts w:ascii="Calibri" w:hAnsi="Calibri"/>
                <w:color w:val="000000"/>
                <w:sz w:val="22"/>
                <w:szCs w:val="22"/>
                <w:lang w:val="en-US"/>
              </w:rPr>
              <w:t xml:space="preserve">in Ethiopia. </w:t>
            </w:r>
            <w:r w:rsidR="00924ABA">
              <w:rPr>
                <w:rFonts w:ascii="Calibri" w:hAnsi="Calibri"/>
                <w:color w:val="000000"/>
                <w:sz w:val="22"/>
                <w:szCs w:val="22"/>
                <w:lang w:val="en-US"/>
              </w:rPr>
              <w:t xml:space="preserve"> </w:t>
            </w:r>
          </w:p>
        </w:tc>
      </w:tr>
    </w:tbl>
    <w:bookmarkEnd w:id="10"/>
    <w:p w14:paraId="009AC813" w14:textId="49343926" w:rsidR="007855CB" w:rsidRPr="00CB4629" w:rsidRDefault="007855CB" w:rsidP="009C02BD">
      <w:pPr>
        <w:tabs>
          <w:tab w:val="left" w:pos="284"/>
          <w:tab w:val="left" w:pos="567"/>
          <w:tab w:val="left" w:pos="851"/>
          <w:tab w:val="left" w:pos="1701"/>
          <w:tab w:val="left" w:pos="2835"/>
          <w:tab w:val="right" w:leader="dot" w:pos="8505"/>
        </w:tabs>
        <w:overflowPunct w:val="0"/>
        <w:autoSpaceDE w:val="0"/>
        <w:autoSpaceDN w:val="0"/>
        <w:adjustRightInd w:val="0"/>
        <w:jc w:val="both"/>
        <w:textAlignment w:val="baseline"/>
        <w:rPr>
          <w:rFonts w:ascii="Calibri" w:hAnsi="Calibri"/>
          <w:lang w:val="en-US"/>
        </w:rPr>
      </w:pPr>
      <w:r w:rsidRPr="00CB4629">
        <w:rPr>
          <w:rFonts w:ascii="Calibri" w:hAnsi="Calibri"/>
          <w:b/>
          <w:color w:val="000000"/>
          <w:lang w:val="en-US"/>
        </w:rPr>
        <w:tab/>
      </w:r>
    </w:p>
    <w:p w14:paraId="4CFA416A" w14:textId="16642854" w:rsidR="007855CB" w:rsidRPr="00DB3C7D" w:rsidRDefault="007855CB" w:rsidP="007855CB">
      <w:pPr>
        <w:tabs>
          <w:tab w:val="left" w:pos="284"/>
          <w:tab w:val="left" w:pos="567"/>
          <w:tab w:val="left" w:pos="851"/>
          <w:tab w:val="left" w:pos="1701"/>
          <w:tab w:val="left" w:pos="1980"/>
          <w:tab w:val="right" w:leader="dot" w:pos="8505"/>
        </w:tabs>
        <w:overflowPunct w:val="0"/>
        <w:autoSpaceDE w:val="0"/>
        <w:autoSpaceDN w:val="0"/>
        <w:adjustRightInd w:val="0"/>
        <w:jc w:val="both"/>
        <w:textAlignment w:val="baseline"/>
        <w:rPr>
          <w:rFonts w:ascii="Calibri" w:hAnsi="Calibri"/>
          <w:color w:val="000000"/>
          <w:lang w:val="en-US"/>
        </w:rPr>
      </w:pPr>
      <w:r w:rsidRPr="00DB3C7D">
        <w:rPr>
          <w:rFonts w:ascii="Calibri" w:hAnsi="Calibri"/>
          <w:b/>
          <w:color w:val="000000"/>
          <w:sz w:val="28"/>
          <w:szCs w:val="28"/>
          <w:lang w:val="en-US"/>
        </w:rPr>
        <w:t>5.</w:t>
      </w:r>
      <w:r w:rsidRPr="00DB3C7D">
        <w:rPr>
          <w:rFonts w:ascii="Calibri" w:hAnsi="Calibri"/>
          <w:b/>
          <w:color w:val="000000"/>
          <w:sz w:val="28"/>
          <w:szCs w:val="28"/>
          <w:lang w:val="en-US"/>
        </w:rPr>
        <w:tab/>
      </w:r>
      <w:r w:rsidR="00DB3C7D">
        <w:rPr>
          <w:rFonts w:ascii="Calibri" w:hAnsi="Calibri"/>
          <w:b/>
          <w:color w:val="000000"/>
          <w:sz w:val="28"/>
          <w:szCs w:val="28"/>
          <w:lang w:val="en-US"/>
        </w:rPr>
        <w:tab/>
      </w:r>
      <w:r w:rsidRPr="00DB3C7D">
        <w:rPr>
          <w:rFonts w:ascii="Calibri" w:hAnsi="Calibri"/>
          <w:b/>
          <w:color w:val="000000"/>
          <w:sz w:val="28"/>
          <w:szCs w:val="28"/>
          <w:lang w:val="en-US"/>
        </w:rPr>
        <w:t>L</w:t>
      </w:r>
      <w:r w:rsidR="00A64A39">
        <w:rPr>
          <w:rFonts w:ascii="Calibri" w:hAnsi="Calibri"/>
          <w:b/>
          <w:color w:val="000000"/>
          <w:sz w:val="28"/>
          <w:szCs w:val="28"/>
          <w:lang w:val="en-US"/>
        </w:rPr>
        <w:t>essons Learned</w:t>
      </w:r>
    </w:p>
    <w:p w14:paraId="0FB57DA1" w14:textId="77777777" w:rsidR="00AB580A" w:rsidRDefault="00AB580A"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p>
    <w:p w14:paraId="190749B1" w14:textId="586A3D74" w:rsidR="006E3F90" w:rsidRDefault="006E3F90"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r>
        <w:rPr>
          <w:rFonts w:asciiTheme="minorHAnsi" w:hAnsiTheme="minorHAnsi" w:cstheme="minorHAnsi"/>
          <w:color w:val="242021"/>
        </w:rPr>
        <w:t xml:space="preserve">The first lesson that has emerged from the project experience, is that a combination of area closure and active community involvement in protection and soil and water conservation can lead to visible results on-the-ground </w:t>
      </w:r>
      <w:r w:rsidR="00C913AF">
        <w:rPr>
          <w:rFonts w:asciiTheme="minorHAnsi" w:hAnsiTheme="minorHAnsi" w:cstheme="minorHAnsi"/>
          <w:color w:val="242021"/>
        </w:rPr>
        <w:t xml:space="preserve">in a relatively short period </w:t>
      </w:r>
      <w:r>
        <w:rPr>
          <w:rFonts w:asciiTheme="minorHAnsi" w:hAnsiTheme="minorHAnsi" w:cstheme="minorHAnsi"/>
          <w:color w:val="242021"/>
        </w:rPr>
        <w:t>and this adds additional inspiration for community participation and management of restricted land uses (fuelwood cutting/open grazing). The communities have raised awareness at the local and government level about what is possible and appear to have recognized the value of alternative livelihoods that can offset traditional, non-sustainable land uses. Support for cooperatives-based CBOs has helped to provide structure and accountability for the community organization.</w:t>
      </w:r>
      <w:r w:rsidR="001519F5">
        <w:rPr>
          <w:rFonts w:asciiTheme="minorHAnsi" w:hAnsiTheme="minorHAnsi" w:cstheme="minorHAnsi"/>
          <w:color w:val="242021"/>
        </w:rPr>
        <w:t xml:space="preserve"> </w:t>
      </w:r>
      <w:r w:rsidR="008E6728">
        <w:rPr>
          <w:rFonts w:asciiTheme="minorHAnsi" w:hAnsiTheme="minorHAnsi" w:cstheme="minorHAnsi"/>
          <w:color w:val="242021"/>
        </w:rPr>
        <w:t xml:space="preserve">Government support and oversight has been crucial. </w:t>
      </w:r>
      <w:r w:rsidR="001519F5">
        <w:rPr>
          <w:rFonts w:asciiTheme="minorHAnsi" w:hAnsiTheme="minorHAnsi" w:cstheme="minorHAnsi"/>
          <w:color w:val="242021"/>
        </w:rPr>
        <w:t>Customized arrangements for enhancing the participating of women have also shown early promising results.</w:t>
      </w:r>
    </w:p>
    <w:p w14:paraId="499788CD" w14:textId="77777777" w:rsidR="006E3F90" w:rsidRDefault="006E3F90"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p>
    <w:p w14:paraId="1B2AE317" w14:textId="4D9C828B" w:rsidR="000A5765" w:rsidRPr="003F42FD" w:rsidRDefault="006E3F90"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r>
        <w:rPr>
          <w:rFonts w:asciiTheme="minorHAnsi" w:hAnsiTheme="minorHAnsi" w:cstheme="minorHAnsi"/>
          <w:color w:val="242021"/>
        </w:rPr>
        <w:t xml:space="preserve">Secondly, even without a legal framework, </w:t>
      </w:r>
      <w:r w:rsidR="001519F5">
        <w:rPr>
          <w:rFonts w:asciiTheme="minorHAnsi" w:hAnsiTheme="minorHAnsi" w:cstheme="minorHAnsi"/>
          <w:color w:val="242021"/>
        </w:rPr>
        <w:t xml:space="preserve">small-scale </w:t>
      </w:r>
      <w:r w:rsidR="00AB580A" w:rsidRPr="003F42FD">
        <w:rPr>
          <w:rFonts w:asciiTheme="minorHAnsi" w:hAnsiTheme="minorHAnsi" w:cstheme="minorHAnsi"/>
          <w:color w:val="242021"/>
        </w:rPr>
        <w:t xml:space="preserve">PES schemes </w:t>
      </w:r>
      <w:r w:rsidR="001519F5">
        <w:rPr>
          <w:rFonts w:asciiTheme="minorHAnsi" w:hAnsiTheme="minorHAnsi" w:cstheme="minorHAnsi"/>
          <w:color w:val="242021"/>
        </w:rPr>
        <w:t>have been</w:t>
      </w:r>
      <w:r>
        <w:rPr>
          <w:rFonts w:asciiTheme="minorHAnsi" w:hAnsiTheme="minorHAnsi" w:cstheme="minorHAnsi"/>
          <w:color w:val="242021"/>
        </w:rPr>
        <w:t xml:space="preserve"> </w:t>
      </w:r>
      <w:r w:rsidR="00AB580A" w:rsidRPr="003F42FD">
        <w:rPr>
          <w:rFonts w:asciiTheme="minorHAnsi" w:hAnsiTheme="minorHAnsi" w:cstheme="minorHAnsi"/>
          <w:color w:val="242021"/>
        </w:rPr>
        <w:t>dem</w:t>
      </w:r>
      <w:r>
        <w:rPr>
          <w:rFonts w:asciiTheme="minorHAnsi" w:hAnsiTheme="minorHAnsi" w:cstheme="minorHAnsi"/>
          <w:color w:val="242021"/>
        </w:rPr>
        <w:t xml:space="preserve">onstrated by </w:t>
      </w:r>
      <w:r w:rsidR="00AB580A" w:rsidRPr="003F42FD">
        <w:rPr>
          <w:rFonts w:asciiTheme="minorHAnsi" w:hAnsiTheme="minorHAnsi" w:cstheme="minorHAnsi"/>
          <w:color w:val="242021"/>
        </w:rPr>
        <w:t xml:space="preserve">informal and formal public and private sector </w:t>
      </w:r>
      <w:r w:rsidR="00040D89">
        <w:rPr>
          <w:rFonts w:asciiTheme="minorHAnsi" w:hAnsiTheme="minorHAnsi" w:cstheme="minorHAnsi"/>
          <w:color w:val="242021"/>
        </w:rPr>
        <w:t>support</w:t>
      </w:r>
      <w:r>
        <w:rPr>
          <w:rFonts w:asciiTheme="minorHAnsi" w:hAnsiTheme="minorHAnsi" w:cstheme="minorHAnsi"/>
          <w:color w:val="242021"/>
        </w:rPr>
        <w:t xml:space="preserve"> for</w:t>
      </w:r>
      <w:r w:rsidR="00AB580A" w:rsidRPr="003F42FD">
        <w:rPr>
          <w:rFonts w:asciiTheme="minorHAnsi" w:hAnsiTheme="minorHAnsi" w:cstheme="minorHAnsi"/>
          <w:color w:val="242021"/>
        </w:rPr>
        <w:t xml:space="preserve"> best practices to protect or enhance ecosystem services. The project experience emphasizes that PES can offer short term incentives to shift practices toward more sustainable long term approaches to ecosystem management and conservation but they have to be well</w:t>
      </w:r>
      <w:r>
        <w:rPr>
          <w:rFonts w:asciiTheme="minorHAnsi" w:hAnsiTheme="minorHAnsi" w:cstheme="minorHAnsi"/>
          <w:color w:val="242021"/>
        </w:rPr>
        <w:t>-</w:t>
      </w:r>
      <w:r w:rsidR="00AB580A" w:rsidRPr="003F42FD">
        <w:rPr>
          <w:rFonts w:asciiTheme="minorHAnsi" w:hAnsiTheme="minorHAnsi" w:cstheme="minorHAnsi"/>
          <w:color w:val="242021"/>
        </w:rPr>
        <w:t xml:space="preserve">grounded in community organisations </w:t>
      </w:r>
      <w:r w:rsidR="00BD73DC" w:rsidRPr="003F42FD">
        <w:rPr>
          <w:rFonts w:asciiTheme="minorHAnsi" w:hAnsiTheme="minorHAnsi" w:cstheme="minorHAnsi"/>
          <w:color w:val="242021"/>
        </w:rPr>
        <w:t xml:space="preserve">and governance </w:t>
      </w:r>
      <w:r w:rsidR="00AB580A" w:rsidRPr="003F42FD">
        <w:rPr>
          <w:rFonts w:asciiTheme="minorHAnsi" w:hAnsiTheme="minorHAnsi" w:cstheme="minorHAnsi"/>
          <w:color w:val="242021"/>
        </w:rPr>
        <w:t>and commitments to enforce restrictions and to support changes in practices that are compatible for conservation of protected areas.</w:t>
      </w:r>
      <w:r w:rsidR="00AB580A" w:rsidRPr="003F42FD">
        <w:rPr>
          <w:rStyle w:val="FootnoteReference"/>
          <w:rFonts w:asciiTheme="minorHAnsi" w:hAnsiTheme="minorHAnsi" w:cstheme="minorHAnsi"/>
          <w:color w:val="242021"/>
        </w:rPr>
        <w:t xml:space="preserve"> </w:t>
      </w:r>
      <w:r w:rsidR="00AB580A" w:rsidRPr="003F42FD">
        <w:rPr>
          <w:rStyle w:val="FootnoteReference"/>
          <w:rFonts w:asciiTheme="minorHAnsi" w:hAnsiTheme="minorHAnsi" w:cstheme="minorHAnsi"/>
          <w:color w:val="242021"/>
        </w:rPr>
        <w:footnoteReference w:id="36"/>
      </w:r>
      <w:r w:rsidR="00AB580A" w:rsidRPr="003F42FD">
        <w:rPr>
          <w:rFonts w:asciiTheme="minorHAnsi" w:hAnsiTheme="minorHAnsi" w:cstheme="minorHAnsi"/>
          <w:color w:val="242021"/>
        </w:rPr>
        <w:t xml:space="preserve">  </w:t>
      </w:r>
      <w:r>
        <w:rPr>
          <w:rFonts w:asciiTheme="minorHAnsi" w:hAnsiTheme="minorHAnsi" w:cstheme="minorHAnsi"/>
          <w:color w:val="242021"/>
        </w:rPr>
        <w:t xml:space="preserve">The current MIBC PES agreements reflect </w:t>
      </w:r>
      <w:r w:rsidR="001519F5">
        <w:rPr>
          <w:rFonts w:asciiTheme="minorHAnsi" w:hAnsiTheme="minorHAnsi" w:cstheme="minorHAnsi"/>
          <w:color w:val="242021"/>
        </w:rPr>
        <w:t xml:space="preserve">a lot of </w:t>
      </w:r>
      <w:r>
        <w:rPr>
          <w:rFonts w:asciiTheme="minorHAnsi" w:hAnsiTheme="minorHAnsi" w:cstheme="minorHAnsi"/>
          <w:color w:val="242021"/>
        </w:rPr>
        <w:t xml:space="preserve">variability in the type of buyer-seller exchanges. Flexibility </w:t>
      </w:r>
      <w:r w:rsidR="00847BD5">
        <w:rPr>
          <w:rFonts w:asciiTheme="minorHAnsi" w:hAnsiTheme="minorHAnsi" w:cstheme="minorHAnsi"/>
          <w:color w:val="242021"/>
        </w:rPr>
        <w:t xml:space="preserve">has been </w:t>
      </w:r>
      <w:r w:rsidR="00847BD5">
        <w:rPr>
          <w:rFonts w:asciiTheme="minorHAnsi" w:hAnsiTheme="minorHAnsi" w:cstheme="minorHAnsi"/>
          <w:color w:val="242021"/>
        </w:rPr>
        <w:lastRenderedPageBreak/>
        <w:t xml:space="preserve">required </w:t>
      </w:r>
      <w:r>
        <w:rPr>
          <w:rFonts w:asciiTheme="minorHAnsi" w:hAnsiTheme="minorHAnsi" w:cstheme="minorHAnsi"/>
          <w:color w:val="242021"/>
        </w:rPr>
        <w:t xml:space="preserve">to adjust the scope and rigor in these agreements to meet the terms of participants. The importance of a legal framework was also highlighted by prospective PES buyers/users who are awaiting this security before proceeding with new agreements. </w:t>
      </w:r>
      <w:r w:rsidR="00AB580A" w:rsidRPr="003F42FD">
        <w:rPr>
          <w:rFonts w:asciiTheme="minorHAnsi" w:hAnsiTheme="minorHAnsi" w:cstheme="minorHAnsi"/>
          <w:color w:val="242021"/>
        </w:rPr>
        <w:t xml:space="preserve">The project </w:t>
      </w:r>
      <w:r w:rsidR="00847BD5">
        <w:rPr>
          <w:rFonts w:asciiTheme="minorHAnsi" w:hAnsiTheme="minorHAnsi" w:cstheme="minorHAnsi"/>
          <w:color w:val="242021"/>
        </w:rPr>
        <w:t xml:space="preserve">period </w:t>
      </w:r>
      <w:r w:rsidR="00AB580A" w:rsidRPr="003F42FD">
        <w:rPr>
          <w:rFonts w:asciiTheme="minorHAnsi" w:hAnsiTheme="minorHAnsi" w:cstheme="minorHAnsi"/>
          <w:color w:val="242021"/>
        </w:rPr>
        <w:t xml:space="preserve">has been too short to fully achieve the expected results at </w:t>
      </w:r>
      <w:r w:rsidR="00BD73DC" w:rsidRPr="003F42FD">
        <w:rPr>
          <w:rFonts w:asciiTheme="minorHAnsi" w:hAnsiTheme="minorHAnsi" w:cstheme="minorHAnsi"/>
          <w:color w:val="242021"/>
        </w:rPr>
        <w:t xml:space="preserve">both </w:t>
      </w:r>
      <w:r w:rsidR="00AB580A" w:rsidRPr="003F42FD">
        <w:rPr>
          <w:rFonts w:asciiTheme="minorHAnsi" w:hAnsiTheme="minorHAnsi" w:cstheme="minorHAnsi"/>
          <w:color w:val="242021"/>
        </w:rPr>
        <w:t xml:space="preserve">the policy and site levels. </w:t>
      </w:r>
      <w:r>
        <w:rPr>
          <w:rFonts w:asciiTheme="minorHAnsi" w:hAnsiTheme="minorHAnsi" w:cstheme="minorHAnsi"/>
          <w:color w:val="242021"/>
        </w:rPr>
        <w:t>S</w:t>
      </w:r>
      <w:r w:rsidR="00AB580A" w:rsidRPr="003F42FD">
        <w:rPr>
          <w:rFonts w:asciiTheme="minorHAnsi" w:hAnsiTheme="minorHAnsi" w:cstheme="minorHAnsi"/>
          <w:color w:val="242021"/>
        </w:rPr>
        <w:t xml:space="preserve">ignificant changes in land use and livelihoods require more effort </w:t>
      </w:r>
      <w:r w:rsidR="00BD73DC" w:rsidRPr="003F42FD">
        <w:rPr>
          <w:rFonts w:asciiTheme="minorHAnsi" w:hAnsiTheme="minorHAnsi" w:cstheme="minorHAnsi"/>
          <w:color w:val="242021"/>
        </w:rPr>
        <w:t xml:space="preserve">and stronger, more targeted incentives </w:t>
      </w:r>
      <w:r w:rsidR="00AB580A" w:rsidRPr="003F42FD">
        <w:rPr>
          <w:rFonts w:asciiTheme="minorHAnsi" w:hAnsiTheme="minorHAnsi" w:cstheme="minorHAnsi"/>
          <w:color w:val="242021"/>
        </w:rPr>
        <w:t>over a longer period.</w:t>
      </w:r>
    </w:p>
    <w:p w14:paraId="5C3A5D57" w14:textId="77777777" w:rsidR="00AB580A" w:rsidRPr="003F42FD" w:rsidRDefault="00AB580A"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p>
    <w:p w14:paraId="1372E314" w14:textId="017BEDDA" w:rsidR="00AB580A" w:rsidRPr="003F42FD" w:rsidRDefault="006E3F90"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r>
        <w:rPr>
          <w:rFonts w:asciiTheme="minorHAnsi" w:hAnsiTheme="minorHAnsi" w:cstheme="minorHAnsi"/>
          <w:color w:val="242021"/>
        </w:rPr>
        <w:t>Thirdly, g</w:t>
      </w:r>
      <w:r w:rsidR="00AB580A" w:rsidRPr="003F42FD">
        <w:rPr>
          <w:rFonts w:asciiTheme="minorHAnsi" w:hAnsiTheme="minorHAnsi" w:cstheme="minorHAnsi"/>
          <w:color w:val="242021"/>
        </w:rPr>
        <w:t>overnment policy change particularly requires</w:t>
      </w:r>
      <w:r w:rsidR="002A1EB0" w:rsidRPr="003F42FD">
        <w:rPr>
          <w:rFonts w:asciiTheme="minorHAnsi" w:hAnsiTheme="minorHAnsi" w:cstheme="minorHAnsi"/>
          <w:color w:val="242021"/>
        </w:rPr>
        <w:t xml:space="preserve"> long, participatory processes </w:t>
      </w:r>
      <w:r w:rsidR="00AB580A" w:rsidRPr="003F42FD">
        <w:rPr>
          <w:rFonts w:asciiTheme="minorHAnsi" w:hAnsiTheme="minorHAnsi" w:cstheme="minorHAnsi"/>
          <w:color w:val="242021"/>
        </w:rPr>
        <w:t>e</w:t>
      </w:r>
      <w:r w:rsidR="002A1EB0" w:rsidRPr="003F42FD">
        <w:rPr>
          <w:rFonts w:asciiTheme="minorHAnsi" w:hAnsiTheme="minorHAnsi" w:cstheme="minorHAnsi"/>
          <w:color w:val="242021"/>
        </w:rPr>
        <w:t>ven</w:t>
      </w:r>
      <w:r w:rsidR="00AB580A" w:rsidRPr="003F42FD">
        <w:rPr>
          <w:rFonts w:asciiTheme="minorHAnsi" w:hAnsiTheme="minorHAnsi" w:cstheme="minorHAnsi"/>
          <w:color w:val="242021"/>
        </w:rPr>
        <w:t xml:space="preserve"> wh</w:t>
      </w:r>
      <w:r w:rsidR="002A1EB0" w:rsidRPr="003F42FD">
        <w:rPr>
          <w:rFonts w:asciiTheme="minorHAnsi" w:hAnsiTheme="minorHAnsi" w:cstheme="minorHAnsi"/>
          <w:color w:val="242021"/>
        </w:rPr>
        <w:t xml:space="preserve">en there is general consensus on issues such as maintaining ecosystem services and biodiversity in natural resources development. </w:t>
      </w:r>
      <w:r w:rsidR="00933840">
        <w:rPr>
          <w:rFonts w:asciiTheme="minorHAnsi" w:hAnsiTheme="minorHAnsi" w:cstheme="minorHAnsi"/>
          <w:color w:val="242021"/>
        </w:rPr>
        <w:t xml:space="preserve">While </w:t>
      </w:r>
      <w:r w:rsidR="002A1EB0" w:rsidRPr="00933840">
        <w:rPr>
          <w:rFonts w:asciiTheme="minorHAnsi" w:hAnsiTheme="minorHAnsi" w:cstheme="minorHAnsi"/>
          <w:color w:val="242021"/>
        </w:rPr>
        <w:t xml:space="preserve">the CRGE Strategy </w:t>
      </w:r>
      <w:r w:rsidR="00933840" w:rsidRPr="00933840">
        <w:rPr>
          <w:rFonts w:asciiTheme="minorHAnsi" w:hAnsiTheme="minorHAnsi" w:cstheme="minorHAnsi"/>
          <w:color w:val="242021"/>
        </w:rPr>
        <w:t xml:space="preserve">and </w:t>
      </w:r>
      <w:r w:rsidR="00933840">
        <w:rPr>
          <w:rFonts w:asciiTheme="minorHAnsi" w:hAnsiTheme="minorHAnsi" w:cstheme="minorHAnsi"/>
          <w:color w:val="242021"/>
        </w:rPr>
        <w:t xml:space="preserve">investment </w:t>
      </w:r>
      <w:r w:rsidR="00933840" w:rsidRPr="00933840">
        <w:rPr>
          <w:rFonts w:asciiTheme="minorHAnsi" w:hAnsiTheme="minorHAnsi" w:cstheme="minorHAnsi"/>
          <w:color w:val="242021"/>
        </w:rPr>
        <w:t>projects address watershed and forest degradation and related biodiversity concerns,</w:t>
      </w:r>
      <w:r w:rsidR="00933840">
        <w:rPr>
          <w:rFonts w:asciiTheme="minorHAnsi" w:hAnsiTheme="minorHAnsi" w:cstheme="minorHAnsi"/>
          <w:color w:val="242021"/>
        </w:rPr>
        <w:t xml:space="preserve"> there is no targeted focus o</w:t>
      </w:r>
      <w:r w:rsidR="00FC47D1">
        <w:rPr>
          <w:rFonts w:asciiTheme="minorHAnsi" w:hAnsiTheme="minorHAnsi" w:cstheme="minorHAnsi"/>
          <w:color w:val="242021"/>
        </w:rPr>
        <w:t>n</w:t>
      </w:r>
      <w:r w:rsidR="00933840">
        <w:rPr>
          <w:rFonts w:asciiTheme="minorHAnsi" w:hAnsiTheme="minorHAnsi" w:cstheme="minorHAnsi"/>
          <w:color w:val="242021"/>
        </w:rPr>
        <w:t xml:space="preserve"> enhancing </w:t>
      </w:r>
      <w:r w:rsidR="00FC47D1">
        <w:rPr>
          <w:rFonts w:asciiTheme="minorHAnsi" w:hAnsiTheme="minorHAnsi" w:cstheme="minorHAnsi"/>
          <w:color w:val="242021"/>
        </w:rPr>
        <w:t>biodiversity</w:t>
      </w:r>
      <w:r w:rsidR="00933840">
        <w:rPr>
          <w:rFonts w:asciiTheme="minorHAnsi" w:hAnsiTheme="minorHAnsi" w:cstheme="minorHAnsi"/>
          <w:color w:val="242021"/>
        </w:rPr>
        <w:t xml:space="preserve">. </w:t>
      </w:r>
      <w:r w:rsidR="00933840">
        <w:rPr>
          <w:rFonts w:asciiTheme="minorHAnsi" w:hAnsiTheme="minorHAnsi" w:cstheme="minorHAnsi"/>
          <w:b/>
          <w:bCs/>
          <w:color w:val="242021"/>
        </w:rPr>
        <w:t xml:space="preserve"> </w:t>
      </w:r>
      <w:r w:rsidR="002A1EB0" w:rsidRPr="003F42FD">
        <w:rPr>
          <w:rFonts w:asciiTheme="minorHAnsi" w:hAnsiTheme="minorHAnsi" w:cstheme="minorHAnsi"/>
          <w:color w:val="242021"/>
        </w:rPr>
        <w:t xml:space="preserve"> </w:t>
      </w:r>
      <w:r w:rsidR="00BD73DC" w:rsidRPr="003F42FD">
        <w:rPr>
          <w:rFonts w:asciiTheme="minorHAnsi" w:hAnsiTheme="minorHAnsi" w:cstheme="minorHAnsi"/>
          <w:color w:val="242021"/>
        </w:rPr>
        <w:t>Part of the problem is the cross-cutting nature of biodiversity conservation and ecosystem management within government, and the traditionally low priority given to environmental protection. For example, afforestation and land rehabilitation project</w:t>
      </w:r>
      <w:r w:rsidR="00C97EA2">
        <w:rPr>
          <w:rFonts w:asciiTheme="minorHAnsi" w:hAnsiTheme="minorHAnsi" w:cstheme="minorHAnsi"/>
          <w:color w:val="242021"/>
        </w:rPr>
        <w:t>s</w:t>
      </w:r>
      <w:r w:rsidR="00BD73DC" w:rsidRPr="003F42FD">
        <w:rPr>
          <w:rFonts w:asciiTheme="minorHAnsi" w:hAnsiTheme="minorHAnsi" w:cstheme="minorHAnsi"/>
          <w:color w:val="242021"/>
        </w:rPr>
        <w:t xml:space="preserve"> under CRGE are often considered to be sufficient </w:t>
      </w:r>
      <w:r w:rsidR="003F42FD" w:rsidRPr="003F42FD">
        <w:rPr>
          <w:rFonts w:asciiTheme="minorHAnsi" w:hAnsiTheme="minorHAnsi" w:cstheme="minorHAnsi"/>
          <w:color w:val="242021"/>
        </w:rPr>
        <w:t xml:space="preserve">by line ministries </w:t>
      </w:r>
      <w:r w:rsidR="00BD73DC" w:rsidRPr="003F42FD">
        <w:rPr>
          <w:rFonts w:asciiTheme="minorHAnsi" w:hAnsiTheme="minorHAnsi" w:cstheme="minorHAnsi"/>
          <w:color w:val="242021"/>
        </w:rPr>
        <w:t xml:space="preserve">to address the biodiversity concerns. </w:t>
      </w:r>
      <w:r w:rsidR="00847BD5">
        <w:rPr>
          <w:rFonts w:asciiTheme="minorHAnsi" w:hAnsiTheme="minorHAnsi" w:cstheme="minorHAnsi"/>
          <w:color w:val="242021"/>
        </w:rPr>
        <w:t xml:space="preserve">Watershed rehabilitation under CRGE is assumed to encompass biodiversity conservation, but biodiversity objectives and safeguards are not directly addressed. </w:t>
      </w:r>
      <w:r w:rsidR="002A1EB0" w:rsidRPr="003F42FD">
        <w:rPr>
          <w:rFonts w:asciiTheme="minorHAnsi" w:hAnsiTheme="minorHAnsi" w:cstheme="minorHAnsi"/>
          <w:color w:val="242021"/>
        </w:rPr>
        <w:t xml:space="preserve">Some secondary, informal </w:t>
      </w:r>
      <w:r w:rsidR="00BD73DC" w:rsidRPr="003F42FD">
        <w:rPr>
          <w:rFonts w:asciiTheme="minorHAnsi" w:hAnsiTheme="minorHAnsi" w:cstheme="minorHAnsi"/>
          <w:color w:val="242021"/>
        </w:rPr>
        <w:t>advisories and indicators of biodiversity have been introduced but these may have limited effect on actual investments in biodiversity</w:t>
      </w:r>
      <w:r w:rsidR="00FC47D1">
        <w:rPr>
          <w:rFonts w:asciiTheme="minorHAnsi" w:hAnsiTheme="minorHAnsi" w:cstheme="minorHAnsi"/>
          <w:color w:val="242021"/>
        </w:rPr>
        <w:t xml:space="preserve"> conservation</w:t>
      </w:r>
      <w:r w:rsidR="00BD73DC" w:rsidRPr="003F42FD">
        <w:rPr>
          <w:rFonts w:asciiTheme="minorHAnsi" w:hAnsiTheme="minorHAnsi" w:cstheme="minorHAnsi"/>
          <w:color w:val="242021"/>
        </w:rPr>
        <w:t xml:space="preserve">.  </w:t>
      </w:r>
      <w:r w:rsidR="00AB580A" w:rsidRPr="003F42FD">
        <w:rPr>
          <w:rFonts w:asciiTheme="minorHAnsi" w:hAnsiTheme="minorHAnsi" w:cstheme="minorHAnsi"/>
          <w:color w:val="242021"/>
        </w:rPr>
        <w:t xml:space="preserve"> </w:t>
      </w:r>
    </w:p>
    <w:p w14:paraId="7F51C31E" w14:textId="77777777" w:rsidR="003F42FD" w:rsidRDefault="003F42FD"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p>
    <w:p w14:paraId="7E8F92F4" w14:textId="77777777" w:rsidR="00497144" w:rsidRDefault="006E3F90"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r>
        <w:rPr>
          <w:rFonts w:asciiTheme="minorHAnsi" w:hAnsiTheme="minorHAnsi" w:cstheme="minorHAnsi"/>
          <w:color w:val="242021"/>
        </w:rPr>
        <w:t>Fourthly, a key</w:t>
      </w:r>
      <w:r w:rsidR="00BD73DC" w:rsidRPr="003F42FD">
        <w:rPr>
          <w:rFonts w:asciiTheme="minorHAnsi" w:hAnsiTheme="minorHAnsi" w:cstheme="minorHAnsi"/>
          <w:color w:val="242021"/>
        </w:rPr>
        <w:t xml:space="preserve"> lesson from the design and operational perspective is the need to </w:t>
      </w:r>
      <w:r w:rsidR="003F42FD" w:rsidRPr="003F42FD">
        <w:rPr>
          <w:rFonts w:asciiTheme="minorHAnsi" w:hAnsiTheme="minorHAnsi" w:cstheme="minorHAnsi"/>
          <w:color w:val="242021"/>
        </w:rPr>
        <w:t xml:space="preserve">ensure that alternative livelihoods are an integral part of any conservation programs to provide the basis for </w:t>
      </w:r>
      <w:r w:rsidR="003F42FD">
        <w:rPr>
          <w:rFonts w:asciiTheme="minorHAnsi" w:hAnsiTheme="minorHAnsi" w:cstheme="minorHAnsi"/>
          <w:color w:val="242021"/>
        </w:rPr>
        <w:t xml:space="preserve">restricting </w:t>
      </w:r>
      <w:r w:rsidR="003F42FD" w:rsidRPr="003F42FD">
        <w:rPr>
          <w:rFonts w:asciiTheme="minorHAnsi" w:hAnsiTheme="minorHAnsi" w:cstheme="minorHAnsi"/>
          <w:color w:val="242021"/>
        </w:rPr>
        <w:t>traditional fuelwood cutting, charcoal production and open grazing pressures on watersheds. In the case of MIBC, this aspect was under-</w:t>
      </w:r>
      <w:r w:rsidR="003F42FD">
        <w:rPr>
          <w:rFonts w:asciiTheme="minorHAnsi" w:hAnsiTheme="minorHAnsi" w:cstheme="minorHAnsi"/>
          <w:color w:val="242021"/>
        </w:rPr>
        <w:t>emphasized</w:t>
      </w:r>
      <w:r w:rsidR="003F42FD" w:rsidRPr="003F42FD">
        <w:rPr>
          <w:rFonts w:asciiTheme="minorHAnsi" w:hAnsiTheme="minorHAnsi" w:cstheme="minorHAnsi"/>
          <w:color w:val="242021"/>
        </w:rPr>
        <w:t xml:space="preserve"> in </w:t>
      </w:r>
      <w:r w:rsidR="003F42FD">
        <w:rPr>
          <w:rFonts w:asciiTheme="minorHAnsi" w:hAnsiTheme="minorHAnsi" w:cstheme="minorHAnsi"/>
          <w:color w:val="242021"/>
        </w:rPr>
        <w:t xml:space="preserve">the </w:t>
      </w:r>
      <w:r w:rsidR="003F42FD" w:rsidRPr="003F42FD">
        <w:rPr>
          <w:rFonts w:asciiTheme="minorHAnsi" w:hAnsiTheme="minorHAnsi" w:cstheme="minorHAnsi"/>
          <w:color w:val="242021"/>
        </w:rPr>
        <w:t xml:space="preserve">project design, </w:t>
      </w:r>
    </w:p>
    <w:p w14:paraId="24C42EC4" w14:textId="77777777" w:rsidR="00497144" w:rsidRDefault="00497144"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p>
    <w:p w14:paraId="046E384F" w14:textId="0848FD3E" w:rsidR="00AB580A" w:rsidRPr="003F42FD" w:rsidRDefault="00497144"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242021"/>
        </w:rPr>
      </w:pPr>
      <w:r>
        <w:rPr>
          <w:rFonts w:asciiTheme="minorHAnsi" w:hAnsiTheme="minorHAnsi" w:cstheme="minorHAnsi"/>
          <w:color w:val="242021"/>
        </w:rPr>
        <w:t xml:space="preserve">Fifthly, there needs to be more careful attention to the M&amp;E plan during the Inception Phase. Many of the indicators were not usable or needed revision as shown by the recommendations in the MTR report. The ‘theory of change’ in the project design </w:t>
      </w:r>
      <w:r w:rsidR="00971F50">
        <w:rPr>
          <w:rFonts w:asciiTheme="minorHAnsi" w:hAnsiTheme="minorHAnsi" w:cstheme="minorHAnsi"/>
          <w:color w:val="242021"/>
        </w:rPr>
        <w:t xml:space="preserve">for introducing biodiversity safeguards in development </w:t>
      </w:r>
      <w:r>
        <w:rPr>
          <w:rFonts w:asciiTheme="minorHAnsi" w:hAnsiTheme="minorHAnsi" w:cstheme="minorHAnsi"/>
          <w:color w:val="242021"/>
        </w:rPr>
        <w:t xml:space="preserve">was weak </w:t>
      </w:r>
      <w:r w:rsidR="003F42FD" w:rsidRPr="003F42FD">
        <w:rPr>
          <w:rFonts w:asciiTheme="minorHAnsi" w:hAnsiTheme="minorHAnsi" w:cstheme="minorHAnsi"/>
          <w:color w:val="242021"/>
        </w:rPr>
        <w:t xml:space="preserve">and it also became apparent that </w:t>
      </w:r>
      <w:r w:rsidR="00B22AD3">
        <w:rPr>
          <w:rFonts w:asciiTheme="minorHAnsi" w:hAnsiTheme="minorHAnsi" w:cstheme="minorHAnsi"/>
          <w:color w:val="242021"/>
        </w:rPr>
        <w:t>project indicators need to be pre-tested</w:t>
      </w:r>
      <w:r w:rsidR="00971F50">
        <w:rPr>
          <w:rFonts w:asciiTheme="minorHAnsi" w:hAnsiTheme="minorHAnsi" w:cstheme="minorHAnsi"/>
          <w:color w:val="242021"/>
        </w:rPr>
        <w:t xml:space="preserve"> to ensure they are relevant and usable</w:t>
      </w:r>
      <w:r>
        <w:rPr>
          <w:rFonts w:asciiTheme="minorHAnsi" w:hAnsiTheme="minorHAnsi" w:cstheme="minorHAnsi"/>
          <w:color w:val="242021"/>
        </w:rPr>
        <w:t>. Moreover</w:t>
      </w:r>
      <w:r w:rsidR="00B22AD3">
        <w:rPr>
          <w:rFonts w:asciiTheme="minorHAnsi" w:hAnsiTheme="minorHAnsi" w:cstheme="minorHAnsi"/>
          <w:color w:val="242021"/>
        </w:rPr>
        <w:t xml:space="preserve">, </w:t>
      </w:r>
      <w:r w:rsidR="00AB580A" w:rsidRPr="003F42FD">
        <w:rPr>
          <w:rFonts w:asciiTheme="minorHAnsi" w:hAnsiTheme="minorHAnsi" w:cstheme="minorHAnsi"/>
          <w:color w:val="000000"/>
        </w:rPr>
        <w:t xml:space="preserve">cash co-financing commitments by </w:t>
      </w:r>
      <w:proofErr w:type="spellStart"/>
      <w:r w:rsidR="00AB580A" w:rsidRPr="003F42FD">
        <w:rPr>
          <w:rFonts w:asciiTheme="minorHAnsi" w:hAnsiTheme="minorHAnsi" w:cstheme="minorHAnsi"/>
          <w:color w:val="000000"/>
        </w:rPr>
        <w:t>GoE</w:t>
      </w:r>
      <w:proofErr w:type="spellEnd"/>
      <w:r w:rsidR="00AB580A" w:rsidRPr="003F42FD">
        <w:rPr>
          <w:rFonts w:asciiTheme="minorHAnsi" w:hAnsiTheme="minorHAnsi" w:cstheme="minorHAnsi"/>
          <w:color w:val="000000"/>
        </w:rPr>
        <w:t xml:space="preserve"> are not reliable</w:t>
      </w:r>
      <w:r w:rsidR="00971F50">
        <w:rPr>
          <w:rFonts w:asciiTheme="minorHAnsi" w:hAnsiTheme="minorHAnsi" w:cstheme="minorHAnsi"/>
          <w:color w:val="000000"/>
        </w:rPr>
        <w:t xml:space="preserve"> given the MIBC experience</w:t>
      </w:r>
      <w:r w:rsidR="003F42FD" w:rsidRPr="003F42FD">
        <w:rPr>
          <w:rFonts w:asciiTheme="minorHAnsi" w:hAnsiTheme="minorHAnsi" w:cstheme="minorHAnsi"/>
          <w:color w:val="242021"/>
        </w:rPr>
        <w:t>.</w:t>
      </w:r>
      <w:r w:rsidR="003F42FD">
        <w:rPr>
          <w:rFonts w:asciiTheme="minorHAnsi" w:hAnsiTheme="minorHAnsi" w:cstheme="minorHAnsi"/>
          <w:color w:val="242021"/>
        </w:rPr>
        <w:t xml:space="preserve">  These realities need to be recognized in future GEF-funded projects.</w:t>
      </w:r>
      <w:r w:rsidR="001519F5">
        <w:rPr>
          <w:rFonts w:asciiTheme="minorHAnsi" w:hAnsiTheme="minorHAnsi" w:cstheme="minorHAnsi"/>
          <w:color w:val="242021"/>
        </w:rPr>
        <w:t xml:space="preserve"> </w:t>
      </w:r>
    </w:p>
    <w:p w14:paraId="40FE6716" w14:textId="77777777" w:rsidR="009C02BD" w:rsidRPr="003F42FD" w:rsidRDefault="009C02BD" w:rsidP="003F42FD">
      <w:pPr>
        <w:tabs>
          <w:tab w:val="left" w:pos="284"/>
          <w:tab w:val="left" w:pos="567"/>
          <w:tab w:val="left" w:pos="851"/>
          <w:tab w:val="left" w:pos="1701"/>
          <w:tab w:val="left" w:pos="2835"/>
          <w:tab w:val="right" w:leader="dot" w:pos="8505"/>
        </w:tabs>
        <w:overflowPunct w:val="0"/>
        <w:autoSpaceDE w:val="0"/>
        <w:autoSpaceDN w:val="0"/>
        <w:adjustRightInd w:val="0"/>
        <w:spacing w:line="288" w:lineRule="auto"/>
        <w:jc w:val="both"/>
        <w:textAlignment w:val="baseline"/>
        <w:rPr>
          <w:rFonts w:asciiTheme="minorHAnsi" w:hAnsiTheme="minorHAnsi" w:cstheme="minorHAnsi"/>
          <w:color w:val="000000"/>
          <w:lang w:val="en-US"/>
        </w:rPr>
      </w:pPr>
    </w:p>
    <w:p w14:paraId="128927FA" w14:textId="77777777" w:rsidR="00971F50" w:rsidRDefault="00971F50">
      <w:pPr>
        <w:rPr>
          <w:rFonts w:ascii="Calibri" w:hAnsi="Calibri"/>
          <w:b/>
          <w:color w:val="000000"/>
          <w:sz w:val="28"/>
          <w:szCs w:val="28"/>
          <w:lang w:val="en-US"/>
        </w:rPr>
      </w:pPr>
      <w:r>
        <w:rPr>
          <w:rFonts w:ascii="Calibri" w:hAnsi="Calibri"/>
          <w:b/>
          <w:color w:val="000000"/>
          <w:sz w:val="28"/>
          <w:szCs w:val="28"/>
          <w:lang w:val="en-US"/>
        </w:rPr>
        <w:br w:type="page"/>
      </w:r>
    </w:p>
    <w:p w14:paraId="6C2E4E79" w14:textId="2CA6B561" w:rsidR="007855CB" w:rsidRPr="00DB3C7D" w:rsidRDefault="007855CB" w:rsidP="00923E3F">
      <w:pPr>
        <w:tabs>
          <w:tab w:val="left" w:pos="567"/>
        </w:tabs>
        <w:rPr>
          <w:rFonts w:ascii="Calibri" w:hAnsi="Calibri"/>
          <w:b/>
          <w:color w:val="000000"/>
          <w:sz w:val="28"/>
          <w:szCs w:val="28"/>
          <w:lang w:val="en-US"/>
        </w:rPr>
      </w:pPr>
      <w:r w:rsidRPr="00DB3C7D">
        <w:rPr>
          <w:rFonts w:ascii="Calibri" w:hAnsi="Calibri"/>
          <w:b/>
          <w:color w:val="000000"/>
          <w:sz w:val="28"/>
          <w:szCs w:val="28"/>
          <w:lang w:val="en-US"/>
        </w:rPr>
        <w:lastRenderedPageBreak/>
        <w:t>6.</w:t>
      </w:r>
      <w:r w:rsidRPr="00DB3C7D">
        <w:rPr>
          <w:rFonts w:ascii="Calibri" w:hAnsi="Calibri"/>
          <w:b/>
          <w:color w:val="000000"/>
          <w:sz w:val="28"/>
          <w:szCs w:val="28"/>
          <w:lang w:val="en-US"/>
        </w:rPr>
        <w:tab/>
      </w:r>
      <w:r w:rsidR="00DB3C7D">
        <w:rPr>
          <w:rFonts w:ascii="Calibri" w:hAnsi="Calibri"/>
          <w:b/>
          <w:color w:val="000000"/>
          <w:sz w:val="28"/>
          <w:szCs w:val="28"/>
          <w:lang w:val="en-US"/>
        </w:rPr>
        <w:tab/>
      </w:r>
      <w:r w:rsidRPr="00DB3C7D">
        <w:rPr>
          <w:rFonts w:ascii="Calibri" w:hAnsi="Calibri"/>
          <w:b/>
          <w:color w:val="000000"/>
          <w:sz w:val="28"/>
          <w:szCs w:val="28"/>
          <w:lang w:val="en-US"/>
        </w:rPr>
        <w:t>C</w:t>
      </w:r>
      <w:r w:rsidR="00A64A39">
        <w:rPr>
          <w:rFonts w:ascii="Calibri" w:hAnsi="Calibri"/>
          <w:b/>
          <w:color w:val="000000"/>
          <w:sz w:val="28"/>
          <w:szCs w:val="28"/>
          <w:lang w:val="en-US"/>
        </w:rPr>
        <w:t xml:space="preserve">onclusions and </w:t>
      </w:r>
      <w:r w:rsidR="000A6AA3">
        <w:rPr>
          <w:rFonts w:ascii="Calibri" w:hAnsi="Calibri"/>
          <w:b/>
          <w:color w:val="000000"/>
          <w:sz w:val="28"/>
          <w:szCs w:val="28"/>
          <w:lang w:val="en-US"/>
        </w:rPr>
        <w:t>R</w:t>
      </w:r>
      <w:r w:rsidR="00A64A39">
        <w:rPr>
          <w:rFonts w:ascii="Calibri" w:hAnsi="Calibri"/>
          <w:b/>
          <w:color w:val="000000"/>
          <w:sz w:val="28"/>
          <w:szCs w:val="28"/>
          <w:lang w:val="en-US"/>
        </w:rPr>
        <w:t>ecommendations</w:t>
      </w:r>
    </w:p>
    <w:p w14:paraId="09F76B7A" w14:textId="77777777" w:rsidR="00E62CE9" w:rsidRDefault="007855CB" w:rsidP="007855CB">
      <w:pPr>
        <w:tabs>
          <w:tab w:val="left" w:pos="284"/>
          <w:tab w:val="left" w:pos="360"/>
          <w:tab w:val="left" w:pos="567"/>
          <w:tab w:val="left" w:pos="851"/>
          <w:tab w:val="left" w:pos="1701"/>
          <w:tab w:val="right" w:leader="dot" w:pos="8505"/>
        </w:tabs>
        <w:overflowPunct w:val="0"/>
        <w:autoSpaceDE w:val="0"/>
        <w:autoSpaceDN w:val="0"/>
        <w:adjustRightInd w:val="0"/>
        <w:jc w:val="both"/>
        <w:textAlignment w:val="baseline"/>
        <w:rPr>
          <w:rFonts w:ascii="Calibri" w:hAnsi="Calibri"/>
          <w:b/>
          <w:color w:val="000000"/>
          <w:lang w:val="en-US"/>
        </w:rPr>
      </w:pPr>
      <w:r w:rsidRPr="00DB3C7D">
        <w:rPr>
          <w:rFonts w:ascii="Calibri" w:hAnsi="Calibri"/>
          <w:b/>
          <w:color w:val="000000"/>
          <w:lang w:val="en-US"/>
        </w:rPr>
        <w:tab/>
      </w:r>
    </w:p>
    <w:p w14:paraId="478558FD" w14:textId="73E2CFDB" w:rsidR="007855CB" w:rsidRPr="00DB3C7D" w:rsidRDefault="007855CB" w:rsidP="007855CB">
      <w:pPr>
        <w:tabs>
          <w:tab w:val="left" w:pos="284"/>
          <w:tab w:val="left" w:pos="360"/>
          <w:tab w:val="left" w:pos="567"/>
          <w:tab w:val="left" w:pos="851"/>
          <w:tab w:val="left" w:pos="1701"/>
          <w:tab w:val="right" w:leader="dot" w:pos="8505"/>
        </w:tabs>
        <w:overflowPunct w:val="0"/>
        <w:autoSpaceDE w:val="0"/>
        <w:autoSpaceDN w:val="0"/>
        <w:adjustRightInd w:val="0"/>
        <w:jc w:val="both"/>
        <w:textAlignment w:val="baseline"/>
        <w:rPr>
          <w:rFonts w:ascii="Calibri" w:hAnsi="Calibri"/>
          <w:b/>
          <w:color w:val="000000"/>
          <w:lang w:val="en-US"/>
        </w:rPr>
      </w:pPr>
      <w:r w:rsidRPr="00DB3C7D">
        <w:rPr>
          <w:rFonts w:ascii="Calibri" w:hAnsi="Calibri"/>
          <w:b/>
          <w:color w:val="000000"/>
          <w:lang w:val="en-US"/>
        </w:rPr>
        <w:tab/>
        <w:t>6.1</w:t>
      </w:r>
      <w:r w:rsidRPr="00DB3C7D">
        <w:rPr>
          <w:rFonts w:ascii="Calibri" w:hAnsi="Calibri"/>
          <w:b/>
          <w:color w:val="000000"/>
          <w:lang w:val="en-US"/>
        </w:rPr>
        <w:tab/>
        <w:t>Conclusions</w:t>
      </w:r>
    </w:p>
    <w:p w14:paraId="4D358520" w14:textId="77777777" w:rsidR="00DB3C7D" w:rsidRDefault="00DB3C7D" w:rsidP="007855CB">
      <w:pPr>
        <w:tabs>
          <w:tab w:val="left" w:pos="284"/>
          <w:tab w:val="left" w:pos="360"/>
          <w:tab w:val="left" w:pos="567"/>
          <w:tab w:val="left" w:pos="851"/>
          <w:tab w:val="left" w:pos="1701"/>
          <w:tab w:val="right" w:leader="dot" w:pos="8505"/>
        </w:tabs>
        <w:overflowPunct w:val="0"/>
        <w:autoSpaceDE w:val="0"/>
        <w:autoSpaceDN w:val="0"/>
        <w:adjustRightInd w:val="0"/>
        <w:jc w:val="both"/>
        <w:textAlignment w:val="baseline"/>
        <w:rPr>
          <w:rFonts w:ascii="Calibri" w:hAnsi="Calibri"/>
          <w:color w:val="000000"/>
          <w:lang w:val="en-US"/>
        </w:rPr>
      </w:pPr>
    </w:p>
    <w:p w14:paraId="4326F407" w14:textId="54C20688"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The project has developed a</w:t>
      </w:r>
      <w:r w:rsidR="00924ABA">
        <w:rPr>
          <w:rFonts w:asciiTheme="minorHAnsi" w:hAnsiTheme="minorHAnsi" w:cstheme="minorHAnsi"/>
        </w:rPr>
        <w:t>n effective</w:t>
      </w:r>
      <w:r w:rsidRPr="009C02BD">
        <w:rPr>
          <w:rFonts w:asciiTheme="minorHAnsi" w:hAnsiTheme="minorHAnsi" w:cstheme="minorHAnsi"/>
        </w:rPr>
        <w:t xml:space="preserve"> community-based model for initial payment-for-ecosystem services (PES) schemes based o</w:t>
      </w:r>
      <w:r w:rsidR="00924ABA">
        <w:rPr>
          <w:rFonts w:asciiTheme="minorHAnsi" w:hAnsiTheme="minorHAnsi" w:cstheme="minorHAnsi"/>
        </w:rPr>
        <w:t>n (</w:t>
      </w:r>
      <w:proofErr w:type="spellStart"/>
      <w:r w:rsidR="00924ABA">
        <w:rPr>
          <w:rFonts w:asciiTheme="minorHAnsi" w:hAnsiTheme="minorHAnsi" w:cstheme="minorHAnsi"/>
        </w:rPr>
        <w:t>i</w:t>
      </w:r>
      <w:proofErr w:type="spellEnd"/>
      <w:r w:rsidR="00924ABA">
        <w:rPr>
          <w:rFonts w:asciiTheme="minorHAnsi" w:hAnsiTheme="minorHAnsi" w:cstheme="minorHAnsi"/>
        </w:rPr>
        <w:t xml:space="preserve">) legal CBO cooperatives </w:t>
      </w:r>
      <w:r w:rsidRPr="009C02BD">
        <w:rPr>
          <w:rFonts w:asciiTheme="minorHAnsi" w:hAnsiTheme="minorHAnsi" w:cstheme="minorHAnsi"/>
        </w:rPr>
        <w:t>mobiliz</w:t>
      </w:r>
      <w:r w:rsidR="00924ABA">
        <w:rPr>
          <w:rFonts w:asciiTheme="minorHAnsi" w:hAnsiTheme="minorHAnsi" w:cstheme="minorHAnsi"/>
        </w:rPr>
        <w:t>ing</w:t>
      </w:r>
      <w:r w:rsidRPr="009C02BD">
        <w:rPr>
          <w:rFonts w:asciiTheme="minorHAnsi" w:hAnsiTheme="minorHAnsi" w:cstheme="minorHAnsi"/>
        </w:rPr>
        <w:t xml:space="preserve"> community involvement and cooperation, (ii) the leveraging of technical support and partnerships with local government, line agency experts and universities, (iii) an organised approach to pursuing PES </w:t>
      </w:r>
      <w:r w:rsidR="00924ABA">
        <w:rPr>
          <w:rFonts w:asciiTheme="minorHAnsi" w:hAnsiTheme="minorHAnsi" w:cstheme="minorHAnsi"/>
        </w:rPr>
        <w:t xml:space="preserve">buyers, and (iv) the </w:t>
      </w:r>
      <w:r w:rsidRPr="009C02BD">
        <w:rPr>
          <w:rFonts w:asciiTheme="minorHAnsi" w:hAnsiTheme="minorHAnsi" w:cstheme="minorHAnsi"/>
        </w:rPr>
        <w:t xml:space="preserve">use of community volunteer </w:t>
      </w:r>
      <w:r w:rsidR="00924ABA">
        <w:rPr>
          <w:rFonts w:asciiTheme="minorHAnsi" w:hAnsiTheme="minorHAnsi" w:cstheme="minorHAnsi"/>
        </w:rPr>
        <w:t>labour</w:t>
      </w:r>
      <w:r w:rsidRPr="009C02BD">
        <w:rPr>
          <w:rFonts w:asciiTheme="minorHAnsi" w:hAnsiTheme="minorHAnsi" w:cstheme="minorHAnsi"/>
        </w:rPr>
        <w:t xml:space="preserve">, savings and microcredit systems to assist alternative livelihoods development </w:t>
      </w:r>
      <w:r w:rsidR="00924ABA">
        <w:rPr>
          <w:rFonts w:asciiTheme="minorHAnsi" w:hAnsiTheme="minorHAnsi" w:cstheme="minorHAnsi"/>
        </w:rPr>
        <w:t>and reduce</w:t>
      </w:r>
      <w:r w:rsidRPr="009C02BD">
        <w:rPr>
          <w:rFonts w:asciiTheme="minorHAnsi" w:hAnsiTheme="minorHAnsi" w:cstheme="minorHAnsi"/>
        </w:rPr>
        <w:t xml:space="preserve"> unsustainable land use practices. The policy, legal and institutional frameworks </w:t>
      </w:r>
      <w:r w:rsidR="001045C7">
        <w:rPr>
          <w:rFonts w:asciiTheme="minorHAnsi" w:hAnsiTheme="minorHAnsi" w:cstheme="minorHAnsi"/>
        </w:rPr>
        <w:t xml:space="preserve">under Outcome 1 </w:t>
      </w:r>
      <w:r w:rsidRPr="009C02BD">
        <w:rPr>
          <w:rFonts w:asciiTheme="minorHAnsi" w:hAnsiTheme="minorHAnsi" w:cstheme="minorHAnsi"/>
        </w:rPr>
        <w:t>are still under development, and may not be fully completed before December 2019 project closure</w:t>
      </w:r>
      <w:r w:rsidR="00924ABA">
        <w:rPr>
          <w:rFonts w:asciiTheme="minorHAnsi" w:hAnsiTheme="minorHAnsi" w:cstheme="minorHAnsi"/>
        </w:rPr>
        <w:t>. S</w:t>
      </w:r>
      <w:r w:rsidRPr="009C02BD">
        <w:rPr>
          <w:rFonts w:asciiTheme="minorHAnsi" w:hAnsiTheme="minorHAnsi" w:cstheme="minorHAnsi"/>
        </w:rPr>
        <w:t xml:space="preserve">imple </w:t>
      </w:r>
      <w:r w:rsidR="00924ABA">
        <w:rPr>
          <w:rFonts w:asciiTheme="minorHAnsi" w:hAnsiTheme="minorHAnsi" w:cstheme="minorHAnsi"/>
        </w:rPr>
        <w:t xml:space="preserve">PES </w:t>
      </w:r>
      <w:r w:rsidRPr="009C02BD">
        <w:rPr>
          <w:rFonts w:asciiTheme="minorHAnsi" w:hAnsiTheme="minorHAnsi" w:cstheme="minorHAnsi"/>
        </w:rPr>
        <w:t xml:space="preserve">agreements have nevertheless been implemented for community protected area conservation </w:t>
      </w:r>
      <w:r w:rsidR="00924ABA">
        <w:rPr>
          <w:rFonts w:asciiTheme="minorHAnsi" w:hAnsiTheme="minorHAnsi" w:cstheme="minorHAnsi"/>
        </w:rPr>
        <w:t xml:space="preserve">and </w:t>
      </w:r>
      <w:r w:rsidRPr="009C02BD">
        <w:rPr>
          <w:rFonts w:asciiTheme="minorHAnsi" w:hAnsiTheme="minorHAnsi" w:cstheme="minorHAnsi"/>
        </w:rPr>
        <w:t xml:space="preserve">rehabilitation funded by public and private sector ‘buyers’ of these services alongside the 3.24 M </w:t>
      </w:r>
      <w:r w:rsidR="00924ABA">
        <w:rPr>
          <w:rFonts w:asciiTheme="minorHAnsi" w:hAnsiTheme="minorHAnsi" w:cstheme="minorHAnsi"/>
        </w:rPr>
        <w:t xml:space="preserve">USD </w:t>
      </w:r>
      <w:r w:rsidRPr="009C02BD">
        <w:rPr>
          <w:rFonts w:asciiTheme="minorHAnsi" w:hAnsiTheme="minorHAnsi" w:cstheme="minorHAnsi"/>
        </w:rPr>
        <w:t xml:space="preserve">in </w:t>
      </w:r>
      <w:r w:rsidR="00924ABA">
        <w:rPr>
          <w:rFonts w:asciiTheme="minorHAnsi" w:hAnsiTheme="minorHAnsi" w:cstheme="minorHAnsi"/>
        </w:rPr>
        <w:t xml:space="preserve">GEF/UNDP </w:t>
      </w:r>
      <w:r w:rsidRPr="009C02BD">
        <w:rPr>
          <w:rFonts w:asciiTheme="minorHAnsi" w:hAnsiTheme="minorHAnsi" w:cstheme="minorHAnsi"/>
        </w:rPr>
        <w:t xml:space="preserve">project funding </w:t>
      </w:r>
      <w:r w:rsidR="00FC47D1">
        <w:rPr>
          <w:rFonts w:asciiTheme="minorHAnsi" w:hAnsiTheme="minorHAnsi" w:cstheme="minorHAnsi"/>
        </w:rPr>
        <w:t xml:space="preserve">expended </w:t>
      </w:r>
      <w:r w:rsidRPr="009C02BD">
        <w:rPr>
          <w:rFonts w:asciiTheme="minorHAnsi" w:hAnsiTheme="minorHAnsi" w:cstheme="minorHAnsi"/>
        </w:rPr>
        <w:t xml:space="preserve">to June 2019.  </w:t>
      </w:r>
    </w:p>
    <w:p w14:paraId="486C9698" w14:textId="77777777" w:rsidR="00B118B4" w:rsidRPr="009C02BD" w:rsidRDefault="00B118B4" w:rsidP="009C02BD">
      <w:pPr>
        <w:pStyle w:val="ListParagraph"/>
        <w:spacing w:line="288" w:lineRule="auto"/>
        <w:ind w:left="360"/>
        <w:jc w:val="both"/>
        <w:rPr>
          <w:rFonts w:asciiTheme="minorHAnsi" w:hAnsiTheme="minorHAnsi" w:cstheme="minorHAnsi"/>
        </w:rPr>
      </w:pPr>
    </w:p>
    <w:p w14:paraId="08DA2E32" w14:textId="37230B76"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 xml:space="preserve">Local awareness of the biodiversity values and </w:t>
      </w:r>
      <w:r w:rsidR="00924ABA">
        <w:rPr>
          <w:rFonts w:asciiTheme="minorHAnsi" w:hAnsiTheme="minorHAnsi" w:cstheme="minorHAnsi"/>
        </w:rPr>
        <w:t xml:space="preserve">support for </w:t>
      </w:r>
      <w:r w:rsidRPr="009C02BD">
        <w:rPr>
          <w:rFonts w:asciiTheme="minorHAnsi" w:hAnsiTheme="minorHAnsi" w:cstheme="minorHAnsi"/>
        </w:rPr>
        <w:t>restrictions on open grazing, tree cutting and hunting w</w:t>
      </w:r>
      <w:r w:rsidR="00FC47D1">
        <w:rPr>
          <w:rFonts w:asciiTheme="minorHAnsi" w:hAnsiTheme="minorHAnsi" w:cstheme="minorHAnsi"/>
        </w:rPr>
        <w:t>ere</w:t>
      </w:r>
      <w:r w:rsidRPr="009C02BD">
        <w:rPr>
          <w:rFonts w:asciiTheme="minorHAnsi" w:hAnsiTheme="minorHAnsi" w:cstheme="minorHAnsi"/>
        </w:rPr>
        <w:t xml:space="preserve"> apparent from the group discussions and stakeholder interviews, along with appreciation for livelihoods </w:t>
      </w:r>
      <w:r w:rsidR="00924ABA">
        <w:rPr>
          <w:rFonts w:asciiTheme="minorHAnsi" w:hAnsiTheme="minorHAnsi" w:cstheme="minorHAnsi"/>
        </w:rPr>
        <w:t>developmen</w:t>
      </w:r>
      <w:r w:rsidRPr="009C02BD">
        <w:rPr>
          <w:rFonts w:asciiTheme="minorHAnsi" w:hAnsiTheme="minorHAnsi" w:cstheme="minorHAnsi"/>
        </w:rPr>
        <w:t xml:space="preserve">t. The regeneration of vegetation and initial rehabilitation of watershed processes were observed during field visits to two of the four project sites, with related benefits to biodiversity conservation, </w:t>
      </w:r>
      <w:r w:rsidR="00924ABA">
        <w:rPr>
          <w:rFonts w:asciiTheme="minorHAnsi" w:hAnsiTheme="minorHAnsi" w:cstheme="minorHAnsi"/>
        </w:rPr>
        <w:t xml:space="preserve">ecosystem services, </w:t>
      </w:r>
      <w:r w:rsidRPr="009C02BD">
        <w:rPr>
          <w:rFonts w:asciiTheme="minorHAnsi" w:hAnsiTheme="minorHAnsi" w:cstheme="minorHAnsi"/>
        </w:rPr>
        <w:t>sustainable livelihoods, and community empowerment. Further development of this model with added refinements from the project experiences can be expected once the policy and legal instruments are in place to encourage larger investment from prospective PES buyers. The timing of final adoption of the legal framework remains uncertain.</w:t>
      </w:r>
    </w:p>
    <w:p w14:paraId="352AFA00" w14:textId="77777777" w:rsidR="00B118B4" w:rsidRPr="009C02BD" w:rsidRDefault="00B118B4" w:rsidP="009C02BD">
      <w:pPr>
        <w:pStyle w:val="ListParagraph"/>
        <w:spacing w:line="288" w:lineRule="auto"/>
        <w:jc w:val="both"/>
        <w:rPr>
          <w:rFonts w:asciiTheme="minorHAnsi" w:hAnsiTheme="minorHAnsi" w:cstheme="minorHAnsi"/>
        </w:rPr>
      </w:pPr>
    </w:p>
    <w:p w14:paraId="4CC59091" w14:textId="5657C47C"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The role of alternative livelihoods is a prominent aspect of the necessary incentives for conservation</w:t>
      </w:r>
      <w:r w:rsidR="00924ABA">
        <w:rPr>
          <w:rFonts w:asciiTheme="minorHAnsi" w:hAnsiTheme="minorHAnsi" w:cstheme="minorHAnsi"/>
        </w:rPr>
        <w:t xml:space="preserve">.  It </w:t>
      </w:r>
      <w:r w:rsidRPr="009C02BD">
        <w:rPr>
          <w:rFonts w:asciiTheme="minorHAnsi" w:hAnsiTheme="minorHAnsi" w:cstheme="minorHAnsi"/>
        </w:rPr>
        <w:t xml:space="preserve">was not fully recognized in the project design. A limited range and scale of livelihood activities were introduced using mostly project funds rather than PES sources or </w:t>
      </w:r>
      <w:r w:rsidR="00333927">
        <w:rPr>
          <w:rFonts w:asciiTheme="minorHAnsi" w:hAnsiTheme="minorHAnsi" w:cstheme="minorHAnsi"/>
        </w:rPr>
        <w:t>an</w:t>
      </w:r>
      <w:r w:rsidRPr="009C02BD">
        <w:rPr>
          <w:rFonts w:asciiTheme="minorHAnsi" w:hAnsiTheme="minorHAnsi" w:cstheme="minorHAnsi"/>
        </w:rPr>
        <w:t xml:space="preserve"> expected government cash contribution ($1.6 M) that did not occur. The </w:t>
      </w:r>
      <w:r w:rsidR="00333927">
        <w:rPr>
          <w:rFonts w:asciiTheme="minorHAnsi" w:hAnsiTheme="minorHAnsi" w:cstheme="minorHAnsi"/>
        </w:rPr>
        <w:t>43</w:t>
      </w:r>
      <w:r w:rsidRPr="009C02BD">
        <w:rPr>
          <w:rFonts w:asciiTheme="minorHAnsi" w:hAnsiTheme="minorHAnsi" w:cstheme="minorHAnsi"/>
        </w:rPr>
        <w:t xml:space="preserve"> CBOs involved in the project sites appear to be well organized and assisted by government advisors and programs. Nevertheless, the closure of the project may pose sustainability concerns at some CBOs unless further funding is secured to broaden and deepen the commitment to new sustainable livelihood opportunities necessary </w:t>
      </w:r>
      <w:r w:rsidR="00333927">
        <w:rPr>
          <w:rFonts w:asciiTheme="minorHAnsi" w:hAnsiTheme="minorHAnsi" w:cstheme="minorHAnsi"/>
        </w:rPr>
        <w:t xml:space="preserve">that are </w:t>
      </w:r>
      <w:r w:rsidRPr="009C02BD">
        <w:rPr>
          <w:rFonts w:asciiTheme="minorHAnsi" w:hAnsiTheme="minorHAnsi" w:cstheme="minorHAnsi"/>
        </w:rPr>
        <w:t>for active local protection and management of the Community Protected Areas (CPAs).</w:t>
      </w:r>
    </w:p>
    <w:p w14:paraId="5247D7DA" w14:textId="77777777" w:rsidR="00B118B4" w:rsidRPr="009C02BD" w:rsidRDefault="00B118B4" w:rsidP="009C02BD">
      <w:pPr>
        <w:pStyle w:val="ListParagraph"/>
        <w:spacing w:line="288" w:lineRule="auto"/>
        <w:jc w:val="both"/>
        <w:rPr>
          <w:rFonts w:asciiTheme="minorHAnsi" w:hAnsiTheme="minorHAnsi" w:cstheme="minorHAnsi"/>
        </w:rPr>
      </w:pPr>
    </w:p>
    <w:p w14:paraId="2930A37C" w14:textId="29CEBBDB"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lastRenderedPageBreak/>
        <w:t xml:space="preserve">The technical decision support tools (biodiversity scorecards, digital maps, prioritization lists) provided essential input for the CPA Management Plans that guide land use and watershed rehabilitation decisions. These plans </w:t>
      </w:r>
      <w:r w:rsidR="00595118">
        <w:rPr>
          <w:rFonts w:asciiTheme="minorHAnsi" w:hAnsiTheme="minorHAnsi" w:cstheme="minorHAnsi"/>
        </w:rPr>
        <w:t xml:space="preserve">are important and they </w:t>
      </w:r>
      <w:r w:rsidRPr="009C02BD">
        <w:rPr>
          <w:rFonts w:asciiTheme="minorHAnsi" w:hAnsiTheme="minorHAnsi" w:cstheme="minorHAnsi"/>
        </w:rPr>
        <w:t xml:space="preserve">need to be formally integrated into local, woreda and </w:t>
      </w:r>
      <w:r w:rsidR="00994F92">
        <w:rPr>
          <w:rFonts w:asciiTheme="minorHAnsi" w:hAnsiTheme="minorHAnsi" w:cstheme="minorHAnsi"/>
        </w:rPr>
        <w:t>regional/</w:t>
      </w:r>
      <w:r w:rsidRPr="009C02BD">
        <w:rPr>
          <w:rFonts w:asciiTheme="minorHAnsi" w:hAnsiTheme="minorHAnsi" w:cstheme="minorHAnsi"/>
        </w:rPr>
        <w:t xml:space="preserve">zonal planning and budgeting as part of the institutional incentive structure for biodiversity conservation. The support for this mainstreaming appears to be high within the government bodies that were consulted although the extent of this integration </w:t>
      </w:r>
      <w:r w:rsidR="00595118">
        <w:rPr>
          <w:rFonts w:asciiTheme="minorHAnsi" w:hAnsiTheme="minorHAnsi" w:cstheme="minorHAnsi"/>
        </w:rPr>
        <w:t xml:space="preserve">into government systems </w:t>
      </w:r>
      <w:r w:rsidRPr="009C02BD">
        <w:rPr>
          <w:rFonts w:asciiTheme="minorHAnsi" w:hAnsiTheme="minorHAnsi" w:cstheme="minorHAnsi"/>
        </w:rPr>
        <w:t>is currently unclear.</w:t>
      </w:r>
      <w:r w:rsidR="00595118">
        <w:rPr>
          <w:rFonts w:asciiTheme="minorHAnsi" w:hAnsiTheme="minorHAnsi" w:cstheme="minorHAnsi"/>
        </w:rPr>
        <w:t xml:space="preserve"> In at least one site (Choke), a special office has been created to lead the conservation program. </w:t>
      </w:r>
    </w:p>
    <w:p w14:paraId="49FC84FE" w14:textId="77777777" w:rsidR="00B118B4" w:rsidRPr="009C02BD" w:rsidRDefault="00B118B4" w:rsidP="009C02BD">
      <w:pPr>
        <w:pStyle w:val="ListParagraph"/>
        <w:spacing w:line="288" w:lineRule="auto"/>
        <w:jc w:val="both"/>
        <w:rPr>
          <w:rFonts w:asciiTheme="minorHAnsi" w:hAnsiTheme="minorHAnsi" w:cstheme="minorHAnsi"/>
        </w:rPr>
      </w:pPr>
    </w:p>
    <w:p w14:paraId="7786DFE8" w14:textId="364229CE"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The boundaries of the project CPAs have had to be expanded from the origi</w:t>
      </w:r>
      <w:r w:rsidR="001519F5">
        <w:rPr>
          <w:rFonts w:asciiTheme="minorHAnsi" w:hAnsiTheme="minorHAnsi" w:cstheme="minorHAnsi"/>
        </w:rPr>
        <w:t xml:space="preserve">nal planned 20,000 ha to </w:t>
      </w:r>
      <w:r w:rsidR="00595118">
        <w:rPr>
          <w:rFonts w:asciiTheme="minorHAnsi" w:hAnsiTheme="minorHAnsi" w:cstheme="minorHAnsi"/>
        </w:rPr>
        <w:t>about 34,000</w:t>
      </w:r>
      <w:r w:rsidRPr="009C02BD">
        <w:rPr>
          <w:rFonts w:asciiTheme="minorHAnsi" w:hAnsiTheme="minorHAnsi" w:cstheme="minorHAnsi"/>
        </w:rPr>
        <w:t xml:space="preserve"> ha due to leakage of restricted activities </w:t>
      </w:r>
      <w:r w:rsidR="00595118">
        <w:rPr>
          <w:rFonts w:asciiTheme="minorHAnsi" w:hAnsiTheme="minorHAnsi" w:cstheme="minorHAnsi"/>
        </w:rPr>
        <w:t xml:space="preserve">beyond the initial boundaries. </w:t>
      </w:r>
      <w:r w:rsidRPr="009C02BD">
        <w:rPr>
          <w:rFonts w:asciiTheme="minorHAnsi" w:hAnsiTheme="minorHAnsi" w:cstheme="minorHAnsi"/>
        </w:rPr>
        <w:t>Project staff are recommending even larger areas to enco</w:t>
      </w:r>
      <w:r w:rsidR="00595118">
        <w:rPr>
          <w:rFonts w:asciiTheme="minorHAnsi" w:hAnsiTheme="minorHAnsi" w:cstheme="minorHAnsi"/>
        </w:rPr>
        <w:t>mpass the full catchment basins.</w:t>
      </w:r>
      <w:r w:rsidRPr="009C02BD">
        <w:rPr>
          <w:rFonts w:asciiTheme="minorHAnsi" w:hAnsiTheme="minorHAnsi" w:cstheme="minorHAnsi"/>
        </w:rPr>
        <w:t xml:space="preserve"> This reflects good commitment to protecting conservation values and adapting to responses but it also imposes much greater management and patrolling duties</w:t>
      </w:r>
      <w:r w:rsidR="00595118">
        <w:rPr>
          <w:rFonts w:asciiTheme="minorHAnsi" w:hAnsiTheme="minorHAnsi" w:cstheme="minorHAnsi"/>
        </w:rPr>
        <w:t xml:space="preserve"> for CBOs.</w:t>
      </w:r>
      <w:r w:rsidRPr="009C02BD">
        <w:rPr>
          <w:rFonts w:asciiTheme="minorHAnsi" w:hAnsiTheme="minorHAnsi" w:cstheme="minorHAnsi"/>
        </w:rPr>
        <w:t xml:space="preserve"> A catchment area/ridge to valley approach with greater focus on water management and soil conservation/land stabilization as a prelude to natural regeneration and afforestation warrant further attention in the future development at each site.</w:t>
      </w:r>
    </w:p>
    <w:p w14:paraId="0C48CD1B" w14:textId="77777777" w:rsidR="00B118B4" w:rsidRPr="009C02BD" w:rsidRDefault="00B118B4" w:rsidP="009C02BD">
      <w:pPr>
        <w:pStyle w:val="ListParagraph"/>
        <w:spacing w:line="288" w:lineRule="auto"/>
        <w:jc w:val="both"/>
        <w:rPr>
          <w:rFonts w:asciiTheme="minorHAnsi" w:hAnsiTheme="minorHAnsi" w:cstheme="minorHAnsi"/>
        </w:rPr>
      </w:pPr>
    </w:p>
    <w:p w14:paraId="5FF1482B" w14:textId="537896BB"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The quality of soil and water conservation work was reasonably good at the sites visited, especially the most recent work. Seedling growth, fodder production (</w:t>
      </w:r>
      <w:r w:rsidR="00FA2F6D">
        <w:rPr>
          <w:rFonts w:asciiTheme="minorHAnsi" w:hAnsiTheme="minorHAnsi" w:cstheme="minorHAnsi"/>
        </w:rPr>
        <w:t>for</w:t>
      </w:r>
      <w:r w:rsidRPr="009C02BD">
        <w:rPr>
          <w:rFonts w:asciiTheme="minorHAnsi" w:hAnsiTheme="minorHAnsi" w:cstheme="minorHAnsi"/>
        </w:rPr>
        <w:t xml:space="preserve"> </w:t>
      </w:r>
      <w:r w:rsidR="00FA2F6D">
        <w:rPr>
          <w:rFonts w:asciiTheme="minorHAnsi" w:hAnsiTheme="minorHAnsi" w:cstheme="minorHAnsi"/>
        </w:rPr>
        <w:t>‘</w:t>
      </w:r>
      <w:r w:rsidRPr="009C02BD">
        <w:rPr>
          <w:rFonts w:asciiTheme="minorHAnsi" w:hAnsiTheme="minorHAnsi" w:cstheme="minorHAnsi"/>
        </w:rPr>
        <w:t>cut &amp; carry</w:t>
      </w:r>
      <w:r w:rsidR="00FA2F6D">
        <w:rPr>
          <w:rFonts w:asciiTheme="minorHAnsi" w:hAnsiTheme="minorHAnsi" w:cstheme="minorHAnsi"/>
        </w:rPr>
        <w:t>’</w:t>
      </w:r>
      <w:r w:rsidRPr="009C02BD">
        <w:rPr>
          <w:rFonts w:asciiTheme="minorHAnsi" w:hAnsiTheme="minorHAnsi" w:cstheme="minorHAnsi"/>
        </w:rPr>
        <w:t xml:space="preserve"> stall feeding) and natural regeneration were evident.  The protocol for gap filling and measuring survival rate of seedlings may need to be better defined and more consistent, and some of the gabion structures and check dams need follow-up assessment of performance. Overall, </w:t>
      </w:r>
      <w:r w:rsidR="00FA2F6D">
        <w:rPr>
          <w:rFonts w:asciiTheme="minorHAnsi" w:hAnsiTheme="minorHAnsi" w:cstheme="minorHAnsi"/>
        </w:rPr>
        <w:t xml:space="preserve">with technical </w:t>
      </w:r>
      <w:r w:rsidRPr="009C02BD">
        <w:rPr>
          <w:rFonts w:asciiTheme="minorHAnsi" w:hAnsiTheme="minorHAnsi" w:cstheme="minorHAnsi"/>
        </w:rPr>
        <w:t xml:space="preserve">support from government agencies, </w:t>
      </w:r>
      <w:r w:rsidR="00FC47D1">
        <w:rPr>
          <w:rFonts w:asciiTheme="minorHAnsi" w:hAnsiTheme="minorHAnsi" w:cstheme="minorHAnsi"/>
        </w:rPr>
        <w:t xml:space="preserve">reliable </w:t>
      </w:r>
      <w:r w:rsidRPr="009C02BD">
        <w:rPr>
          <w:rFonts w:asciiTheme="minorHAnsi" w:hAnsiTheme="minorHAnsi" w:cstheme="minorHAnsi"/>
        </w:rPr>
        <w:t>rainfall and UNDP/PMU project supervision, the physical works by</w:t>
      </w:r>
      <w:r w:rsidR="00FA2F6D">
        <w:rPr>
          <w:rFonts w:asciiTheme="minorHAnsi" w:hAnsiTheme="minorHAnsi" w:cstheme="minorHAnsi"/>
        </w:rPr>
        <w:t xml:space="preserve"> the CBOs have shown </w:t>
      </w:r>
      <w:r w:rsidRPr="009C02BD">
        <w:rPr>
          <w:rFonts w:asciiTheme="minorHAnsi" w:hAnsiTheme="minorHAnsi" w:cstheme="minorHAnsi"/>
        </w:rPr>
        <w:t>good progress after three years and results from the current planting season also look promising at the sites visited.</w:t>
      </w:r>
    </w:p>
    <w:p w14:paraId="466A7EC6" w14:textId="77777777" w:rsidR="00B118B4" w:rsidRPr="009C02BD" w:rsidRDefault="00B118B4" w:rsidP="009C02BD">
      <w:pPr>
        <w:pStyle w:val="ListParagraph"/>
        <w:spacing w:line="288" w:lineRule="auto"/>
        <w:jc w:val="both"/>
        <w:rPr>
          <w:rFonts w:asciiTheme="minorHAnsi" w:hAnsiTheme="minorHAnsi" w:cstheme="minorHAnsi"/>
        </w:rPr>
      </w:pPr>
    </w:p>
    <w:p w14:paraId="7E8E5402" w14:textId="699C0CE4"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 xml:space="preserve">Some sites showed excessive soil erosion and </w:t>
      </w:r>
      <w:r w:rsidR="00FA2F6D">
        <w:rPr>
          <w:rFonts w:asciiTheme="minorHAnsi" w:hAnsiTheme="minorHAnsi" w:cstheme="minorHAnsi"/>
        </w:rPr>
        <w:t>insufficient sur</w:t>
      </w:r>
      <w:r w:rsidRPr="009C02BD">
        <w:rPr>
          <w:rFonts w:asciiTheme="minorHAnsi" w:hAnsiTheme="minorHAnsi" w:cstheme="minorHAnsi"/>
        </w:rPr>
        <w:t xml:space="preserve">face runoff control along certain access paths and roads, indicating a need for basic drainage </w:t>
      </w:r>
      <w:r w:rsidR="00FA2F6D">
        <w:rPr>
          <w:rFonts w:asciiTheme="minorHAnsi" w:hAnsiTheme="minorHAnsi" w:cstheme="minorHAnsi"/>
        </w:rPr>
        <w:t>management</w:t>
      </w:r>
      <w:r w:rsidRPr="009C02BD">
        <w:rPr>
          <w:rFonts w:asciiTheme="minorHAnsi" w:hAnsiTheme="minorHAnsi" w:cstheme="minorHAnsi"/>
        </w:rPr>
        <w:t xml:space="preserve"> along these routes. Decommissioning of some roads may be worthwhile depending upon specific local needs to maintain access. Gully expansion processes are occurring in some of the upper slopes at some sites which may present a challenge unless more comprehensive treatment interventions are initiated in the future.</w:t>
      </w:r>
    </w:p>
    <w:p w14:paraId="3539C803" w14:textId="77777777" w:rsidR="00B118B4" w:rsidRPr="009C02BD" w:rsidRDefault="00B118B4" w:rsidP="009C02BD">
      <w:pPr>
        <w:pStyle w:val="ListParagraph"/>
        <w:spacing w:line="288" w:lineRule="auto"/>
        <w:jc w:val="both"/>
        <w:rPr>
          <w:rFonts w:asciiTheme="minorHAnsi" w:hAnsiTheme="minorHAnsi" w:cstheme="minorHAnsi"/>
        </w:rPr>
      </w:pPr>
    </w:p>
    <w:p w14:paraId="04BAFB87" w14:textId="15294743"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lastRenderedPageBreak/>
        <w:t xml:space="preserve">The </w:t>
      </w:r>
      <w:r w:rsidR="00254DB4">
        <w:rPr>
          <w:rFonts w:asciiTheme="minorHAnsi" w:hAnsiTheme="minorHAnsi" w:cstheme="minorHAnsi"/>
        </w:rPr>
        <w:t xml:space="preserve">current </w:t>
      </w:r>
      <w:r w:rsidRPr="009C02BD">
        <w:rPr>
          <w:rFonts w:asciiTheme="minorHAnsi" w:hAnsiTheme="minorHAnsi" w:cstheme="minorHAnsi"/>
        </w:rPr>
        <w:t xml:space="preserve">15 PES agreements have </w:t>
      </w:r>
      <w:r w:rsidR="00A87C7D">
        <w:rPr>
          <w:rFonts w:asciiTheme="minorHAnsi" w:hAnsiTheme="minorHAnsi" w:cstheme="minorHAnsi"/>
        </w:rPr>
        <w:t xml:space="preserve">so far </w:t>
      </w:r>
      <w:r w:rsidRPr="009C02BD">
        <w:rPr>
          <w:rFonts w:asciiTheme="minorHAnsi" w:hAnsiTheme="minorHAnsi" w:cstheme="minorHAnsi"/>
        </w:rPr>
        <w:t xml:space="preserve">generated </w:t>
      </w:r>
      <w:r w:rsidR="00A87C7D">
        <w:rPr>
          <w:rFonts w:asciiTheme="minorHAnsi" w:hAnsiTheme="minorHAnsi" w:cstheme="minorHAnsi"/>
        </w:rPr>
        <w:t xml:space="preserve">over </w:t>
      </w:r>
      <w:r w:rsidR="00254DB4">
        <w:rPr>
          <w:rFonts w:asciiTheme="minorHAnsi" w:hAnsiTheme="minorHAnsi" w:cstheme="minorHAnsi"/>
        </w:rPr>
        <w:t>7 M</w:t>
      </w:r>
      <w:r w:rsidR="00A87C7D">
        <w:rPr>
          <w:rFonts w:asciiTheme="minorHAnsi" w:hAnsiTheme="minorHAnsi" w:cstheme="minorHAnsi"/>
        </w:rPr>
        <w:t>illion</w:t>
      </w:r>
      <w:r w:rsidRPr="009C02BD">
        <w:rPr>
          <w:rFonts w:asciiTheme="minorHAnsi" w:hAnsiTheme="minorHAnsi" w:cstheme="minorHAnsi"/>
        </w:rPr>
        <w:t xml:space="preserve"> ETB </w:t>
      </w:r>
      <w:r w:rsidR="00254DB4" w:rsidRPr="00254DB4">
        <w:rPr>
          <w:rFonts w:asciiTheme="minorHAnsi" w:hAnsiTheme="minorHAnsi" w:cstheme="minorHAnsi"/>
        </w:rPr>
        <w:t>(24</w:t>
      </w:r>
      <w:r w:rsidR="00A87C7D">
        <w:rPr>
          <w:rFonts w:asciiTheme="minorHAnsi" w:hAnsiTheme="minorHAnsi" w:cstheme="minorHAnsi"/>
        </w:rPr>
        <w:t>4</w:t>
      </w:r>
      <w:r w:rsidR="00254DB4" w:rsidRPr="00254DB4">
        <w:rPr>
          <w:rFonts w:asciiTheme="minorHAnsi" w:hAnsiTheme="minorHAnsi" w:cstheme="minorHAnsi"/>
        </w:rPr>
        <w:t>,</w:t>
      </w:r>
      <w:r w:rsidR="00254DB4">
        <w:rPr>
          <w:rFonts w:asciiTheme="minorHAnsi" w:hAnsiTheme="minorHAnsi" w:cstheme="minorHAnsi"/>
        </w:rPr>
        <w:t>000</w:t>
      </w:r>
      <w:r w:rsidR="00254DB4" w:rsidRPr="00254DB4">
        <w:rPr>
          <w:rFonts w:asciiTheme="minorHAnsi" w:hAnsiTheme="minorHAnsi" w:cstheme="minorHAnsi"/>
        </w:rPr>
        <w:t xml:space="preserve"> USD)</w:t>
      </w:r>
      <w:r w:rsidR="00254DB4">
        <w:rPr>
          <w:rFonts w:cstheme="minorHAnsi"/>
        </w:rPr>
        <w:t xml:space="preserve"> </w:t>
      </w:r>
      <w:r w:rsidRPr="009C02BD">
        <w:rPr>
          <w:rFonts w:asciiTheme="minorHAnsi" w:hAnsiTheme="minorHAnsi" w:cstheme="minorHAnsi"/>
        </w:rPr>
        <w:t>in funding excluding in-kind contributions</w:t>
      </w:r>
      <w:r w:rsidR="00A87C7D">
        <w:rPr>
          <w:rFonts w:asciiTheme="minorHAnsi" w:hAnsiTheme="minorHAnsi" w:cstheme="minorHAnsi"/>
        </w:rPr>
        <w:t>.</w:t>
      </w:r>
      <w:r w:rsidR="001519F5">
        <w:rPr>
          <w:rFonts w:asciiTheme="minorHAnsi" w:hAnsiTheme="minorHAnsi" w:cstheme="minorHAnsi"/>
        </w:rPr>
        <w:t xml:space="preserve"> </w:t>
      </w:r>
      <w:r w:rsidRPr="009C02BD">
        <w:rPr>
          <w:rFonts w:asciiTheme="minorHAnsi" w:hAnsiTheme="minorHAnsi" w:cstheme="minorHAnsi"/>
        </w:rPr>
        <w:t>Project staff indicate that significant additional PES ‘buyers</w:t>
      </w:r>
      <w:r w:rsidR="001519F5">
        <w:rPr>
          <w:rFonts w:asciiTheme="minorHAnsi" w:hAnsiTheme="minorHAnsi" w:cstheme="minorHAnsi"/>
        </w:rPr>
        <w:t>’</w:t>
      </w:r>
      <w:r w:rsidRPr="009C02BD">
        <w:rPr>
          <w:rFonts w:asciiTheme="minorHAnsi" w:hAnsiTheme="minorHAnsi" w:cstheme="minorHAnsi"/>
        </w:rPr>
        <w:t xml:space="preserve"> have shown interest if the legal directives can be established. Various predictions and assurances about the timing of finalizing the legal framework were offered but, despite advocacy activities by the project, uncertainty remains about the status of the proposed Outcome 1 policy and legal outputs.</w:t>
      </w:r>
    </w:p>
    <w:p w14:paraId="145014C1" w14:textId="77777777" w:rsidR="00B118B4" w:rsidRPr="009C02BD" w:rsidRDefault="00B118B4" w:rsidP="009C02BD">
      <w:pPr>
        <w:pStyle w:val="ListParagraph"/>
        <w:spacing w:line="288" w:lineRule="auto"/>
        <w:jc w:val="both"/>
        <w:rPr>
          <w:rFonts w:asciiTheme="minorHAnsi" w:hAnsiTheme="minorHAnsi" w:cstheme="minorHAnsi"/>
        </w:rPr>
      </w:pPr>
    </w:p>
    <w:p w14:paraId="5F38F81E" w14:textId="6182AEE6"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 xml:space="preserve"> The biodiversity scorecards completed for the four project sites provide generalized rating of conservation status and visual inspection provides ad hoc observation of field results. The primary ecosystem services were related to flooding mitigation (control of runoff), water supply and quality including regeneration of springs and municipal and agricultural water supply, wildlife habitat (tourism) and provision of local livelihood resources (fodder, water supply, etc.). The PES agreements refer to conservation gains and restoring degraded areas for flood mitigation and other purposes but the monitoring system for measuring the improved ecosystem services being </w:t>
      </w:r>
      <w:r w:rsidR="00FA2F6D">
        <w:rPr>
          <w:rFonts w:asciiTheme="minorHAnsi" w:hAnsiTheme="minorHAnsi" w:cstheme="minorHAnsi"/>
        </w:rPr>
        <w:t xml:space="preserve">funded by </w:t>
      </w:r>
      <w:r w:rsidRPr="009C02BD">
        <w:rPr>
          <w:rFonts w:asciiTheme="minorHAnsi" w:hAnsiTheme="minorHAnsi" w:cstheme="minorHAnsi"/>
        </w:rPr>
        <w:t xml:space="preserve">PES buyers/users remains subjective and under-developed. The project monitoring system does not effectively track results of the field physical work except through ad hoc observations.  </w:t>
      </w:r>
    </w:p>
    <w:p w14:paraId="27938618" w14:textId="77777777" w:rsidR="00B118B4" w:rsidRPr="009C02BD" w:rsidRDefault="00B118B4" w:rsidP="009C02BD">
      <w:pPr>
        <w:pStyle w:val="ListParagraph"/>
        <w:spacing w:line="288" w:lineRule="auto"/>
        <w:jc w:val="both"/>
        <w:rPr>
          <w:rFonts w:asciiTheme="minorHAnsi" w:hAnsiTheme="minorHAnsi" w:cstheme="minorHAnsi"/>
        </w:rPr>
      </w:pPr>
    </w:p>
    <w:p w14:paraId="618C0F79" w14:textId="5F81DDE4"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The ecosystem valuation studies provid</w:t>
      </w:r>
      <w:r w:rsidR="00B3050C">
        <w:rPr>
          <w:rFonts w:asciiTheme="minorHAnsi" w:hAnsiTheme="minorHAnsi" w:cstheme="minorHAnsi"/>
        </w:rPr>
        <w:t>ed</w:t>
      </w:r>
      <w:r w:rsidRPr="009C02BD">
        <w:rPr>
          <w:rFonts w:asciiTheme="minorHAnsi" w:hAnsiTheme="minorHAnsi" w:cstheme="minorHAnsi"/>
        </w:rPr>
        <w:t xml:space="preserve"> </w:t>
      </w:r>
      <w:r w:rsidR="00B3050C">
        <w:rPr>
          <w:rFonts w:asciiTheme="minorHAnsi" w:hAnsiTheme="minorHAnsi" w:cstheme="minorHAnsi"/>
        </w:rPr>
        <w:t xml:space="preserve">a </w:t>
      </w:r>
      <w:r w:rsidRPr="009C02BD">
        <w:rPr>
          <w:rFonts w:asciiTheme="minorHAnsi" w:hAnsiTheme="minorHAnsi" w:cstheme="minorHAnsi"/>
        </w:rPr>
        <w:t>total value estimate of almost $200 Billion/</w:t>
      </w:r>
      <w:proofErr w:type="spellStart"/>
      <w:r w:rsidRPr="009C02BD">
        <w:rPr>
          <w:rFonts w:asciiTheme="minorHAnsi" w:hAnsiTheme="minorHAnsi" w:cstheme="minorHAnsi"/>
        </w:rPr>
        <w:t>yr</w:t>
      </w:r>
      <w:proofErr w:type="spellEnd"/>
      <w:r w:rsidRPr="009C02BD">
        <w:rPr>
          <w:rFonts w:asciiTheme="minorHAnsi" w:hAnsiTheme="minorHAnsi" w:cstheme="minorHAnsi"/>
        </w:rPr>
        <w:t xml:space="preserve"> for Ethiopia’s ecosystem services</w:t>
      </w:r>
      <w:r w:rsidR="00CC1EA7">
        <w:rPr>
          <w:rFonts w:asciiTheme="minorHAnsi" w:hAnsiTheme="minorHAnsi" w:cstheme="minorHAnsi"/>
        </w:rPr>
        <w:t>.</w:t>
      </w:r>
      <w:r w:rsidRPr="009C02BD">
        <w:rPr>
          <w:rStyle w:val="FootnoteReference"/>
          <w:rFonts w:asciiTheme="minorHAnsi" w:hAnsiTheme="minorHAnsi" w:cstheme="minorHAnsi"/>
        </w:rPr>
        <w:footnoteReference w:id="37"/>
      </w:r>
      <w:r w:rsidR="00CC1EA7">
        <w:rPr>
          <w:rFonts w:asciiTheme="minorHAnsi" w:hAnsiTheme="minorHAnsi" w:cstheme="minorHAnsi"/>
        </w:rPr>
        <w:t xml:space="preserve"> </w:t>
      </w:r>
      <w:r w:rsidRPr="009C02BD">
        <w:rPr>
          <w:rFonts w:asciiTheme="minorHAnsi" w:hAnsiTheme="minorHAnsi" w:cstheme="minorHAnsi"/>
        </w:rPr>
        <w:t xml:space="preserve">The Biodiversity </w:t>
      </w:r>
      <w:r w:rsidR="00B3050C">
        <w:rPr>
          <w:rFonts w:asciiTheme="minorHAnsi" w:hAnsiTheme="minorHAnsi" w:cstheme="minorHAnsi"/>
        </w:rPr>
        <w:t xml:space="preserve">Public </w:t>
      </w:r>
      <w:r w:rsidRPr="009C02BD">
        <w:rPr>
          <w:rFonts w:asciiTheme="minorHAnsi" w:hAnsiTheme="minorHAnsi" w:cstheme="minorHAnsi"/>
        </w:rPr>
        <w:t xml:space="preserve">Expenditures Review of the national budget created some level of increased awareness and recognition of the inherent values </w:t>
      </w:r>
      <w:r w:rsidR="00FA2F6D">
        <w:rPr>
          <w:rFonts w:asciiTheme="minorHAnsi" w:hAnsiTheme="minorHAnsi" w:cstheme="minorHAnsi"/>
        </w:rPr>
        <w:t xml:space="preserve">from </w:t>
      </w:r>
      <w:r w:rsidRPr="009C02BD">
        <w:rPr>
          <w:rFonts w:asciiTheme="minorHAnsi" w:hAnsiTheme="minorHAnsi" w:cstheme="minorHAnsi"/>
        </w:rPr>
        <w:t>conservation</w:t>
      </w:r>
      <w:r w:rsidR="00FA2F6D">
        <w:rPr>
          <w:rFonts w:asciiTheme="minorHAnsi" w:hAnsiTheme="minorHAnsi" w:cstheme="minorHAnsi"/>
        </w:rPr>
        <w:t>-related activity that transects the ministries</w:t>
      </w:r>
      <w:r w:rsidRPr="009C02BD">
        <w:rPr>
          <w:rFonts w:asciiTheme="minorHAnsi" w:hAnsiTheme="minorHAnsi" w:cstheme="minorHAnsi"/>
        </w:rPr>
        <w:t xml:space="preserve"> (See Annex 3 statements of achievements). Biodiversity indicators have also be</w:t>
      </w:r>
      <w:r w:rsidR="00B25600">
        <w:rPr>
          <w:rFonts w:asciiTheme="minorHAnsi" w:hAnsiTheme="minorHAnsi" w:cstheme="minorHAnsi"/>
        </w:rPr>
        <w:t>en</w:t>
      </w:r>
      <w:r w:rsidRPr="009C02BD">
        <w:rPr>
          <w:rFonts w:asciiTheme="minorHAnsi" w:hAnsiTheme="minorHAnsi" w:cstheme="minorHAnsi"/>
        </w:rPr>
        <w:t xml:space="preserve"> incorporated into the CRGE monitoring system under the forest sector, and it was argued that biodiversity is informally a pillar within the CRGE strategy and embedded in the GTP. Funding for </w:t>
      </w:r>
      <w:r w:rsidR="00FA2F6D">
        <w:rPr>
          <w:rFonts w:asciiTheme="minorHAnsi" w:hAnsiTheme="minorHAnsi" w:cstheme="minorHAnsi"/>
        </w:rPr>
        <w:t>Ethiopia Biodiversity Institute</w:t>
      </w:r>
      <w:r w:rsidRPr="009C02BD">
        <w:rPr>
          <w:rFonts w:asciiTheme="minorHAnsi" w:hAnsiTheme="minorHAnsi" w:cstheme="minorHAnsi"/>
        </w:rPr>
        <w:t xml:space="preserve"> and </w:t>
      </w:r>
      <w:r w:rsidR="00FA2F6D">
        <w:rPr>
          <w:rFonts w:asciiTheme="minorHAnsi" w:hAnsiTheme="minorHAnsi" w:cstheme="minorHAnsi"/>
        </w:rPr>
        <w:t xml:space="preserve">EWC </w:t>
      </w:r>
      <w:r w:rsidRPr="009C02BD">
        <w:rPr>
          <w:rFonts w:asciiTheme="minorHAnsi" w:hAnsiTheme="minorHAnsi" w:cstheme="minorHAnsi"/>
        </w:rPr>
        <w:t xml:space="preserve">has increased in recent years. Land reclamation and rehabilitation </w:t>
      </w:r>
      <w:r w:rsidR="00FA2F6D">
        <w:rPr>
          <w:rFonts w:asciiTheme="minorHAnsi" w:hAnsiTheme="minorHAnsi" w:cstheme="minorHAnsi"/>
        </w:rPr>
        <w:t>activities</w:t>
      </w:r>
      <w:r w:rsidRPr="009C02BD">
        <w:rPr>
          <w:rFonts w:asciiTheme="minorHAnsi" w:hAnsiTheme="minorHAnsi" w:cstheme="minorHAnsi"/>
        </w:rPr>
        <w:t xml:space="preserve"> which support ecosystem services have </w:t>
      </w:r>
      <w:r w:rsidR="00FA2F6D">
        <w:rPr>
          <w:rFonts w:asciiTheme="minorHAnsi" w:hAnsiTheme="minorHAnsi" w:cstheme="minorHAnsi"/>
        </w:rPr>
        <w:t xml:space="preserve">also </w:t>
      </w:r>
      <w:r w:rsidRPr="009C02BD">
        <w:rPr>
          <w:rFonts w:asciiTheme="minorHAnsi" w:hAnsiTheme="minorHAnsi" w:cstheme="minorHAnsi"/>
        </w:rPr>
        <w:t>been funded by CRGE Facility</w:t>
      </w:r>
      <w:r w:rsidR="00FA2F6D">
        <w:rPr>
          <w:rFonts w:asciiTheme="minorHAnsi" w:hAnsiTheme="minorHAnsi" w:cstheme="minorHAnsi"/>
        </w:rPr>
        <w:t xml:space="preserve"> sector projects</w:t>
      </w:r>
      <w:r w:rsidRPr="009C02BD">
        <w:rPr>
          <w:rFonts w:asciiTheme="minorHAnsi" w:hAnsiTheme="minorHAnsi" w:cstheme="minorHAnsi"/>
        </w:rPr>
        <w:t xml:space="preserve">. But there is still no strong evidence that the project studies and advocacy activities have </w:t>
      </w:r>
      <w:r w:rsidR="00FA2F6D">
        <w:rPr>
          <w:rFonts w:asciiTheme="minorHAnsi" w:hAnsiTheme="minorHAnsi" w:cstheme="minorHAnsi"/>
        </w:rPr>
        <w:t xml:space="preserve">directly </w:t>
      </w:r>
      <w:r w:rsidRPr="009C02BD">
        <w:rPr>
          <w:rFonts w:asciiTheme="minorHAnsi" w:hAnsiTheme="minorHAnsi" w:cstheme="minorHAnsi"/>
        </w:rPr>
        <w:t xml:space="preserve">led to increased priority or funding for biodiversity conservation within the </w:t>
      </w:r>
      <w:r w:rsidR="00FA2F6D">
        <w:rPr>
          <w:rFonts w:asciiTheme="minorHAnsi" w:hAnsiTheme="minorHAnsi" w:cstheme="minorHAnsi"/>
        </w:rPr>
        <w:t>government b</w:t>
      </w:r>
      <w:r w:rsidRPr="009C02BD">
        <w:rPr>
          <w:rFonts w:asciiTheme="minorHAnsi" w:hAnsiTheme="minorHAnsi" w:cstheme="minorHAnsi"/>
        </w:rPr>
        <w:t xml:space="preserve">udgets, an expected result that may have been too ambitious. The failure for </w:t>
      </w:r>
      <w:proofErr w:type="spellStart"/>
      <w:r w:rsidRPr="009C02BD">
        <w:rPr>
          <w:rFonts w:asciiTheme="minorHAnsi" w:hAnsiTheme="minorHAnsi" w:cstheme="minorHAnsi"/>
        </w:rPr>
        <w:t>GoE</w:t>
      </w:r>
      <w:proofErr w:type="spellEnd"/>
      <w:r w:rsidRPr="009C02BD">
        <w:rPr>
          <w:rFonts w:asciiTheme="minorHAnsi" w:hAnsiTheme="minorHAnsi" w:cstheme="minorHAnsi"/>
        </w:rPr>
        <w:t xml:space="preserve"> to provide the planned $1.6 M in cash co-financing to the project may reflect the low economic </w:t>
      </w:r>
      <w:r w:rsidRPr="009C02BD">
        <w:rPr>
          <w:rFonts w:asciiTheme="minorHAnsi" w:hAnsiTheme="minorHAnsi" w:cstheme="minorHAnsi"/>
        </w:rPr>
        <w:lastRenderedPageBreak/>
        <w:t xml:space="preserve">priority given to the issue even though there is heightened environmental awareness throughout Ethiopia, and high hopes for PES-type schemes.  </w:t>
      </w:r>
    </w:p>
    <w:p w14:paraId="553A7D1B" w14:textId="77777777" w:rsidR="00B118B4" w:rsidRPr="009C02BD" w:rsidRDefault="00B118B4" w:rsidP="009C02BD">
      <w:pPr>
        <w:pStyle w:val="ListParagraph"/>
        <w:spacing w:line="288" w:lineRule="auto"/>
        <w:jc w:val="both"/>
        <w:rPr>
          <w:rFonts w:asciiTheme="minorHAnsi" w:hAnsiTheme="minorHAnsi" w:cstheme="minorHAnsi"/>
        </w:rPr>
      </w:pPr>
    </w:p>
    <w:p w14:paraId="3FDE6115" w14:textId="385F4EDC" w:rsidR="00B118B4" w:rsidRPr="009C02BD"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 xml:space="preserve">The primary achievement of the project has been the ability to mobilize partnerships between communities, local and </w:t>
      </w:r>
      <w:r w:rsidR="00994F92">
        <w:rPr>
          <w:rFonts w:asciiTheme="minorHAnsi" w:hAnsiTheme="minorHAnsi" w:cstheme="minorHAnsi"/>
        </w:rPr>
        <w:t>regional/</w:t>
      </w:r>
      <w:r w:rsidRPr="009C02BD">
        <w:rPr>
          <w:rFonts w:asciiTheme="minorHAnsi" w:hAnsiTheme="minorHAnsi" w:cstheme="minorHAnsi"/>
        </w:rPr>
        <w:t>zonal authorities</w:t>
      </w:r>
      <w:r w:rsidR="00507E23">
        <w:rPr>
          <w:rFonts w:asciiTheme="minorHAnsi" w:hAnsiTheme="minorHAnsi" w:cstheme="minorHAnsi"/>
        </w:rPr>
        <w:t xml:space="preserve">, </w:t>
      </w:r>
      <w:r w:rsidRPr="009C02BD">
        <w:rPr>
          <w:rFonts w:asciiTheme="minorHAnsi" w:hAnsiTheme="minorHAnsi" w:cstheme="minorHAnsi"/>
        </w:rPr>
        <w:t>universities</w:t>
      </w:r>
      <w:r w:rsidR="00507E23">
        <w:rPr>
          <w:rFonts w:asciiTheme="minorHAnsi" w:hAnsiTheme="minorHAnsi" w:cstheme="minorHAnsi"/>
        </w:rPr>
        <w:t xml:space="preserve"> and private firms</w:t>
      </w:r>
      <w:r w:rsidRPr="009C02BD">
        <w:rPr>
          <w:rFonts w:asciiTheme="minorHAnsi" w:hAnsiTheme="minorHAnsi" w:cstheme="minorHAnsi"/>
        </w:rPr>
        <w:t xml:space="preserve"> in addressing the flooding, watershed and biodiversity issues associated with degraded lands in areas of high biodiversity. </w:t>
      </w:r>
      <w:r w:rsidR="002B30F9">
        <w:rPr>
          <w:rFonts w:asciiTheme="minorHAnsi" w:hAnsiTheme="minorHAnsi" w:cstheme="minorHAnsi"/>
        </w:rPr>
        <w:t xml:space="preserve">This is a significant achievement. </w:t>
      </w:r>
      <w:r w:rsidRPr="009C02BD">
        <w:rPr>
          <w:rFonts w:asciiTheme="minorHAnsi" w:hAnsiTheme="minorHAnsi" w:cstheme="minorHAnsi"/>
        </w:rPr>
        <w:t>Linking the CBO conservation efforts to the development sectors and the programs of the CRGE Task Forces was noted by participants as a key challenge to institutionalize the process. The project experience highlig</w:t>
      </w:r>
      <w:r w:rsidR="002B30F9">
        <w:rPr>
          <w:rFonts w:asciiTheme="minorHAnsi" w:hAnsiTheme="minorHAnsi" w:cstheme="minorHAnsi"/>
        </w:rPr>
        <w:t xml:space="preserve">hts the incentives beyond </w:t>
      </w:r>
      <w:r w:rsidRPr="009C02BD">
        <w:rPr>
          <w:rFonts w:asciiTheme="minorHAnsi" w:hAnsiTheme="minorHAnsi" w:cstheme="minorHAnsi"/>
        </w:rPr>
        <w:t>PES</w:t>
      </w:r>
      <w:r w:rsidR="002B30F9">
        <w:rPr>
          <w:rFonts w:asciiTheme="minorHAnsi" w:hAnsiTheme="minorHAnsi" w:cstheme="minorHAnsi"/>
        </w:rPr>
        <w:t>/n</w:t>
      </w:r>
      <w:r w:rsidRPr="009C02BD">
        <w:rPr>
          <w:rFonts w:asciiTheme="minorHAnsi" w:hAnsiTheme="minorHAnsi" w:cstheme="minorHAnsi"/>
        </w:rPr>
        <w:t>on-PES funding that are needed to generate a shift toward sustainable land and ecosystems management – namely extensive coordination and cooperation within and between CBO members, government</w:t>
      </w:r>
      <w:r w:rsidR="00B3050C">
        <w:rPr>
          <w:rFonts w:asciiTheme="minorHAnsi" w:hAnsiTheme="minorHAnsi" w:cstheme="minorHAnsi"/>
        </w:rPr>
        <w:t>,</w:t>
      </w:r>
      <w:r w:rsidRPr="009C02BD">
        <w:rPr>
          <w:rFonts w:asciiTheme="minorHAnsi" w:hAnsiTheme="minorHAnsi" w:cstheme="minorHAnsi"/>
        </w:rPr>
        <w:t xml:space="preserve"> universities </w:t>
      </w:r>
      <w:r w:rsidR="00B3050C">
        <w:rPr>
          <w:rFonts w:asciiTheme="minorHAnsi" w:hAnsiTheme="minorHAnsi" w:cstheme="minorHAnsi"/>
        </w:rPr>
        <w:t xml:space="preserve">and private sector </w:t>
      </w:r>
      <w:r w:rsidRPr="009C02BD">
        <w:rPr>
          <w:rFonts w:asciiTheme="minorHAnsi" w:hAnsiTheme="minorHAnsi" w:cstheme="minorHAnsi"/>
        </w:rPr>
        <w:t>for specific protected area and related sustainable livelihood outcomes.</w:t>
      </w:r>
    </w:p>
    <w:p w14:paraId="513F2829" w14:textId="77777777" w:rsidR="00B118B4" w:rsidRPr="009C02BD" w:rsidRDefault="00B118B4" w:rsidP="009C02BD">
      <w:pPr>
        <w:pStyle w:val="ListParagraph"/>
        <w:spacing w:line="288" w:lineRule="auto"/>
        <w:jc w:val="both"/>
        <w:rPr>
          <w:rFonts w:asciiTheme="minorHAnsi" w:hAnsiTheme="minorHAnsi" w:cstheme="minorHAnsi"/>
        </w:rPr>
      </w:pPr>
    </w:p>
    <w:p w14:paraId="7EF49C4F" w14:textId="3B611F85" w:rsidR="00B118B4" w:rsidRPr="00BD5489" w:rsidRDefault="00B118B4" w:rsidP="009C02BD">
      <w:pPr>
        <w:pStyle w:val="ListParagraph"/>
        <w:numPr>
          <w:ilvl w:val="0"/>
          <w:numId w:val="25"/>
        </w:numPr>
        <w:spacing w:after="160" w:line="288" w:lineRule="auto"/>
        <w:contextualSpacing/>
        <w:jc w:val="both"/>
        <w:rPr>
          <w:rFonts w:asciiTheme="minorHAnsi" w:hAnsiTheme="minorHAnsi" w:cstheme="minorHAnsi"/>
        </w:rPr>
      </w:pPr>
      <w:r w:rsidRPr="009C02BD">
        <w:rPr>
          <w:rFonts w:asciiTheme="minorHAnsi" w:hAnsiTheme="minorHAnsi" w:cstheme="minorHAnsi"/>
        </w:rPr>
        <w:t>The management aspects of the project implementation have been effectively implemented, especially given the small PMU and field coordination staff. No significant observations were reported from the annual financial audits. UNDP secured an additional</w:t>
      </w:r>
      <w:r w:rsidR="00B25600">
        <w:rPr>
          <w:rFonts w:asciiTheme="minorHAnsi" w:hAnsiTheme="minorHAnsi" w:cstheme="minorHAnsi"/>
        </w:rPr>
        <w:t xml:space="preserve"> 13</w:t>
      </w:r>
      <w:r w:rsidR="00FC47D1">
        <w:rPr>
          <w:rFonts w:asciiTheme="minorHAnsi" w:hAnsiTheme="minorHAnsi" w:cstheme="minorHAnsi"/>
        </w:rPr>
        <w:t>2</w:t>
      </w:r>
      <w:r w:rsidR="00B25600">
        <w:rPr>
          <w:rFonts w:asciiTheme="minorHAnsi" w:hAnsiTheme="minorHAnsi" w:cstheme="minorHAnsi"/>
        </w:rPr>
        <w:t>,000 USD</w:t>
      </w:r>
      <w:r w:rsidRPr="009C02BD">
        <w:rPr>
          <w:rFonts w:asciiTheme="minorHAnsi" w:hAnsiTheme="minorHAnsi" w:cstheme="minorHAnsi"/>
        </w:rPr>
        <w:t xml:space="preserve"> in funding beyond the original commitment of $200,000 and additional funding is expected in the final stages of the project which should assist sustainability. Project expenditures under Outcome 1 and 2 were </w:t>
      </w:r>
      <w:r w:rsidR="00FE3EC9">
        <w:rPr>
          <w:rFonts w:asciiTheme="minorHAnsi" w:hAnsiTheme="minorHAnsi" w:cstheme="minorHAnsi"/>
        </w:rPr>
        <w:t>25</w:t>
      </w:r>
      <w:r w:rsidRPr="009C02BD">
        <w:rPr>
          <w:rFonts w:asciiTheme="minorHAnsi" w:hAnsiTheme="minorHAnsi" w:cstheme="minorHAnsi"/>
        </w:rPr>
        <w:t xml:space="preserve">% and </w:t>
      </w:r>
      <w:r w:rsidR="00FE3EC9">
        <w:rPr>
          <w:rFonts w:asciiTheme="minorHAnsi" w:hAnsiTheme="minorHAnsi" w:cstheme="minorHAnsi"/>
        </w:rPr>
        <w:t>59</w:t>
      </w:r>
      <w:r w:rsidRPr="009C02BD">
        <w:rPr>
          <w:rFonts w:asciiTheme="minorHAnsi" w:hAnsiTheme="minorHAnsi" w:cstheme="minorHAnsi"/>
        </w:rPr>
        <w:t>%, respectively</w:t>
      </w:r>
      <w:r w:rsidR="00FC47D1">
        <w:rPr>
          <w:rFonts w:asciiTheme="minorHAnsi" w:hAnsiTheme="minorHAnsi" w:cstheme="minorHAnsi"/>
        </w:rPr>
        <w:t xml:space="preserve"> of total expenditures</w:t>
      </w:r>
      <w:r w:rsidR="00847BD5">
        <w:rPr>
          <w:rFonts w:asciiTheme="minorHAnsi" w:hAnsiTheme="minorHAnsi" w:cstheme="minorHAnsi"/>
        </w:rPr>
        <w:t xml:space="preserve"> </w:t>
      </w:r>
      <w:r w:rsidR="00B3050C">
        <w:rPr>
          <w:rFonts w:asciiTheme="minorHAnsi" w:hAnsiTheme="minorHAnsi" w:cstheme="minorHAnsi"/>
        </w:rPr>
        <w:t xml:space="preserve">to June 2019 </w:t>
      </w:r>
      <w:r w:rsidR="00847BD5">
        <w:rPr>
          <w:rFonts w:asciiTheme="minorHAnsi" w:hAnsiTheme="minorHAnsi" w:cstheme="minorHAnsi"/>
        </w:rPr>
        <w:t>(Table 4)</w:t>
      </w:r>
      <w:r w:rsidRPr="009C02BD">
        <w:rPr>
          <w:rFonts w:asciiTheme="minorHAnsi" w:hAnsiTheme="minorHAnsi" w:cstheme="minorHAnsi"/>
        </w:rPr>
        <w:t xml:space="preserve">. </w:t>
      </w:r>
      <w:r w:rsidR="002B30F9">
        <w:rPr>
          <w:rFonts w:asciiTheme="minorHAnsi" w:hAnsiTheme="minorHAnsi" w:cstheme="minorHAnsi"/>
        </w:rPr>
        <w:t>O</w:t>
      </w:r>
      <w:r w:rsidRPr="009C02BD">
        <w:rPr>
          <w:rFonts w:asciiTheme="minorHAnsi" w:hAnsiTheme="minorHAnsi" w:cstheme="minorHAnsi"/>
        </w:rPr>
        <w:t xml:space="preserve">utputs achieved </w:t>
      </w:r>
      <w:r w:rsidR="002B30F9">
        <w:rPr>
          <w:rFonts w:asciiTheme="minorHAnsi" w:hAnsiTheme="minorHAnsi" w:cstheme="minorHAnsi"/>
        </w:rPr>
        <w:t>from</w:t>
      </w:r>
      <w:r w:rsidRPr="009C02BD">
        <w:rPr>
          <w:rFonts w:asciiTheme="minorHAnsi" w:hAnsiTheme="minorHAnsi" w:cstheme="minorHAnsi"/>
        </w:rPr>
        <w:t xml:space="preserve"> project site activities under Outcome 2, which included substantial in-kind, on-the-ground community and government support may have provided the most cost-effective elements of the project.</w:t>
      </w:r>
    </w:p>
    <w:p w14:paraId="6205A356" w14:textId="77777777" w:rsidR="00B3050C" w:rsidRPr="009118E0" w:rsidRDefault="00B3050C" w:rsidP="009118E0">
      <w:pPr>
        <w:pStyle w:val="ListParagraph"/>
        <w:rPr>
          <w:rFonts w:asciiTheme="minorHAnsi" w:hAnsiTheme="minorHAnsi" w:cstheme="minorHAnsi"/>
        </w:rPr>
      </w:pPr>
    </w:p>
    <w:p w14:paraId="778B2DD5" w14:textId="6511E41A" w:rsidR="00795734" w:rsidRPr="009118E0" w:rsidRDefault="00B118B4" w:rsidP="009118E0">
      <w:pPr>
        <w:pStyle w:val="ListParagraph"/>
        <w:numPr>
          <w:ilvl w:val="0"/>
          <w:numId w:val="25"/>
        </w:numPr>
        <w:spacing w:after="160" w:line="288" w:lineRule="auto"/>
        <w:contextualSpacing/>
        <w:jc w:val="both"/>
        <w:rPr>
          <w:rFonts w:asciiTheme="minorHAnsi" w:hAnsiTheme="minorHAnsi" w:cstheme="minorHAnsi"/>
          <w:b/>
          <w:color w:val="000000"/>
        </w:rPr>
      </w:pPr>
      <w:r w:rsidRPr="009118E0">
        <w:rPr>
          <w:rFonts w:asciiTheme="minorHAnsi" w:hAnsiTheme="minorHAnsi" w:cstheme="minorHAnsi"/>
        </w:rPr>
        <w:t>There is significant momentum to support further develop</w:t>
      </w:r>
      <w:r w:rsidR="001519F5" w:rsidRPr="009118E0">
        <w:rPr>
          <w:rFonts w:asciiTheme="minorHAnsi" w:hAnsiTheme="minorHAnsi" w:cstheme="minorHAnsi"/>
        </w:rPr>
        <w:t>ment of the MIBC PES model f</w:t>
      </w:r>
      <w:r w:rsidR="001519F5" w:rsidRPr="00BD5489">
        <w:rPr>
          <w:rFonts w:asciiTheme="minorHAnsi" w:hAnsiTheme="minorHAnsi" w:cstheme="minorHAnsi"/>
        </w:rPr>
        <w:t>ocu</w:t>
      </w:r>
      <w:r w:rsidRPr="00AA4565">
        <w:rPr>
          <w:rFonts w:asciiTheme="minorHAnsi" w:hAnsiTheme="minorHAnsi" w:cstheme="minorHAnsi"/>
        </w:rPr>
        <w:t xml:space="preserve">sed on establishing the </w:t>
      </w:r>
      <w:r w:rsidRPr="00AA4565">
        <w:rPr>
          <w:rFonts w:asciiTheme="minorHAnsi" w:hAnsiTheme="minorHAnsi" w:cstheme="minorHAnsi"/>
          <w:i/>
        </w:rPr>
        <w:t>Local PES Fund Platform</w:t>
      </w:r>
      <w:r w:rsidRPr="00AA4565">
        <w:rPr>
          <w:rFonts w:asciiTheme="minorHAnsi" w:hAnsiTheme="minorHAnsi" w:cstheme="minorHAnsi"/>
        </w:rPr>
        <w:t xml:space="preserve"> which would assist sustainability at the project sites and replication poten</w:t>
      </w:r>
      <w:r w:rsidR="002B30F9" w:rsidRPr="00BD5489">
        <w:rPr>
          <w:rFonts w:asciiTheme="minorHAnsi" w:hAnsiTheme="minorHAnsi" w:cstheme="minorHAnsi"/>
        </w:rPr>
        <w:t xml:space="preserve">tial in other regions. </w:t>
      </w:r>
      <w:r w:rsidRPr="00BD5489">
        <w:rPr>
          <w:rFonts w:asciiTheme="minorHAnsi" w:hAnsiTheme="minorHAnsi" w:cstheme="minorHAnsi"/>
        </w:rPr>
        <w:t xml:space="preserve">Sustainability </w:t>
      </w:r>
      <w:r w:rsidR="002B30F9" w:rsidRPr="00BD5489">
        <w:rPr>
          <w:rFonts w:asciiTheme="minorHAnsi" w:hAnsiTheme="minorHAnsi" w:cstheme="minorHAnsi"/>
        </w:rPr>
        <w:t xml:space="preserve">and replication </w:t>
      </w:r>
      <w:r w:rsidRPr="00BD5489">
        <w:rPr>
          <w:rFonts w:asciiTheme="minorHAnsi" w:hAnsiTheme="minorHAnsi" w:cstheme="minorHAnsi"/>
        </w:rPr>
        <w:t xml:space="preserve">will be conditional on completing the policy and legal outputs under Outcome 1, expected </w:t>
      </w:r>
      <w:r w:rsidR="002B30F9" w:rsidRPr="00BD5489">
        <w:rPr>
          <w:rFonts w:asciiTheme="minorHAnsi" w:hAnsiTheme="minorHAnsi" w:cstheme="minorHAnsi"/>
        </w:rPr>
        <w:t xml:space="preserve">in the near future although with some </w:t>
      </w:r>
      <w:r w:rsidRPr="00BD5489">
        <w:rPr>
          <w:rFonts w:asciiTheme="minorHAnsi" w:hAnsiTheme="minorHAnsi" w:cstheme="minorHAnsi"/>
        </w:rPr>
        <w:t xml:space="preserve">uncertainty about government decision making processes.  </w:t>
      </w:r>
      <w:r w:rsidR="002B30F9" w:rsidRPr="00BD5489">
        <w:rPr>
          <w:rFonts w:asciiTheme="minorHAnsi" w:hAnsiTheme="minorHAnsi" w:cstheme="minorHAnsi"/>
        </w:rPr>
        <w:t xml:space="preserve">Scale-up potential is also </w:t>
      </w:r>
      <w:r w:rsidR="000A0DB2" w:rsidRPr="00BD5489">
        <w:rPr>
          <w:rFonts w:asciiTheme="minorHAnsi" w:hAnsiTheme="minorHAnsi" w:cstheme="minorHAnsi"/>
        </w:rPr>
        <w:t>conditional on developing some formal involvement with the government’s CRGE implementation structure, ensuring the community protected areas are an integral part of the CRGE implementation program.</w:t>
      </w:r>
      <w:r w:rsidRPr="00BD5489">
        <w:rPr>
          <w:rFonts w:asciiTheme="minorHAnsi" w:hAnsiTheme="minorHAnsi" w:cstheme="minorHAnsi"/>
        </w:rPr>
        <w:t xml:space="preserve"> </w:t>
      </w:r>
      <w:r w:rsidR="008752B4" w:rsidRPr="00BD5489">
        <w:rPr>
          <w:rFonts w:asciiTheme="minorHAnsi" w:hAnsiTheme="minorHAnsi" w:cstheme="minorHAnsi"/>
        </w:rPr>
        <w:t>This is a key challenge identified by stakeholders, although commitment to such formal involvement of community-based PES in CRGE still needs to be addressed.</w:t>
      </w:r>
      <w:bookmarkStart w:id="11" w:name="_Hlk17225000"/>
    </w:p>
    <w:p w14:paraId="54855D7F" w14:textId="77777777" w:rsidR="00795734" w:rsidRDefault="00795734">
      <w:pPr>
        <w:rPr>
          <w:rFonts w:ascii="Calibri" w:hAnsi="Calibri"/>
          <w:b/>
          <w:color w:val="000000"/>
          <w:lang w:val="en-US"/>
        </w:rPr>
      </w:pPr>
      <w:r>
        <w:rPr>
          <w:rFonts w:ascii="Calibri" w:hAnsi="Calibri"/>
          <w:b/>
          <w:color w:val="000000"/>
          <w:lang w:val="en-US"/>
        </w:rPr>
        <w:br w:type="page"/>
      </w:r>
    </w:p>
    <w:p w14:paraId="61B3C470" w14:textId="316A427C" w:rsidR="007855CB" w:rsidRPr="00DB3C7D" w:rsidRDefault="007855CB" w:rsidP="007855CB">
      <w:pPr>
        <w:tabs>
          <w:tab w:val="left" w:pos="284"/>
          <w:tab w:val="left" w:pos="360"/>
          <w:tab w:val="left" w:pos="567"/>
          <w:tab w:val="left" w:pos="851"/>
          <w:tab w:val="left" w:pos="1701"/>
          <w:tab w:val="left" w:pos="2835"/>
          <w:tab w:val="right" w:leader="dot" w:pos="8505"/>
        </w:tabs>
        <w:overflowPunct w:val="0"/>
        <w:autoSpaceDE w:val="0"/>
        <w:autoSpaceDN w:val="0"/>
        <w:adjustRightInd w:val="0"/>
        <w:jc w:val="both"/>
        <w:textAlignment w:val="baseline"/>
        <w:rPr>
          <w:rFonts w:ascii="Calibri" w:hAnsi="Calibri"/>
          <w:b/>
          <w:color w:val="000000"/>
          <w:lang w:val="en-US"/>
        </w:rPr>
      </w:pPr>
      <w:r w:rsidRPr="00DB3C7D">
        <w:rPr>
          <w:rFonts w:ascii="Calibri" w:hAnsi="Calibri"/>
          <w:b/>
          <w:color w:val="000000"/>
          <w:lang w:val="en-US"/>
        </w:rPr>
        <w:lastRenderedPageBreak/>
        <w:tab/>
        <w:t xml:space="preserve">6.2 </w:t>
      </w:r>
      <w:r w:rsidRPr="00DB3C7D">
        <w:rPr>
          <w:rFonts w:ascii="Calibri" w:hAnsi="Calibri"/>
          <w:b/>
          <w:color w:val="000000"/>
          <w:lang w:val="en-US"/>
        </w:rPr>
        <w:tab/>
        <w:t>Recommendations</w:t>
      </w:r>
      <w:r w:rsidRPr="00DB3C7D">
        <w:rPr>
          <w:rFonts w:ascii="Calibri" w:hAnsi="Calibri"/>
          <w:b/>
          <w:color w:val="000000"/>
          <w:lang w:val="en-US"/>
        </w:rPr>
        <w:tab/>
      </w:r>
    </w:p>
    <w:p w14:paraId="4883F76B" w14:textId="77777777" w:rsidR="007855CB" w:rsidRDefault="007855CB" w:rsidP="007855CB">
      <w:pPr>
        <w:tabs>
          <w:tab w:val="left" w:pos="284"/>
          <w:tab w:val="left" w:pos="567"/>
          <w:tab w:val="left" w:pos="851"/>
          <w:tab w:val="left" w:pos="1701"/>
          <w:tab w:val="left" w:pos="2835"/>
          <w:tab w:val="right" w:leader="dot" w:pos="8505"/>
        </w:tabs>
        <w:rPr>
          <w:rFonts w:ascii="Calibri" w:hAnsi="Calibri"/>
          <w:sz w:val="22"/>
          <w:szCs w:val="22"/>
          <w:lang w:val="en-US"/>
        </w:rPr>
      </w:pPr>
    </w:p>
    <w:p w14:paraId="5CAD7714" w14:textId="5FFBF090" w:rsidR="008E163E" w:rsidRPr="000A0DB2" w:rsidRDefault="00BF588F" w:rsidP="00BF588F">
      <w:pPr>
        <w:spacing w:after="160" w:line="288" w:lineRule="auto"/>
        <w:contextualSpacing/>
        <w:jc w:val="both"/>
        <w:rPr>
          <w:rFonts w:asciiTheme="minorHAnsi" w:hAnsiTheme="minorHAnsi" w:cstheme="minorHAnsi"/>
        </w:rPr>
      </w:pPr>
      <w:r w:rsidRPr="000A0DB2">
        <w:rPr>
          <w:rFonts w:asciiTheme="minorHAnsi" w:hAnsiTheme="minorHAnsi" w:cstheme="minorHAnsi"/>
        </w:rPr>
        <w:t>Ten recommendations are presented below. They highlight the need for f</w:t>
      </w:r>
      <w:r w:rsidR="008E163E" w:rsidRPr="000A0DB2">
        <w:rPr>
          <w:rFonts w:asciiTheme="minorHAnsi" w:hAnsiTheme="minorHAnsi" w:cstheme="minorHAnsi"/>
        </w:rPr>
        <w:t xml:space="preserve">urther engagement with the </w:t>
      </w:r>
      <w:proofErr w:type="spellStart"/>
      <w:r w:rsidR="008E163E" w:rsidRPr="000A0DB2">
        <w:rPr>
          <w:rFonts w:asciiTheme="minorHAnsi" w:hAnsiTheme="minorHAnsi" w:cstheme="minorHAnsi"/>
        </w:rPr>
        <w:t>GoE</w:t>
      </w:r>
      <w:proofErr w:type="spellEnd"/>
      <w:r w:rsidR="008E163E" w:rsidRPr="000A0DB2">
        <w:rPr>
          <w:rFonts w:asciiTheme="minorHAnsi" w:hAnsiTheme="minorHAnsi" w:cstheme="minorHAnsi"/>
        </w:rPr>
        <w:t xml:space="preserve"> to ensure that </w:t>
      </w:r>
      <w:r w:rsidR="001519F5" w:rsidRPr="000A0DB2">
        <w:rPr>
          <w:rFonts w:asciiTheme="minorHAnsi" w:hAnsiTheme="minorHAnsi" w:cstheme="minorHAnsi"/>
        </w:rPr>
        <w:t xml:space="preserve">the </w:t>
      </w:r>
      <w:r w:rsidR="008E163E" w:rsidRPr="000A0DB2">
        <w:rPr>
          <w:rFonts w:asciiTheme="minorHAnsi" w:hAnsiTheme="minorHAnsi" w:cstheme="minorHAnsi"/>
        </w:rPr>
        <w:t xml:space="preserve">PES legal framework is </w:t>
      </w:r>
      <w:r w:rsidR="003C47A0">
        <w:rPr>
          <w:rFonts w:asciiTheme="minorHAnsi" w:hAnsiTheme="minorHAnsi" w:cstheme="minorHAnsi"/>
        </w:rPr>
        <w:t>approved</w:t>
      </w:r>
      <w:r w:rsidR="002B30F9">
        <w:rPr>
          <w:rFonts w:asciiTheme="minorHAnsi" w:hAnsiTheme="minorHAnsi" w:cstheme="minorHAnsi"/>
        </w:rPr>
        <w:t xml:space="preserve"> as soon as possible</w:t>
      </w:r>
      <w:r w:rsidRPr="000A0DB2">
        <w:rPr>
          <w:rFonts w:asciiTheme="minorHAnsi" w:hAnsiTheme="minorHAnsi" w:cstheme="minorHAnsi"/>
        </w:rPr>
        <w:t xml:space="preserve">, </w:t>
      </w:r>
      <w:r w:rsidR="00FC47D1">
        <w:rPr>
          <w:rFonts w:asciiTheme="minorHAnsi" w:hAnsiTheme="minorHAnsi" w:cstheme="minorHAnsi"/>
        </w:rPr>
        <w:t xml:space="preserve">coordination with CRGE </w:t>
      </w:r>
      <w:r w:rsidR="008752B4">
        <w:rPr>
          <w:rFonts w:asciiTheme="minorHAnsi" w:hAnsiTheme="minorHAnsi" w:cstheme="minorHAnsi"/>
        </w:rPr>
        <w:t xml:space="preserve">is </w:t>
      </w:r>
      <w:r w:rsidR="00FC47D1">
        <w:rPr>
          <w:rFonts w:asciiTheme="minorHAnsi" w:hAnsiTheme="minorHAnsi" w:cstheme="minorHAnsi"/>
        </w:rPr>
        <w:t xml:space="preserve">established, </w:t>
      </w:r>
      <w:r w:rsidRPr="000A0DB2">
        <w:rPr>
          <w:rFonts w:asciiTheme="minorHAnsi" w:hAnsiTheme="minorHAnsi" w:cstheme="minorHAnsi"/>
        </w:rPr>
        <w:t xml:space="preserve">and </w:t>
      </w:r>
      <w:r w:rsidR="002B30F9">
        <w:rPr>
          <w:rFonts w:asciiTheme="minorHAnsi" w:hAnsiTheme="minorHAnsi" w:cstheme="minorHAnsi"/>
        </w:rPr>
        <w:t xml:space="preserve">that </w:t>
      </w:r>
      <w:r w:rsidRPr="000A0DB2">
        <w:rPr>
          <w:rFonts w:asciiTheme="minorHAnsi" w:hAnsiTheme="minorHAnsi" w:cstheme="minorHAnsi"/>
        </w:rPr>
        <w:t>expanded l</w:t>
      </w:r>
      <w:r w:rsidRPr="000A0DB2">
        <w:rPr>
          <w:rFonts w:asciiTheme="minorHAnsi" w:hAnsiTheme="minorHAnsi" w:cstheme="minorHAnsi"/>
          <w:bCs/>
        </w:rPr>
        <w:t xml:space="preserve">ivelihood options </w:t>
      </w:r>
      <w:r w:rsidR="003C47A0">
        <w:rPr>
          <w:rFonts w:asciiTheme="minorHAnsi" w:hAnsiTheme="minorHAnsi" w:cstheme="minorHAnsi"/>
          <w:bCs/>
        </w:rPr>
        <w:t xml:space="preserve">are promoted </w:t>
      </w:r>
      <w:r w:rsidR="008E163E" w:rsidRPr="000A0DB2">
        <w:rPr>
          <w:rFonts w:asciiTheme="minorHAnsi" w:hAnsiTheme="minorHAnsi" w:cstheme="minorHAnsi"/>
          <w:bCs/>
        </w:rPr>
        <w:t xml:space="preserve">for communities who </w:t>
      </w:r>
      <w:r w:rsidR="003C47A0">
        <w:rPr>
          <w:rFonts w:asciiTheme="minorHAnsi" w:hAnsiTheme="minorHAnsi" w:cstheme="minorHAnsi"/>
          <w:bCs/>
        </w:rPr>
        <w:t xml:space="preserve">are actively managing and rehabilitating the </w:t>
      </w:r>
      <w:r w:rsidR="002B30F9">
        <w:rPr>
          <w:rFonts w:asciiTheme="minorHAnsi" w:hAnsiTheme="minorHAnsi" w:cstheme="minorHAnsi"/>
          <w:bCs/>
        </w:rPr>
        <w:t xml:space="preserve">project </w:t>
      </w:r>
      <w:r w:rsidR="003C47A0">
        <w:rPr>
          <w:rFonts w:asciiTheme="minorHAnsi" w:hAnsiTheme="minorHAnsi" w:cstheme="minorHAnsi"/>
          <w:bCs/>
        </w:rPr>
        <w:t>protected areas</w:t>
      </w:r>
      <w:r w:rsidR="008E163E" w:rsidRPr="000A0DB2">
        <w:rPr>
          <w:rFonts w:asciiTheme="minorHAnsi" w:hAnsiTheme="minorHAnsi" w:cstheme="minorHAnsi"/>
          <w:bCs/>
        </w:rPr>
        <w:t xml:space="preserve">. </w:t>
      </w:r>
      <w:r w:rsidR="003C47A0">
        <w:rPr>
          <w:rFonts w:asciiTheme="minorHAnsi" w:hAnsiTheme="minorHAnsi" w:cstheme="minorHAnsi"/>
          <w:bCs/>
        </w:rPr>
        <w:t>The final stages of the project should include presentation of a clear investment case to the government, based on the MIBC model that combines CBO mobilization and CPA responsibility, local authority cooperation line agency technical support, leveraging of PES funding, and management oversight and reporting by EFCCC.</w:t>
      </w:r>
      <w:r w:rsidR="00B21AB2">
        <w:rPr>
          <w:rFonts w:asciiTheme="minorHAnsi" w:hAnsiTheme="minorHAnsi" w:cstheme="minorHAnsi"/>
          <w:bCs/>
        </w:rPr>
        <w:t xml:space="preserve"> </w:t>
      </w:r>
      <w:bookmarkStart w:id="12" w:name="_Hlk17748295"/>
      <w:r w:rsidR="00B21AB2">
        <w:rPr>
          <w:rFonts w:asciiTheme="minorHAnsi" w:hAnsiTheme="minorHAnsi" w:cstheme="minorHAnsi"/>
          <w:bCs/>
        </w:rPr>
        <w:t xml:space="preserve">These recommendations are presented as an integrated package that </w:t>
      </w:r>
      <w:r w:rsidR="006A6035">
        <w:rPr>
          <w:rFonts w:asciiTheme="minorHAnsi" w:hAnsiTheme="minorHAnsi" w:cstheme="minorHAnsi"/>
          <w:bCs/>
        </w:rPr>
        <w:t>is</w:t>
      </w:r>
      <w:r w:rsidR="00B21AB2">
        <w:rPr>
          <w:rFonts w:asciiTheme="minorHAnsi" w:hAnsiTheme="minorHAnsi" w:cstheme="minorHAnsi"/>
          <w:bCs/>
        </w:rPr>
        <w:t xml:space="preserve"> intended to build upon the significant momentum established by the project.</w:t>
      </w:r>
    </w:p>
    <w:bookmarkEnd w:id="12"/>
    <w:p w14:paraId="5A035CC7" w14:textId="77777777" w:rsidR="00BF588F" w:rsidRPr="000A0DB2" w:rsidRDefault="00BF588F" w:rsidP="00BF588F">
      <w:pPr>
        <w:tabs>
          <w:tab w:val="left" w:pos="284"/>
          <w:tab w:val="left" w:pos="567"/>
          <w:tab w:val="left" w:pos="851"/>
          <w:tab w:val="left" w:pos="1701"/>
          <w:tab w:val="left" w:pos="2835"/>
          <w:tab w:val="right" w:leader="dot" w:pos="8505"/>
        </w:tabs>
        <w:spacing w:line="288" w:lineRule="auto"/>
        <w:rPr>
          <w:rFonts w:asciiTheme="minorHAnsi" w:hAnsiTheme="minorHAnsi" w:cstheme="minorHAnsi"/>
        </w:rPr>
      </w:pPr>
    </w:p>
    <w:p w14:paraId="6B9CE67D" w14:textId="0FF14FDD" w:rsidR="00B21AB2" w:rsidRPr="00923E3F" w:rsidRDefault="00B21AB2" w:rsidP="009118E0">
      <w:pPr>
        <w:pStyle w:val="ListParagraph"/>
        <w:numPr>
          <w:ilvl w:val="0"/>
          <w:numId w:val="40"/>
        </w:numPr>
        <w:spacing w:line="288" w:lineRule="auto"/>
        <w:ind w:left="426" w:hanging="426"/>
        <w:jc w:val="both"/>
        <w:rPr>
          <w:rFonts w:asciiTheme="minorHAnsi" w:hAnsiTheme="minorHAnsi" w:cstheme="minorHAnsi"/>
          <w:b/>
        </w:rPr>
      </w:pPr>
      <w:r w:rsidRPr="00923E3F">
        <w:rPr>
          <w:rFonts w:asciiTheme="minorHAnsi" w:hAnsiTheme="minorHAnsi" w:cstheme="minorHAnsi"/>
          <w:b/>
        </w:rPr>
        <w:t xml:space="preserve">MIBC should update the PES Action Plan and facilitate </w:t>
      </w:r>
      <w:r w:rsidR="006B3C23">
        <w:rPr>
          <w:rFonts w:asciiTheme="minorHAnsi" w:hAnsiTheme="minorHAnsi" w:cstheme="minorHAnsi"/>
          <w:b/>
        </w:rPr>
        <w:t xml:space="preserve">its post-project </w:t>
      </w:r>
      <w:r w:rsidRPr="00923E3F">
        <w:rPr>
          <w:rFonts w:asciiTheme="minorHAnsi" w:hAnsiTheme="minorHAnsi" w:cstheme="minorHAnsi"/>
          <w:b/>
        </w:rPr>
        <w:t xml:space="preserve">implementation by </w:t>
      </w:r>
      <w:r w:rsidR="005D2F5E" w:rsidRPr="00923E3F">
        <w:rPr>
          <w:rFonts w:asciiTheme="minorHAnsi" w:hAnsiTheme="minorHAnsi" w:cstheme="minorHAnsi"/>
          <w:b/>
        </w:rPr>
        <w:t>E</w:t>
      </w:r>
      <w:r w:rsidRPr="00923E3F">
        <w:rPr>
          <w:rFonts w:asciiTheme="minorHAnsi" w:hAnsiTheme="minorHAnsi" w:cstheme="minorHAnsi"/>
          <w:b/>
        </w:rPr>
        <w:t xml:space="preserve">FCCC and UNDP </w:t>
      </w:r>
      <w:r w:rsidR="006A6035" w:rsidRPr="00923E3F">
        <w:rPr>
          <w:rFonts w:asciiTheme="minorHAnsi" w:hAnsiTheme="minorHAnsi" w:cstheme="minorHAnsi"/>
          <w:b/>
        </w:rPr>
        <w:t>including</w:t>
      </w:r>
      <w:r w:rsidR="00B71166">
        <w:rPr>
          <w:rFonts w:asciiTheme="minorHAnsi" w:hAnsiTheme="minorHAnsi" w:cstheme="minorHAnsi"/>
          <w:b/>
        </w:rPr>
        <w:t xml:space="preserve"> </w:t>
      </w:r>
      <w:r w:rsidR="006B3C23">
        <w:rPr>
          <w:rFonts w:asciiTheme="minorHAnsi" w:hAnsiTheme="minorHAnsi" w:cstheme="minorHAnsi"/>
          <w:b/>
        </w:rPr>
        <w:t xml:space="preserve">action on </w:t>
      </w:r>
      <w:r w:rsidR="006A6035" w:rsidRPr="00923E3F">
        <w:rPr>
          <w:rFonts w:asciiTheme="minorHAnsi" w:hAnsiTheme="minorHAnsi" w:cstheme="minorHAnsi"/>
          <w:b/>
        </w:rPr>
        <w:t xml:space="preserve">the </w:t>
      </w:r>
      <w:r w:rsidRPr="00923E3F">
        <w:rPr>
          <w:rFonts w:asciiTheme="minorHAnsi" w:hAnsiTheme="minorHAnsi" w:cstheme="minorHAnsi"/>
          <w:b/>
        </w:rPr>
        <w:t xml:space="preserve">Terminal Evaluation Recommendations and </w:t>
      </w:r>
      <w:r w:rsidR="00B71166">
        <w:rPr>
          <w:rFonts w:asciiTheme="minorHAnsi" w:hAnsiTheme="minorHAnsi" w:cstheme="minorHAnsi"/>
          <w:b/>
        </w:rPr>
        <w:t xml:space="preserve">the </w:t>
      </w:r>
      <w:r w:rsidR="006A6035" w:rsidRPr="00923E3F">
        <w:rPr>
          <w:rFonts w:asciiTheme="minorHAnsi" w:hAnsiTheme="minorHAnsi" w:cstheme="minorHAnsi"/>
          <w:b/>
        </w:rPr>
        <w:t xml:space="preserve">related </w:t>
      </w:r>
      <w:r w:rsidRPr="00923E3F">
        <w:rPr>
          <w:rFonts w:asciiTheme="minorHAnsi" w:hAnsiTheme="minorHAnsi" w:cstheme="minorHAnsi"/>
          <w:b/>
        </w:rPr>
        <w:t>capacity development in support of the PES approach.</w:t>
      </w:r>
    </w:p>
    <w:p w14:paraId="1C0C343C" w14:textId="1B3C9DAB" w:rsidR="00B21AB2" w:rsidRDefault="00B21AB2" w:rsidP="00BF588F">
      <w:pPr>
        <w:spacing w:line="288" w:lineRule="auto"/>
        <w:contextualSpacing/>
        <w:jc w:val="both"/>
        <w:rPr>
          <w:rFonts w:asciiTheme="minorHAnsi" w:hAnsiTheme="minorHAnsi" w:cstheme="minorHAnsi"/>
        </w:rPr>
      </w:pPr>
    </w:p>
    <w:p w14:paraId="7F79619D" w14:textId="0BF2DE71" w:rsidR="00B21AB2" w:rsidRPr="005D2F5E" w:rsidRDefault="00B21AB2" w:rsidP="00BF588F">
      <w:pPr>
        <w:spacing w:line="288" w:lineRule="auto"/>
        <w:contextualSpacing/>
        <w:jc w:val="both"/>
        <w:rPr>
          <w:rFonts w:asciiTheme="minorHAnsi" w:hAnsiTheme="minorHAnsi" w:cstheme="minorHAnsi"/>
          <w:bCs/>
          <w:iCs/>
        </w:rPr>
      </w:pPr>
      <w:r w:rsidRPr="000A0DB2">
        <w:rPr>
          <w:rFonts w:asciiTheme="minorHAnsi" w:hAnsiTheme="minorHAnsi" w:cstheme="minorHAnsi"/>
          <w:i/>
        </w:rPr>
        <w:t>Rationale:</w:t>
      </w:r>
      <w:r>
        <w:rPr>
          <w:rFonts w:asciiTheme="minorHAnsi" w:hAnsiTheme="minorHAnsi" w:cstheme="minorHAnsi"/>
          <w:i/>
        </w:rPr>
        <w:t xml:space="preserve"> </w:t>
      </w:r>
      <w:r>
        <w:rPr>
          <w:rFonts w:asciiTheme="minorHAnsi" w:hAnsiTheme="minorHAnsi" w:cstheme="minorHAnsi"/>
          <w:iCs/>
        </w:rPr>
        <w:t>As part of the exit strategy for MIBC, the project needs a commitment and action plan for necessary follow-up on the PES approach by EFCCC and UNDP. The progress to date and the importance of the project to community protected areas warrants a short, targeted output-based program that focusses on (</w:t>
      </w:r>
      <w:proofErr w:type="spellStart"/>
      <w:r>
        <w:rPr>
          <w:rFonts w:asciiTheme="minorHAnsi" w:hAnsiTheme="minorHAnsi" w:cstheme="minorHAnsi"/>
          <w:iCs/>
        </w:rPr>
        <w:t>i</w:t>
      </w:r>
      <w:proofErr w:type="spellEnd"/>
      <w:r>
        <w:rPr>
          <w:rFonts w:asciiTheme="minorHAnsi" w:hAnsiTheme="minorHAnsi" w:cstheme="minorHAnsi"/>
          <w:iCs/>
        </w:rPr>
        <w:t>) finalizing the legal instruments, (ii) securing additional PES agreements with prospective</w:t>
      </w:r>
      <w:r w:rsidR="005D2F5E">
        <w:rPr>
          <w:rFonts w:asciiTheme="minorHAnsi" w:hAnsiTheme="minorHAnsi" w:cstheme="minorHAnsi"/>
          <w:iCs/>
        </w:rPr>
        <w:t xml:space="preserve"> high priority buyers, (ii) developing a concise PES Procedures Manual, and (iv) providing </w:t>
      </w:r>
      <w:r w:rsidR="005D2F5E" w:rsidRPr="00923E3F">
        <w:rPr>
          <w:rFonts w:asciiTheme="minorHAnsi" w:hAnsiTheme="minorHAnsi" w:cstheme="minorHAnsi"/>
          <w:bCs/>
        </w:rPr>
        <w:t>for PES process and procedures development within EFCCC</w:t>
      </w:r>
      <w:r w:rsidR="005D2F5E">
        <w:rPr>
          <w:rFonts w:asciiTheme="minorHAnsi" w:hAnsiTheme="minorHAnsi" w:cstheme="minorHAnsi"/>
          <w:bCs/>
        </w:rPr>
        <w:t xml:space="preserve">. </w:t>
      </w:r>
      <w:proofErr w:type="spellStart"/>
      <w:r w:rsidR="005D2F5E">
        <w:rPr>
          <w:rFonts w:asciiTheme="minorHAnsi" w:hAnsiTheme="minorHAnsi" w:cstheme="minorHAnsi"/>
          <w:bCs/>
        </w:rPr>
        <w:t>GoE</w:t>
      </w:r>
      <w:proofErr w:type="spellEnd"/>
      <w:r w:rsidR="005D2F5E">
        <w:rPr>
          <w:rFonts w:asciiTheme="minorHAnsi" w:hAnsiTheme="minorHAnsi" w:cstheme="minorHAnsi"/>
          <w:bCs/>
        </w:rPr>
        <w:t xml:space="preserve"> is appointing an external advisor to expedite the legal aspects. This work should be linked to organizational development to strengthen and institutionalize PES processes within EFCCC and within the CRGE and other relevant programs and projects (e.g., CALM). PES brokering services could be part of the business plan of the Directorate for Ecosystem Valuation and Management within EFCCC. A well-defined one-year workplan would greatly enhance the sustainability of the MIBC project results.  </w:t>
      </w:r>
    </w:p>
    <w:p w14:paraId="7EC207E7" w14:textId="77777777" w:rsidR="00B21AB2" w:rsidRPr="000A0DB2" w:rsidRDefault="00B21AB2" w:rsidP="00923E3F">
      <w:pPr>
        <w:spacing w:line="288" w:lineRule="auto"/>
        <w:contextualSpacing/>
        <w:jc w:val="both"/>
        <w:rPr>
          <w:rFonts w:asciiTheme="minorHAnsi" w:hAnsiTheme="minorHAnsi" w:cstheme="minorHAnsi"/>
        </w:rPr>
      </w:pPr>
    </w:p>
    <w:p w14:paraId="433A95E2" w14:textId="08CA299D" w:rsidR="00BF588F" w:rsidRPr="000A0DB2" w:rsidRDefault="00BF588F" w:rsidP="00923E3F">
      <w:pPr>
        <w:numPr>
          <w:ilvl w:val="0"/>
          <w:numId w:val="40"/>
        </w:numPr>
        <w:spacing w:line="288" w:lineRule="auto"/>
        <w:ind w:hanging="540"/>
        <w:contextualSpacing/>
        <w:jc w:val="both"/>
        <w:rPr>
          <w:rFonts w:asciiTheme="minorHAnsi" w:hAnsiTheme="minorHAnsi" w:cstheme="minorHAnsi"/>
          <w:b/>
        </w:rPr>
      </w:pPr>
      <w:r w:rsidRPr="000A0DB2">
        <w:rPr>
          <w:rFonts w:asciiTheme="minorHAnsi" w:hAnsiTheme="minorHAnsi" w:cstheme="minorHAnsi"/>
          <w:b/>
        </w:rPr>
        <w:t xml:space="preserve">MIBC should prepare a concise, stepwise </w:t>
      </w:r>
      <w:r w:rsidRPr="000A0DB2">
        <w:rPr>
          <w:rFonts w:asciiTheme="minorHAnsi" w:hAnsiTheme="minorHAnsi" w:cstheme="minorHAnsi"/>
          <w:b/>
          <w:i/>
        </w:rPr>
        <w:t>PES Procedures Manual</w:t>
      </w:r>
      <w:r w:rsidRPr="000A0DB2">
        <w:rPr>
          <w:rFonts w:asciiTheme="minorHAnsi" w:hAnsiTheme="minorHAnsi" w:cstheme="minorHAnsi"/>
          <w:b/>
        </w:rPr>
        <w:t xml:space="preserve"> based on PES principles and the project experiences to date to guide </w:t>
      </w:r>
      <w:r w:rsidR="00C3378C">
        <w:rPr>
          <w:rFonts w:asciiTheme="minorHAnsi" w:hAnsiTheme="minorHAnsi" w:cstheme="minorHAnsi"/>
          <w:b/>
        </w:rPr>
        <w:t>C</w:t>
      </w:r>
      <w:r w:rsidRPr="000A0DB2">
        <w:rPr>
          <w:rFonts w:asciiTheme="minorHAnsi" w:hAnsiTheme="minorHAnsi" w:cstheme="minorHAnsi"/>
          <w:b/>
        </w:rPr>
        <w:t>ommission staff and to supplement the PES Strategic Plan.</w:t>
      </w:r>
    </w:p>
    <w:p w14:paraId="3994D0B3" w14:textId="77777777" w:rsidR="00BF588F" w:rsidRPr="000A0DB2" w:rsidRDefault="00BF588F" w:rsidP="00BF588F">
      <w:pPr>
        <w:spacing w:line="288" w:lineRule="auto"/>
        <w:rPr>
          <w:rFonts w:asciiTheme="minorHAnsi" w:hAnsiTheme="minorHAnsi" w:cstheme="minorHAnsi"/>
        </w:rPr>
      </w:pPr>
    </w:p>
    <w:p w14:paraId="1D173573" w14:textId="6B283D3B" w:rsidR="00BF588F" w:rsidRPr="000A0DB2" w:rsidRDefault="00BF588F" w:rsidP="00BF588F">
      <w:pPr>
        <w:spacing w:line="288" w:lineRule="auto"/>
        <w:contextualSpacing/>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Further consolidation and communication of the basic requirements and steps in formulation and implementation of PES agreements are needed to clarify the specific procedures. The MIBC approach as defined in the PES Strategy, “</w:t>
      </w:r>
      <w:r w:rsidRPr="000A0DB2">
        <w:rPr>
          <w:rFonts w:asciiTheme="minorHAnsi" w:hAnsiTheme="minorHAnsi" w:cstheme="minorHAnsi"/>
          <w:i/>
          <w:lang w:val="en-GB"/>
        </w:rPr>
        <w:t xml:space="preserve">where one or more providers sell one or more well-defined Ecosystem Services to one or more </w:t>
      </w:r>
      <w:r w:rsidRPr="000A0DB2">
        <w:rPr>
          <w:rFonts w:asciiTheme="minorHAnsi" w:hAnsiTheme="minorHAnsi" w:cstheme="minorHAnsi"/>
          <w:i/>
          <w:lang w:val="en-GB"/>
        </w:rPr>
        <w:lastRenderedPageBreak/>
        <w:t>beneficiaries, for a well-defined period of time</w:t>
      </w:r>
      <w:r w:rsidRPr="000A0DB2">
        <w:rPr>
          <w:rFonts w:asciiTheme="minorHAnsi" w:hAnsiTheme="minorHAnsi" w:cstheme="minorHAnsi"/>
        </w:rPr>
        <w:t xml:space="preserve">”, needs more operational precision and technical rigor that meet </w:t>
      </w:r>
      <w:r w:rsidR="003C47A0">
        <w:rPr>
          <w:rFonts w:asciiTheme="minorHAnsi" w:hAnsiTheme="minorHAnsi" w:cstheme="minorHAnsi"/>
        </w:rPr>
        <w:t xml:space="preserve">international </w:t>
      </w:r>
      <w:r w:rsidRPr="000A0DB2">
        <w:rPr>
          <w:rFonts w:asciiTheme="minorHAnsi" w:hAnsiTheme="minorHAnsi" w:cstheme="minorHAnsi"/>
        </w:rPr>
        <w:t xml:space="preserve">PES criteria. </w:t>
      </w:r>
      <w:r w:rsidR="005D2F5E">
        <w:rPr>
          <w:rFonts w:asciiTheme="minorHAnsi" w:hAnsiTheme="minorHAnsi" w:cstheme="minorHAnsi"/>
        </w:rPr>
        <w:t xml:space="preserve">Proposed non-voluntary cost recovery mechanisms and revised resource use tariffs should be </w:t>
      </w:r>
      <w:r w:rsidR="00B925ED">
        <w:rPr>
          <w:rFonts w:asciiTheme="minorHAnsi" w:hAnsiTheme="minorHAnsi" w:cstheme="minorHAnsi"/>
        </w:rPr>
        <w:t xml:space="preserve">clearly </w:t>
      </w:r>
      <w:r w:rsidR="005D2F5E">
        <w:rPr>
          <w:rFonts w:asciiTheme="minorHAnsi" w:hAnsiTheme="minorHAnsi" w:cstheme="minorHAnsi"/>
        </w:rPr>
        <w:t xml:space="preserve">distinguished from revenues pursued through voluntary PES agreements.  </w:t>
      </w:r>
      <w:r w:rsidR="003C47A0">
        <w:rPr>
          <w:rFonts w:asciiTheme="minorHAnsi" w:hAnsiTheme="minorHAnsi" w:cstheme="minorHAnsi"/>
        </w:rPr>
        <w:t>More emphasis is needed on the ‘payments for specific ecosystem services provided’</w:t>
      </w:r>
      <w:r w:rsidR="00FC47D1">
        <w:rPr>
          <w:rFonts w:asciiTheme="minorHAnsi" w:hAnsiTheme="minorHAnsi" w:cstheme="minorHAnsi"/>
        </w:rPr>
        <w:t xml:space="preserve"> under PES agreement</w:t>
      </w:r>
      <w:r w:rsidR="003C47A0">
        <w:rPr>
          <w:rFonts w:asciiTheme="minorHAnsi" w:hAnsiTheme="minorHAnsi" w:cstheme="minorHAnsi"/>
        </w:rPr>
        <w:t xml:space="preserve">. </w:t>
      </w:r>
      <w:r w:rsidRPr="000A0DB2">
        <w:rPr>
          <w:rFonts w:asciiTheme="minorHAnsi" w:hAnsiTheme="minorHAnsi" w:cstheme="minorHAnsi"/>
        </w:rPr>
        <w:t xml:space="preserve">These procedures should consider, for example, </w:t>
      </w:r>
    </w:p>
    <w:p w14:paraId="1E6A4F20" w14:textId="77777777" w:rsidR="00BF588F" w:rsidRPr="000A0DB2" w:rsidRDefault="00BF588F" w:rsidP="00BF588F">
      <w:pPr>
        <w:pStyle w:val="ListParagraph"/>
        <w:numPr>
          <w:ilvl w:val="0"/>
          <w:numId w:val="23"/>
        </w:numPr>
        <w:spacing w:line="288" w:lineRule="auto"/>
        <w:contextualSpacing/>
        <w:jc w:val="both"/>
        <w:rPr>
          <w:rFonts w:asciiTheme="minorHAnsi" w:hAnsiTheme="minorHAnsi" w:cstheme="minorHAnsi"/>
        </w:rPr>
      </w:pPr>
      <w:r w:rsidRPr="000A0DB2">
        <w:rPr>
          <w:rFonts w:asciiTheme="minorHAnsi" w:hAnsiTheme="minorHAnsi" w:cstheme="minorHAnsi"/>
        </w:rPr>
        <w:t>the identification of ecosystem services and objectives that PES investment will serve;</w:t>
      </w:r>
    </w:p>
    <w:p w14:paraId="45D875C8" w14:textId="595077F3" w:rsidR="00F25B75" w:rsidRDefault="00BF588F" w:rsidP="003C1B96">
      <w:pPr>
        <w:pStyle w:val="ListParagraph"/>
        <w:numPr>
          <w:ilvl w:val="0"/>
          <w:numId w:val="23"/>
        </w:numPr>
        <w:spacing w:line="288" w:lineRule="auto"/>
        <w:contextualSpacing/>
        <w:jc w:val="both"/>
        <w:rPr>
          <w:rFonts w:asciiTheme="minorHAnsi" w:hAnsiTheme="minorHAnsi" w:cstheme="minorHAnsi"/>
        </w:rPr>
      </w:pPr>
      <w:r w:rsidRPr="00F25B75">
        <w:rPr>
          <w:rFonts w:asciiTheme="minorHAnsi" w:hAnsiTheme="minorHAnsi" w:cstheme="minorHAnsi"/>
        </w:rPr>
        <w:t>the appropriate site strategies to achieve these objectives</w:t>
      </w:r>
      <w:r w:rsidR="00F25B75" w:rsidRPr="00F25B75">
        <w:rPr>
          <w:rFonts w:asciiTheme="minorHAnsi" w:hAnsiTheme="minorHAnsi" w:cstheme="minorHAnsi"/>
        </w:rPr>
        <w:t xml:space="preserve"> under </w:t>
      </w:r>
      <w:r w:rsidR="00F25B75">
        <w:rPr>
          <w:rFonts w:asciiTheme="minorHAnsi" w:hAnsiTheme="minorHAnsi" w:cstheme="minorHAnsi"/>
        </w:rPr>
        <w:t xml:space="preserve">the </w:t>
      </w:r>
      <w:r w:rsidR="00F25B75" w:rsidRPr="00F25B75">
        <w:rPr>
          <w:rFonts w:asciiTheme="minorHAnsi" w:hAnsiTheme="minorHAnsi" w:cstheme="minorHAnsi"/>
        </w:rPr>
        <w:t>PES agre</w:t>
      </w:r>
      <w:r w:rsidR="00F25B75">
        <w:rPr>
          <w:rFonts w:asciiTheme="minorHAnsi" w:hAnsiTheme="minorHAnsi" w:cstheme="minorHAnsi"/>
        </w:rPr>
        <w:t>e</w:t>
      </w:r>
      <w:r w:rsidR="00F25B75" w:rsidRPr="00F25B75">
        <w:rPr>
          <w:rFonts w:asciiTheme="minorHAnsi" w:hAnsiTheme="minorHAnsi" w:cstheme="minorHAnsi"/>
        </w:rPr>
        <w:t>m</w:t>
      </w:r>
      <w:r w:rsidR="00F25B75">
        <w:rPr>
          <w:rFonts w:asciiTheme="minorHAnsi" w:hAnsiTheme="minorHAnsi" w:cstheme="minorHAnsi"/>
        </w:rPr>
        <w:t>ent;</w:t>
      </w:r>
    </w:p>
    <w:p w14:paraId="5BA5D7DC" w14:textId="04121C68" w:rsidR="00BF588F" w:rsidRPr="00F25B75" w:rsidRDefault="00BF588F" w:rsidP="003C1B96">
      <w:pPr>
        <w:pStyle w:val="ListParagraph"/>
        <w:numPr>
          <w:ilvl w:val="0"/>
          <w:numId w:val="23"/>
        </w:numPr>
        <w:spacing w:line="288" w:lineRule="auto"/>
        <w:contextualSpacing/>
        <w:jc w:val="both"/>
        <w:rPr>
          <w:rFonts w:asciiTheme="minorHAnsi" w:hAnsiTheme="minorHAnsi" w:cstheme="minorHAnsi"/>
        </w:rPr>
      </w:pPr>
      <w:r w:rsidRPr="00F25B75">
        <w:rPr>
          <w:rFonts w:asciiTheme="minorHAnsi" w:hAnsiTheme="minorHAnsi" w:cstheme="minorHAnsi"/>
        </w:rPr>
        <w:t>the selection of key performance indicators (KPIs) for the enhanced ecosystem services;</w:t>
      </w:r>
    </w:p>
    <w:p w14:paraId="0457087D" w14:textId="77777777" w:rsidR="00BF588F" w:rsidRPr="000A0DB2" w:rsidRDefault="00BF588F" w:rsidP="00BF588F">
      <w:pPr>
        <w:pStyle w:val="ListParagraph"/>
        <w:numPr>
          <w:ilvl w:val="0"/>
          <w:numId w:val="23"/>
        </w:numPr>
        <w:spacing w:line="288" w:lineRule="auto"/>
        <w:contextualSpacing/>
        <w:jc w:val="both"/>
        <w:rPr>
          <w:rFonts w:asciiTheme="minorHAnsi" w:hAnsiTheme="minorHAnsi" w:cstheme="minorHAnsi"/>
        </w:rPr>
      </w:pPr>
      <w:r w:rsidRPr="000A0DB2">
        <w:rPr>
          <w:rFonts w:asciiTheme="minorHAnsi" w:hAnsiTheme="minorHAnsi" w:cstheme="minorHAnsi"/>
        </w:rPr>
        <w:t>the preparation of budgets according to accepted cost norms for the proposed work;</w:t>
      </w:r>
    </w:p>
    <w:p w14:paraId="19ED56AA" w14:textId="77777777" w:rsidR="00BF588F" w:rsidRPr="000A0DB2" w:rsidRDefault="00BF588F" w:rsidP="00BF588F">
      <w:pPr>
        <w:pStyle w:val="ListParagraph"/>
        <w:numPr>
          <w:ilvl w:val="0"/>
          <w:numId w:val="23"/>
        </w:numPr>
        <w:spacing w:line="288" w:lineRule="auto"/>
        <w:contextualSpacing/>
        <w:jc w:val="both"/>
        <w:rPr>
          <w:rFonts w:asciiTheme="minorHAnsi" w:hAnsiTheme="minorHAnsi" w:cstheme="minorHAnsi"/>
        </w:rPr>
      </w:pPr>
      <w:r w:rsidRPr="000A0DB2">
        <w:rPr>
          <w:rFonts w:asciiTheme="minorHAnsi" w:hAnsiTheme="minorHAnsi" w:cstheme="minorHAnsi"/>
        </w:rPr>
        <w:t>the negotiation of the PES agreement between sellers and buyers;</w:t>
      </w:r>
    </w:p>
    <w:p w14:paraId="41227486" w14:textId="77777777" w:rsidR="00BF588F" w:rsidRPr="000A0DB2" w:rsidRDefault="00BF588F" w:rsidP="00BF588F">
      <w:pPr>
        <w:pStyle w:val="ListParagraph"/>
        <w:numPr>
          <w:ilvl w:val="0"/>
          <w:numId w:val="23"/>
        </w:numPr>
        <w:spacing w:line="288" w:lineRule="auto"/>
        <w:contextualSpacing/>
        <w:jc w:val="both"/>
        <w:rPr>
          <w:rFonts w:asciiTheme="minorHAnsi" w:hAnsiTheme="minorHAnsi" w:cstheme="minorHAnsi"/>
        </w:rPr>
      </w:pPr>
      <w:r w:rsidRPr="000A0DB2">
        <w:rPr>
          <w:rFonts w:asciiTheme="minorHAnsi" w:hAnsiTheme="minorHAnsi" w:cstheme="minorHAnsi"/>
        </w:rPr>
        <w:t>the roles and responsibilities of the partners to the agreement;</w:t>
      </w:r>
    </w:p>
    <w:p w14:paraId="61DD1E6E" w14:textId="77777777" w:rsidR="00BF588F" w:rsidRPr="000A0DB2" w:rsidRDefault="00BF588F" w:rsidP="00BF588F">
      <w:pPr>
        <w:pStyle w:val="ListParagraph"/>
        <w:numPr>
          <w:ilvl w:val="0"/>
          <w:numId w:val="23"/>
        </w:numPr>
        <w:spacing w:line="288" w:lineRule="auto"/>
        <w:contextualSpacing/>
        <w:jc w:val="both"/>
        <w:rPr>
          <w:rFonts w:asciiTheme="minorHAnsi" w:hAnsiTheme="minorHAnsi" w:cstheme="minorHAnsi"/>
        </w:rPr>
      </w:pPr>
      <w:r w:rsidRPr="000A0DB2">
        <w:rPr>
          <w:rFonts w:asciiTheme="minorHAnsi" w:hAnsiTheme="minorHAnsi" w:cstheme="minorHAnsi"/>
        </w:rPr>
        <w:t>the administration of funds and disbursements under the scheme; and</w:t>
      </w:r>
    </w:p>
    <w:p w14:paraId="7AE5556C" w14:textId="77777777" w:rsidR="00BF588F" w:rsidRPr="000A0DB2" w:rsidRDefault="00BF588F" w:rsidP="00BF588F">
      <w:pPr>
        <w:pStyle w:val="ListParagraph"/>
        <w:numPr>
          <w:ilvl w:val="0"/>
          <w:numId w:val="23"/>
        </w:numPr>
        <w:spacing w:line="288" w:lineRule="auto"/>
        <w:contextualSpacing/>
        <w:jc w:val="both"/>
        <w:rPr>
          <w:rFonts w:asciiTheme="minorHAnsi" w:hAnsiTheme="minorHAnsi" w:cstheme="minorHAnsi"/>
        </w:rPr>
      </w:pPr>
      <w:r w:rsidRPr="000A0DB2">
        <w:rPr>
          <w:rFonts w:asciiTheme="minorHAnsi" w:hAnsiTheme="minorHAnsi" w:cstheme="minorHAnsi"/>
        </w:rPr>
        <w:t xml:space="preserve">the legal documentation on government </w:t>
      </w:r>
      <w:proofErr w:type="spellStart"/>
      <w:r w:rsidRPr="000A0DB2">
        <w:rPr>
          <w:rFonts w:asciiTheme="minorHAnsi" w:hAnsiTheme="minorHAnsi" w:cstheme="minorHAnsi"/>
        </w:rPr>
        <w:t>authorisation</w:t>
      </w:r>
      <w:proofErr w:type="spellEnd"/>
      <w:r w:rsidRPr="000A0DB2">
        <w:rPr>
          <w:rFonts w:asciiTheme="minorHAnsi" w:hAnsiTheme="minorHAnsi" w:cstheme="minorHAnsi"/>
        </w:rPr>
        <w:t xml:space="preserve"> of PES schemes under the supervision of EFCCC. </w:t>
      </w:r>
    </w:p>
    <w:p w14:paraId="4B0B0CEA" w14:textId="77777777" w:rsidR="00BF588F" w:rsidRPr="000A0DB2" w:rsidRDefault="00BF588F" w:rsidP="00BF588F">
      <w:pPr>
        <w:spacing w:line="288" w:lineRule="auto"/>
        <w:rPr>
          <w:rFonts w:asciiTheme="minorHAnsi" w:hAnsiTheme="minorHAnsi" w:cstheme="minorHAnsi"/>
        </w:rPr>
      </w:pPr>
    </w:p>
    <w:p w14:paraId="01FB5071" w14:textId="77777777" w:rsidR="00BF588F" w:rsidRPr="000A0DB2" w:rsidRDefault="00BF588F" w:rsidP="00923E3F">
      <w:pPr>
        <w:numPr>
          <w:ilvl w:val="0"/>
          <w:numId w:val="40"/>
        </w:numPr>
        <w:spacing w:after="160" w:line="288" w:lineRule="auto"/>
        <w:ind w:hanging="540"/>
        <w:contextualSpacing/>
        <w:jc w:val="both"/>
        <w:rPr>
          <w:rFonts w:asciiTheme="minorHAnsi" w:hAnsiTheme="minorHAnsi" w:cstheme="minorHAnsi"/>
          <w:b/>
        </w:rPr>
      </w:pPr>
      <w:r w:rsidRPr="000A0DB2">
        <w:rPr>
          <w:rFonts w:asciiTheme="minorHAnsi" w:hAnsiTheme="minorHAnsi" w:cstheme="minorHAnsi"/>
          <w:b/>
        </w:rPr>
        <w:t>MIBC should strengthen the mandate and capacity of the Directorate for Ecosystem Valuation and Management in EFCCC to oversee and assist development and marketing of the PES approach for biodiversity conservation and ecosystem-based climate change adaptation (</w:t>
      </w:r>
      <w:proofErr w:type="spellStart"/>
      <w:r w:rsidRPr="000A0DB2">
        <w:rPr>
          <w:rFonts w:asciiTheme="minorHAnsi" w:hAnsiTheme="minorHAnsi" w:cstheme="minorHAnsi"/>
          <w:b/>
        </w:rPr>
        <w:t>EbA</w:t>
      </w:r>
      <w:proofErr w:type="spellEnd"/>
      <w:r w:rsidRPr="000A0DB2">
        <w:rPr>
          <w:rFonts w:asciiTheme="minorHAnsi" w:hAnsiTheme="minorHAnsi" w:cstheme="minorHAnsi"/>
          <w:b/>
        </w:rPr>
        <w:t>), and to provide PES brokering services to regional and zonal offices.</w:t>
      </w:r>
    </w:p>
    <w:p w14:paraId="2149B3F4" w14:textId="77777777" w:rsidR="00BF588F" w:rsidRPr="000A0DB2" w:rsidRDefault="00BF588F" w:rsidP="00BF588F">
      <w:pPr>
        <w:spacing w:line="288" w:lineRule="auto"/>
        <w:jc w:val="both"/>
        <w:rPr>
          <w:rFonts w:asciiTheme="minorHAnsi" w:hAnsiTheme="minorHAnsi" w:cstheme="minorHAnsi"/>
          <w:i/>
        </w:rPr>
      </w:pPr>
    </w:p>
    <w:p w14:paraId="23895443" w14:textId="2E1AE784"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 xml:space="preserve">The PES program needs an institutional home within EFCCC with a few designated professional staff who have been empowered and trained to implement the program. This will require commitment of staff from EFCCC, and </w:t>
      </w:r>
      <w:r w:rsidR="003C47A0">
        <w:rPr>
          <w:rFonts w:asciiTheme="minorHAnsi" w:hAnsiTheme="minorHAnsi" w:cstheme="minorHAnsi"/>
        </w:rPr>
        <w:t xml:space="preserve">possibly additional </w:t>
      </w:r>
      <w:r w:rsidRPr="000A0DB2">
        <w:rPr>
          <w:rFonts w:asciiTheme="minorHAnsi" w:hAnsiTheme="minorHAnsi" w:cstheme="minorHAnsi"/>
        </w:rPr>
        <w:t>capacity building support such that the staff are able to pursue and facilitate PES agreements with public and private sector partners and the communities in accordance with the established procedures. A</w:t>
      </w:r>
      <w:r w:rsidR="00FC47D1">
        <w:rPr>
          <w:rFonts w:asciiTheme="minorHAnsi" w:hAnsiTheme="minorHAnsi" w:cstheme="minorHAnsi"/>
        </w:rPr>
        <w:t>n</w:t>
      </w:r>
      <w:r w:rsidRPr="000A0DB2">
        <w:rPr>
          <w:rFonts w:asciiTheme="minorHAnsi" w:hAnsiTheme="minorHAnsi" w:cstheme="minorHAnsi"/>
        </w:rPr>
        <w:t xml:space="preserve"> </w:t>
      </w:r>
      <w:r w:rsidR="00FC47D1">
        <w:rPr>
          <w:rFonts w:asciiTheme="minorHAnsi" w:hAnsiTheme="minorHAnsi" w:cstheme="minorHAnsi"/>
        </w:rPr>
        <w:t xml:space="preserve">EFCCC </w:t>
      </w:r>
      <w:r w:rsidRPr="000A0DB2">
        <w:rPr>
          <w:rFonts w:asciiTheme="minorHAnsi" w:hAnsiTheme="minorHAnsi" w:cstheme="minorHAnsi"/>
        </w:rPr>
        <w:t>program plan for PES expansion is also needed</w:t>
      </w:r>
      <w:r w:rsidR="003C47A0">
        <w:rPr>
          <w:rFonts w:asciiTheme="minorHAnsi" w:hAnsiTheme="minorHAnsi" w:cstheme="minorHAnsi"/>
        </w:rPr>
        <w:t xml:space="preserve"> as part of the project exit strategy</w:t>
      </w:r>
      <w:r w:rsidR="005D2F5E">
        <w:rPr>
          <w:rFonts w:asciiTheme="minorHAnsi" w:hAnsiTheme="minorHAnsi" w:cstheme="minorHAnsi"/>
        </w:rPr>
        <w:t xml:space="preserve"> and implementation of the PES Action Plan</w:t>
      </w:r>
      <w:r w:rsidRPr="000A0DB2">
        <w:rPr>
          <w:rFonts w:asciiTheme="minorHAnsi" w:hAnsiTheme="minorHAnsi" w:cstheme="minorHAnsi"/>
        </w:rPr>
        <w:t>.</w:t>
      </w:r>
      <w:r w:rsidR="00C3378C">
        <w:rPr>
          <w:rFonts w:asciiTheme="minorHAnsi" w:hAnsiTheme="minorHAnsi" w:cstheme="minorHAnsi"/>
        </w:rPr>
        <w:t xml:space="preserve"> The EFCCC staff should be involved in advocacy to show how PES initiatives complement the CRGE program. </w:t>
      </w:r>
    </w:p>
    <w:p w14:paraId="667256CB" w14:textId="77777777" w:rsidR="00BF588F" w:rsidRPr="000A0DB2" w:rsidRDefault="00BF588F" w:rsidP="00BF588F">
      <w:pPr>
        <w:spacing w:line="288" w:lineRule="auto"/>
        <w:ind w:left="720"/>
        <w:contextualSpacing/>
        <w:rPr>
          <w:rFonts w:asciiTheme="minorHAnsi" w:hAnsiTheme="minorHAnsi" w:cstheme="minorHAnsi"/>
        </w:rPr>
      </w:pPr>
    </w:p>
    <w:p w14:paraId="4B789C63" w14:textId="77777777" w:rsidR="00BF588F" w:rsidRPr="000A0DB2" w:rsidRDefault="00BF588F" w:rsidP="00923E3F">
      <w:pPr>
        <w:numPr>
          <w:ilvl w:val="0"/>
          <w:numId w:val="40"/>
        </w:numPr>
        <w:spacing w:after="160" w:line="288" w:lineRule="auto"/>
        <w:ind w:hanging="540"/>
        <w:contextualSpacing/>
        <w:jc w:val="both"/>
        <w:rPr>
          <w:rFonts w:asciiTheme="minorHAnsi" w:hAnsiTheme="minorHAnsi" w:cstheme="minorHAnsi"/>
          <w:b/>
        </w:rPr>
      </w:pPr>
      <w:r w:rsidRPr="000A0DB2">
        <w:rPr>
          <w:rFonts w:asciiTheme="minorHAnsi" w:hAnsiTheme="minorHAnsi" w:cstheme="minorHAnsi"/>
          <w:b/>
        </w:rPr>
        <w:t xml:space="preserve">MIBC should focus further economic valuation studies on demonstrating the business case for PES investments in ecosystem services and biodiversity </w:t>
      </w:r>
      <w:r w:rsidRPr="000A0DB2">
        <w:rPr>
          <w:rFonts w:asciiTheme="minorHAnsi" w:hAnsiTheme="minorHAnsi" w:cstheme="minorHAnsi"/>
          <w:b/>
        </w:rPr>
        <w:lastRenderedPageBreak/>
        <w:t>conservation at a site level under the</w:t>
      </w:r>
      <w:r w:rsidRPr="000A0DB2">
        <w:rPr>
          <w:rFonts w:asciiTheme="minorHAnsi" w:hAnsiTheme="minorHAnsi" w:cstheme="minorHAnsi"/>
          <w:b/>
          <w:i/>
        </w:rPr>
        <w:t xml:space="preserve"> Local PES Fund Platform </w:t>
      </w:r>
      <w:r w:rsidRPr="000A0DB2">
        <w:rPr>
          <w:rFonts w:asciiTheme="minorHAnsi" w:hAnsiTheme="minorHAnsi" w:cstheme="minorHAnsi"/>
          <w:b/>
        </w:rPr>
        <w:t>currently being developed by UNDP and EFCCC.</w:t>
      </w:r>
    </w:p>
    <w:p w14:paraId="6D14585B" w14:textId="77777777" w:rsidR="00BF588F" w:rsidRPr="000A0DB2" w:rsidRDefault="00BF588F" w:rsidP="00BF588F">
      <w:pPr>
        <w:spacing w:line="288" w:lineRule="auto"/>
        <w:jc w:val="both"/>
        <w:rPr>
          <w:rFonts w:asciiTheme="minorHAnsi" w:hAnsiTheme="minorHAnsi" w:cstheme="minorHAnsi"/>
          <w:i/>
        </w:rPr>
      </w:pPr>
    </w:p>
    <w:p w14:paraId="408E8575" w14:textId="4DBD85AF"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Ecosystem valuation studies have mostly focussed on raising awareness of the magnitude of implied monetary values from conservation and sustainable utilization of ecosystems. These theoretical studies have overshadowed the more urgent need for applied economic analysis of conservation investment options and the sound ‘business case’ that they can offer</w:t>
      </w:r>
      <w:r w:rsidR="00FC47D1">
        <w:rPr>
          <w:rFonts w:asciiTheme="minorHAnsi" w:hAnsiTheme="minorHAnsi" w:cstheme="minorHAnsi"/>
        </w:rPr>
        <w:t xml:space="preserve"> Ministry of Finance and others</w:t>
      </w:r>
      <w:r w:rsidRPr="000A0DB2">
        <w:rPr>
          <w:rFonts w:asciiTheme="minorHAnsi" w:hAnsiTheme="minorHAnsi" w:cstheme="minorHAnsi"/>
        </w:rPr>
        <w:t xml:space="preserve">. </w:t>
      </w:r>
      <w:r w:rsidR="00F25B75">
        <w:rPr>
          <w:rFonts w:asciiTheme="minorHAnsi" w:hAnsiTheme="minorHAnsi" w:cstheme="minorHAnsi"/>
        </w:rPr>
        <w:t xml:space="preserve">For example, an assessment of the costs and benefits of </w:t>
      </w:r>
      <w:r w:rsidR="00492A20">
        <w:rPr>
          <w:rFonts w:asciiTheme="minorHAnsi" w:hAnsiTheme="minorHAnsi" w:cstheme="minorHAnsi"/>
        </w:rPr>
        <w:t xml:space="preserve">community drainage control and flood mitigation in </w:t>
      </w:r>
      <w:proofErr w:type="spellStart"/>
      <w:r w:rsidR="00492A20" w:rsidRPr="00492A20">
        <w:rPr>
          <w:rFonts w:asciiTheme="minorHAnsi" w:eastAsiaTheme="minorHAnsi" w:hAnsiTheme="minorHAnsi" w:cstheme="minorHAnsi"/>
        </w:rPr>
        <w:t>Arba</w:t>
      </w:r>
      <w:proofErr w:type="spellEnd"/>
      <w:r w:rsidR="00492A20" w:rsidRPr="00492A20">
        <w:rPr>
          <w:rFonts w:asciiTheme="minorHAnsi" w:eastAsiaTheme="minorHAnsi" w:hAnsiTheme="minorHAnsi" w:cstheme="minorHAnsi"/>
        </w:rPr>
        <w:t xml:space="preserve"> Minch municipality</w:t>
      </w:r>
      <w:r w:rsidR="00492A20">
        <w:rPr>
          <w:rFonts w:asciiTheme="minorHAnsi" w:eastAsiaTheme="minorHAnsi" w:hAnsiTheme="minorHAnsi" w:cstheme="minorHAnsi"/>
        </w:rPr>
        <w:t xml:space="preserve"> catchment area</w:t>
      </w:r>
      <w:r w:rsidR="00492A20" w:rsidRPr="00492A20">
        <w:rPr>
          <w:rFonts w:asciiTheme="minorHAnsi" w:eastAsiaTheme="minorHAnsi" w:hAnsiTheme="minorHAnsi" w:cstheme="minorHAnsi"/>
        </w:rPr>
        <w:t>.</w:t>
      </w:r>
      <w:r w:rsidR="00492A20">
        <w:rPr>
          <w:rFonts w:asciiTheme="minorHAnsi" w:hAnsiTheme="minorHAnsi" w:cstheme="minorHAnsi"/>
        </w:rPr>
        <w:t xml:space="preserve"> </w:t>
      </w:r>
      <w:r w:rsidR="00F25B75">
        <w:rPr>
          <w:rFonts w:asciiTheme="minorHAnsi" w:hAnsiTheme="minorHAnsi" w:cstheme="minorHAnsi"/>
        </w:rPr>
        <w:t xml:space="preserve"> </w:t>
      </w:r>
      <w:r w:rsidRPr="000A0DB2">
        <w:rPr>
          <w:rFonts w:asciiTheme="minorHAnsi" w:hAnsiTheme="minorHAnsi" w:cstheme="minorHAnsi"/>
        </w:rPr>
        <w:t xml:space="preserve">Demonstration of this type of analysis at the project scale would significantly assist support for the </w:t>
      </w:r>
      <w:r w:rsidRPr="00FC47D1">
        <w:rPr>
          <w:rFonts w:asciiTheme="minorHAnsi" w:hAnsiTheme="minorHAnsi" w:cstheme="minorHAnsi"/>
          <w:i/>
          <w:iCs/>
        </w:rPr>
        <w:t>Local PES Fund Platform</w:t>
      </w:r>
      <w:r w:rsidRPr="000A0DB2">
        <w:rPr>
          <w:rFonts w:asciiTheme="minorHAnsi" w:hAnsiTheme="minorHAnsi" w:cstheme="minorHAnsi"/>
        </w:rPr>
        <w:t xml:space="preserve"> b</w:t>
      </w:r>
      <w:r w:rsidR="00F25B75">
        <w:rPr>
          <w:rFonts w:asciiTheme="minorHAnsi" w:hAnsiTheme="minorHAnsi" w:cstheme="minorHAnsi"/>
        </w:rPr>
        <w:t>y</w:t>
      </w:r>
      <w:r w:rsidRPr="000A0DB2">
        <w:rPr>
          <w:rFonts w:asciiTheme="minorHAnsi" w:hAnsiTheme="minorHAnsi" w:cstheme="minorHAnsi"/>
        </w:rPr>
        <w:t xml:space="preserve"> highlighting marketable values and the practical cost-effectiveness of conservation. It would provide more useful information on the economic and financial incentives for conservation than further generalized studies of broad ecosystem values.</w:t>
      </w:r>
    </w:p>
    <w:p w14:paraId="36A2B0A5" w14:textId="77777777" w:rsidR="00BF588F" w:rsidRPr="000A0DB2" w:rsidRDefault="00BF588F" w:rsidP="00BF588F">
      <w:pPr>
        <w:spacing w:line="288" w:lineRule="auto"/>
        <w:ind w:left="357"/>
        <w:contextualSpacing/>
        <w:jc w:val="both"/>
        <w:rPr>
          <w:rFonts w:asciiTheme="minorHAnsi" w:hAnsiTheme="minorHAnsi" w:cstheme="minorHAnsi"/>
        </w:rPr>
      </w:pPr>
    </w:p>
    <w:p w14:paraId="1A5F8D4D" w14:textId="5D2B7886" w:rsidR="00BF588F" w:rsidRPr="000A0DB2" w:rsidRDefault="00BF588F" w:rsidP="00923E3F">
      <w:pPr>
        <w:pStyle w:val="ListParagraph"/>
        <w:numPr>
          <w:ilvl w:val="0"/>
          <w:numId w:val="40"/>
        </w:numPr>
        <w:spacing w:after="160" w:line="288" w:lineRule="auto"/>
        <w:ind w:hanging="540"/>
        <w:contextualSpacing/>
        <w:jc w:val="both"/>
        <w:rPr>
          <w:rFonts w:asciiTheme="minorHAnsi" w:hAnsiTheme="minorHAnsi" w:cstheme="minorHAnsi"/>
          <w:b/>
        </w:rPr>
      </w:pPr>
      <w:r w:rsidRPr="000A0DB2">
        <w:rPr>
          <w:rFonts w:asciiTheme="minorHAnsi" w:hAnsiTheme="minorHAnsi" w:cstheme="minorHAnsi"/>
          <w:b/>
        </w:rPr>
        <w:t xml:space="preserve">MIBC should ensure formal adoption of the pilot project Management Plans by the responsible government authorities including statements of commitment, budget and staff to support ongoing implementation and undertake revisions as needed and appropriate to encompass the catchment areas proposed by the implementing CBOs. </w:t>
      </w:r>
    </w:p>
    <w:p w14:paraId="5EBC70E7" w14:textId="07851891"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The Management Plans prepared for each project site have provided relatively informal technical guides to land use zones and conservation/rehabilitation activities. The</w:t>
      </w:r>
      <w:r w:rsidR="00FC47D1">
        <w:rPr>
          <w:rFonts w:asciiTheme="minorHAnsi" w:hAnsiTheme="minorHAnsi" w:cstheme="minorHAnsi"/>
        </w:rPr>
        <w:t>r</w:t>
      </w:r>
      <w:r w:rsidRPr="000A0DB2">
        <w:rPr>
          <w:rFonts w:asciiTheme="minorHAnsi" w:hAnsiTheme="minorHAnsi" w:cstheme="minorHAnsi"/>
        </w:rPr>
        <w:t xml:space="preserve">e were assurances during the TE field mission that these plans are endorsed and adopted by </w:t>
      </w:r>
      <w:r w:rsidR="00994F92">
        <w:rPr>
          <w:rFonts w:asciiTheme="minorHAnsi" w:hAnsiTheme="minorHAnsi" w:cstheme="minorHAnsi"/>
        </w:rPr>
        <w:t>regional/</w:t>
      </w:r>
      <w:r w:rsidRPr="000A0DB2">
        <w:rPr>
          <w:rFonts w:asciiTheme="minorHAnsi" w:hAnsiTheme="minorHAnsi" w:cstheme="minorHAnsi"/>
        </w:rPr>
        <w:t xml:space="preserve">zonal and local authorities including certain budget commitments. Given the level of effort and importance of these plans for sustainability and ongoing implementation and expansion of the site conservation activities, at is advisable to obtain written commitment to the plans, and where necessary to update the plans based on site experiences to date and the expansion of protected area boundaries that may have </w:t>
      </w:r>
      <w:r w:rsidR="003C47A0">
        <w:rPr>
          <w:rFonts w:asciiTheme="minorHAnsi" w:hAnsiTheme="minorHAnsi" w:cstheme="minorHAnsi"/>
        </w:rPr>
        <w:t xml:space="preserve">recently </w:t>
      </w:r>
      <w:r w:rsidRPr="000A0DB2">
        <w:rPr>
          <w:rFonts w:asciiTheme="minorHAnsi" w:hAnsiTheme="minorHAnsi" w:cstheme="minorHAnsi"/>
        </w:rPr>
        <w:t>occurred at each of the sites.</w:t>
      </w:r>
      <w:r w:rsidR="003C47A0">
        <w:rPr>
          <w:rFonts w:asciiTheme="minorHAnsi" w:hAnsiTheme="minorHAnsi" w:cstheme="minorHAnsi"/>
        </w:rPr>
        <w:t xml:space="preserve"> Approved management plans are key documents for institutional strengthening (e.g., the proposed Choke Mtn Conservation and Development Office).</w:t>
      </w:r>
    </w:p>
    <w:p w14:paraId="7E443504" w14:textId="77777777" w:rsidR="00BF588F" w:rsidRPr="000A0DB2" w:rsidRDefault="00BF588F" w:rsidP="00BF588F">
      <w:pPr>
        <w:pStyle w:val="ListParagraph"/>
        <w:spacing w:line="288" w:lineRule="auto"/>
        <w:rPr>
          <w:rFonts w:asciiTheme="minorHAnsi" w:hAnsiTheme="minorHAnsi" w:cstheme="minorHAnsi"/>
        </w:rPr>
      </w:pPr>
    </w:p>
    <w:p w14:paraId="19B2D843" w14:textId="3F97192F" w:rsidR="00BF588F" w:rsidRPr="000A0DB2" w:rsidRDefault="00BF588F" w:rsidP="00923E3F">
      <w:pPr>
        <w:numPr>
          <w:ilvl w:val="0"/>
          <w:numId w:val="40"/>
        </w:numPr>
        <w:spacing w:after="160" w:line="288" w:lineRule="auto"/>
        <w:ind w:hanging="540"/>
        <w:contextualSpacing/>
        <w:jc w:val="both"/>
        <w:rPr>
          <w:rFonts w:asciiTheme="minorHAnsi" w:hAnsiTheme="minorHAnsi" w:cstheme="minorHAnsi"/>
          <w:b/>
        </w:rPr>
      </w:pPr>
      <w:r w:rsidRPr="000A0DB2">
        <w:rPr>
          <w:rFonts w:asciiTheme="minorHAnsi" w:hAnsiTheme="minorHAnsi" w:cstheme="minorHAnsi"/>
          <w:b/>
        </w:rPr>
        <w:t>EFCCC and CRGE</w:t>
      </w:r>
      <w:r w:rsidR="003874AC">
        <w:rPr>
          <w:rFonts w:asciiTheme="minorHAnsi" w:hAnsiTheme="minorHAnsi" w:cstheme="minorHAnsi"/>
          <w:b/>
        </w:rPr>
        <w:t xml:space="preserve"> Steering Committee</w:t>
      </w:r>
      <w:r w:rsidRPr="000A0DB2">
        <w:rPr>
          <w:rFonts w:asciiTheme="minorHAnsi" w:hAnsiTheme="minorHAnsi" w:cstheme="minorHAnsi"/>
          <w:b/>
        </w:rPr>
        <w:t xml:space="preserve"> should establish an MOU to guide coordination with CRGE Task Forces in assisting PES agreements, biodiversity safeguards in CRGE and implementation of the </w:t>
      </w:r>
      <w:r w:rsidRPr="000A0DB2">
        <w:rPr>
          <w:rFonts w:asciiTheme="minorHAnsi" w:hAnsiTheme="minorHAnsi" w:cstheme="minorHAnsi"/>
          <w:b/>
          <w:i/>
        </w:rPr>
        <w:t>Local PES Fund Platform</w:t>
      </w:r>
      <w:r w:rsidRPr="000A0DB2">
        <w:rPr>
          <w:rFonts w:asciiTheme="minorHAnsi" w:hAnsiTheme="minorHAnsi" w:cstheme="minorHAnsi"/>
          <w:b/>
        </w:rPr>
        <w:t xml:space="preserve">. </w:t>
      </w:r>
    </w:p>
    <w:p w14:paraId="7D1F34EA" w14:textId="77777777" w:rsidR="00BF588F" w:rsidRPr="000A0DB2" w:rsidRDefault="00BF588F" w:rsidP="00BF588F">
      <w:pPr>
        <w:spacing w:line="288" w:lineRule="auto"/>
        <w:jc w:val="both"/>
        <w:rPr>
          <w:rFonts w:asciiTheme="minorHAnsi" w:hAnsiTheme="minorHAnsi" w:cstheme="minorHAnsi"/>
          <w:i/>
        </w:rPr>
      </w:pPr>
    </w:p>
    <w:p w14:paraId="313DE627" w14:textId="22AE0395"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 xml:space="preserve">The </w:t>
      </w:r>
      <w:r w:rsidRPr="000A0DB2">
        <w:rPr>
          <w:rFonts w:asciiTheme="minorHAnsi" w:hAnsiTheme="minorHAnsi" w:cstheme="minorHAnsi"/>
          <w:i/>
        </w:rPr>
        <w:t>Local PES Fund Platform</w:t>
      </w:r>
      <w:r w:rsidRPr="000A0DB2">
        <w:rPr>
          <w:rFonts w:asciiTheme="minorHAnsi" w:hAnsiTheme="minorHAnsi" w:cstheme="minorHAnsi"/>
        </w:rPr>
        <w:t xml:space="preserve"> is still under development by the project. The concept needs to be fully endorsed and supported by the CRGE structure. Establishing </w:t>
      </w:r>
      <w:r w:rsidRPr="000A0DB2">
        <w:rPr>
          <w:rFonts w:asciiTheme="minorHAnsi" w:hAnsiTheme="minorHAnsi" w:cstheme="minorHAnsi"/>
        </w:rPr>
        <w:lastRenderedPageBreak/>
        <w:t>a linkage to CRGE for mainstreaming biodiversity conservation incentives into the development sectors was a key concern expressed during the TE discussions. CRGE Tasks Forces are a main entry point for future PES agreements but they need to be formally supported and guided by an MOU with EFCCC on the proposed working relationship between the parties. Further, a</w:t>
      </w:r>
      <w:r w:rsidR="003C47A0">
        <w:rPr>
          <w:rFonts w:asciiTheme="minorHAnsi" w:hAnsiTheme="minorHAnsi" w:cstheme="minorHAnsi"/>
        </w:rPr>
        <w:t>t the</w:t>
      </w:r>
      <w:r w:rsidRPr="000A0DB2">
        <w:rPr>
          <w:rFonts w:asciiTheme="minorHAnsi" w:hAnsiTheme="minorHAnsi" w:cstheme="minorHAnsi"/>
        </w:rPr>
        <w:t xml:space="preserve"> national level, mainstreaming biodiversity safeguards within CRGE investment projects needs to be clarified and highlighted. A statement of basic operational principles for protection of biodiversity should accompany the MOU. </w:t>
      </w:r>
      <w:r w:rsidR="007B217D">
        <w:rPr>
          <w:rFonts w:asciiTheme="minorHAnsi" w:hAnsiTheme="minorHAnsi" w:cstheme="minorHAnsi"/>
        </w:rPr>
        <w:t xml:space="preserve"> Some effort to integrate biodiversity conservation into the ATP and CRGE may have occurred but these principles now need to be operationalized in the </w:t>
      </w:r>
      <w:r w:rsidR="007B6CD8">
        <w:rPr>
          <w:rFonts w:asciiTheme="minorHAnsi" w:hAnsiTheme="minorHAnsi" w:cstheme="minorHAnsi"/>
        </w:rPr>
        <w:t>E</w:t>
      </w:r>
      <w:r w:rsidR="007B217D">
        <w:rPr>
          <w:rFonts w:asciiTheme="minorHAnsi" w:hAnsiTheme="minorHAnsi" w:cstheme="minorHAnsi"/>
        </w:rPr>
        <w:t>FCCC-CRGE working relationship.</w:t>
      </w:r>
    </w:p>
    <w:p w14:paraId="2EB3246F" w14:textId="77777777" w:rsidR="00BF588F" w:rsidRPr="000A0DB2" w:rsidRDefault="00BF588F" w:rsidP="00BF588F">
      <w:pPr>
        <w:spacing w:line="288" w:lineRule="auto"/>
        <w:ind w:left="360"/>
        <w:contextualSpacing/>
        <w:jc w:val="both"/>
        <w:rPr>
          <w:rFonts w:asciiTheme="minorHAnsi" w:hAnsiTheme="minorHAnsi" w:cstheme="minorHAnsi"/>
        </w:rPr>
      </w:pPr>
    </w:p>
    <w:p w14:paraId="29898DFE" w14:textId="15799CC4" w:rsidR="00BF588F" w:rsidRPr="000A0DB2" w:rsidRDefault="00BF588F" w:rsidP="00923E3F">
      <w:pPr>
        <w:numPr>
          <w:ilvl w:val="0"/>
          <w:numId w:val="40"/>
        </w:numPr>
        <w:spacing w:after="160" w:line="288" w:lineRule="auto"/>
        <w:ind w:hanging="540"/>
        <w:contextualSpacing/>
        <w:jc w:val="both"/>
        <w:rPr>
          <w:rFonts w:asciiTheme="minorHAnsi" w:hAnsiTheme="minorHAnsi" w:cstheme="minorHAnsi"/>
          <w:b/>
        </w:rPr>
      </w:pPr>
      <w:r w:rsidRPr="000A0DB2">
        <w:rPr>
          <w:rFonts w:asciiTheme="minorHAnsi" w:hAnsiTheme="minorHAnsi" w:cstheme="minorHAnsi"/>
          <w:b/>
        </w:rPr>
        <w:t>EFCCC, in collaboration with the Ethiopia Biodiversity Institute</w:t>
      </w:r>
      <w:r w:rsidR="00FC47D1">
        <w:rPr>
          <w:rFonts w:asciiTheme="minorHAnsi" w:hAnsiTheme="minorHAnsi" w:cstheme="minorHAnsi"/>
          <w:b/>
        </w:rPr>
        <w:t xml:space="preserve"> and CRGE Facility</w:t>
      </w:r>
      <w:r w:rsidRPr="000A0DB2">
        <w:rPr>
          <w:rFonts w:asciiTheme="minorHAnsi" w:hAnsiTheme="minorHAnsi" w:cstheme="minorHAnsi"/>
          <w:b/>
        </w:rPr>
        <w:t xml:space="preserve">, should develop and demonstrate practical </w:t>
      </w:r>
      <w:r w:rsidRPr="000A0DB2">
        <w:rPr>
          <w:rFonts w:asciiTheme="minorHAnsi" w:hAnsiTheme="minorHAnsi" w:cstheme="minorHAnsi"/>
          <w:b/>
          <w:i/>
        </w:rPr>
        <w:t>core indicators of ecosystem change</w:t>
      </w:r>
      <w:r w:rsidRPr="000A0DB2">
        <w:rPr>
          <w:rFonts w:asciiTheme="minorHAnsi" w:hAnsiTheme="minorHAnsi" w:cstheme="minorHAnsi"/>
          <w:b/>
        </w:rPr>
        <w:t xml:space="preserve"> related to (</w:t>
      </w:r>
      <w:proofErr w:type="spellStart"/>
      <w:r w:rsidRPr="000A0DB2">
        <w:rPr>
          <w:rFonts w:asciiTheme="minorHAnsi" w:hAnsiTheme="minorHAnsi" w:cstheme="minorHAnsi"/>
          <w:b/>
        </w:rPr>
        <w:t>i</w:t>
      </w:r>
      <w:proofErr w:type="spellEnd"/>
      <w:r w:rsidRPr="000A0DB2">
        <w:rPr>
          <w:rFonts w:asciiTheme="minorHAnsi" w:hAnsiTheme="minorHAnsi" w:cstheme="minorHAnsi"/>
          <w:b/>
        </w:rPr>
        <w:t>) land cover, (ii) hydrological systems, (iii) land degradation, (iv) habitat/population status for selected species, and (v) carbon sequestration that can provide better monitoring of results of PES agreements.</w:t>
      </w:r>
    </w:p>
    <w:p w14:paraId="1D1910AF" w14:textId="77777777" w:rsidR="00BF588F" w:rsidRPr="000A0DB2" w:rsidRDefault="00BF588F" w:rsidP="00BF588F">
      <w:pPr>
        <w:spacing w:line="288" w:lineRule="auto"/>
        <w:jc w:val="both"/>
        <w:rPr>
          <w:rFonts w:asciiTheme="minorHAnsi" w:hAnsiTheme="minorHAnsi" w:cstheme="minorHAnsi"/>
          <w:i/>
        </w:rPr>
      </w:pPr>
    </w:p>
    <w:p w14:paraId="65A1C105" w14:textId="2CF55F3C"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Measurable results are a central element for effective PES schemes</w:t>
      </w:r>
      <w:r w:rsidR="00AF4903">
        <w:rPr>
          <w:rFonts w:asciiTheme="minorHAnsi" w:hAnsiTheme="minorHAnsi" w:cstheme="minorHAnsi"/>
        </w:rPr>
        <w:t xml:space="preserve"> and accountable payments</w:t>
      </w:r>
      <w:r w:rsidRPr="000A0DB2">
        <w:rPr>
          <w:rFonts w:asciiTheme="minorHAnsi" w:hAnsiTheme="minorHAnsi" w:cstheme="minorHAnsi"/>
        </w:rPr>
        <w:t xml:space="preserve">. The current PES agreements </w:t>
      </w:r>
      <w:r w:rsidR="00A87C7D" w:rsidRPr="000A0DB2">
        <w:rPr>
          <w:rFonts w:asciiTheme="minorHAnsi" w:hAnsiTheme="minorHAnsi" w:cstheme="minorHAnsi"/>
        </w:rPr>
        <w:t>state that</w:t>
      </w:r>
      <w:r w:rsidRPr="000A0DB2">
        <w:rPr>
          <w:rFonts w:asciiTheme="minorHAnsi" w:hAnsiTheme="minorHAnsi" w:cstheme="minorHAnsi"/>
        </w:rPr>
        <w:t xml:space="preserve"> the provider [CBO] will “achieve the conservation gain of the land under its stewardship that can be expressed in terms of restoring degraded areas“.  However, there is no empirical accounting of the ecosystem services that are being funded by the PES “buyers/users”. While detailed monitoring and impact assessment may not be possible, there are feasible and cost-effective means of assessing the main biophysical results that underpin the relevant ecosystem services. Core indicators of these results could include five general accounts:</w:t>
      </w:r>
    </w:p>
    <w:p w14:paraId="0976C68B" w14:textId="5F5D82CD" w:rsidR="00BF588F" w:rsidRPr="000A0DB2" w:rsidRDefault="00BF588F" w:rsidP="00BF588F">
      <w:pPr>
        <w:pStyle w:val="ListParagraph"/>
        <w:numPr>
          <w:ilvl w:val="0"/>
          <w:numId w:val="24"/>
        </w:numPr>
        <w:spacing w:line="288" w:lineRule="auto"/>
        <w:contextualSpacing/>
        <w:jc w:val="both"/>
        <w:rPr>
          <w:rFonts w:asciiTheme="minorHAnsi" w:hAnsiTheme="minorHAnsi" w:cstheme="minorHAnsi"/>
        </w:rPr>
      </w:pPr>
      <w:r w:rsidRPr="000A0DB2">
        <w:rPr>
          <w:rFonts w:asciiTheme="minorHAnsi" w:hAnsiTheme="minorHAnsi" w:cstheme="minorHAnsi"/>
        </w:rPr>
        <w:t xml:space="preserve">Land cover: the Biodiversity Scorecard employs remote sensing </w:t>
      </w:r>
      <w:r w:rsidR="00582C10">
        <w:rPr>
          <w:rFonts w:asciiTheme="minorHAnsi" w:hAnsiTheme="minorHAnsi" w:cstheme="minorHAnsi"/>
        </w:rPr>
        <w:t xml:space="preserve">imagery and </w:t>
      </w:r>
      <w:r w:rsidRPr="000A0DB2">
        <w:rPr>
          <w:rFonts w:asciiTheme="minorHAnsi" w:hAnsiTheme="minorHAnsi" w:cstheme="minorHAnsi"/>
        </w:rPr>
        <w:t xml:space="preserve">data to assess time series changes in land use and vegetation cover that generally reflect ecosystem </w:t>
      </w:r>
      <w:r w:rsidR="00582C10">
        <w:rPr>
          <w:rFonts w:asciiTheme="minorHAnsi" w:hAnsiTheme="minorHAnsi" w:cstheme="minorHAnsi"/>
        </w:rPr>
        <w:t xml:space="preserve">and habitat </w:t>
      </w:r>
      <w:r w:rsidRPr="000A0DB2">
        <w:rPr>
          <w:rFonts w:asciiTheme="minorHAnsi" w:hAnsiTheme="minorHAnsi" w:cstheme="minorHAnsi"/>
        </w:rPr>
        <w:t>changes;</w:t>
      </w:r>
    </w:p>
    <w:p w14:paraId="2CAB814A" w14:textId="77777777" w:rsidR="00BF588F" w:rsidRPr="000A0DB2" w:rsidRDefault="00BF588F" w:rsidP="00BF588F">
      <w:pPr>
        <w:pStyle w:val="ListParagraph"/>
        <w:numPr>
          <w:ilvl w:val="0"/>
          <w:numId w:val="24"/>
        </w:numPr>
        <w:spacing w:line="288" w:lineRule="auto"/>
        <w:contextualSpacing/>
        <w:jc w:val="both"/>
        <w:rPr>
          <w:rFonts w:asciiTheme="minorHAnsi" w:hAnsiTheme="minorHAnsi" w:cstheme="minorHAnsi"/>
        </w:rPr>
      </w:pPr>
      <w:r w:rsidRPr="000A0DB2">
        <w:rPr>
          <w:rFonts w:asciiTheme="minorHAnsi" w:hAnsiTheme="minorHAnsi" w:cstheme="minorHAnsi"/>
        </w:rPr>
        <w:t>Hydrological systems: changes in stream hydrographs (</w:t>
      </w:r>
      <w:proofErr w:type="spellStart"/>
      <w:r w:rsidRPr="000A0DB2">
        <w:rPr>
          <w:rFonts w:asciiTheme="minorHAnsi" w:hAnsiTheme="minorHAnsi" w:cstheme="minorHAnsi"/>
        </w:rPr>
        <w:t>e.g</w:t>
      </w:r>
      <w:proofErr w:type="spellEnd"/>
      <w:r w:rsidRPr="000A0DB2">
        <w:rPr>
          <w:rFonts w:asciiTheme="minorHAnsi" w:hAnsiTheme="minorHAnsi" w:cstheme="minorHAnsi"/>
        </w:rPr>
        <w:t>, mean annual discharge), aquifer recharge (e.g., downslope well water levels), sediment discharge (e.g., sedimentation monitoring traps) have been used to measure watershed rehabilitation results and could be selectively applied to PES projects.</w:t>
      </w:r>
      <w:r w:rsidRPr="000A0DB2">
        <w:rPr>
          <w:rStyle w:val="FootnoteReference"/>
          <w:rFonts w:asciiTheme="minorHAnsi" w:hAnsiTheme="minorHAnsi" w:cstheme="minorHAnsi"/>
        </w:rPr>
        <w:footnoteReference w:id="38"/>
      </w:r>
    </w:p>
    <w:p w14:paraId="4A8BAF9A" w14:textId="77777777" w:rsidR="00BF588F" w:rsidRPr="000A0DB2" w:rsidRDefault="00BF588F" w:rsidP="00BF588F">
      <w:pPr>
        <w:pStyle w:val="ListParagraph"/>
        <w:numPr>
          <w:ilvl w:val="0"/>
          <w:numId w:val="24"/>
        </w:numPr>
        <w:spacing w:line="288" w:lineRule="auto"/>
        <w:contextualSpacing/>
        <w:jc w:val="both"/>
        <w:rPr>
          <w:rFonts w:asciiTheme="minorHAnsi" w:hAnsiTheme="minorHAnsi" w:cstheme="minorHAnsi"/>
        </w:rPr>
      </w:pPr>
      <w:r w:rsidRPr="000A0DB2">
        <w:rPr>
          <w:rFonts w:asciiTheme="minorHAnsi" w:hAnsiTheme="minorHAnsi" w:cstheme="minorHAnsi"/>
        </w:rPr>
        <w:lastRenderedPageBreak/>
        <w:t>Land degradation: there is an established model for mapping the general status of land degradation in Ethiopia at a course scale.</w:t>
      </w:r>
      <w:r w:rsidRPr="000A0DB2">
        <w:rPr>
          <w:rStyle w:val="FootnoteReference"/>
          <w:rFonts w:asciiTheme="minorHAnsi" w:hAnsiTheme="minorHAnsi" w:cstheme="minorHAnsi"/>
        </w:rPr>
        <w:footnoteReference w:id="39"/>
      </w:r>
      <w:r w:rsidRPr="000A0DB2">
        <w:rPr>
          <w:rFonts w:asciiTheme="minorHAnsi" w:hAnsiTheme="minorHAnsi" w:cstheme="minorHAnsi"/>
        </w:rPr>
        <w:t xml:space="preserve"> This could be downscaled to a finer resolution with added ground truthing by project staff to provide for measurement of land stability and productivity within project watersheds.</w:t>
      </w:r>
    </w:p>
    <w:p w14:paraId="6BDC77DE" w14:textId="77777777" w:rsidR="00BF588F" w:rsidRPr="000A0DB2" w:rsidRDefault="00BF588F" w:rsidP="00BF588F">
      <w:pPr>
        <w:pStyle w:val="ListParagraph"/>
        <w:numPr>
          <w:ilvl w:val="0"/>
          <w:numId w:val="24"/>
        </w:numPr>
        <w:spacing w:line="288" w:lineRule="auto"/>
        <w:contextualSpacing/>
        <w:jc w:val="both"/>
        <w:rPr>
          <w:rFonts w:asciiTheme="minorHAnsi" w:hAnsiTheme="minorHAnsi" w:cstheme="minorHAnsi"/>
        </w:rPr>
      </w:pPr>
      <w:r w:rsidRPr="000A0DB2">
        <w:rPr>
          <w:rFonts w:asciiTheme="minorHAnsi" w:hAnsiTheme="minorHAnsi" w:cstheme="minorHAnsi"/>
        </w:rPr>
        <w:t xml:space="preserve">Habitat/population status: the land cover assessment under the Biodiversity Scorecard is used as a rough proxy for assessing habitat conditions. This is a very generalized method. More project-specific assessment of selected or indicator species of concern </w:t>
      </w:r>
      <w:proofErr w:type="spellStart"/>
      <w:r w:rsidRPr="000A0DB2">
        <w:rPr>
          <w:rFonts w:asciiTheme="minorHAnsi" w:hAnsiTheme="minorHAnsi" w:cstheme="minorHAnsi"/>
        </w:rPr>
        <w:t>jn</w:t>
      </w:r>
      <w:proofErr w:type="spellEnd"/>
      <w:r w:rsidRPr="000A0DB2">
        <w:rPr>
          <w:rFonts w:asciiTheme="minorHAnsi" w:hAnsiTheme="minorHAnsi" w:cstheme="minorHAnsi"/>
        </w:rPr>
        <w:t xml:space="preserve"> the particular project area could be used to provide better empirical data on habitat quality and quantity. In some cases, estimates of changes in targeted wildlife populations may be possible where this is a specific objective in the CPA Management Plan. </w:t>
      </w:r>
    </w:p>
    <w:p w14:paraId="03EF6016" w14:textId="77777777" w:rsidR="00BF588F" w:rsidRPr="000A0DB2" w:rsidRDefault="00BF588F" w:rsidP="00BF588F">
      <w:pPr>
        <w:pStyle w:val="ListParagraph"/>
        <w:numPr>
          <w:ilvl w:val="0"/>
          <w:numId w:val="24"/>
        </w:numPr>
        <w:spacing w:line="288" w:lineRule="auto"/>
        <w:contextualSpacing/>
        <w:jc w:val="both"/>
        <w:rPr>
          <w:rFonts w:asciiTheme="minorHAnsi" w:hAnsiTheme="minorHAnsi" w:cstheme="minorHAnsi"/>
        </w:rPr>
      </w:pPr>
      <w:r w:rsidRPr="000A0DB2">
        <w:rPr>
          <w:rFonts w:asciiTheme="minorHAnsi" w:hAnsiTheme="minorHAnsi" w:cstheme="minorHAnsi"/>
        </w:rPr>
        <w:t>Carbon sequestration: the carbon budgets of different vegetation regimes can be estimated from available data sources to provide a general indication of GHG reduction benefits.</w:t>
      </w:r>
      <w:r w:rsidRPr="000A0DB2">
        <w:rPr>
          <w:rStyle w:val="FootnoteReference"/>
          <w:rFonts w:asciiTheme="minorHAnsi" w:hAnsiTheme="minorHAnsi" w:cstheme="minorHAnsi"/>
        </w:rPr>
        <w:footnoteReference w:id="40"/>
      </w:r>
    </w:p>
    <w:p w14:paraId="1145D6C8" w14:textId="77777777" w:rsidR="00BF588F" w:rsidRPr="000A0DB2" w:rsidRDefault="00BF588F" w:rsidP="00BF588F">
      <w:pPr>
        <w:spacing w:line="288" w:lineRule="auto"/>
        <w:jc w:val="both"/>
        <w:rPr>
          <w:rFonts w:asciiTheme="minorHAnsi" w:hAnsiTheme="minorHAnsi" w:cstheme="minorHAnsi"/>
        </w:rPr>
      </w:pPr>
    </w:p>
    <w:p w14:paraId="3F4D5F45" w14:textId="0258F869"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rPr>
        <w:t>All of the above implies a more rigorous and proactive monitoring system with the application of existing methods and feasible data sources to assess PES project results.</w:t>
      </w:r>
      <w:r w:rsidR="00AF4903">
        <w:rPr>
          <w:rFonts w:asciiTheme="minorHAnsi" w:hAnsiTheme="minorHAnsi" w:cstheme="minorHAnsi"/>
        </w:rPr>
        <w:t xml:space="preserve"> It also advances the </w:t>
      </w:r>
      <w:r w:rsidR="00582C10">
        <w:rPr>
          <w:rFonts w:asciiTheme="minorHAnsi" w:hAnsiTheme="minorHAnsi" w:cstheme="minorHAnsi"/>
        </w:rPr>
        <w:t xml:space="preserve">national </w:t>
      </w:r>
      <w:r w:rsidR="00AF4903">
        <w:rPr>
          <w:rFonts w:asciiTheme="minorHAnsi" w:hAnsiTheme="minorHAnsi" w:cstheme="minorHAnsi"/>
        </w:rPr>
        <w:t>results-based monitoring systems in related land rehabilitation projects.</w:t>
      </w:r>
      <w:r w:rsidR="00AF4903">
        <w:rPr>
          <w:rStyle w:val="FootnoteReference"/>
          <w:rFonts w:asciiTheme="minorHAnsi" w:hAnsiTheme="minorHAnsi" w:cstheme="minorHAnsi"/>
        </w:rPr>
        <w:footnoteReference w:id="41"/>
      </w:r>
      <w:r w:rsidRPr="000A0DB2">
        <w:rPr>
          <w:rFonts w:asciiTheme="minorHAnsi" w:hAnsiTheme="minorHAnsi" w:cstheme="minorHAnsi"/>
        </w:rPr>
        <w:t xml:space="preserve"> It would require technical assistance from the relevant experts and GIS specialists</w:t>
      </w:r>
      <w:r w:rsidR="00582C10">
        <w:rPr>
          <w:rFonts w:asciiTheme="minorHAnsi" w:hAnsiTheme="minorHAnsi" w:cstheme="minorHAnsi"/>
        </w:rPr>
        <w:t xml:space="preserve"> involved in biodiversity conservation and forest land management</w:t>
      </w:r>
      <w:r w:rsidRPr="000A0DB2">
        <w:rPr>
          <w:rFonts w:asciiTheme="minorHAnsi" w:hAnsiTheme="minorHAnsi" w:cstheme="minorHAnsi"/>
        </w:rPr>
        <w:t xml:space="preserve">. </w:t>
      </w:r>
      <w:r w:rsidR="007B217D">
        <w:rPr>
          <w:rFonts w:asciiTheme="minorHAnsi" w:hAnsiTheme="minorHAnsi" w:cstheme="minorHAnsi"/>
        </w:rPr>
        <w:t>But the use of a more structured</w:t>
      </w:r>
      <w:r w:rsidRPr="000A0DB2">
        <w:rPr>
          <w:rFonts w:asciiTheme="minorHAnsi" w:hAnsiTheme="minorHAnsi" w:cstheme="minorHAnsi"/>
        </w:rPr>
        <w:t xml:space="preserve"> and evidence-based approach </w:t>
      </w:r>
      <w:r w:rsidR="00A87C7D">
        <w:rPr>
          <w:rFonts w:asciiTheme="minorHAnsi" w:hAnsiTheme="minorHAnsi" w:cstheme="minorHAnsi"/>
        </w:rPr>
        <w:t xml:space="preserve">to monitoring ecosystem service results </w:t>
      </w:r>
      <w:r w:rsidRPr="000A0DB2">
        <w:rPr>
          <w:rFonts w:asciiTheme="minorHAnsi" w:hAnsiTheme="minorHAnsi" w:cstheme="minorHAnsi"/>
        </w:rPr>
        <w:t>would greatly improve the PES model being promoted by the project</w:t>
      </w:r>
      <w:r w:rsidR="00A87C7D">
        <w:rPr>
          <w:rFonts w:asciiTheme="minorHAnsi" w:hAnsiTheme="minorHAnsi" w:cstheme="minorHAnsi"/>
        </w:rPr>
        <w:t>, and provide international</w:t>
      </w:r>
      <w:r w:rsidR="00FC47D1">
        <w:rPr>
          <w:rFonts w:asciiTheme="minorHAnsi" w:hAnsiTheme="minorHAnsi" w:cstheme="minorHAnsi"/>
        </w:rPr>
        <w:t xml:space="preserve"> and domes</w:t>
      </w:r>
      <w:r w:rsidR="007B6CD8">
        <w:rPr>
          <w:rFonts w:asciiTheme="minorHAnsi" w:hAnsiTheme="minorHAnsi" w:cstheme="minorHAnsi"/>
        </w:rPr>
        <w:t>t</w:t>
      </w:r>
      <w:r w:rsidR="00FC47D1">
        <w:rPr>
          <w:rFonts w:asciiTheme="minorHAnsi" w:hAnsiTheme="minorHAnsi" w:cstheme="minorHAnsi"/>
        </w:rPr>
        <w:t>ic</w:t>
      </w:r>
      <w:r w:rsidR="00A87C7D">
        <w:rPr>
          <w:rFonts w:asciiTheme="minorHAnsi" w:hAnsiTheme="minorHAnsi" w:cstheme="minorHAnsi"/>
        </w:rPr>
        <w:t xml:space="preserve"> investors with high level quality assurance</w:t>
      </w:r>
      <w:r w:rsidR="00582C10">
        <w:rPr>
          <w:rFonts w:asciiTheme="minorHAnsi" w:hAnsiTheme="minorHAnsi" w:cstheme="minorHAnsi"/>
        </w:rPr>
        <w:t xml:space="preserve"> on the specific results delivered</w:t>
      </w:r>
      <w:r w:rsidRPr="000A0DB2">
        <w:rPr>
          <w:rFonts w:asciiTheme="minorHAnsi" w:hAnsiTheme="minorHAnsi" w:cstheme="minorHAnsi"/>
        </w:rPr>
        <w:t xml:space="preserve">. </w:t>
      </w:r>
    </w:p>
    <w:p w14:paraId="164C9EC7" w14:textId="77777777" w:rsidR="00BF588F" w:rsidRPr="000A0DB2" w:rsidRDefault="00BF588F" w:rsidP="00BF588F">
      <w:pPr>
        <w:spacing w:line="288" w:lineRule="auto"/>
        <w:ind w:left="720"/>
        <w:contextualSpacing/>
        <w:rPr>
          <w:rFonts w:asciiTheme="minorHAnsi" w:hAnsiTheme="minorHAnsi" w:cstheme="minorHAnsi"/>
        </w:rPr>
      </w:pPr>
      <w:bookmarkStart w:id="13" w:name="_Hlk16759890"/>
    </w:p>
    <w:p w14:paraId="1474016D" w14:textId="77777777" w:rsidR="00BF588F" w:rsidRPr="000A0DB2" w:rsidRDefault="00BF588F" w:rsidP="00923E3F">
      <w:pPr>
        <w:pStyle w:val="ListParagraph"/>
        <w:numPr>
          <w:ilvl w:val="0"/>
          <w:numId w:val="40"/>
        </w:numPr>
        <w:spacing w:line="288" w:lineRule="auto"/>
        <w:ind w:hanging="540"/>
        <w:contextualSpacing/>
        <w:jc w:val="both"/>
        <w:rPr>
          <w:rFonts w:asciiTheme="minorHAnsi" w:hAnsiTheme="minorHAnsi" w:cstheme="minorHAnsi"/>
          <w:b/>
        </w:rPr>
      </w:pPr>
      <w:r w:rsidRPr="000A0DB2">
        <w:rPr>
          <w:rFonts w:asciiTheme="minorHAnsi" w:hAnsiTheme="minorHAnsi" w:cstheme="minorHAnsi"/>
          <w:b/>
        </w:rPr>
        <w:t>EFCCC should update the wording in PES agreements to ensure independent inspection and certification by government experts on works completed as per accepted standards.</w:t>
      </w:r>
    </w:p>
    <w:bookmarkEnd w:id="13"/>
    <w:p w14:paraId="416770DD" w14:textId="77777777" w:rsidR="00BF588F" w:rsidRPr="000A0DB2" w:rsidRDefault="00BF588F" w:rsidP="00BF588F">
      <w:pPr>
        <w:spacing w:line="288" w:lineRule="auto"/>
        <w:jc w:val="both"/>
        <w:rPr>
          <w:rFonts w:asciiTheme="minorHAnsi" w:hAnsiTheme="minorHAnsi" w:cstheme="minorHAnsi"/>
          <w:i/>
        </w:rPr>
      </w:pPr>
    </w:p>
    <w:p w14:paraId="3861A5F4" w14:textId="205ABAC6"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 xml:space="preserve">To ensure transparent oversight and quality assurance and the confidence of investors, it is important that the role of the “neutral verifier” referred to in PES agreements be well-defined. Many of the relevant standards for physical works can be found in </w:t>
      </w:r>
      <w:r w:rsidR="00FC47D1">
        <w:rPr>
          <w:rFonts w:asciiTheme="minorHAnsi" w:hAnsiTheme="minorHAnsi" w:cstheme="minorHAnsi"/>
        </w:rPr>
        <w:t xml:space="preserve">Ethiopia’s </w:t>
      </w:r>
      <w:r w:rsidRPr="000A0DB2">
        <w:rPr>
          <w:rFonts w:asciiTheme="minorHAnsi" w:hAnsiTheme="minorHAnsi" w:cstheme="minorHAnsi"/>
          <w:i/>
        </w:rPr>
        <w:t>Guidelines for Participatory Watershed Development</w:t>
      </w:r>
      <w:r w:rsidRPr="000A0DB2">
        <w:rPr>
          <w:rFonts w:asciiTheme="minorHAnsi" w:hAnsiTheme="minorHAnsi" w:cstheme="minorHAnsi"/>
        </w:rPr>
        <w:t xml:space="preserve"> </w:t>
      </w:r>
      <w:r w:rsidRPr="000A0DB2">
        <w:rPr>
          <w:rFonts w:asciiTheme="minorHAnsi" w:hAnsiTheme="minorHAnsi" w:cstheme="minorHAnsi"/>
        </w:rPr>
        <w:lastRenderedPageBreak/>
        <w:t>(2015/2019). These best practices can serve as reference points for assessing completion of physical works on PES projects. Not all of the drainage control structures were effectively installed</w:t>
      </w:r>
      <w:r w:rsidR="00990475">
        <w:rPr>
          <w:rFonts w:asciiTheme="minorHAnsi" w:hAnsiTheme="minorHAnsi" w:cstheme="minorHAnsi"/>
        </w:rPr>
        <w:t xml:space="preserve"> (see Annex 9 Review of Project Sites)</w:t>
      </w:r>
      <w:r w:rsidRPr="000A0DB2">
        <w:rPr>
          <w:rFonts w:asciiTheme="minorHAnsi" w:hAnsiTheme="minorHAnsi" w:cstheme="minorHAnsi"/>
        </w:rPr>
        <w:t xml:space="preserve"> and more attention to quality is warranted, especially if gully treatments are planned in the future.</w:t>
      </w:r>
    </w:p>
    <w:p w14:paraId="1528490D" w14:textId="77777777" w:rsidR="00BF588F" w:rsidRPr="000A0DB2" w:rsidRDefault="00BF588F" w:rsidP="00BF588F">
      <w:pPr>
        <w:spacing w:line="288" w:lineRule="auto"/>
        <w:jc w:val="both"/>
        <w:rPr>
          <w:rFonts w:asciiTheme="minorHAnsi" w:hAnsiTheme="minorHAnsi" w:cstheme="minorHAnsi"/>
        </w:rPr>
      </w:pPr>
    </w:p>
    <w:p w14:paraId="45872F2B" w14:textId="30A0777D" w:rsidR="00BF588F" w:rsidRPr="000A0DB2" w:rsidRDefault="00BF588F" w:rsidP="00923E3F">
      <w:pPr>
        <w:pStyle w:val="ListParagraph"/>
        <w:numPr>
          <w:ilvl w:val="0"/>
          <w:numId w:val="40"/>
        </w:numPr>
        <w:spacing w:after="160" w:line="288" w:lineRule="auto"/>
        <w:ind w:hanging="540"/>
        <w:contextualSpacing/>
        <w:jc w:val="both"/>
        <w:rPr>
          <w:rFonts w:asciiTheme="minorHAnsi" w:hAnsiTheme="minorHAnsi" w:cstheme="minorHAnsi"/>
          <w:b/>
        </w:rPr>
      </w:pPr>
      <w:r w:rsidRPr="000A0DB2">
        <w:rPr>
          <w:rFonts w:asciiTheme="minorHAnsi" w:hAnsiTheme="minorHAnsi" w:cstheme="minorHAnsi"/>
          <w:b/>
        </w:rPr>
        <w:t xml:space="preserve">The Government of Ethiopia should undertake an </w:t>
      </w:r>
      <w:r w:rsidRPr="000A0DB2">
        <w:rPr>
          <w:rFonts w:asciiTheme="minorHAnsi" w:hAnsiTheme="minorHAnsi" w:cstheme="minorHAnsi"/>
          <w:b/>
          <w:i/>
        </w:rPr>
        <w:t>Alternative Livelihoods Analysis</w:t>
      </w:r>
      <w:r w:rsidRPr="000A0DB2">
        <w:rPr>
          <w:rFonts w:asciiTheme="minorHAnsi" w:hAnsiTheme="minorHAnsi" w:cstheme="minorHAnsi"/>
          <w:b/>
        </w:rPr>
        <w:t xml:space="preserve"> of potential livelihood activities and opportunities at Project Sites including those aimed at increasing the participation of women, which would facilitate the future programs for </w:t>
      </w:r>
      <w:r w:rsidR="00D67CBF">
        <w:rPr>
          <w:rFonts w:asciiTheme="minorHAnsi" w:hAnsiTheme="minorHAnsi" w:cstheme="minorHAnsi"/>
          <w:b/>
        </w:rPr>
        <w:t xml:space="preserve">conservation of </w:t>
      </w:r>
      <w:r w:rsidRPr="000A0DB2">
        <w:rPr>
          <w:rFonts w:asciiTheme="minorHAnsi" w:hAnsiTheme="minorHAnsi" w:cstheme="minorHAnsi"/>
          <w:b/>
        </w:rPr>
        <w:t>these sites.</w:t>
      </w:r>
    </w:p>
    <w:p w14:paraId="6E296E58" w14:textId="3F6F9439"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 xml:space="preserve">The project document anticipated the support of </w:t>
      </w:r>
      <w:proofErr w:type="spellStart"/>
      <w:r w:rsidRPr="000A0DB2">
        <w:rPr>
          <w:rFonts w:asciiTheme="minorHAnsi" w:hAnsiTheme="minorHAnsi" w:cstheme="minorHAnsi"/>
        </w:rPr>
        <w:t>GoE</w:t>
      </w:r>
      <w:proofErr w:type="spellEnd"/>
      <w:r w:rsidRPr="000A0DB2">
        <w:rPr>
          <w:rFonts w:asciiTheme="minorHAnsi" w:hAnsiTheme="minorHAnsi" w:cstheme="minorHAnsi"/>
        </w:rPr>
        <w:t xml:space="preserve"> for livelihoods development. The current activities are very limited in type and quantity, and with few economic activities in core areas (</w:t>
      </w:r>
      <w:proofErr w:type="spellStart"/>
      <w:r w:rsidRPr="000A0DB2">
        <w:rPr>
          <w:rFonts w:asciiTheme="minorHAnsi" w:hAnsiTheme="minorHAnsi" w:cstheme="minorHAnsi"/>
        </w:rPr>
        <w:t>e.</w:t>
      </w:r>
      <w:r w:rsidR="0062350B">
        <w:rPr>
          <w:rFonts w:asciiTheme="minorHAnsi" w:hAnsiTheme="minorHAnsi" w:cstheme="minorHAnsi"/>
        </w:rPr>
        <w:t>g</w:t>
      </w:r>
      <w:proofErr w:type="spellEnd"/>
      <w:r w:rsidRPr="000A0DB2">
        <w:rPr>
          <w:rFonts w:asciiTheme="minorHAnsi" w:hAnsiTheme="minorHAnsi" w:cstheme="minorHAnsi"/>
        </w:rPr>
        <w:t>, agroforestry, NTFPs</w:t>
      </w:r>
      <w:r w:rsidR="0062350B">
        <w:rPr>
          <w:rFonts w:asciiTheme="minorHAnsi" w:hAnsiTheme="minorHAnsi" w:cstheme="minorHAnsi"/>
        </w:rPr>
        <w:t xml:space="preserve"> could be developed</w:t>
      </w:r>
      <w:r w:rsidRPr="000A0DB2">
        <w:rPr>
          <w:rFonts w:asciiTheme="minorHAnsi" w:hAnsiTheme="minorHAnsi" w:cstheme="minorHAnsi"/>
        </w:rPr>
        <w:t>). While it may be too late to introduce expanded livelihoods, the project could prepare for future programs of the CBOs in the post-project period.</w:t>
      </w:r>
      <w:r w:rsidR="00990475">
        <w:rPr>
          <w:rFonts w:asciiTheme="minorHAnsi" w:hAnsiTheme="minorHAnsi" w:cstheme="minorHAnsi"/>
        </w:rPr>
        <w:t xml:space="preserve"> </w:t>
      </w:r>
    </w:p>
    <w:p w14:paraId="467B0B1F" w14:textId="77777777" w:rsidR="00BF588F" w:rsidRPr="000A0DB2" w:rsidRDefault="00BF588F" w:rsidP="00BF588F">
      <w:pPr>
        <w:pStyle w:val="ListParagraph"/>
        <w:spacing w:line="288" w:lineRule="auto"/>
        <w:rPr>
          <w:rFonts w:asciiTheme="minorHAnsi" w:hAnsiTheme="minorHAnsi" w:cstheme="minorHAnsi"/>
        </w:rPr>
      </w:pPr>
    </w:p>
    <w:p w14:paraId="7966867D" w14:textId="1FF38922" w:rsidR="00BF588F" w:rsidRPr="000A0DB2" w:rsidRDefault="00BF588F" w:rsidP="00923E3F">
      <w:pPr>
        <w:pStyle w:val="ListParagraph"/>
        <w:numPr>
          <w:ilvl w:val="0"/>
          <w:numId w:val="40"/>
        </w:numPr>
        <w:spacing w:after="160" w:line="288" w:lineRule="auto"/>
        <w:ind w:hanging="540"/>
        <w:contextualSpacing/>
        <w:jc w:val="both"/>
        <w:rPr>
          <w:rFonts w:asciiTheme="minorHAnsi" w:hAnsiTheme="minorHAnsi" w:cstheme="minorHAnsi"/>
          <w:b/>
        </w:rPr>
      </w:pPr>
      <w:r w:rsidRPr="000A0DB2">
        <w:rPr>
          <w:rFonts w:asciiTheme="minorHAnsi" w:hAnsiTheme="minorHAnsi" w:cstheme="minorHAnsi"/>
          <w:b/>
        </w:rPr>
        <w:t xml:space="preserve">The CBOs involved in implementing the Pilot Projects should prioritize physical demarcation of the protected area boundaries, establish benefit-sharing agreements for work undertaken on private </w:t>
      </w:r>
      <w:r w:rsidR="00D67CBF">
        <w:rPr>
          <w:rFonts w:asciiTheme="minorHAnsi" w:hAnsiTheme="minorHAnsi" w:cstheme="minorHAnsi"/>
          <w:b/>
        </w:rPr>
        <w:t xml:space="preserve">(non-community) </w:t>
      </w:r>
      <w:r w:rsidRPr="000A0DB2">
        <w:rPr>
          <w:rFonts w:asciiTheme="minorHAnsi" w:hAnsiTheme="minorHAnsi" w:cstheme="minorHAnsi"/>
          <w:b/>
        </w:rPr>
        <w:t>lands, and simplify the public communications messaging to encourage community support for the protected areas.</w:t>
      </w:r>
    </w:p>
    <w:p w14:paraId="6D426EA1" w14:textId="3791904D" w:rsidR="00BF588F" w:rsidRPr="000A0DB2" w:rsidRDefault="00BF588F" w:rsidP="00BF588F">
      <w:pPr>
        <w:spacing w:line="288" w:lineRule="auto"/>
        <w:jc w:val="both"/>
        <w:rPr>
          <w:rFonts w:asciiTheme="minorHAnsi" w:hAnsiTheme="minorHAnsi" w:cstheme="minorHAnsi"/>
        </w:rPr>
      </w:pPr>
      <w:r w:rsidRPr="000A0DB2">
        <w:rPr>
          <w:rFonts w:asciiTheme="minorHAnsi" w:hAnsiTheme="minorHAnsi" w:cstheme="minorHAnsi"/>
          <w:i/>
        </w:rPr>
        <w:t xml:space="preserve">Rationale: </w:t>
      </w:r>
      <w:r w:rsidRPr="000A0DB2">
        <w:rPr>
          <w:rFonts w:asciiTheme="minorHAnsi" w:hAnsiTheme="minorHAnsi" w:cstheme="minorHAnsi"/>
        </w:rPr>
        <w:t>The field visits highlighted these three issues that need to be addressed. Others may be added as identified b</w:t>
      </w:r>
      <w:r w:rsidR="007B6CD8">
        <w:rPr>
          <w:rFonts w:asciiTheme="minorHAnsi" w:hAnsiTheme="minorHAnsi" w:cstheme="minorHAnsi"/>
        </w:rPr>
        <w:t>y</w:t>
      </w:r>
      <w:r w:rsidRPr="000A0DB2">
        <w:rPr>
          <w:rFonts w:asciiTheme="minorHAnsi" w:hAnsiTheme="minorHAnsi" w:cstheme="minorHAnsi"/>
        </w:rPr>
        <w:t xml:space="preserve"> the PMU staff</w:t>
      </w:r>
      <w:r w:rsidR="00D37BF8" w:rsidRPr="00923E3F">
        <w:rPr>
          <w:rFonts w:asciiTheme="minorHAnsi" w:hAnsiTheme="minorHAnsi" w:cstheme="minorHAnsi"/>
        </w:rPr>
        <w:t xml:space="preserve"> in the final Quarterly work plan</w:t>
      </w:r>
      <w:r w:rsidR="00D37BF8" w:rsidRPr="00D37BF8">
        <w:rPr>
          <w:rFonts w:asciiTheme="minorHAnsi" w:hAnsiTheme="minorHAnsi" w:cstheme="minorHAnsi"/>
        </w:rPr>
        <w:t xml:space="preserve">.  </w:t>
      </w:r>
      <w:r w:rsidR="00FB6061">
        <w:rPr>
          <w:rFonts w:asciiTheme="minorHAnsi" w:hAnsiTheme="minorHAnsi" w:cstheme="minorHAnsi"/>
        </w:rPr>
        <w:t xml:space="preserve">There have been few organised opportunities for internal, self-assessment of field implementation performance and constraints. The final stages of the project are a good time for project </w:t>
      </w:r>
      <w:r w:rsidR="006B3C23">
        <w:rPr>
          <w:rFonts w:asciiTheme="minorHAnsi" w:hAnsiTheme="minorHAnsi" w:cstheme="minorHAnsi"/>
        </w:rPr>
        <w:t>implementation</w:t>
      </w:r>
      <w:r w:rsidR="00FB6061">
        <w:rPr>
          <w:rFonts w:asciiTheme="minorHAnsi" w:hAnsiTheme="minorHAnsi" w:cstheme="minorHAnsi"/>
        </w:rPr>
        <w:t xml:space="preserve"> participants to reflect on the site work to date, the lessons learned for future projects,</w:t>
      </w:r>
      <w:r w:rsidRPr="000A0DB2">
        <w:rPr>
          <w:rFonts w:asciiTheme="minorHAnsi" w:hAnsiTheme="minorHAnsi" w:cstheme="minorHAnsi"/>
        </w:rPr>
        <w:t xml:space="preserve"> </w:t>
      </w:r>
      <w:r w:rsidR="00FB6061">
        <w:rPr>
          <w:rFonts w:asciiTheme="minorHAnsi" w:hAnsiTheme="minorHAnsi" w:cstheme="minorHAnsi"/>
        </w:rPr>
        <w:t>and the priorities for moving ahead after project funding ends.</w:t>
      </w:r>
    </w:p>
    <w:p w14:paraId="435A0762" w14:textId="77777777" w:rsidR="00C46716" w:rsidRPr="000A0DB2" w:rsidRDefault="00C46716" w:rsidP="00613CA0">
      <w:pPr>
        <w:tabs>
          <w:tab w:val="left" w:pos="284"/>
          <w:tab w:val="left" w:pos="567"/>
          <w:tab w:val="left" w:pos="851"/>
          <w:tab w:val="left" w:pos="1701"/>
          <w:tab w:val="left" w:pos="2835"/>
          <w:tab w:val="right" w:leader="dot" w:pos="8505"/>
        </w:tabs>
        <w:spacing w:line="288" w:lineRule="auto"/>
        <w:rPr>
          <w:rFonts w:asciiTheme="minorHAnsi" w:hAnsiTheme="minorHAnsi" w:cstheme="minorHAnsi"/>
          <w:lang w:val="en-US"/>
        </w:rPr>
      </w:pPr>
    </w:p>
    <w:p w14:paraId="6FDA1F4D" w14:textId="77777777" w:rsidR="00C46716" w:rsidRPr="000A0DB2" w:rsidRDefault="00C46716" w:rsidP="00613CA0">
      <w:pPr>
        <w:tabs>
          <w:tab w:val="left" w:pos="284"/>
          <w:tab w:val="left" w:pos="567"/>
          <w:tab w:val="left" w:pos="851"/>
          <w:tab w:val="left" w:pos="1701"/>
          <w:tab w:val="left" w:pos="2835"/>
          <w:tab w:val="right" w:leader="dot" w:pos="8505"/>
        </w:tabs>
        <w:spacing w:line="288" w:lineRule="auto"/>
        <w:rPr>
          <w:rFonts w:asciiTheme="minorHAnsi" w:hAnsiTheme="minorHAnsi" w:cstheme="minorHAnsi"/>
          <w:lang w:val="en-US"/>
        </w:rPr>
      </w:pPr>
    </w:p>
    <w:bookmarkEnd w:id="11"/>
    <w:p w14:paraId="1DEFD1F9" w14:textId="77777777" w:rsidR="00C46716" w:rsidRPr="00613CA0" w:rsidRDefault="00C46716" w:rsidP="00613CA0">
      <w:pPr>
        <w:tabs>
          <w:tab w:val="left" w:pos="284"/>
          <w:tab w:val="left" w:pos="567"/>
          <w:tab w:val="left" w:pos="851"/>
          <w:tab w:val="left" w:pos="1701"/>
          <w:tab w:val="left" w:pos="2835"/>
          <w:tab w:val="right" w:leader="dot" w:pos="8505"/>
        </w:tabs>
        <w:spacing w:line="288" w:lineRule="auto"/>
        <w:rPr>
          <w:rFonts w:asciiTheme="minorHAnsi" w:hAnsiTheme="minorHAnsi" w:cstheme="minorHAnsi"/>
          <w:lang w:val="en-US"/>
        </w:rPr>
      </w:pPr>
    </w:p>
    <w:p w14:paraId="0B233181" w14:textId="77777777" w:rsidR="007855CB" w:rsidRPr="00CB4629" w:rsidRDefault="007855CB" w:rsidP="007855CB">
      <w:pPr>
        <w:tabs>
          <w:tab w:val="left" w:pos="284"/>
          <w:tab w:val="left" w:pos="567"/>
          <w:tab w:val="left" w:pos="851"/>
          <w:tab w:val="left" w:pos="1701"/>
          <w:tab w:val="left" w:pos="2835"/>
          <w:tab w:val="right" w:leader="dot" w:pos="8505"/>
        </w:tabs>
        <w:autoSpaceDE w:val="0"/>
        <w:autoSpaceDN w:val="0"/>
        <w:adjustRightInd w:val="0"/>
        <w:spacing w:line="288" w:lineRule="auto"/>
        <w:jc w:val="both"/>
        <w:rPr>
          <w:rFonts w:ascii="Calibri" w:hAnsi="Calibri" w:cs="MyriadPro-Bold"/>
          <w:b/>
          <w:bCs/>
          <w:lang w:val="en-US"/>
        </w:rPr>
      </w:pPr>
    </w:p>
    <w:p w14:paraId="663BC17D" w14:textId="77777777" w:rsidR="007855CB" w:rsidRDefault="007855CB" w:rsidP="007855CB">
      <w:pPr>
        <w:autoSpaceDE w:val="0"/>
        <w:autoSpaceDN w:val="0"/>
        <w:adjustRightInd w:val="0"/>
        <w:jc w:val="center"/>
        <w:rPr>
          <w:rFonts w:ascii="Calibri" w:hAnsi="Calibri" w:cs="MyriadPro-Bold"/>
          <w:b/>
          <w:bCs/>
          <w:u w:val="single"/>
          <w:lang w:val="en-US"/>
        </w:rPr>
      </w:pPr>
    </w:p>
    <w:p w14:paraId="3302B902" w14:textId="77777777" w:rsidR="008E163E" w:rsidRDefault="008E163E" w:rsidP="007855CB">
      <w:pPr>
        <w:autoSpaceDE w:val="0"/>
        <w:autoSpaceDN w:val="0"/>
        <w:adjustRightInd w:val="0"/>
        <w:jc w:val="center"/>
        <w:rPr>
          <w:rFonts w:ascii="Calibri" w:hAnsi="Calibri" w:cs="MyriadPro-Bold"/>
          <w:b/>
          <w:bCs/>
          <w:u w:val="single"/>
          <w:lang w:val="en-US"/>
        </w:rPr>
      </w:pPr>
    </w:p>
    <w:sectPr w:rsidR="008E163E" w:rsidSect="00C519D4">
      <w:pgSz w:w="11907" w:h="16839"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2E061" w14:textId="77777777" w:rsidR="00723416" w:rsidRDefault="00723416">
      <w:r>
        <w:separator/>
      </w:r>
    </w:p>
  </w:endnote>
  <w:endnote w:type="continuationSeparator" w:id="0">
    <w:p w14:paraId="2224297E" w14:textId="77777777" w:rsidR="00723416" w:rsidRDefault="007234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dvOT1ef757c0">
    <w:altName w:val="Times New Roman"/>
    <w:panose1 w:val="00000000000000000000"/>
    <w:charset w:val="00"/>
    <w:family w:val="roman"/>
    <w:notTrueType/>
    <w:pitch w:val="default"/>
  </w:font>
  <w:font w:name="AdvP4C4E74">
    <w:altName w:val="Times New Roman"/>
    <w:panose1 w:val="00000000000000000000"/>
    <w:charset w:val="00"/>
    <w:family w:val="roman"/>
    <w:notTrueType/>
    <w:pitch w:val="default"/>
  </w:font>
  <w:font w:name="AdvOT7d6df7ab.I">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yriadPro-Bold">
    <w:panose1 w:val="00000000000000000000"/>
    <w:charset w:val="00"/>
    <w:family w:val="swiss"/>
    <w:notTrueType/>
    <w:pitch w:val="default"/>
    <w:sig w:usb0="00000003" w:usb1="00000000" w:usb2="00000000" w:usb3="00000000" w:csb0="00000001" w:csb1="00000000"/>
  </w:font>
  <w:font w:name="WarnockPro-Light">
    <w:panose1 w:val="00000000000000000000"/>
    <w:charset w:val="00"/>
    <w:family w:val="roman"/>
    <w:notTrueType/>
    <w:pitch w:val="default"/>
    <w:sig w:usb0="00000003" w:usb1="00000000" w:usb2="00000000" w:usb3="00000000" w:csb0="00000001" w:csb1="00000000"/>
  </w:font>
  <w:font w:name="Myriad-Roman">
    <w:altName w:val="Arial"/>
    <w:panose1 w:val="00000000000000000000"/>
    <w:charset w:val="00"/>
    <w:family w:val="swiss"/>
    <w:notTrueType/>
    <w:pitch w:val="default"/>
    <w:sig w:usb0="00000003" w:usb1="00000000" w:usb2="00000000" w:usb3="00000000" w:csb0="00000001" w:csb1="00000000"/>
  </w:font>
  <w:font w:name="WarnockPro-Bold">
    <w:panose1 w:val="00000000000000000000"/>
    <w:charset w:val="00"/>
    <w:family w:val="roman"/>
    <w:notTrueType/>
    <w:pitch w:val="default"/>
    <w:sig w:usb0="00000003" w:usb1="00000000" w:usb2="00000000" w:usb3="00000000" w:csb0="00000001" w:csb1="00000000"/>
  </w:font>
  <w:font w:name="Myriad-Bold">
    <w:altName w:val="Arial"/>
    <w:panose1 w:val="00000000000000000000"/>
    <w:charset w:val="00"/>
    <w:family w:val="swiss"/>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font>
  <w:font w:name="MyriadPro-SemiCn">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yala">
    <w:charset w:val="00"/>
    <w:family w:val="auto"/>
    <w:pitch w:val="variable"/>
    <w:sig w:usb0="A000006F" w:usb1="00000000"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AD0AC" w14:textId="77777777" w:rsidR="00333929" w:rsidRDefault="00333929" w:rsidP="00CB26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BA41E6B" w14:textId="77777777" w:rsidR="00333929" w:rsidRDefault="00333929" w:rsidP="00CB26C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D24C2" w14:textId="77777777" w:rsidR="00333929" w:rsidRDefault="00333929" w:rsidP="00CB26C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231533"/>
      <w:docPartObj>
        <w:docPartGallery w:val="Page Numbers (Bottom of Page)"/>
        <w:docPartUnique/>
      </w:docPartObj>
    </w:sdtPr>
    <w:sdtEndPr>
      <w:rPr>
        <w:noProof/>
      </w:rPr>
    </w:sdtEndPr>
    <w:sdtContent>
      <w:p w14:paraId="32063DD7" w14:textId="77777777" w:rsidR="00333929" w:rsidRDefault="00333929">
        <w:pPr>
          <w:pStyle w:val="Footer"/>
          <w:jc w:val="right"/>
        </w:pPr>
        <w:r>
          <w:fldChar w:fldCharType="begin"/>
        </w:r>
        <w:r>
          <w:instrText xml:space="preserve"> PAGE   \* MERGEFORMAT </w:instrText>
        </w:r>
        <w:r>
          <w:fldChar w:fldCharType="separate"/>
        </w:r>
        <w:r w:rsidR="00DF7DFD">
          <w:rPr>
            <w:noProof/>
          </w:rPr>
          <w:t>ix</w:t>
        </w:r>
        <w:r>
          <w:rPr>
            <w:noProof/>
          </w:rPr>
          <w:fldChar w:fldCharType="end"/>
        </w:r>
      </w:p>
    </w:sdtContent>
  </w:sdt>
  <w:p w14:paraId="347F364D" w14:textId="77777777" w:rsidR="00333929" w:rsidRDefault="00333929" w:rsidP="00CB26C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DC479" w14:textId="77777777" w:rsidR="00333929" w:rsidRDefault="00333929" w:rsidP="00CB26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D72C21" w14:textId="77777777" w:rsidR="00333929" w:rsidRDefault="00333929" w:rsidP="00CB26CE">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9592955"/>
      <w:docPartObj>
        <w:docPartGallery w:val="Page Numbers (Bottom of Page)"/>
        <w:docPartUnique/>
      </w:docPartObj>
    </w:sdtPr>
    <w:sdtEndPr>
      <w:rPr>
        <w:noProof/>
      </w:rPr>
    </w:sdtEndPr>
    <w:sdtContent>
      <w:p w14:paraId="2EACCA9A" w14:textId="3738BA74" w:rsidR="00333929" w:rsidRDefault="00333929">
        <w:pPr>
          <w:pStyle w:val="Footer"/>
          <w:jc w:val="right"/>
        </w:pPr>
        <w:r>
          <w:fldChar w:fldCharType="begin"/>
        </w:r>
        <w:r>
          <w:instrText xml:space="preserve"> PAGE   \* MERGEFORMAT </w:instrText>
        </w:r>
        <w:r>
          <w:fldChar w:fldCharType="separate"/>
        </w:r>
        <w:r w:rsidR="00DF7DFD">
          <w:rPr>
            <w:noProof/>
          </w:rPr>
          <w:t>37</w:t>
        </w:r>
        <w:r>
          <w:rPr>
            <w:noProof/>
          </w:rPr>
          <w:fldChar w:fldCharType="end"/>
        </w:r>
      </w:p>
    </w:sdtContent>
  </w:sdt>
  <w:p w14:paraId="2EB22D15" w14:textId="67307DDC" w:rsidR="00333929" w:rsidRDefault="00333929" w:rsidP="00CB26C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D28BEB" w14:textId="77777777" w:rsidR="00723416" w:rsidRDefault="00723416">
      <w:r>
        <w:separator/>
      </w:r>
    </w:p>
  </w:footnote>
  <w:footnote w:type="continuationSeparator" w:id="0">
    <w:p w14:paraId="5EBF4E18" w14:textId="77777777" w:rsidR="00723416" w:rsidRDefault="00723416">
      <w:r>
        <w:continuationSeparator/>
      </w:r>
    </w:p>
  </w:footnote>
  <w:footnote w:id="1">
    <w:p w14:paraId="54D9D228" w14:textId="1FE8FE66" w:rsidR="00333929" w:rsidRPr="009118E0" w:rsidRDefault="00333929">
      <w:pPr>
        <w:pStyle w:val="FootnoteText"/>
        <w:rPr>
          <w:rFonts w:asciiTheme="minorHAnsi" w:hAnsiTheme="minorHAnsi" w:cstheme="minorHAnsi"/>
        </w:rPr>
      </w:pPr>
      <w:r w:rsidRPr="009118E0">
        <w:rPr>
          <w:rStyle w:val="FootnoteReference"/>
          <w:rFonts w:asciiTheme="minorHAnsi" w:hAnsiTheme="minorHAnsi" w:cstheme="minorHAnsi"/>
        </w:rPr>
        <w:footnoteRef/>
      </w:r>
      <w:r w:rsidRPr="009118E0">
        <w:rPr>
          <w:rFonts w:asciiTheme="minorHAnsi" w:hAnsiTheme="minorHAnsi" w:cstheme="minorHAnsi"/>
        </w:rPr>
        <w:t xml:space="preserve"> https://www.globalforestwatch.org/dashboards/country/ETH</w:t>
      </w:r>
    </w:p>
  </w:footnote>
  <w:footnote w:id="2">
    <w:p w14:paraId="2985953A" w14:textId="503BB53D" w:rsidR="00333929" w:rsidRPr="002A4D3F" w:rsidRDefault="00333929">
      <w:pPr>
        <w:pStyle w:val="FootnoteText"/>
        <w:rPr>
          <w:rFonts w:ascii="Calibri" w:hAnsi="Calibri" w:cs="Calibri"/>
        </w:rPr>
      </w:pPr>
      <w:r w:rsidRPr="002A4D3F">
        <w:rPr>
          <w:rStyle w:val="FootnoteReference"/>
          <w:rFonts w:ascii="Calibri" w:hAnsi="Calibri" w:cs="Calibri"/>
        </w:rPr>
        <w:footnoteRef/>
      </w:r>
      <w:r w:rsidRPr="002A4D3F">
        <w:rPr>
          <w:rFonts w:ascii="Calibri" w:hAnsi="Calibri" w:cs="Calibri"/>
        </w:rPr>
        <w:t xml:space="preserve"> https://www.thegef.org/project/mainstreaming-incentives-biodiversity-conservation-climate-resilient-green-economy-strategy</w:t>
      </w:r>
    </w:p>
  </w:footnote>
  <w:footnote w:id="3">
    <w:p w14:paraId="06900361" w14:textId="5B6720CC" w:rsidR="00333929" w:rsidRPr="007B141F" w:rsidRDefault="00333929">
      <w:pPr>
        <w:pStyle w:val="FootnoteText"/>
        <w:rPr>
          <w:rFonts w:asciiTheme="minorHAnsi" w:hAnsiTheme="minorHAnsi" w:cstheme="minorHAnsi"/>
          <w:lang w:val="en-US"/>
        </w:rPr>
      </w:pPr>
      <w:r w:rsidRPr="007B141F">
        <w:rPr>
          <w:rStyle w:val="FootnoteReference"/>
          <w:rFonts w:asciiTheme="minorHAnsi" w:hAnsiTheme="minorHAnsi" w:cstheme="minorHAnsi"/>
        </w:rPr>
        <w:footnoteRef/>
      </w:r>
      <w:r w:rsidRPr="007B141F">
        <w:rPr>
          <w:rFonts w:asciiTheme="minorHAnsi" w:hAnsiTheme="minorHAnsi" w:cstheme="minorHAnsi"/>
        </w:rPr>
        <w:t xml:space="preserve"> </w:t>
      </w:r>
      <w:r w:rsidRPr="007B141F">
        <w:rPr>
          <w:rFonts w:asciiTheme="minorHAnsi" w:hAnsiTheme="minorHAnsi" w:cstheme="minorHAnsi"/>
          <w:color w:val="383838"/>
          <w:lang w:val="en-US" w:eastAsia="en-CA"/>
        </w:rPr>
        <w:t>E</w:t>
      </w:r>
      <w:r>
        <w:rPr>
          <w:rFonts w:asciiTheme="minorHAnsi" w:hAnsiTheme="minorHAnsi" w:cstheme="minorHAnsi"/>
          <w:color w:val="383838"/>
          <w:lang w:val="en-US" w:eastAsia="en-CA"/>
        </w:rPr>
        <w:t xml:space="preserve">thiopia Biodiversity Institute, </w:t>
      </w:r>
      <w:r w:rsidRPr="007B141F">
        <w:rPr>
          <w:rFonts w:asciiTheme="minorHAnsi" w:hAnsiTheme="minorHAnsi" w:cstheme="minorHAnsi"/>
          <w:color w:val="383838"/>
          <w:lang w:val="en-US" w:eastAsia="en-CA"/>
        </w:rPr>
        <w:t>2015; Ethiopia’s National Biodiversity Strategy and Action Plan 2015 – 2020, Addis Ababa, Ethiopia.</w:t>
      </w:r>
    </w:p>
  </w:footnote>
  <w:footnote w:id="4">
    <w:p w14:paraId="7BBCC1BF" w14:textId="77777777" w:rsidR="00333929" w:rsidRDefault="00333929" w:rsidP="00121A5F">
      <w:pPr>
        <w:pStyle w:val="FootnoteText"/>
      </w:pPr>
      <w:r>
        <w:rPr>
          <w:rStyle w:val="FootnoteReference"/>
        </w:rPr>
        <w:footnoteRef/>
      </w:r>
      <w:r>
        <w:t xml:space="preserve"> </w:t>
      </w:r>
      <w:r w:rsidRPr="00AD0FF9">
        <w:rPr>
          <w:rFonts w:asciiTheme="minorHAnsi" w:hAnsiTheme="minorHAnsi" w:cstheme="minorHAnsi"/>
        </w:rPr>
        <w:t>https://rainforests.mongabay.com/deforestation/archive/Ethiopia.htm</w:t>
      </w:r>
    </w:p>
  </w:footnote>
  <w:footnote w:id="5">
    <w:p w14:paraId="5107E457" w14:textId="7BDF4B71" w:rsidR="00333929" w:rsidRPr="002A4D3F" w:rsidRDefault="00333929" w:rsidP="002A4D3F">
      <w:pPr>
        <w:pStyle w:val="FootnoteText"/>
        <w:rPr>
          <w:rFonts w:ascii="Calibri" w:hAnsi="Calibri" w:cs="Calibri"/>
        </w:rPr>
      </w:pPr>
      <w:r w:rsidRPr="002A4D3F">
        <w:rPr>
          <w:rStyle w:val="FootnoteReference"/>
          <w:rFonts w:ascii="Calibri" w:hAnsi="Calibri" w:cs="Calibri"/>
        </w:rPr>
        <w:footnoteRef/>
      </w:r>
      <w:r w:rsidRPr="002A4D3F">
        <w:rPr>
          <w:rFonts w:ascii="Calibri" w:hAnsi="Calibri" w:cs="Calibri"/>
        </w:rPr>
        <w:t xml:space="preserve"> GEF Investments on Payments for Ecosystem Services Schemes, GEF</w:t>
      </w:r>
      <w:r>
        <w:rPr>
          <w:rFonts w:ascii="Calibri" w:hAnsi="Calibri" w:cs="Calibri"/>
        </w:rPr>
        <w:t xml:space="preserve"> n.d.</w:t>
      </w:r>
    </w:p>
  </w:footnote>
  <w:footnote w:id="6">
    <w:p w14:paraId="2118C2D9" w14:textId="77777777" w:rsidR="00333929" w:rsidRPr="00B11E4D" w:rsidRDefault="00333929" w:rsidP="004B4A8A">
      <w:pPr>
        <w:rPr>
          <w:rFonts w:asciiTheme="minorHAnsi" w:hAnsiTheme="minorHAnsi" w:cstheme="minorHAnsi"/>
          <w:sz w:val="20"/>
          <w:szCs w:val="20"/>
        </w:rPr>
      </w:pPr>
      <w:r w:rsidRPr="00B11E4D">
        <w:rPr>
          <w:rStyle w:val="FootnoteReference"/>
          <w:rFonts w:asciiTheme="minorHAnsi" w:hAnsiTheme="minorHAnsi" w:cstheme="minorHAnsi"/>
          <w:sz w:val="20"/>
          <w:szCs w:val="20"/>
        </w:rPr>
        <w:footnoteRef/>
      </w:r>
      <w:r w:rsidRPr="00B11E4D">
        <w:rPr>
          <w:rFonts w:asciiTheme="minorHAnsi" w:hAnsiTheme="minorHAnsi" w:cstheme="minorHAnsi"/>
          <w:sz w:val="20"/>
          <w:szCs w:val="20"/>
        </w:rPr>
        <w:t xml:space="preserve"> Report of the Inception Workshop for the Project ‘Mainstreaming Incentives for Biodiversity Conservation in CRGE, Organized by Ministry of Environment, Forest and Climate change, May, 9, 2016</w:t>
      </w:r>
    </w:p>
    <w:p w14:paraId="4DF7C2F1" w14:textId="77777777" w:rsidR="00333929" w:rsidRDefault="00333929" w:rsidP="004B4A8A">
      <w:pPr>
        <w:pStyle w:val="FootnoteText"/>
      </w:pPr>
    </w:p>
  </w:footnote>
  <w:footnote w:id="7">
    <w:p w14:paraId="06099B12" w14:textId="77777777" w:rsidR="00333929" w:rsidRPr="00E55B47" w:rsidRDefault="00333929" w:rsidP="00DB3C7D">
      <w:pPr>
        <w:pStyle w:val="FootnoteText"/>
      </w:pPr>
      <w:r w:rsidRPr="00E55B47">
        <w:rPr>
          <w:rStyle w:val="FootnoteReference"/>
          <w:vertAlign w:val="baseline"/>
        </w:rPr>
        <w:footnoteRef/>
      </w:r>
      <w:r w:rsidRPr="00E55B47">
        <w:t xml:space="preserve"> </w:t>
      </w:r>
      <w:r w:rsidRPr="00E55B47">
        <w:rPr>
          <w:rFonts w:asciiTheme="minorHAnsi" w:hAnsiTheme="minorHAnsi" w:cstheme="minorHAnsi"/>
        </w:rPr>
        <w:t>GEF-5 PIF Ethiopia BD PIMS 4644, 2013</w:t>
      </w:r>
    </w:p>
  </w:footnote>
  <w:footnote w:id="8">
    <w:p w14:paraId="78DC9D0B" w14:textId="48B31397" w:rsidR="00333929" w:rsidRPr="00E55B47" w:rsidRDefault="00333929">
      <w:pPr>
        <w:pStyle w:val="FootnoteText"/>
        <w:rPr>
          <w:rFonts w:ascii="Calibri" w:hAnsi="Calibri" w:cs="Calibri"/>
        </w:rPr>
      </w:pPr>
      <w:r w:rsidRPr="00E55B47">
        <w:rPr>
          <w:rStyle w:val="FootnoteReference"/>
          <w:rFonts w:ascii="Calibri" w:hAnsi="Calibri" w:cs="Calibri"/>
        </w:rPr>
        <w:footnoteRef/>
      </w:r>
      <w:r w:rsidRPr="00E55B47">
        <w:rPr>
          <w:rFonts w:ascii="Calibri" w:hAnsi="Calibri" w:cs="Calibri"/>
        </w:rPr>
        <w:t xml:space="preserve"> Project Document, 2015, p. 19.</w:t>
      </w:r>
    </w:p>
  </w:footnote>
  <w:footnote w:id="9">
    <w:p w14:paraId="1ECDB9BE" w14:textId="24382F62" w:rsidR="00333929" w:rsidRPr="002A4D3F" w:rsidRDefault="00333929">
      <w:pPr>
        <w:pStyle w:val="FootnoteText"/>
        <w:rPr>
          <w:rFonts w:ascii="Calibri" w:hAnsi="Calibri" w:cs="Calibri"/>
        </w:rPr>
      </w:pPr>
      <w:r w:rsidRPr="002A4D3F">
        <w:rPr>
          <w:rStyle w:val="FootnoteReference"/>
          <w:rFonts w:ascii="Calibri" w:hAnsi="Calibri" w:cs="Calibri"/>
        </w:rPr>
        <w:footnoteRef/>
      </w:r>
      <w:r w:rsidRPr="002A4D3F">
        <w:rPr>
          <w:rFonts w:ascii="Calibri" w:hAnsi="Calibri" w:cs="Calibri"/>
        </w:rPr>
        <w:t xml:space="preserve"> GEF/UNDP Project Document, 2015, P. 17</w:t>
      </w:r>
    </w:p>
  </w:footnote>
  <w:footnote w:id="10">
    <w:p w14:paraId="0CC71A3B" w14:textId="77777777" w:rsidR="00333929" w:rsidRPr="002A4D3F" w:rsidRDefault="00333929" w:rsidP="00E55B47">
      <w:pPr>
        <w:pStyle w:val="FootnoteText"/>
        <w:rPr>
          <w:rFonts w:ascii="Calibri" w:hAnsi="Calibri" w:cs="Calibri"/>
        </w:rPr>
      </w:pPr>
      <w:r w:rsidRPr="002A4D3F">
        <w:rPr>
          <w:rStyle w:val="FootnoteReference"/>
          <w:rFonts w:ascii="Calibri" w:hAnsi="Calibri" w:cs="Calibri"/>
        </w:rPr>
        <w:footnoteRef/>
      </w:r>
      <w:r w:rsidRPr="002A4D3F">
        <w:rPr>
          <w:rFonts w:ascii="Calibri" w:hAnsi="Calibri" w:cs="Calibri"/>
        </w:rPr>
        <w:t xml:space="preserve"> </w:t>
      </w:r>
      <w:r w:rsidRPr="002A4D3F">
        <w:rPr>
          <w:rFonts w:ascii="Calibri" w:hAnsi="Calibri" w:cs="Calibri"/>
          <w:szCs w:val="16"/>
        </w:rPr>
        <w:t>GEF-5 PIF Ethiopia BD PIMS 4644, 2013, p.5</w:t>
      </w:r>
    </w:p>
  </w:footnote>
  <w:footnote w:id="11">
    <w:p w14:paraId="1FE05C0E" w14:textId="3B7735E0" w:rsidR="00333929" w:rsidRPr="008D4AB9" w:rsidRDefault="00333929">
      <w:pPr>
        <w:pStyle w:val="FootnoteText"/>
        <w:rPr>
          <w:rFonts w:asciiTheme="minorHAnsi" w:hAnsiTheme="minorHAnsi" w:cstheme="minorHAnsi"/>
        </w:rPr>
      </w:pPr>
      <w:r w:rsidRPr="008D4AB9">
        <w:rPr>
          <w:rStyle w:val="FootnoteReference"/>
          <w:rFonts w:asciiTheme="minorHAnsi" w:hAnsiTheme="minorHAnsi" w:cstheme="minorHAnsi"/>
        </w:rPr>
        <w:footnoteRef/>
      </w:r>
      <w:r w:rsidRPr="008D4AB9">
        <w:rPr>
          <w:rFonts w:asciiTheme="minorHAnsi" w:hAnsiTheme="minorHAnsi" w:cstheme="minorHAnsi"/>
        </w:rPr>
        <w:t xml:space="preserve"> </w:t>
      </w:r>
      <w:r>
        <w:rPr>
          <w:rFonts w:asciiTheme="minorHAnsi" w:hAnsiTheme="minorHAnsi" w:cstheme="minorHAnsi"/>
        </w:rPr>
        <w:t xml:space="preserve">EFCCC, </w:t>
      </w:r>
      <w:r w:rsidRPr="008D4AB9">
        <w:rPr>
          <w:rFonts w:asciiTheme="minorHAnsi" w:hAnsiTheme="minorHAnsi" w:cstheme="minorHAnsi"/>
        </w:rPr>
        <w:t xml:space="preserve">Ethiopia PES Strategic Plan, 2018, p. 15 </w:t>
      </w:r>
    </w:p>
  </w:footnote>
  <w:footnote w:id="12">
    <w:p w14:paraId="01E2AA8D" w14:textId="5ABA1CF1" w:rsidR="00333929" w:rsidRPr="000379AA" w:rsidRDefault="00333929" w:rsidP="00923E3F">
      <w:pPr>
        <w:pStyle w:val="FootnoteText"/>
        <w:ind w:right="-57"/>
        <w:rPr>
          <w:rFonts w:asciiTheme="minorHAnsi" w:hAnsiTheme="minorHAnsi" w:cstheme="minorHAnsi"/>
          <w:color w:val="000000" w:themeColor="text1"/>
        </w:rPr>
      </w:pPr>
      <w:r w:rsidRPr="000379AA">
        <w:rPr>
          <w:rFonts w:asciiTheme="minorHAnsi" w:hAnsiTheme="minorHAnsi" w:cstheme="minorHAnsi"/>
          <w:color w:val="000000" w:themeColor="text1"/>
        </w:rPr>
        <w:t xml:space="preserve"> </w:t>
      </w:r>
      <w:r w:rsidRPr="000379AA">
        <w:rPr>
          <w:rStyle w:val="FootnoteReference"/>
          <w:rFonts w:asciiTheme="minorHAnsi" w:hAnsiTheme="minorHAnsi" w:cstheme="minorHAnsi"/>
          <w:color w:val="000000" w:themeColor="text1"/>
        </w:rPr>
        <w:footnoteRef/>
      </w:r>
      <w:r w:rsidRPr="000379AA">
        <w:rPr>
          <w:rFonts w:asciiTheme="minorHAnsi" w:hAnsiTheme="minorHAnsi" w:cstheme="minorHAnsi"/>
          <w:color w:val="000000" w:themeColor="text1"/>
        </w:rPr>
        <w:t xml:space="preserve"> The program can be viewed as a form of ‘reciprocal PES’ that does not rely on extensive hydrological and economic studies to define the correct payment levels, emphasizes social norms and livelihoods compensation rather than financial incentives, and depends upon grassroots collaborative watershed management. See a similar approach - </w:t>
      </w:r>
      <w:r w:rsidRPr="000379AA">
        <w:rPr>
          <w:rFonts w:asciiTheme="minorHAnsi" w:hAnsiTheme="minorHAnsi" w:cstheme="minorHAnsi"/>
          <w:i/>
          <w:iCs/>
          <w:color w:val="000000" w:themeColor="text1"/>
        </w:rPr>
        <w:t>Reciprocal Water Agreements</w:t>
      </w:r>
      <w:r w:rsidRPr="000379AA">
        <w:rPr>
          <w:rFonts w:asciiTheme="minorHAnsi" w:hAnsiTheme="minorHAnsi" w:cstheme="minorHAnsi"/>
          <w:color w:val="000000" w:themeColor="text1"/>
        </w:rPr>
        <w:t>: http://www.naturabolivia.org/en/reciprocal-water-agreements.</w:t>
      </w:r>
    </w:p>
  </w:footnote>
  <w:footnote w:id="13">
    <w:p w14:paraId="3DB3BCD2" w14:textId="1DFF7BEF" w:rsidR="00333929" w:rsidRPr="00C321F8" w:rsidRDefault="00333929">
      <w:pPr>
        <w:pStyle w:val="FootnoteText"/>
        <w:rPr>
          <w:rFonts w:asciiTheme="minorHAnsi" w:hAnsiTheme="minorHAnsi" w:cstheme="minorHAnsi"/>
        </w:rPr>
      </w:pPr>
      <w:r w:rsidRPr="00C321F8">
        <w:rPr>
          <w:rStyle w:val="FootnoteReference"/>
          <w:rFonts w:asciiTheme="minorHAnsi" w:hAnsiTheme="minorHAnsi" w:cstheme="minorHAnsi"/>
        </w:rPr>
        <w:footnoteRef/>
      </w:r>
      <w:r w:rsidRPr="00C321F8">
        <w:rPr>
          <w:rFonts w:asciiTheme="minorHAnsi" w:hAnsiTheme="minorHAnsi" w:cstheme="minorHAnsi"/>
        </w:rPr>
        <w:t xml:space="preserve"> Although not quantified, EFCCC’s Director for Plan &amp; Budget Preparation and M</w:t>
      </w:r>
      <w:r>
        <w:rPr>
          <w:rFonts w:asciiTheme="minorHAnsi" w:hAnsiTheme="minorHAnsi" w:cstheme="minorHAnsi"/>
        </w:rPr>
        <w:t>&amp;</w:t>
      </w:r>
      <w:r w:rsidRPr="00C321F8">
        <w:rPr>
          <w:rFonts w:asciiTheme="minorHAnsi" w:hAnsiTheme="minorHAnsi" w:cstheme="minorHAnsi"/>
        </w:rPr>
        <w:t>E Directorate and EBI Director General as well as Gamo Zone (Kulfo) and East Gojam Zone (Choke) officials have the opinion that budget allocation for biodiversity conservation has increased.</w:t>
      </w:r>
    </w:p>
  </w:footnote>
  <w:footnote w:id="14">
    <w:p w14:paraId="48A0A1B3" w14:textId="0B068BB8" w:rsidR="00333929" w:rsidRPr="00F56759" w:rsidRDefault="00333929" w:rsidP="00F56759">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sz w:val="20"/>
          <w:szCs w:val="20"/>
          <w:lang w:val="en-CA"/>
        </w:rPr>
      </w:pPr>
      <w:r w:rsidRPr="00F56759">
        <w:rPr>
          <w:rStyle w:val="FootnoteReference"/>
          <w:rFonts w:asciiTheme="minorHAnsi" w:hAnsiTheme="minorHAnsi" w:cstheme="minorHAnsi"/>
          <w:b w:val="0"/>
          <w:sz w:val="20"/>
          <w:szCs w:val="20"/>
        </w:rPr>
        <w:footnoteRef/>
      </w:r>
      <w:r w:rsidRPr="00F56759">
        <w:rPr>
          <w:rFonts w:asciiTheme="minorHAnsi" w:hAnsiTheme="minorHAnsi" w:cstheme="minorHAnsi"/>
          <w:b w:val="0"/>
          <w:sz w:val="20"/>
          <w:szCs w:val="20"/>
        </w:rPr>
        <w:t xml:space="preserve"> The MIBC project contrasts to the model Humbo project which many CBO members visited.</w:t>
      </w:r>
      <w:r>
        <w:rPr>
          <w:rFonts w:asciiTheme="minorHAnsi" w:hAnsiTheme="minorHAnsi" w:cstheme="minorHAnsi"/>
          <w:b w:val="0"/>
          <w:sz w:val="20"/>
          <w:szCs w:val="20"/>
        </w:rPr>
        <w:t xml:space="preserve"> </w:t>
      </w:r>
      <w:r w:rsidRPr="00F56759">
        <w:rPr>
          <w:rFonts w:asciiTheme="minorHAnsi" w:hAnsiTheme="minorHAnsi" w:cstheme="minorHAnsi"/>
          <w:b w:val="0"/>
          <w:sz w:val="20"/>
          <w:szCs w:val="20"/>
        </w:rPr>
        <w:t>“</w:t>
      </w:r>
      <w:r w:rsidRPr="00F56759">
        <w:rPr>
          <w:rFonts w:asciiTheme="minorHAnsi" w:hAnsiTheme="minorHAnsi" w:cstheme="minorHAnsi"/>
          <w:b w:val="0"/>
          <w:sz w:val="20"/>
          <w:szCs w:val="20"/>
          <w:lang w:val="en-CA"/>
        </w:rPr>
        <w:t>The Humbo project expended great efforts to ensure the legality of the scheme – including particularly World Vision facilitated the granting of legally binding tree user rights by government at woreda level, which gave communities confidence that they would benefit from their efforts in restoring the forest. This will be a prerequisite for the GEF BD project.</w:t>
      </w:r>
      <w:r>
        <w:rPr>
          <w:rFonts w:asciiTheme="minorHAnsi" w:hAnsiTheme="minorHAnsi" w:cstheme="minorHAnsi"/>
          <w:b w:val="0"/>
          <w:sz w:val="20"/>
          <w:szCs w:val="20"/>
          <w:lang w:val="en-CA"/>
        </w:rPr>
        <w:t>”</w:t>
      </w:r>
      <w:r w:rsidRPr="00F56759">
        <w:rPr>
          <w:rFonts w:asciiTheme="minorHAnsi" w:hAnsiTheme="minorHAnsi" w:cstheme="minorHAnsi"/>
          <w:b w:val="0"/>
          <w:sz w:val="20"/>
          <w:szCs w:val="20"/>
          <w:lang w:val="en-CA"/>
        </w:rPr>
        <w:t xml:space="preserve"> </w:t>
      </w:r>
      <w:r>
        <w:rPr>
          <w:rFonts w:asciiTheme="minorHAnsi" w:hAnsiTheme="minorHAnsi" w:cstheme="minorHAnsi"/>
          <w:b w:val="0"/>
          <w:sz w:val="20"/>
          <w:szCs w:val="20"/>
          <w:lang w:val="en-CA"/>
        </w:rPr>
        <w:t xml:space="preserve">Revenues are generated by carbon credits. </w:t>
      </w:r>
      <w:r w:rsidRPr="00F56759">
        <w:rPr>
          <w:rFonts w:asciiTheme="minorHAnsi" w:hAnsiTheme="minorHAnsi" w:cstheme="minorHAnsi"/>
          <w:b w:val="0"/>
          <w:sz w:val="20"/>
          <w:szCs w:val="20"/>
          <w:lang w:val="en-CA"/>
        </w:rPr>
        <w:t>Project Document, 2015, p</w:t>
      </w:r>
      <w:r>
        <w:rPr>
          <w:rFonts w:asciiTheme="minorHAnsi" w:hAnsiTheme="minorHAnsi" w:cstheme="minorHAnsi"/>
          <w:b w:val="0"/>
          <w:sz w:val="20"/>
          <w:szCs w:val="20"/>
          <w:lang w:val="en-CA"/>
        </w:rPr>
        <w:t>. 23.</w:t>
      </w:r>
      <w:r w:rsidRPr="00F56759">
        <w:rPr>
          <w:rFonts w:asciiTheme="minorHAnsi" w:hAnsiTheme="minorHAnsi" w:cstheme="minorHAnsi"/>
          <w:b w:val="0"/>
          <w:sz w:val="20"/>
          <w:szCs w:val="20"/>
          <w:lang w:val="en-CA"/>
        </w:rPr>
        <w:t xml:space="preserve"> </w:t>
      </w:r>
    </w:p>
    <w:p w14:paraId="18C3ECC6" w14:textId="72ECA570" w:rsidR="00333929" w:rsidRDefault="00333929">
      <w:pPr>
        <w:pStyle w:val="FootnoteText"/>
      </w:pPr>
    </w:p>
  </w:footnote>
  <w:footnote w:id="15">
    <w:p w14:paraId="6B1B752A" w14:textId="0CC02437" w:rsidR="00333929" w:rsidRPr="00C321F8" w:rsidRDefault="00333929">
      <w:pPr>
        <w:pStyle w:val="FootnoteText"/>
        <w:rPr>
          <w:rFonts w:asciiTheme="minorHAnsi" w:hAnsiTheme="minorHAnsi" w:cstheme="minorHAnsi"/>
        </w:rPr>
      </w:pPr>
      <w:r w:rsidRPr="00C321F8">
        <w:rPr>
          <w:rStyle w:val="FootnoteReference"/>
          <w:rFonts w:asciiTheme="minorHAnsi" w:hAnsiTheme="minorHAnsi" w:cstheme="minorHAnsi"/>
        </w:rPr>
        <w:footnoteRef/>
      </w:r>
      <w:r w:rsidRPr="00C321F8">
        <w:rPr>
          <w:rFonts w:asciiTheme="minorHAnsi" w:hAnsiTheme="minorHAnsi" w:cstheme="minorHAnsi"/>
        </w:rPr>
        <w:t xml:space="preserve"> Project Document, 2015, p. </w:t>
      </w:r>
    </w:p>
  </w:footnote>
  <w:footnote w:id="16">
    <w:p w14:paraId="1ED9E426" w14:textId="5C35E5DF" w:rsidR="00333929" w:rsidRPr="008C4B97" w:rsidRDefault="00333929">
      <w:pPr>
        <w:pStyle w:val="FootnoteText"/>
        <w:rPr>
          <w:rFonts w:asciiTheme="minorHAnsi" w:hAnsiTheme="minorHAnsi" w:cstheme="minorHAnsi"/>
        </w:rPr>
      </w:pPr>
      <w:r w:rsidRPr="008C4B97">
        <w:rPr>
          <w:rStyle w:val="FootnoteReference"/>
          <w:rFonts w:asciiTheme="minorHAnsi" w:hAnsiTheme="minorHAnsi" w:cstheme="minorHAnsi"/>
        </w:rPr>
        <w:footnoteRef/>
      </w:r>
      <w:r w:rsidRPr="008C4B97">
        <w:rPr>
          <w:rFonts w:asciiTheme="minorHAnsi" w:hAnsiTheme="minorHAnsi" w:cstheme="minorHAnsi"/>
        </w:rPr>
        <w:t xml:space="preserve"> CRGE Facility Consolidated Report, Reporting Period: July 2014 –March2017, March 2017, pp. 54-90</w:t>
      </w:r>
    </w:p>
  </w:footnote>
  <w:footnote w:id="17">
    <w:p w14:paraId="21D46149" w14:textId="23C0DBDD" w:rsidR="00333929" w:rsidRPr="00C321F8" w:rsidRDefault="00333929">
      <w:pPr>
        <w:pStyle w:val="FootnoteText"/>
        <w:rPr>
          <w:rFonts w:asciiTheme="minorHAnsi" w:hAnsiTheme="minorHAnsi" w:cstheme="minorHAnsi"/>
        </w:rPr>
      </w:pPr>
      <w:r w:rsidRPr="00C321F8">
        <w:rPr>
          <w:rStyle w:val="FootnoteReference"/>
          <w:rFonts w:asciiTheme="minorHAnsi" w:hAnsiTheme="minorHAnsi" w:cstheme="minorHAnsi"/>
        </w:rPr>
        <w:footnoteRef/>
      </w:r>
      <w:r w:rsidRPr="00C321F8">
        <w:rPr>
          <w:rFonts w:asciiTheme="minorHAnsi" w:hAnsiTheme="minorHAnsi" w:cstheme="minorHAnsi"/>
        </w:rPr>
        <w:t xml:space="preserve"> Project Document, 2015, p. </w:t>
      </w:r>
    </w:p>
  </w:footnote>
  <w:footnote w:id="18">
    <w:p w14:paraId="3F3E6E7B" w14:textId="77777777" w:rsidR="00333929" w:rsidRPr="005440B1" w:rsidRDefault="00333929" w:rsidP="004F429C">
      <w:pPr>
        <w:pStyle w:val="FootnoteText"/>
        <w:rPr>
          <w:rFonts w:asciiTheme="minorHAnsi" w:hAnsiTheme="minorHAnsi" w:cstheme="minorHAnsi"/>
        </w:rPr>
      </w:pPr>
      <w:r w:rsidRPr="005440B1">
        <w:rPr>
          <w:rStyle w:val="FootnoteReference"/>
          <w:rFonts w:asciiTheme="minorHAnsi" w:hAnsiTheme="minorHAnsi" w:cstheme="minorHAnsi"/>
        </w:rPr>
        <w:footnoteRef/>
      </w:r>
      <w:r w:rsidRPr="005440B1">
        <w:rPr>
          <w:rFonts w:asciiTheme="minorHAnsi" w:hAnsiTheme="minorHAnsi" w:cstheme="minorHAnsi"/>
        </w:rPr>
        <w:t xml:space="preserve"> Project Document, </w:t>
      </w:r>
      <w:r>
        <w:rPr>
          <w:rFonts w:asciiTheme="minorHAnsi" w:hAnsiTheme="minorHAnsi" w:cstheme="minorHAnsi"/>
        </w:rPr>
        <w:t xml:space="preserve">2015, </w:t>
      </w:r>
      <w:r w:rsidRPr="005440B1">
        <w:rPr>
          <w:rFonts w:asciiTheme="minorHAnsi" w:hAnsiTheme="minorHAnsi" w:cstheme="minorHAnsi"/>
        </w:rPr>
        <w:t>p. 52</w:t>
      </w:r>
    </w:p>
  </w:footnote>
  <w:footnote w:id="19">
    <w:p w14:paraId="3D7F343B" w14:textId="3C10D35C" w:rsidR="00333929" w:rsidRPr="00DA6D3A" w:rsidRDefault="00333929">
      <w:pPr>
        <w:pStyle w:val="FootnoteText"/>
        <w:rPr>
          <w:rFonts w:asciiTheme="minorHAnsi" w:hAnsiTheme="minorHAnsi" w:cstheme="minorHAnsi"/>
        </w:rPr>
      </w:pPr>
      <w:r>
        <w:rPr>
          <w:rStyle w:val="FootnoteReference"/>
        </w:rPr>
        <w:footnoteRef/>
      </w:r>
      <w:r>
        <w:t xml:space="preserve"> </w:t>
      </w:r>
      <w:r w:rsidRPr="00DA6D3A">
        <w:rPr>
          <w:rFonts w:asciiTheme="minorHAnsi" w:hAnsiTheme="minorHAnsi" w:cstheme="minorHAnsi"/>
        </w:rPr>
        <w:t>Solomon Shewaye Chartered Certified Accountant (UK) and Authorized Auditor (ETH), Auditors Review and Comments on Updated Action Plans for the Prior Year Audit Observations and Recommendations, 2018.</w:t>
      </w:r>
    </w:p>
  </w:footnote>
  <w:footnote w:id="20">
    <w:p w14:paraId="38C32ED5" w14:textId="4E09405B" w:rsidR="00333929" w:rsidRPr="00BA5763" w:rsidRDefault="00333929">
      <w:pPr>
        <w:pStyle w:val="FootnoteText"/>
        <w:rPr>
          <w:rFonts w:asciiTheme="minorHAnsi" w:hAnsiTheme="minorHAnsi" w:cstheme="minorHAnsi"/>
        </w:rPr>
      </w:pPr>
      <w:r w:rsidRPr="00BA5763">
        <w:rPr>
          <w:rStyle w:val="FootnoteReference"/>
          <w:rFonts w:asciiTheme="minorHAnsi" w:hAnsiTheme="minorHAnsi" w:cstheme="minorHAnsi"/>
        </w:rPr>
        <w:footnoteRef/>
      </w:r>
      <w:r w:rsidRPr="00BA5763">
        <w:rPr>
          <w:rFonts w:asciiTheme="minorHAnsi" w:hAnsiTheme="minorHAnsi" w:cstheme="minorHAnsi"/>
        </w:rPr>
        <w:t xml:space="preserve"> EFCCC, Annual Narrative Progress Report, Institutional Strengthening for the Forest Sector Development in Ethiopia, Reporting Period: Jan-Dec 2018, May 2019.</w:t>
      </w:r>
    </w:p>
  </w:footnote>
  <w:footnote w:id="21">
    <w:p w14:paraId="22C1168A" w14:textId="556CAE21" w:rsidR="00333929" w:rsidRPr="00BA5763" w:rsidRDefault="00333929" w:rsidP="00BA5763">
      <w:pPr>
        <w:pStyle w:val="FootnoteText"/>
        <w:jc w:val="both"/>
        <w:rPr>
          <w:rFonts w:asciiTheme="minorHAnsi" w:hAnsiTheme="minorHAnsi" w:cstheme="minorHAnsi"/>
        </w:rPr>
      </w:pPr>
      <w:r w:rsidRPr="00BA5763">
        <w:rPr>
          <w:rStyle w:val="FootnoteReference"/>
          <w:rFonts w:asciiTheme="minorHAnsi" w:hAnsiTheme="minorHAnsi" w:cstheme="minorHAnsi"/>
        </w:rPr>
        <w:footnoteRef/>
      </w:r>
      <w:r w:rsidRPr="00BA5763">
        <w:rPr>
          <w:rFonts w:asciiTheme="minorHAnsi" w:hAnsiTheme="minorHAnsi" w:cstheme="minorHAnsi"/>
        </w:rPr>
        <w:t xml:space="preserve">See for example -  </w:t>
      </w:r>
      <w:hyperlink r:id="rId1" w:history="1">
        <w:r w:rsidRPr="00BA5763">
          <w:rPr>
            <w:rStyle w:val="Hyperlink"/>
            <w:rFonts w:asciiTheme="minorHAnsi" w:hAnsiTheme="minorHAnsi" w:cstheme="minorHAnsi"/>
          </w:rPr>
          <w:t>http://www.mofed.gov.et/web/guest/partners</w:t>
        </w:r>
      </w:hyperlink>
      <w:r w:rsidRPr="00BA5763">
        <w:rPr>
          <w:rFonts w:asciiTheme="minorHAnsi" w:hAnsiTheme="minorHAnsi" w:cstheme="minorHAnsi"/>
        </w:rPr>
        <w:t xml:space="preserve">: “UNDP is partnering with MOFEC / CRGE Facility and MEFCC in support of CRGE implementation. </w:t>
      </w:r>
    </w:p>
  </w:footnote>
  <w:footnote w:id="22">
    <w:p w14:paraId="70F73AAD" w14:textId="6F59C109" w:rsidR="00333929" w:rsidRPr="00516F02" w:rsidRDefault="00333929" w:rsidP="0026137D">
      <w:pPr>
        <w:ind w:right="6"/>
        <w:rPr>
          <w:rFonts w:asciiTheme="minorHAnsi" w:eastAsiaTheme="minorEastAsia" w:hAnsiTheme="minorHAnsi" w:cstheme="minorHAnsi"/>
          <w:sz w:val="20"/>
          <w:szCs w:val="20"/>
          <w:lang w:eastAsia="en-CA"/>
        </w:rPr>
      </w:pPr>
      <w:r w:rsidRPr="00516F02">
        <w:rPr>
          <w:rStyle w:val="FootnoteReference"/>
          <w:rFonts w:asciiTheme="minorHAnsi" w:hAnsiTheme="minorHAnsi" w:cstheme="minorHAnsi"/>
          <w:sz w:val="20"/>
          <w:szCs w:val="20"/>
        </w:rPr>
        <w:footnoteRef/>
      </w:r>
      <w:r w:rsidRPr="00516F02">
        <w:rPr>
          <w:rFonts w:asciiTheme="minorHAnsi" w:hAnsiTheme="minorHAnsi" w:cstheme="minorHAnsi"/>
          <w:sz w:val="20"/>
          <w:szCs w:val="20"/>
        </w:rPr>
        <w:t xml:space="preserve"> </w:t>
      </w:r>
      <w:r w:rsidRPr="00516F02">
        <w:rPr>
          <w:rFonts w:asciiTheme="minorHAnsi" w:hAnsiTheme="minorHAnsi" w:cstheme="minorHAnsi"/>
          <w:iCs/>
          <w:sz w:val="20"/>
          <w:szCs w:val="20"/>
          <w:lang w:eastAsia="en-CA"/>
        </w:rPr>
        <w:t>Tadesse Woldemariam Gole</w:t>
      </w:r>
      <w:r w:rsidRPr="00516F02">
        <w:rPr>
          <w:rFonts w:asciiTheme="minorHAnsi" w:eastAsiaTheme="minorEastAsia" w:hAnsiTheme="minorHAnsi" w:cstheme="minorHAnsi"/>
          <w:sz w:val="20"/>
          <w:szCs w:val="20"/>
          <w:lang w:eastAsia="en-CA"/>
        </w:rPr>
        <w:t xml:space="preserve">, </w:t>
      </w:r>
      <w:r w:rsidRPr="00516F02">
        <w:rPr>
          <w:rFonts w:asciiTheme="minorHAnsi" w:hAnsiTheme="minorHAnsi" w:cstheme="minorHAnsi"/>
          <w:sz w:val="20"/>
          <w:szCs w:val="20"/>
          <w:lang w:eastAsia="en-CA"/>
        </w:rPr>
        <w:t>Report</w:t>
      </w:r>
      <w:r w:rsidRPr="00516F02">
        <w:rPr>
          <w:rFonts w:asciiTheme="minorHAnsi" w:eastAsiaTheme="minorEastAsia" w:hAnsiTheme="minorHAnsi" w:cstheme="minorHAnsi"/>
          <w:sz w:val="20"/>
          <w:szCs w:val="20"/>
          <w:lang w:eastAsia="en-CA"/>
        </w:rPr>
        <w:t xml:space="preserve"> t</w:t>
      </w:r>
      <w:r w:rsidRPr="00516F02">
        <w:rPr>
          <w:rFonts w:asciiTheme="minorHAnsi" w:hAnsiTheme="minorHAnsi" w:cstheme="minorHAnsi"/>
          <w:sz w:val="20"/>
          <w:szCs w:val="20"/>
          <w:lang w:eastAsia="en-CA"/>
        </w:rPr>
        <w:t>o undertake a biodiversity score card, December 2017, p. 6</w:t>
      </w:r>
    </w:p>
  </w:footnote>
  <w:footnote w:id="23">
    <w:p w14:paraId="6E3709D1" w14:textId="067533DF" w:rsidR="00333929" w:rsidRPr="00516F02" w:rsidRDefault="00333929">
      <w:pPr>
        <w:pStyle w:val="FootnoteText"/>
        <w:rPr>
          <w:rFonts w:asciiTheme="minorHAnsi" w:hAnsiTheme="minorHAnsi" w:cstheme="minorHAnsi"/>
        </w:rPr>
      </w:pPr>
      <w:r w:rsidRPr="00516F02">
        <w:rPr>
          <w:rStyle w:val="FootnoteReference"/>
          <w:rFonts w:asciiTheme="minorHAnsi" w:hAnsiTheme="minorHAnsi" w:cstheme="minorHAnsi"/>
        </w:rPr>
        <w:footnoteRef/>
      </w:r>
      <w:r w:rsidRPr="00516F02">
        <w:rPr>
          <w:rFonts w:asciiTheme="minorHAnsi" w:hAnsiTheme="minorHAnsi" w:cstheme="minorHAnsi"/>
        </w:rPr>
        <w:t xml:space="preserve"> Ibid., 2017, p. 25.</w:t>
      </w:r>
    </w:p>
  </w:footnote>
  <w:footnote w:id="24">
    <w:p w14:paraId="24C90663" w14:textId="3FFF9E94" w:rsidR="00333929" w:rsidRPr="00923E3F" w:rsidRDefault="00333929">
      <w:pPr>
        <w:pStyle w:val="FootnoteText"/>
        <w:rPr>
          <w:rFonts w:asciiTheme="minorHAnsi" w:hAnsiTheme="minorHAnsi" w:cstheme="minorHAnsi"/>
        </w:rPr>
      </w:pPr>
      <w:r>
        <w:rPr>
          <w:rStyle w:val="FootnoteReference"/>
        </w:rPr>
        <w:footnoteRef/>
      </w:r>
      <w:r>
        <w:t xml:space="preserve"> </w:t>
      </w:r>
      <w:r w:rsidRPr="00923E3F">
        <w:rPr>
          <w:rFonts w:asciiTheme="minorHAnsi" w:hAnsiTheme="minorHAnsi" w:cstheme="minorHAnsi"/>
        </w:rPr>
        <w:t>Dr. Ayele</w:t>
      </w:r>
      <w:r>
        <w:rPr>
          <w:rFonts w:asciiTheme="minorHAnsi" w:hAnsiTheme="minorHAnsi" w:cstheme="minorHAnsi"/>
        </w:rPr>
        <w:t>, D</w:t>
      </w:r>
      <w:r w:rsidRPr="00923E3F">
        <w:rPr>
          <w:rFonts w:asciiTheme="minorHAnsi" w:hAnsiTheme="minorHAnsi" w:cstheme="minorHAnsi"/>
        </w:rPr>
        <w:t xml:space="preserve">irector </w:t>
      </w:r>
      <w:r>
        <w:rPr>
          <w:rFonts w:asciiTheme="minorHAnsi" w:hAnsiTheme="minorHAnsi" w:cstheme="minorHAnsi"/>
        </w:rPr>
        <w:t>G</w:t>
      </w:r>
      <w:r w:rsidRPr="00923E3F">
        <w:rPr>
          <w:rFonts w:asciiTheme="minorHAnsi" w:hAnsiTheme="minorHAnsi" w:cstheme="minorHAnsi"/>
        </w:rPr>
        <w:t>eneral, Laws and Standard</w:t>
      </w:r>
      <w:r>
        <w:rPr>
          <w:rFonts w:asciiTheme="minorHAnsi" w:hAnsiTheme="minorHAnsi" w:cstheme="minorHAnsi"/>
        </w:rPr>
        <w:t>s,</w:t>
      </w:r>
      <w:r w:rsidRPr="00923E3F">
        <w:rPr>
          <w:rFonts w:asciiTheme="minorHAnsi" w:hAnsiTheme="minorHAnsi" w:cstheme="minorHAnsi"/>
        </w:rPr>
        <w:t xml:space="preserve"> D/G of EFCCC, email of 20-8-2019</w:t>
      </w:r>
    </w:p>
  </w:footnote>
  <w:footnote w:id="25">
    <w:p w14:paraId="3A336EA2" w14:textId="40078F25" w:rsidR="00333929" w:rsidRPr="00516F02" w:rsidRDefault="00333929">
      <w:pPr>
        <w:pStyle w:val="FootnoteText"/>
        <w:rPr>
          <w:rFonts w:asciiTheme="minorHAnsi" w:hAnsiTheme="minorHAnsi" w:cstheme="minorHAnsi"/>
        </w:rPr>
      </w:pPr>
      <w:r w:rsidRPr="00516F02">
        <w:rPr>
          <w:rStyle w:val="FootnoteReference"/>
          <w:rFonts w:asciiTheme="minorHAnsi" w:hAnsiTheme="minorHAnsi" w:cstheme="minorHAnsi"/>
        </w:rPr>
        <w:footnoteRef/>
      </w:r>
      <w:r w:rsidRPr="00516F02">
        <w:rPr>
          <w:rFonts w:asciiTheme="minorHAnsi" w:hAnsiTheme="minorHAnsi" w:cstheme="minorHAnsi"/>
        </w:rPr>
        <w:t xml:space="preserve"> Johse Baneboka, Public Biodiversity Expenditure Review of Ethiopia, (2001-2015), Sept. 2017, p.58.</w:t>
      </w:r>
    </w:p>
  </w:footnote>
  <w:footnote w:id="26">
    <w:p w14:paraId="5951F9FE" w14:textId="77777777" w:rsidR="00333929" w:rsidRPr="00162517" w:rsidRDefault="00333929" w:rsidP="008E163E">
      <w:pPr>
        <w:spacing w:line="259" w:lineRule="auto"/>
        <w:ind w:right="-198"/>
        <w:rPr>
          <w:rFonts w:asciiTheme="minorHAnsi" w:hAnsiTheme="minorHAnsi" w:cstheme="minorHAnsi"/>
          <w:sz w:val="20"/>
          <w:szCs w:val="20"/>
        </w:rPr>
      </w:pPr>
      <w:r w:rsidRPr="00162517">
        <w:rPr>
          <w:rStyle w:val="FootnoteReference"/>
          <w:rFonts w:asciiTheme="minorHAnsi" w:hAnsiTheme="minorHAnsi" w:cstheme="minorHAnsi"/>
          <w:sz w:val="20"/>
          <w:szCs w:val="20"/>
        </w:rPr>
        <w:footnoteRef/>
      </w:r>
      <w:r w:rsidRPr="00162517">
        <w:rPr>
          <w:rFonts w:asciiTheme="minorHAnsi" w:hAnsiTheme="minorHAnsi" w:cstheme="minorHAnsi"/>
          <w:sz w:val="20"/>
          <w:szCs w:val="20"/>
        </w:rPr>
        <w:t xml:space="preserve"> Environment and Climate Research Center, Ethiopian Development Research Institute, Indicator Assessment Report as an Input for the CRGE Monitoring and Evaluation (M&amp;E) System, Jan. 2018, p. 12.</w:t>
      </w:r>
    </w:p>
  </w:footnote>
  <w:footnote w:id="27">
    <w:p w14:paraId="23B0A28E" w14:textId="647D3525" w:rsidR="00333929" w:rsidRPr="00162517" w:rsidRDefault="00333929">
      <w:pPr>
        <w:pStyle w:val="FootnoteText"/>
        <w:rPr>
          <w:rFonts w:asciiTheme="minorHAnsi" w:hAnsiTheme="minorHAnsi" w:cstheme="minorHAnsi"/>
        </w:rPr>
      </w:pPr>
      <w:r w:rsidRPr="00162517">
        <w:rPr>
          <w:rStyle w:val="FootnoteReference"/>
          <w:rFonts w:asciiTheme="minorHAnsi" w:hAnsiTheme="minorHAnsi" w:cstheme="minorHAnsi"/>
        </w:rPr>
        <w:footnoteRef/>
      </w:r>
      <w:r w:rsidRPr="00162517">
        <w:rPr>
          <w:rFonts w:asciiTheme="minorHAnsi" w:hAnsiTheme="minorHAnsi" w:cstheme="minorHAnsi"/>
        </w:rPr>
        <w:t xml:space="preserve"> Solomon Berham, slide presentation: Performance Report on Choke Pilot Site, August 2019.</w:t>
      </w:r>
    </w:p>
  </w:footnote>
  <w:footnote w:id="28">
    <w:p w14:paraId="4DA18896" w14:textId="6DBEC8BE" w:rsidR="00333929" w:rsidRPr="00162517" w:rsidRDefault="00333929">
      <w:pPr>
        <w:pStyle w:val="FootnoteText"/>
        <w:rPr>
          <w:rFonts w:asciiTheme="minorHAnsi" w:hAnsiTheme="minorHAnsi" w:cstheme="minorHAnsi"/>
        </w:rPr>
      </w:pPr>
      <w:r w:rsidRPr="00162517">
        <w:rPr>
          <w:rStyle w:val="FootnoteReference"/>
          <w:rFonts w:asciiTheme="minorHAnsi" w:hAnsiTheme="minorHAnsi" w:cstheme="minorHAnsi"/>
        </w:rPr>
        <w:footnoteRef/>
      </w:r>
      <w:r w:rsidRPr="00162517">
        <w:rPr>
          <w:rFonts w:asciiTheme="minorHAnsi" w:hAnsiTheme="minorHAnsi" w:cstheme="minorHAnsi"/>
        </w:rPr>
        <w:t xml:space="preserve"> Dr. Hugo von Zyl, The Economic Value and Potential of Protected Areas in Ethiopia, Sept. 2015.</w:t>
      </w:r>
    </w:p>
  </w:footnote>
  <w:footnote w:id="29">
    <w:p w14:paraId="0613CD86" w14:textId="77777777" w:rsidR="00333929" w:rsidRPr="00984996" w:rsidRDefault="00333929" w:rsidP="00B8464D">
      <w:pPr>
        <w:autoSpaceDE w:val="0"/>
        <w:autoSpaceDN w:val="0"/>
        <w:adjustRightInd w:val="0"/>
        <w:rPr>
          <w:rFonts w:asciiTheme="minorHAnsi" w:hAnsiTheme="minorHAnsi" w:cstheme="minorHAnsi"/>
          <w:sz w:val="20"/>
          <w:szCs w:val="20"/>
        </w:rPr>
      </w:pPr>
      <w:r>
        <w:rPr>
          <w:rStyle w:val="FootnoteReference"/>
        </w:rPr>
        <w:footnoteRef/>
      </w:r>
      <w:r>
        <w:t xml:space="preserve"> </w:t>
      </w:r>
      <w:r w:rsidRPr="00DA027D">
        <w:rPr>
          <w:rFonts w:asciiTheme="minorHAnsi" w:hAnsiTheme="minorHAnsi" w:cstheme="minorHAnsi"/>
          <w:sz w:val="20"/>
          <w:szCs w:val="20"/>
        </w:rPr>
        <w:t xml:space="preserve">PES Strategic Plan, </w:t>
      </w:r>
      <w:r w:rsidRPr="00DA027D">
        <w:rPr>
          <w:rFonts w:asciiTheme="minorHAnsi" w:hAnsiTheme="minorHAnsi" w:cstheme="minorHAnsi"/>
          <w:color w:val="000000"/>
          <w:sz w:val="20"/>
          <w:szCs w:val="20"/>
          <w:lang w:val="en-GB" w:eastAsia="ar-SA"/>
        </w:rPr>
        <w:t xml:space="preserve">Studies and Surveys on Opportunities and Challenges to implement Payment for Ecosystem Services in Ethiopia, </w:t>
      </w:r>
      <w:r w:rsidRPr="00DA027D">
        <w:rPr>
          <w:rFonts w:asciiTheme="minorHAnsi" w:hAnsiTheme="minorHAnsi" w:cstheme="minorHAnsi"/>
          <w:sz w:val="20"/>
          <w:szCs w:val="20"/>
        </w:rPr>
        <w:t>2018, p. 51.</w:t>
      </w:r>
    </w:p>
  </w:footnote>
  <w:footnote w:id="30">
    <w:p w14:paraId="64F7580C" w14:textId="6239DB28" w:rsidR="00333929" w:rsidRPr="00685EA6" w:rsidRDefault="00333929" w:rsidP="00685EA6">
      <w:pPr>
        <w:pStyle w:val="FootnoteText"/>
        <w:jc w:val="both"/>
        <w:rPr>
          <w:rFonts w:asciiTheme="minorHAnsi" w:hAnsiTheme="minorHAnsi" w:cstheme="minorHAnsi"/>
        </w:rPr>
      </w:pPr>
      <w:r w:rsidRPr="00685EA6">
        <w:rPr>
          <w:rStyle w:val="FootnoteReference"/>
          <w:rFonts w:asciiTheme="minorHAnsi" w:hAnsiTheme="minorHAnsi" w:cstheme="minorHAnsi"/>
        </w:rPr>
        <w:footnoteRef/>
      </w:r>
      <w:r>
        <w:rPr>
          <w:rFonts w:asciiTheme="minorHAnsi" w:hAnsiTheme="minorHAnsi" w:cstheme="minorHAnsi"/>
        </w:rPr>
        <w:t xml:space="preserve"> E.g., </w:t>
      </w:r>
      <w:r w:rsidRPr="00685EA6">
        <w:rPr>
          <w:rFonts w:asciiTheme="minorHAnsi" w:hAnsiTheme="minorHAnsi" w:cstheme="minorHAnsi"/>
        </w:rPr>
        <w:t>In the CRGE Forest Sector project three forest user groups under community forestry scheme earned 20,000</w:t>
      </w:r>
      <w:r>
        <w:rPr>
          <w:rFonts w:asciiTheme="minorHAnsi" w:hAnsiTheme="minorHAnsi" w:cstheme="minorHAnsi"/>
        </w:rPr>
        <w:t xml:space="preserve"> B</w:t>
      </w:r>
      <w:r w:rsidRPr="00685EA6">
        <w:rPr>
          <w:rFonts w:asciiTheme="minorHAnsi" w:hAnsiTheme="minorHAnsi" w:cstheme="minorHAnsi"/>
        </w:rPr>
        <w:t>irr each, mostly from selling grass from the plantation sites and from selling seedlings; beneficiaries who received chicken earned</w:t>
      </w:r>
      <w:r>
        <w:rPr>
          <w:rFonts w:asciiTheme="minorHAnsi" w:hAnsiTheme="minorHAnsi" w:cstheme="minorHAnsi"/>
        </w:rPr>
        <w:t xml:space="preserve"> </w:t>
      </w:r>
      <w:r w:rsidRPr="00685EA6">
        <w:rPr>
          <w:rFonts w:asciiTheme="minorHAnsi" w:hAnsiTheme="minorHAnsi" w:cstheme="minorHAnsi"/>
        </w:rPr>
        <w:t xml:space="preserve">an average of 400-600 ETB birr per month per household., </w:t>
      </w:r>
      <w:bookmarkStart w:id="9" w:name="_Hlk16773626"/>
      <w:r w:rsidRPr="00685EA6">
        <w:rPr>
          <w:rFonts w:asciiTheme="minorHAnsi" w:hAnsiTheme="minorHAnsi" w:cstheme="minorHAnsi"/>
        </w:rPr>
        <w:t>The Institutional Strengthening for the Forest Sector Development Program in Ethiopia</w:t>
      </w:r>
      <w:r>
        <w:rPr>
          <w:rFonts w:asciiTheme="minorHAnsi" w:hAnsiTheme="minorHAnsi" w:cstheme="minorHAnsi"/>
        </w:rPr>
        <w:t xml:space="preserve"> </w:t>
      </w:r>
      <w:r w:rsidRPr="00685EA6">
        <w:rPr>
          <w:rFonts w:asciiTheme="minorHAnsi" w:hAnsiTheme="minorHAnsi" w:cstheme="minorHAnsi"/>
        </w:rPr>
        <w:t>(ETH-13/0021 and Addendum No.1), June, 2018, p. 20</w:t>
      </w:r>
    </w:p>
    <w:bookmarkEnd w:id="9"/>
  </w:footnote>
  <w:footnote w:id="31">
    <w:p w14:paraId="4B9B12CD" w14:textId="49B47D49" w:rsidR="00333929" w:rsidRPr="000A0DB2" w:rsidRDefault="00333929">
      <w:pPr>
        <w:pStyle w:val="FootnoteText"/>
        <w:rPr>
          <w:rFonts w:asciiTheme="minorHAnsi" w:hAnsiTheme="minorHAnsi" w:cstheme="minorHAnsi"/>
        </w:rPr>
      </w:pPr>
      <w:r w:rsidRPr="000A0DB2">
        <w:rPr>
          <w:rStyle w:val="FootnoteReference"/>
          <w:rFonts w:asciiTheme="minorHAnsi" w:hAnsiTheme="minorHAnsi" w:cstheme="minorHAnsi"/>
        </w:rPr>
        <w:footnoteRef/>
      </w:r>
      <w:r w:rsidRPr="000A0DB2">
        <w:rPr>
          <w:rFonts w:asciiTheme="minorHAnsi" w:hAnsiTheme="minorHAnsi" w:cstheme="minorHAnsi"/>
        </w:rPr>
        <w:t xml:space="preserve"> </w:t>
      </w:r>
      <w:r w:rsidRPr="000A0DB2">
        <w:rPr>
          <w:rFonts w:asciiTheme="minorHAnsi" w:hAnsiTheme="minorHAnsi" w:cstheme="minorHAnsi"/>
          <w:color w:val="000000"/>
        </w:rPr>
        <w:t xml:space="preserve">Fripp E., </w:t>
      </w:r>
      <w:r w:rsidRPr="000A0DB2">
        <w:rPr>
          <w:rFonts w:asciiTheme="minorHAnsi" w:hAnsiTheme="minorHAnsi" w:cstheme="minorHAnsi"/>
          <w:i/>
          <w:iCs/>
          <w:color w:val="000000"/>
        </w:rPr>
        <w:t>Payments for Ecosystem Services (PES): A practical guide to assessing the feasibility</w:t>
      </w:r>
      <w:r w:rsidRPr="000A0DB2">
        <w:rPr>
          <w:rFonts w:asciiTheme="minorHAnsi" w:hAnsiTheme="minorHAnsi" w:cstheme="minorHAnsi"/>
          <w:i/>
          <w:iCs/>
          <w:color w:val="000000"/>
        </w:rPr>
        <w:br/>
        <w:t xml:space="preserve">of PES projects. </w:t>
      </w:r>
      <w:r w:rsidRPr="000A0DB2">
        <w:rPr>
          <w:rFonts w:asciiTheme="minorHAnsi" w:hAnsiTheme="minorHAnsi" w:cstheme="minorHAnsi"/>
          <w:color w:val="000000"/>
        </w:rPr>
        <w:t>Bogor, Indonesia: CIFOR, 2014, p. 2.</w:t>
      </w:r>
    </w:p>
  </w:footnote>
  <w:footnote w:id="32">
    <w:p w14:paraId="1FB96B26" w14:textId="57B2A4AA" w:rsidR="00333929" w:rsidRPr="00CF42DB" w:rsidRDefault="00333929">
      <w:pPr>
        <w:pStyle w:val="FootnoteText"/>
        <w:rPr>
          <w:rFonts w:asciiTheme="minorHAnsi" w:hAnsiTheme="minorHAnsi" w:cstheme="minorHAnsi"/>
        </w:rPr>
      </w:pPr>
      <w:r w:rsidRPr="00CF42DB">
        <w:rPr>
          <w:rStyle w:val="FootnoteReference"/>
          <w:rFonts w:asciiTheme="minorHAnsi" w:hAnsiTheme="minorHAnsi" w:cstheme="minorHAnsi"/>
        </w:rPr>
        <w:footnoteRef/>
      </w:r>
      <w:r w:rsidRPr="00CF42DB">
        <w:rPr>
          <w:rFonts w:asciiTheme="minorHAnsi" w:hAnsiTheme="minorHAnsi" w:cstheme="minorHAnsi"/>
        </w:rPr>
        <w:t xml:space="preserve"> </w:t>
      </w:r>
      <w:r>
        <w:rPr>
          <w:rFonts w:asciiTheme="minorHAnsi" w:hAnsiTheme="minorHAnsi" w:cstheme="minorHAnsi"/>
        </w:rPr>
        <w:t xml:space="preserve">The defining </w:t>
      </w:r>
      <w:r w:rsidRPr="00CF42DB">
        <w:rPr>
          <w:rFonts w:asciiTheme="minorHAnsi" w:hAnsiTheme="minorHAnsi" w:cstheme="minorHAnsi"/>
        </w:rPr>
        <w:t xml:space="preserve">characteristics of the MIBC model </w:t>
      </w:r>
      <w:r>
        <w:rPr>
          <w:rFonts w:asciiTheme="minorHAnsi" w:hAnsiTheme="minorHAnsi" w:cstheme="minorHAnsi"/>
        </w:rPr>
        <w:t xml:space="preserve">are aligned with some other international experiences; see, K. Whittaker, E.K. Kovacs, B. Vira, </w:t>
      </w:r>
      <w:r w:rsidRPr="00CF42DB">
        <w:rPr>
          <w:rFonts w:asciiTheme="minorHAnsi" w:hAnsiTheme="minorHAnsi" w:cstheme="minorHAnsi"/>
          <w:i/>
          <w:iCs/>
        </w:rPr>
        <w:t>Reciprocal Commitments for Addressing Forest-Water Relationships</w:t>
      </w:r>
      <w:r>
        <w:rPr>
          <w:rFonts w:asciiTheme="minorHAnsi" w:hAnsiTheme="minorHAnsi" w:cstheme="minorHAnsi"/>
        </w:rPr>
        <w:t>, in Ecosystem Services and Poverty Alleviation, Trade-offs and Governance, Routledge, 2018, pp 126-141.</w:t>
      </w:r>
    </w:p>
  </w:footnote>
  <w:footnote w:id="33">
    <w:p w14:paraId="2DBD83EF" w14:textId="649ABD46" w:rsidR="00333929" w:rsidRPr="00FE3EC9" w:rsidRDefault="00333929">
      <w:pPr>
        <w:pStyle w:val="FootnoteText"/>
        <w:rPr>
          <w:rFonts w:asciiTheme="minorHAnsi" w:hAnsiTheme="minorHAnsi" w:cstheme="minorHAnsi"/>
        </w:rPr>
      </w:pPr>
      <w:r w:rsidRPr="00FE3EC9">
        <w:rPr>
          <w:rStyle w:val="FootnoteReference"/>
          <w:rFonts w:asciiTheme="minorHAnsi" w:hAnsiTheme="minorHAnsi" w:cstheme="minorHAnsi"/>
        </w:rPr>
        <w:footnoteRef/>
      </w:r>
      <w:r w:rsidRPr="00FE3EC9">
        <w:rPr>
          <w:rFonts w:asciiTheme="minorHAnsi" w:hAnsiTheme="minorHAnsi" w:cstheme="minorHAnsi"/>
        </w:rPr>
        <w:t xml:space="preserve"> See details in Annex 8</w:t>
      </w:r>
    </w:p>
  </w:footnote>
  <w:footnote w:id="34">
    <w:p w14:paraId="1C69DDA0" w14:textId="4EDF416C" w:rsidR="00333929" w:rsidRPr="00FE3EC9" w:rsidRDefault="00333929">
      <w:pPr>
        <w:pStyle w:val="FootnoteText"/>
        <w:rPr>
          <w:rFonts w:asciiTheme="minorHAnsi" w:hAnsiTheme="minorHAnsi" w:cstheme="minorHAnsi"/>
        </w:rPr>
      </w:pPr>
      <w:r w:rsidRPr="00FE3EC9">
        <w:rPr>
          <w:rStyle w:val="FootnoteReference"/>
          <w:rFonts w:asciiTheme="minorHAnsi" w:hAnsiTheme="minorHAnsi" w:cstheme="minorHAnsi"/>
        </w:rPr>
        <w:footnoteRef/>
      </w:r>
      <w:r w:rsidRPr="00FE3EC9">
        <w:rPr>
          <w:rFonts w:asciiTheme="minorHAnsi" w:hAnsiTheme="minorHAnsi" w:cstheme="minorHAnsi"/>
        </w:rPr>
        <w:t xml:space="preserve"> Solomon Berham, Performance Report on Choke Pilot Site, July 2019.</w:t>
      </w:r>
    </w:p>
  </w:footnote>
  <w:footnote w:id="35">
    <w:p w14:paraId="4C5F756A" w14:textId="562B4831" w:rsidR="00333929" w:rsidRPr="00E729B1" w:rsidRDefault="00333929" w:rsidP="00E729B1">
      <w:pPr>
        <w:pStyle w:val="FootnoteText"/>
        <w:jc w:val="both"/>
        <w:rPr>
          <w:rFonts w:asciiTheme="minorHAnsi" w:hAnsiTheme="minorHAnsi" w:cstheme="minorHAnsi"/>
        </w:rPr>
      </w:pPr>
      <w:r w:rsidRPr="00E729B1">
        <w:rPr>
          <w:rStyle w:val="FootnoteReference"/>
          <w:rFonts w:asciiTheme="minorHAnsi" w:hAnsiTheme="minorHAnsi" w:cstheme="minorHAnsi"/>
        </w:rPr>
        <w:footnoteRef/>
      </w:r>
      <w:r w:rsidRPr="00E729B1">
        <w:rPr>
          <w:rFonts w:asciiTheme="minorHAnsi" w:hAnsiTheme="minorHAnsi" w:cstheme="minorHAnsi"/>
        </w:rPr>
        <w:t xml:space="preserve"> A similar project under CRGE noted: “If the Programme is to scale up effectively and provide further opportunities for farmers, strengthening market linkages and establishing incentive mechanisms to encourage the private sector will very soon be needed. Local level staff at woreda level will need salary remunerations and additional training in business management and marketing aspects as well as in direct forestry skills.”, The Institutional Strengthening for the Forest Sector Development Program in Ethiopia (ETH-13/0021 and Addendum No.1), June, 2018, p. 25</w:t>
      </w:r>
      <w:r>
        <w:rPr>
          <w:rFonts w:asciiTheme="minorHAnsi" w:hAnsiTheme="minorHAnsi" w:cstheme="minorHAnsi"/>
        </w:rPr>
        <w:t>.</w:t>
      </w:r>
    </w:p>
  </w:footnote>
  <w:footnote w:id="36">
    <w:p w14:paraId="7F1C7F86" w14:textId="77777777" w:rsidR="00333929" w:rsidRPr="00AB580A" w:rsidRDefault="00333929" w:rsidP="00E71B31">
      <w:pPr>
        <w:pStyle w:val="FootnoteText"/>
        <w:jc w:val="both"/>
        <w:rPr>
          <w:rFonts w:asciiTheme="minorHAnsi" w:hAnsiTheme="minorHAnsi" w:cstheme="minorHAnsi"/>
        </w:rPr>
      </w:pPr>
      <w:r w:rsidRPr="00AB580A">
        <w:rPr>
          <w:rStyle w:val="FootnoteReference"/>
          <w:rFonts w:asciiTheme="minorHAnsi" w:hAnsiTheme="minorHAnsi" w:cstheme="minorHAnsi"/>
        </w:rPr>
        <w:footnoteRef/>
      </w:r>
      <w:r w:rsidRPr="00AB580A">
        <w:rPr>
          <w:rFonts w:asciiTheme="minorHAnsi" w:hAnsiTheme="minorHAnsi" w:cstheme="minorHAnsi"/>
        </w:rPr>
        <w:t xml:space="preserve"> </w:t>
      </w:r>
      <w:r w:rsidRPr="00AB580A">
        <w:rPr>
          <w:rFonts w:asciiTheme="minorHAnsi" w:hAnsiTheme="minorHAnsi" w:cstheme="minorHAnsi"/>
          <w:color w:val="242021"/>
        </w:rPr>
        <w:t xml:space="preserve">“Without structured and active local governance systems the introduction of PES scheme may create conflict and raises questions on who receives payment, and how effectively, fairly and transparently payments can be managed. This calls for significant engagement with stakeholders, pre-implementation, to ensure that self-organization is able to engage with PES schemes effectively”. Linda Pappagallo, Operationalizing payments for ecosystem services for pastoralists in rangeland settings, CGIAR, April 2018, p. 58. </w:t>
      </w:r>
    </w:p>
  </w:footnote>
  <w:footnote w:id="37">
    <w:p w14:paraId="6D0AB768" w14:textId="16F241C7" w:rsidR="00333929" w:rsidRPr="00B3050C" w:rsidRDefault="00333929" w:rsidP="009118E0">
      <w:pPr>
        <w:autoSpaceDE w:val="0"/>
        <w:autoSpaceDN w:val="0"/>
        <w:adjustRightInd w:val="0"/>
        <w:rPr>
          <w:rFonts w:asciiTheme="minorHAnsi" w:hAnsiTheme="minorHAnsi" w:cstheme="minorHAnsi"/>
        </w:rPr>
      </w:pPr>
      <w:r w:rsidRPr="00B3050C">
        <w:rPr>
          <w:rStyle w:val="FootnoteReference"/>
          <w:rFonts w:asciiTheme="minorHAnsi" w:hAnsiTheme="minorHAnsi" w:cstheme="minorHAnsi"/>
          <w:sz w:val="20"/>
          <w:szCs w:val="20"/>
        </w:rPr>
        <w:footnoteRef/>
      </w:r>
      <w:r w:rsidRPr="00B3050C">
        <w:rPr>
          <w:rFonts w:asciiTheme="minorHAnsi" w:hAnsiTheme="minorHAnsi" w:cstheme="minorHAnsi"/>
          <w:sz w:val="20"/>
          <w:szCs w:val="20"/>
        </w:rPr>
        <w:t xml:space="preserve"> PES Strategic Plan, </w:t>
      </w:r>
      <w:r w:rsidRPr="009118E0">
        <w:rPr>
          <w:rFonts w:asciiTheme="minorHAnsi" w:hAnsiTheme="minorHAnsi" w:cstheme="minorHAnsi"/>
          <w:color w:val="000000"/>
          <w:sz w:val="20"/>
          <w:szCs w:val="20"/>
          <w:lang w:val="en-GB" w:eastAsia="ar-SA"/>
        </w:rPr>
        <w:t>Studies and Surveys on Opportunities and Challenges to implement Payment for Ecosystem Services in Ethiopia</w:t>
      </w:r>
      <w:r w:rsidRPr="00B3050C">
        <w:rPr>
          <w:rFonts w:asciiTheme="minorHAnsi" w:hAnsiTheme="minorHAnsi" w:cstheme="minorHAnsi"/>
          <w:color w:val="000000"/>
          <w:sz w:val="20"/>
          <w:szCs w:val="20"/>
          <w:lang w:val="en-GB" w:eastAsia="ar-SA"/>
        </w:rPr>
        <w:t xml:space="preserve">, </w:t>
      </w:r>
      <w:r w:rsidRPr="00B3050C">
        <w:rPr>
          <w:rFonts w:asciiTheme="minorHAnsi" w:hAnsiTheme="minorHAnsi" w:cstheme="minorHAnsi"/>
          <w:sz w:val="20"/>
          <w:szCs w:val="20"/>
        </w:rPr>
        <w:t>2018, p. 51.</w:t>
      </w:r>
    </w:p>
  </w:footnote>
  <w:footnote w:id="38">
    <w:p w14:paraId="66903F94" w14:textId="77777777" w:rsidR="00333929" w:rsidRDefault="00333929" w:rsidP="003C1B96">
      <w:pPr>
        <w:jc w:val="both"/>
        <w:rPr>
          <w:rFonts w:asciiTheme="minorHAnsi" w:hAnsiTheme="minorHAnsi" w:cstheme="minorHAnsi"/>
          <w:sz w:val="20"/>
          <w:szCs w:val="20"/>
        </w:rPr>
      </w:pPr>
      <w:r w:rsidRPr="003C1B96">
        <w:rPr>
          <w:rStyle w:val="FootnoteReference"/>
          <w:rFonts w:asciiTheme="minorHAnsi" w:hAnsiTheme="minorHAnsi" w:cstheme="minorHAnsi"/>
          <w:sz w:val="20"/>
          <w:szCs w:val="20"/>
        </w:rPr>
        <w:footnoteRef/>
      </w:r>
      <w:r w:rsidRPr="003C1B96">
        <w:rPr>
          <w:rFonts w:asciiTheme="minorHAnsi" w:hAnsiTheme="minorHAnsi" w:cstheme="minorHAnsi"/>
          <w:sz w:val="20"/>
          <w:szCs w:val="20"/>
        </w:rPr>
        <w:t xml:space="preserve"> </w:t>
      </w:r>
      <w:r w:rsidRPr="003C1B96">
        <w:rPr>
          <w:rFonts w:asciiTheme="minorHAnsi" w:hAnsiTheme="minorHAnsi" w:cstheme="minorHAnsi"/>
          <w:sz w:val="20"/>
          <w:szCs w:val="20"/>
          <w:lang w:val="en-GB"/>
        </w:rPr>
        <w:t>The rate of erosion in the project sites has been associated with plant coverage (tons/ha/yr) and slopes, as summarised in the</w:t>
      </w:r>
      <w:r>
        <w:rPr>
          <w:rFonts w:asciiTheme="minorHAnsi" w:hAnsiTheme="minorHAnsi" w:cstheme="minorHAnsi"/>
          <w:sz w:val="20"/>
          <w:szCs w:val="20"/>
          <w:lang w:val="en-GB"/>
        </w:rPr>
        <w:t xml:space="preserve"> PES </w:t>
      </w:r>
      <w:r w:rsidRPr="003C1B96">
        <w:rPr>
          <w:rFonts w:asciiTheme="minorHAnsi" w:hAnsiTheme="minorHAnsi" w:cstheme="minorHAnsi"/>
          <w:sz w:val="20"/>
          <w:szCs w:val="20"/>
          <w:lang w:val="en-GB"/>
        </w:rPr>
        <w:t xml:space="preserve">Strategic Plan site profiles. </w:t>
      </w:r>
      <w:r>
        <w:rPr>
          <w:rFonts w:asciiTheme="minorHAnsi" w:hAnsiTheme="minorHAnsi" w:cstheme="minorHAnsi"/>
          <w:sz w:val="20"/>
          <w:szCs w:val="20"/>
          <w:lang w:val="en-GB"/>
        </w:rPr>
        <w:t>H</w:t>
      </w:r>
      <w:r w:rsidRPr="003C1B96">
        <w:rPr>
          <w:rFonts w:asciiTheme="minorHAnsi" w:hAnsiTheme="minorHAnsi" w:cstheme="minorHAnsi"/>
          <w:sz w:val="20"/>
          <w:szCs w:val="20"/>
          <w:lang w:val="en-GB"/>
        </w:rPr>
        <w:t>ydrological impacts of</w:t>
      </w:r>
      <w:r>
        <w:rPr>
          <w:rFonts w:asciiTheme="minorHAnsi" w:hAnsiTheme="minorHAnsi" w:cstheme="minorHAnsi"/>
          <w:sz w:val="20"/>
          <w:szCs w:val="20"/>
          <w:lang w:val="en-GB"/>
        </w:rPr>
        <w:t xml:space="preserve"> CRGE</w:t>
      </w:r>
      <w:r w:rsidRPr="003C1B96">
        <w:rPr>
          <w:rFonts w:asciiTheme="minorHAnsi" w:hAnsiTheme="minorHAnsi" w:cstheme="minorHAnsi"/>
          <w:sz w:val="20"/>
          <w:szCs w:val="20"/>
          <w:lang w:val="en-GB"/>
        </w:rPr>
        <w:t xml:space="preserve"> land rehabilitation have been monitored</w:t>
      </w:r>
      <w:r>
        <w:rPr>
          <w:rFonts w:asciiTheme="minorHAnsi" w:hAnsiTheme="minorHAnsi" w:cstheme="minorHAnsi"/>
          <w:sz w:val="20"/>
          <w:szCs w:val="20"/>
          <w:lang w:val="en-GB"/>
        </w:rPr>
        <w:t>, for example,</w:t>
      </w:r>
      <w:r w:rsidRPr="003C1B96">
        <w:rPr>
          <w:rFonts w:asciiTheme="minorHAnsi" w:hAnsiTheme="minorHAnsi" w:cstheme="minorHAnsi"/>
          <w:sz w:val="20"/>
          <w:szCs w:val="20"/>
          <w:lang w:val="en-GB"/>
        </w:rPr>
        <w:t xml:space="preserve"> using “</w:t>
      </w:r>
      <w:r w:rsidRPr="003C1B96">
        <w:rPr>
          <w:rFonts w:asciiTheme="minorHAnsi" w:hAnsiTheme="minorHAnsi" w:cstheme="minorHAnsi"/>
          <w:sz w:val="20"/>
          <w:szCs w:val="20"/>
        </w:rPr>
        <w:t>Access to water and water consumption” as impact</w:t>
      </w:r>
      <w:r>
        <w:rPr>
          <w:rFonts w:asciiTheme="minorHAnsi" w:hAnsiTheme="minorHAnsi" w:cstheme="minorHAnsi"/>
          <w:sz w:val="20"/>
          <w:szCs w:val="20"/>
        </w:rPr>
        <w:t xml:space="preserve"> </w:t>
      </w:r>
      <w:r w:rsidRPr="003C1B96">
        <w:rPr>
          <w:rFonts w:asciiTheme="minorHAnsi" w:hAnsiTheme="minorHAnsi" w:cstheme="minorHAnsi"/>
          <w:sz w:val="20"/>
          <w:szCs w:val="20"/>
        </w:rPr>
        <w:t>criterion; see http://www.mofed.gov.et/documents/10182/32227/</w:t>
      </w:r>
      <w:r>
        <w:rPr>
          <w:rFonts w:asciiTheme="minorHAnsi" w:hAnsiTheme="minorHAnsi" w:cstheme="minorHAnsi"/>
          <w:sz w:val="20"/>
          <w:szCs w:val="20"/>
        </w:rPr>
        <w:t xml:space="preserve"> </w:t>
      </w:r>
      <w:r w:rsidRPr="003C1B96">
        <w:rPr>
          <w:rFonts w:asciiTheme="minorHAnsi" w:hAnsiTheme="minorHAnsi" w:cstheme="minorHAnsi"/>
          <w:sz w:val="20"/>
          <w:szCs w:val="20"/>
        </w:rPr>
        <w:t>FTI+Final+report.pdf</w:t>
      </w:r>
    </w:p>
    <w:p w14:paraId="289B1532" w14:textId="2A4CFCF0" w:rsidR="00333929" w:rsidRPr="003C1B96" w:rsidRDefault="00333929" w:rsidP="003C1B96">
      <w:pPr>
        <w:jc w:val="both"/>
        <w:rPr>
          <w:rFonts w:asciiTheme="minorHAnsi" w:hAnsiTheme="minorHAnsi" w:cstheme="minorHAnsi"/>
          <w:sz w:val="20"/>
          <w:szCs w:val="20"/>
          <w:lang w:val="en-GB"/>
        </w:rPr>
      </w:pPr>
      <w:r w:rsidRPr="003C1B96">
        <w:rPr>
          <w:rFonts w:asciiTheme="minorHAnsi" w:hAnsiTheme="minorHAnsi" w:cstheme="minorHAnsi"/>
          <w:sz w:val="20"/>
          <w:szCs w:val="20"/>
        </w:rPr>
        <w:t xml:space="preserve">/f2a43bdb-c94a-4ff6-957f-a6725d689786 </w:t>
      </w:r>
    </w:p>
  </w:footnote>
  <w:footnote w:id="39">
    <w:p w14:paraId="6088D8A2" w14:textId="77777777" w:rsidR="00333929" w:rsidRPr="007B217D" w:rsidRDefault="00333929" w:rsidP="003C1B96">
      <w:pPr>
        <w:pStyle w:val="FootnoteText"/>
        <w:jc w:val="both"/>
        <w:rPr>
          <w:rFonts w:asciiTheme="minorHAnsi" w:hAnsiTheme="minorHAnsi" w:cstheme="minorHAnsi"/>
        </w:rPr>
      </w:pPr>
      <w:r w:rsidRPr="007B217D">
        <w:rPr>
          <w:rStyle w:val="FootnoteReference"/>
          <w:rFonts w:asciiTheme="minorHAnsi" w:hAnsiTheme="minorHAnsi" w:cstheme="minorHAnsi"/>
        </w:rPr>
        <w:footnoteRef/>
      </w:r>
      <w:r w:rsidRPr="007B217D">
        <w:rPr>
          <w:rFonts w:asciiTheme="minorHAnsi" w:hAnsiTheme="minorHAnsi" w:cstheme="minorHAnsi"/>
        </w:rPr>
        <w:t xml:space="preserve"> https://knowledge.unccd.int/sites/default/files/inline-files/ethiopia-ldn-country-report-final.pdf</w:t>
      </w:r>
    </w:p>
  </w:footnote>
  <w:footnote w:id="40">
    <w:p w14:paraId="7CEBA4E7" w14:textId="77777777" w:rsidR="00333929" w:rsidRPr="007B217D" w:rsidRDefault="00333929" w:rsidP="00AF4903">
      <w:pPr>
        <w:pStyle w:val="NormalIndent"/>
        <w:tabs>
          <w:tab w:val="left" w:pos="284"/>
          <w:tab w:val="left" w:pos="567"/>
          <w:tab w:val="left" w:pos="851"/>
          <w:tab w:val="left" w:pos="1701"/>
          <w:tab w:val="left" w:pos="2835"/>
          <w:tab w:val="right" w:leader="dot" w:pos="8505"/>
        </w:tabs>
        <w:spacing w:after="0"/>
        <w:ind w:left="0"/>
        <w:rPr>
          <w:rFonts w:asciiTheme="minorHAnsi" w:hAnsiTheme="minorHAnsi" w:cstheme="minorHAnsi"/>
          <w:b w:val="0"/>
          <w:bCs/>
          <w:sz w:val="20"/>
          <w:szCs w:val="20"/>
          <w:lang w:val="en-CA"/>
        </w:rPr>
      </w:pPr>
      <w:r w:rsidRPr="007B217D">
        <w:rPr>
          <w:rStyle w:val="FootnoteReference"/>
          <w:rFonts w:asciiTheme="minorHAnsi" w:hAnsiTheme="minorHAnsi" w:cstheme="minorHAnsi"/>
          <w:b w:val="0"/>
          <w:sz w:val="20"/>
          <w:szCs w:val="20"/>
        </w:rPr>
        <w:footnoteRef/>
      </w:r>
      <w:r w:rsidRPr="007B217D">
        <w:rPr>
          <w:rFonts w:asciiTheme="minorHAnsi" w:hAnsiTheme="minorHAnsi" w:cstheme="minorHAnsi"/>
          <w:b w:val="0"/>
          <w:sz w:val="20"/>
          <w:szCs w:val="20"/>
        </w:rPr>
        <w:t xml:space="preserve"> See for example,</w:t>
      </w:r>
      <w:r w:rsidRPr="007B217D">
        <w:rPr>
          <w:rStyle w:val="fontstyle01"/>
          <w:rFonts w:asciiTheme="minorHAnsi" w:hAnsiTheme="minorHAnsi" w:cstheme="minorHAnsi"/>
          <w:b w:val="0"/>
        </w:rPr>
        <w:t xml:space="preserve"> Table 6: Economic Analysis – Greenhouse Gas Mitigation Potential, </w:t>
      </w:r>
      <w:r w:rsidRPr="007B217D">
        <w:rPr>
          <w:rFonts w:asciiTheme="minorHAnsi" w:hAnsiTheme="minorHAnsi" w:cstheme="minorHAnsi"/>
          <w:b w:val="0"/>
          <w:sz w:val="20"/>
          <w:szCs w:val="20"/>
          <w:lang w:val="en-CA"/>
        </w:rPr>
        <w:t xml:space="preserve">Ethiopia Climate Action Through Landscape Management (CALM), Technical Assessment Document, </w:t>
      </w:r>
      <w:r w:rsidRPr="007B217D">
        <w:rPr>
          <w:rFonts w:asciiTheme="minorHAnsi" w:hAnsiTheme="minorHAnsi" w:cstheme="minorHAnsi"/>
          <w:b w:val="0"/>
          <w:bCs/>
          <w:sz w:val="20"/>
          <w:szCs w:val="20"/>
          <w:lang w:val="en-CA"/>
        </w:rPr>
        <w:t>The World Bank, 2019, p.61</w:t>
      </w:r>
    </w:p>
  </w:footnote>
  <w:footnote w:id="41">
    <w:p w14:paraId="0019123D" w14:textId="08AFA344" w:rsidR="00333929" w:rsidRPr="00923E3F" w:rsidRDefault="00333929" w:rsidP="00923E3F">
      <w:pPr>
        <w:pStyle w:val="FootnoteText"/>
        <w:jc w:val="both"/>
        <w:rPr>
          <w:rFonts w:asciiTheme="minorHAnsi" w:hAnsiTheme="minorHAnsi" w:cstheme="minorHAnsi"/>
        </w:rPr>
      </w:pPr>
      <w:r>
        <w:rPr>
          <w:rStyle w:val="FootnoteReference"/>
        </w:rPr>
        <w:footnoteRef/>
      </w:r>
      <w:r>
        <w:t xml:space="preserve"> </w:t>
      </w:r>
      <w:r w:rsidRPr="00923E3F">
        <w:rPr>
          <w:rFonts w:asciiTheme="minorHAnsi" w:hAnsiTheme="minorHAnsi" w:cstheme="minorHAnsi"/>
        </w:rPr>
        <w:t xml:space="preserve">This recommendation should be implemented in consultation with the </w:t>
      </w:r>
      <w:r w:rsidRPr="00923E3F">
        <w:rPr>
          <w:rFonts w:asciiTheme="minorHAnsi" w:hAnsiTheme="minorHAnsi" w:cstheme="minorHAnsi"/>
          <w:i/>
          <w:iCs/>
        </w:rPr>
        <w:t>National Forest Sector Development Program</w:t>
      </w:r>
      <w:r w:rsidRPr="00923E3F">
        <w:rPr>
          <w:rFonts w:asciiTheme="minorHAnsi" w:hAnsiTheme="minorHAnsi" w:cstheme="minorHAnsi"/>
        </w:rPr>
        <w:t xml:space="preserve"> 2018-2028 (support from Norway and Sweden) and the pending </w:t>
      </w:r>
      <w:r w:rsidRPr="00923E3F">
        <w:rPr>
          <w:rFonts w:asciiTheme="minorHAnsi" w:hAnsiTheme="minorHAnsi" w:cstheme="minorHAnsi"/>
          <w:i/>
        </w:rPr>
        <w:t xml:space="preserve">Climate Action Through Landscape Management 2019-2028 </w:t>
      </w:r>
      <w:r w:rsidRPr="00923E3F">
        <w:rPr>
          <w:rFonts w:asciiTheme="minorHAnsi" w:hAnsiTheme="minorHAnsi" w:cstheme="minorHAnsi"/>
        </w:rPr>
        <w:t>(support from The World Bank).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85E1B"/>
    <w:multiLevelType w:val="hybridMultilevel"/>
    <w:tmpl w:val="E4368F6E"/>
    <w:lvl w:ilvl="0" w:tplc="E062AF4A">
      <w:start w:val="32"/>
      <w:numFmt w:val="decimal"/>
      <w:lvlText w:val="%1"/>
      <w:lvlJc w:val="left"/>
    </w:lvl>
    <w:lvl w:ilvl="1" w:tplc="5374EA7A">
      <w:numFmt w:val="decimal"/>
      <w:lvlText w:val=""/>
      <w:lvlJc w:val="left"/>
    </w:lvl>
    <w:lvl w:ilvl="2" w:tplc="C7B8852A">
      <w:numFmt w:val="decimal"/>
      <w:lvlText w:val=""/>
      <w:lvlJc w:val="left"/>
    </w:lvl>
    <w:lvl w:ilvl="3" w:tplc="161803AC">
      <w:numFmt w:val="decimal"/>
      <w:lvlText w:val=""/>
      <w:lvlJc w:val="left"/>
    </w:lvl>
    <w:lvl w:ilvl="4" w:tplc="30520354">
      <w:numFmt w:val="decimal"/>
      <w:lvlText w:val=""/>
      <w:lvlJc w:val="left"/>
    </w:lvl>
    <w:lvl w:ilvl="5" w:tplc="EA80DB52">
      <w:numFmt w:val="decimal"/>
      <w:lvlText w:val=""/>
      <w:lvlJc w:val="left"/>
    </w:lvl>
    <w:lvl w:ilvl="6" w:tplc="52CE22D6">
      <w:numFmt w:val="decimal"/>
      <w:lvlText w:val=""/>
      <w:lvlJc w:val="left"/>
    </w:lvl>
    <w:lvl w:ilvl="7" w:tplc="EF320D52">
      <w:numFmt w:val="decimal"/>
      <w:lvlText w:val=""/>
      <w:lvlJc w:val="left"/>
    </w:lvl>
    <w:lvl w:ilvl="8" w:tplc="6A2E0844">
      <w:numFmt w:val="decimal"/>
      <w:lvlText w:val=""/>
      <w:lvlJc w:val="left"/>
    </w:lvl>
  </w:abstractNum>
  <w:abstractNum w:abstractNumId="1" w15:restartNumberingAfterBreak="0">
    <w:nsid w:val="00C9449E"/>
    <w:multiLevelType w:val="hybridMultilevel"/>
    <w:tmpl w:val="F2183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80976"/>
    <w:multiLevelType w:val="hybridMultilevel"/>
    <w:tmpl w:val="660E80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750E47"/>
    <w:multiLevelType w:val="hybridMultilevel"/>
    <w:tmpl w:val="F5E4B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D25DCF"/>
    <w:multiLevelType w:val="hybridMultilevel"/>
    <w:tmpl w:val="486A98B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0C943207"/>
    <w:multiLevelType w:val="multilevel"/>
    <w:tmpl w:val="E59C3A02"/>
    <w:styleLink w:val="C4Headings"/>
    <w:lvl w:ilvl="0">
      <w:start w:val="1"/>
      <w:numFmt w:val="decimal"/>
      <w:pStyle w:val="C4Heading1"/>
      <w:lvlText w:val="%1."/>
      <w:lvlJc w:val="left"/>
      <w:pPr>
        <w:ind w:left="-1350" w:firstLine="0"/>
      </w:pPr>
      <w:rPr>
        <w:rFonts w:ascii="Arial Bold" w:hAnsi="Arial Bold" w:hint="default"/>
        <w:b/>
        <w:i w:val="0"/>
        <w:sz w:val="24"/>
      </w:rPr>
    </w:lvl>
    <w:lvl w:ilvl="1">
      <w:start w:val="1"/>
      <w:numFmt w:val="decimal"/>
      <w:pStyle w:val="C4Heading2"/>
      <w:lvlText w:val="%1.%2."/>
      <w:lvlJc w:val="left"/>
      <w:pPr>
        <w:ind w:left="-2288" w:firstLine="0"/>
      </w:pPr>
      <w:rPr>
        <w:rFonts w:ascii="Arial" w:hAnsi="Arial" w:hint="default"/>
        <w:b w:val="0"/>
        <w:i/>
        <w:sz w:val="24"/>
      </w:rPr>
    </w:lvl>
    <w:lvl w:ilvl="2">
      <w:start w:val="1"/>
      <w:numFmt w:val="decimal"/>
      <w:pStyle w:val="C4Heading3"/>
      <w:lvlText w:val="%1.%2.%3."/>
      <w:lvlJc w:val="left"/>
      <w:pPr>
        <w:ind w:left="-2288" w:firstLine="0"/>
      </w:pPr>
      <w:rPr>
        <w:rFonts w:ascii="Arial" w:hAnsi="Arial" w:hint="default"/>
        <w:b w:val="0"/>
        <w:i w:val="0"/>
        <w:sz w:val="24"/>
        <w:u w:val="none"/>
      </w:rPr>
    </w:lvl>
    <w:lvl w:ilvl="3">
      <w:start w:val="1"/>
      <w:numFmt w:val="decimal"/>
      <w:lvlText w:val="(%4)"/>
      <w:lvlJc w:val="left"/>
      <w:pPr>
        <w:ind w:left="-2288" w:firstLine="0"/>
      </w:pPr>
      <w:rPr>
        <w:rFonts w:hint="default"/>
      </w:rPr>
    </w:lvl>
    <w:lvl w:ilvl="4">
      <w:start w:val="1"/>
      <w:numFmt w:val="lowerLetter"/>
      <w:lvlText w:val="(%5)"/>
      <w:lvlJc w:val="left"/>
      <w:pPr>
        <w:ind w:left="-2288" w:firstLine="0"/>
      </w:pPr>
      <w:rPr>
        <w:rFonts w:hint="default"/>
      </w:rPr>
    </w:lvl>
    <w:lvl w:ilvl="5">
      <w:start w:val="1"/>
      <w:numFmt w:val="lowerRoman"/>
      <w:lvlText w:val="(%6)"/>
      <w:lvlJc w:val="left"/>
      <w:pPr>
        <w:ind w:left="-2288" w:firstLine="0"/>
      </w:pPr>
      <w:rPr>
        <w:rFonts w:hint="default"/>
      </w:rPr>
    </w:lvl>
    <w:lvl w:ilvl="6">
      <w:start w:val="1"/>
      <w:numFmt w:val="decimal"/>
      <w:lvlText w:val="%7."/>
      <w:lvlJc w:val="left"/>
      <w:pPr>
        <w:ind w:left="-2288" w:firstLine="0"/>
      </w:pPr>
      <w:rPr>
        <w:rFonts w:hint="default"/>
      </w:rPr>
    </w:lvl>
    <w:lvl w:ilvl="7">
      <w:start w:val="1"/>
      <w:numFmt w:val="lowerLetter"/>
      <w:lvlText w:val="%8."/>
      <w:lvlJc w:val="left"/>
      <w:pPr>
        <w:ind w:left="-2288" w:firstLine="0"/>
      </w:pPr>
      <w:rPr>
        <w:rFonts w:hint="default"/>
      </w:rPr>
    </w:lvl>
    <w:lvl w:ilvl="8">
      <w:start w:val="1"/>
      <w:numFmt w:val="lowerRoman"/>
      <w:lvlText w:val="%9."/>
      <w:lvlJc w:val="left"/>
      <w:pPr>
        <w:ind w:left="-2288" w:firstLine="0"/>
      </w:pPr>
      <w:rPr>
        <w:rFonts w:hint="default"/>
      </w:rPr>
    </w:lvl>
  </w:abstractNum>
  <w:abstractNum w:abstractNumId="6" w15:restartNumberingAfterBreak="0">
    <w:nsid w:val="0F9B5A4F"/>
    <w:multiLevelType w:val="hybridMultilevel"/>
    <w:tmpl w:val="9EACA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0F59DC"/>
    <w:multiLevelType w:val="hybridMultilevel"/>
    <w:tmpl w:val="C4EE7CA0"/>
    <w:lvl w:ilvl="0" w:tplc="A5681BF2">
      <w:start w:val="28"/>
      <w:numFmt w:val="decimal"/>
      <w:lvlText w:val="%1"/>
      <w:lvlJc w:val="left"/>
    </w:lvl>
    <w:lvl w:ilvl="1" w:tplc="5E102026">
      <w:numFmt w:val="decimal"/>
      <w:lvlText w:val=""/>
      <w:lvlJc w:val="left"/>
    </w:lvl>
    <w:lvl w:ilvl="2" w:tplc="9DE4AFF2">
      <w:numFmt w:val="decimal"/>
      <w:lvlText w:val=""/>
      <w:lvlJc w:val="left"/>
    </w:lvl>
    <w:lvl w:ilvl="3" w:tplc="7D2A47F2">
      <w:numFmt w:val="decimal"/>
      <w:lvlText w:val=""/>
      <w:lvlJc w:val="left"/>
    </w:lvl>
    <w:lvl w:ilvl="4" w:tplc="8F68314C">
      <w:numFmt w:val="decimal"/>
      <w:lvlText w:val=""/>
      <w:lvlJc w:val="left"/>
    </w:lvl>
    <w:lvl w:ilvl="5" w:tplc="B2665F88">
      <w:numFmt w:val="decimal"/>
      <w:lvlText w:val=""/>
      <w:lvlJc w:val="left"/>
    </w:lvl>
    <w:lvl w:ilvl="6" w:tplc="4664C2D0">
      <w:numFmt w:val="decimal"/>
      <w:lvlText w:val=""/>
      <w:lvlJc w:val="left"/>
    </w:lvl>
    <w:lvl w:ilvl="7" w:tplc="3F4A6AC6">
      <w:numFmt w:val="decimal"/>
      <w:lvlText w:val=""/>
      <w:lvlJc w:val="left"/>
    </w:lvl>
    <w:lvl w:ilvl="8" w:tplc="8C28517C">
      <w:numFmt w:val="decimal"/>
      <w:lvlText w:val=""/>
      <w:lvlJc w:val="left"/>
    </w:lvl>
  </w:abstractNum>
  <w:abstractNum w:abstractNumId="8" w15:restartNumberingAfterBreak="0">
    <w:nsid w:val="103D33D8"/>
    <w:multiLevelType w:val="hybridMultilevel"/>
    <w:tmpl w:val="72BE787C"/>
    <w:lvl w:ilvl="0" w:tplc="58BCB93A">
      <w:numFmt w:val="bullet"/>
      <w:lvlText w:val="-"/>
      <w:lvlJc w:val="left"/>
      <w:pPr>
        <w:tabs>
          <w:tab w:val="num" w:pos="720"/>
        </w:tabs>
        <w:ind w:left="720" w:hanging="360"/>
      </w:pPr>
      <w:rPr>
        <w:rFonts w:ascii="Times New Roman" w:eastAsia="Times New Roman" w:hAnsi="Times New Roman" w:cs="Times New Roman" w:hint="default"/>
      </w:rPr>
    </w:lvl>
    <w:lvl w:ilvl="1" w:tplc="C33E9E28">
      <w:start w:val="4"/>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CD36DC"/>
    <w:multiLevelType w:val="hybridMultilevel"/>
    <w:tmpl w:val="022CB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FD6ED8"/>
    <w:multiLevelType w:val="hybridMultilevel"/>
    <w:tmpl w:val="65F8681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11215775"/>
    <w:multiLevelType w:val="hybridMultilevel"/>
    <w:tmpl w:val="DFF2C37E"/>
    <w:lvl w:ilvl="0" w:tplc="46A0E3D0">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15FF19D3"/>
    <w:multiLevelType w:val="hybridMultilevel"/>
    <w:tmpl w:val="7B201798"/>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3" w15:restartNumberingAfterBreak="0">
    <w:nsid w:val="19C83215"/>
    <w:multiLevelType w:val="multilevel"/>
    <w:tmpl w:val="3F46D2AC"/>
    <w:lvl w:ilvl="0">
      <w:start w:val="3"/>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1B1235D3"/>
    <w:multiLevelType w:val="hybridMultilevel"/>
    <w:tmpl w:val="CD60667E"/>
    <w:lvl w:ilvl="0" w:tplc="95F08F4C">
      <w:start w:val="1"/>
      <w:numFmt w:val="decimal"/>
      <w:lvlText w:val="%1."/>
      <w:lvlJc w:val="left"/>
      <w:pPr>
        <w:ind w:left="540" w:hanging="18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257004B9"/>
    <w:multiLevelType w:val="hybridMultilevel"/>
    <w:tmpl w:val="A478320E"/>
    <w:lvl w:ilvl="0" w:tplc="04090001">
      <w:start w:val="1"/>
      <w:numFmt w:val="bullet"/>
      <w:lvlText w:val=""/>
      <w:lvlJc w:val="left"/>
      <w:pPr>
        <w:ind w:left="930" w:hanging="360"/>
      </w:pPr>
      <w:rPr>
        <w:rFonts w:ascii="Symbol" w:hAnsi="Symbol" w:hint="default"/>
      </w:rPr>
    </w:lvl>
    <w:lvl w:ilvl="1" w:tplc="04090003" w:tentative="1">
      <w:start w:val="1"/>
      <w:numFmt w:val="bullet"/>
      <w:lvlText w:val="o"/>
      <w:lvlJc w:val="left"/>
      <w:pPr>
        <w:ind w:left="1650" w:hanging="360"/>
      </w:pPr>
      <w:rPr>
        <w:rFonts w:ascii="Courier New" w:hAnsi="Courier New" w:cs="Courier New" w:hint="default"/>
      </w:rPr>
    </w:lvl>
    <w:lvl w:ilvl="2" w:tplc="04090005" w:tentative="1">
      <w:start w:val="1"/>
      <w:numFmt w:val="bullet"/>
      <w:lvlText w:val=""/>
      <w:lvlJc w:val="left"/>
      <w:pPr>
        <w:ind w:left="2370" w:hanging="360"/>
      </w:pPr>
      <w:rPr>
        <w:rFonts w:ascii="Wingdings" w:hAnsi="Wingdings" w:hint="default"/>
      </w:rPr>
    </w:lvl>
    <w:lvl w:ilvl="3" w:tplc="04090001" w:tentative="1">
      <w:start w:val="1"/>
      <w:numFmt w:val="bullet"/>
      <w:lvlText w:val=""/>
      <w:lvlJc w:val="left"/>
      <w:pPr>
        <w:ind w:left="3090" w:hanging="360"/>
      </w:pPr>
      <w:rPr>
        <w:rFonts w:ascii="Symbol" w:hAnsi="Symbol" w:hint="default"/>
      </w:rPr>
    </w:lvl>
    <w:lvl w:ilvl="4" w:tplc="04090003" w:tentative="1">
      <w:start w:val="1"/>
      <w:numFmt w:val="bullet"/>
      <w:lvlText w:val="o"/>
      <w:lvlJc w:val="left"/>
      <w:pPr>
        <w:ind w:left="3810" w:hanging="360"/>
      </w:pPr>
      <w:rPr>
        <w:rFonts w:ascii="Courier New" w:hAnsi="Courier New" w:cs="Courier New" w:hint="default"/>
      </w:rPr>
    </w:lvl>
    <w:lvl w:ilvl="5" w:tplc="04090005" w:tentative="1">
      <w:start w:val="1"/>
      <w:numFmt w:val="bullet"/>
      <w:lvlText w:val=""/>
      <w:lvlJc w:val="left"/>
      <w:pPr>
        <w:ind w:left="4530" w:hanging="360"/>
      </w:pPr>
      <w:rPr>
        <w:rFonts w:ascii="Wingdings" w:hAnsi="Wingdings" w:hint="default"/>
      </w:rPr>
    </w:lvl>
    <w:lvl w:ilvl="6" w:tplc="04090001" w:tentative="1">
      <w:start w:val="1"/>
      <w:numFmt w:val="bullet"/>
      <w:lvlText w:val=""/>
      <w:lvlJc w:val="left"/>
      <w:pPr>
        <w:ind w:left="5250" w:hanging="360"/>
      </w:pPr>
      <w:rPr>
        <w:rFonts w:ascii="Symbol" w:hAnsi="Symbol" w:hint="default"/>
      </w:rPr>
    </w:lvl>
    <w:lvl w:ilvl="7" w:tplc="04090003" w:tentative="1">
      <w:start w:val="1"/>
      <w:numFmt w:val="bullet"/>
      <w:lvlText w:val="o"/>
      <w:lvlJc w:val="left"/>
      <w:pPr>
        <w:ind w:left="5970" w:hanging="360"/>
      </w:pPr>
      <w:rPr>
        <w:rFonts w:ascii="Courier New" w:hAnsi="Courier New" w:cs="Courier New" w:hint="default"/>
      </w:rPr>
    </w:lvl>
    <w:lvl w:ilvl="8" w:tplc="04090005" w:tentative="1">
      <w:start w:val="1"/>
      <w:numFmt w:val="bullet"/>
      <w:lvlText w:val=""/>
      <w:lvlJc w:val="left"/>
      <w:pPr>
        <w:ind w:left="6690" w:hanging="360"/>
      </w:pPr>
      <w:rPr>
        <w:rFonts w:ascii="Wingdings" w:hAnsi="Wingdings" w:hint="default"/>
      </w:rPr>
    </w:lvl>
  </w:abstractNum>
  <w:abstractNum w:abstractNumId="16" w15:restartNumberingAfterBreak="0">
    <w:nsid w:val="2DC809C8"/>
    <w:multiLevelType w:val="hybridMultilevel"/>
    <w:tmpl w:val="BD8890E0"/>
    <w:lvl w:ilvl="0" w:tplc="37562E90">
      <w:start w:val="3"/>
      <w:numFmt w:val="decimal"/>
      <w:lvlText w:val="%1."/>
      <w:lvlJc w:val="left"/>
      <w:pPr>
        <w:ind w:left="1440" w:hanging="720"/>
      </w:pPr>
      <w:rPr>
        <w:rFonts w:hint="default"/>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7" w15:restartNumberingAfterBreak="0">
    <w:nsid w:val="2F395FF3"/>
    <w:multiLevelType w:val="hybridMultilevel"/>
    <w:tmpl w:val="779ABF6C"/>
    <w:lvl w:ilvl="0" w:tplc="309E8D6A">
      <w:start w:val="1"/>
      <w:numFmt w:val="bullet"/>
      <w:lvlText w:val="•"/>
      <w:lvlJc w:val="left"/>
      <w:pPr>
        <w:tabs>
          <w:tab w:val="num" w:pos="720"/>
        </w:tabs>
        <w:ind w:left="720" w:hanging="360"/>
      </w:pPr>
      <w:rPr>
        <w:rFonts w:ascii="Arial" w:hAnsi="Arial" w:hint="default"/>
      </w:rPr>
    </w:lvl>
    <w:lvl w:ilvl="1" w:tplc="9C5E452E">
      <w:start w:val="110"/>
      <w:numFmt w:val="bullet"/>
      <w:lvlText w:val="–"/>
      <w:lvlJc w:val="left"/>
      <w:pPr>
        <w:tabs>
          <w:tab w:val="num" w:pos="1440"/>
        </w:tabs>
        <w:ind w:left="1440" w:hanging="360"/>
      </w:pPr>
      <w:rPr>
        <w:rFonts w:ascii="Arial" w:hAnsi="Arial" w:hint="default"/>
      </w:rPr>
    </w:lvl>
    <w:lvl w:ilvl="2" w:tplc="6BB8EEDA" w:tentative="1">
      <w:start w:val="1"/>
      <w:numFmt w:val="bullet"/>
      <w:lvlText w:val="•"/>
      <w:lvlJc w:val="left"/>
      <w:pPr>
        <w:tabs>
          <w:tab w:val="num" w:pos="2160"/>
        </w:tabs>
        <w:ind w:left="2160" w:hanging="360"/>
      </w:pPr>
      <w:rPr>
        <w:rFonts w:ascii="Arial" w:hAnsi="Arial" w:hint="default"/>
      </w:rPr>
    </w:lvl>
    <w:lvl w:ilvl="3" w:tplc="ADAE6834" w:tentative="1">
      <w:start w:val="1"/>
      <w:numFmt w:val="bullet"/>
      <w:lvlText w:val="•"/>
      <w:lvlJc w:val="left"/>
      <w:pPr>
        <w:tabs>
          <w:tab w:val="num" w:pos="2880"/>
        </w:tabs>
        <w:ind w:left="2880" w:hanging="360"/>
      </w:pPr>
      <w:rPr>
        <w:rFonts w:ascii="Arial" w:hAnsi="Arial" w:hint="default"/>
      </w:rPr>
    </w:lvl>
    <w:lvl w:ilvl="4" w:tplc="25DE26C8" w:tentative="1">
      <w:start w:val="1"/>
      <w:numFmt w:val="bullet"/>
      <w:lvlText w:val="•"/>
      <w:lvlJc w:val="left"/>
      <w:pPr>
        <w:tabs>
          <w:tab w:val="num" w:pos="3600"/>
        </w:tabs>
        <w:ind w:left="3600" w:hanging="360"/>
      </w:pPr>
      <w:rPr>
        <w:rFonts w:ascii="Arial" w:hAnsi="Arial" w:hint="default"/>
      </w:rPr>
    </w:lvl>
    <w:lvl w:ilvl="5" w:tplc="120EED5E" w:tentative="1">
      <w:start w:val="1"/>
      <w:numFmt w:val="bullet"/>
      <w:lvlText w:val="•"/>
      <w:lvlJc w:val="left"/>
      <w:pPr>
        <w:tabs>
          <w:tab w:val="num" w:pos="4320"/>
        </w:tabs>
        <w:ind w:left="4320" w:hanging="360"/>
      </w:pPr>
      <w:rPr>
        <w:rFonts w:ascii="Arial" w:hAnsi="Arial" w:hint="default"/>
      </w:rPr>
    </w:lvl>
    <w:lvl w:ilvl="6" w:tplc="D610BFE0" w:tentative="1">
      <w:start w:val="1"/>
      <w:numFmt w:val="bullet"/>
      <w:lvlText w:val="•"/>
      <w:lvlJc w:val="left"/>
      <w:pPr>
        <w:tabs>
          <w:tab w:val="num" w:pos="5040"/>
        </w:tabs>
        <w:ind w:left="5040" w:hanging="360"/>
      </w:pPr>
      <w:rPr>
        <w:rFonts w:ascii="Arial" w:hAnsi="Arial" w:hint="default"/>
      </w:rPr>
    </w:lvl>
    <w:lvl w:ilvl="7" w:tplc="7CBEF850" w:tentative="1">
      <w:start w:val="1"/>
      <w:numFmt w:val="bullet"/>
      <w:lvlText w:val="•"/>
      <w:lvlJc w:val="left"/>
      <w:pPr>
        <w:tabs>
          <w:tab w:val="num" w:pos="5760"/>
        </w:tabs>
        <w:ind w:left="5760" w:hanging="360"/>
      </w:pPr>
      <w:rPr>
        <w:rFonts w:ascii="Arial" w:hAnsi="Arial" w:hint="default"/>
      </w:rPr>
    </w:lvl>
    <w:lvl w:ilvl="8" w:tplc="9850B86A"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FF805C6"/>
    <w:multiLevelType w:val="hybridMultilevel"/>
    <w:tmpl w:val="78388998"/>
    <w:lvl w:ilvl="0" w:tplc="0410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59434DE"/>
    <w:multiLevelType w:val="hybridMultilevel"/>
    <w:tmpl w:val="1A3255AA"/>
    <w:lvl w:ilvl="0" w:tplc="CE5C44B4">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38985BB5"/>
    <w:multiLevelType w:val="hybridMultilevel"/>
    <w:tmpl w:val="E390A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3B524B"/>
    <w:multiLevelType w:val="hybridMultilevel"/>
    <w:tmpl w:val="045A428A"/>
    <w:lvl w:ilvl="0" w:tplc="5F5A6856">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15:restartNumberingAfterBreak="0">
    <w:nsid w:val="430B3BDA"/>
    <w:multiLevelType w:val="hybridMultilevel"/>
    <w:tmpl w:val="C38092D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3" w15:restartNumberingAfterBreak="0">
    <w:nsid w:val="477F06E2"/>
    <w:multiLevelType w:val="hybridMultilevel"/>
    <w:tmpl w:val="FCB69E32"/>
    <w:lvl w:ilvl="0" w:tplc="70CCBBD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497E39FB"/>
    <w:multiLevelType w:val="hybridMultilevel"/>
    <w:tmpl w:val="8162F9FA"/>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4A2AC315"/>
    <w:multiLevelType w:val="hybridMultilevel"/>
    <w:tmpl w:val="5EA8AB5E"/>
    <w:lvl w:ilvl="0" w:tplc="B8E0E6D4">
      <w:start w:val="1"/>
      <w:numFmt w:val="bullet"/>
      <w:lvlText w:val=""/>
      <w:lvlJc w:val="left"/>
    </w:lvl>
    <w:lvl w:ilvl="1" w:tplc="D73A7298">
      <w:numFmt w:val="decimal"/>
      <w:lvlText w:val=""/>
      <w:lvlJc w:val="left"/>
    </w:lvl>
    <w:lvl w:ilvl="2" w:tplc="A73886E2">
      <w:numFmt w:val="decimal"/>
      <w:lvlText w:val=""/>
      <w:lvlJc w:val="left"/>
    </w:lvl>
    <w:lvl w:ilvl="3" w:tplc="335CD3A8">
      <w:numFmt w:val="decimal"/>
      <w:lvlText w:val=""/>
      <w:lvlJc w:val="left"/>
    </w:lvl>
    <w:lvl w:ilvl="4" w:tplc="81ECAD8A">
      <w:numFmt w:val="decimal"/>
      <w:lvlText w:val=""/>
      <w:lvlJc w:val="left"/>
    </w:lvl>
    <w:lvl w:ilvl="5" w:tplc="21D0978E">
      <w:numFmt w:val="decimal"/>
      <w:lvlText w:val=""/>
      <w:lvlJc w:val="left"/>
    </w:lvl>
    <w:lvl w:ilvl="6" w:tplc="C1BAB352">
      <w:numFmt w:val="decimal"/>
      <w:lvlText w:val=""/>
      <w:lvlJc w:val="left"/>
    </w:lvl>
    <w:lvl w:ilvl="7" w:tplc="D0ACCECE">
      <w:numFmt w:val="decimal"/>
      <w:lvlText w:val=""/>
      <w:lvlJc w:val="left"/>
    </w:lvl>
    <w:lvl w:ilvl="8" w:tplc="2A1CBFC8">
      <w:numFmt w:val="decimal"/>
      <w:lvlText w:val=""/>
      <w:lvlJc w:val="left"/>
    </w:lvl>
  </w:abstractNum>
  <w:abstractNum w:abstractNumId="26" w15:restartNumberingAfterBreak="0">
    <w:nsid w:val="4A642C0B"/>
    <w:multiLevelType w:val="hybridMultilevel"/>
    <w:tmpl w:val="C9DA6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A005D8"/>
    <w:multiLevelType w:val="hybridMultilevel"/>
    <w:tmpl w:val="98C42EF6"/>
    <w:lvl w:ilvl="0" w:tplc="8F94C4A6">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15:restartNumberingAfterBreak="0">
    <w:nsid w:val="52A26597"/>
    <w:multiLevelType w:val="hybridMultilevel"/>
    <w:tmpl w:val="CE66BB48"/>
    <w:lvl w:ilvl="0" w:tplc="DDA839C0">
      <w:start w:val="1"/>
      <w:numFmt w:val="bullet"/>
      <w:lvlText w:val="-"/>
      <w:lvlJc w:val="left"/>
      <w:pPr>
        <w:ind w:left="72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530948C6"/>
    <w:multiLevelType w:val="hybridMultilevel"/>
    <w:tmpl w:val="903CED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55711E55"/>
    <w:multiLevelType w:val="hybridMultilevel"/>
    <w:tmpl w:val="A05212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57400527"/>
    <w:multiLevelType w:val="hybridMultilevel"/>
    <w:tmpl w:val="A664DCFE"/>
    <w:lvl w:ilvl="0" w:tplc="9394146A">
      <w:start w:val="1"/>
      <w:numFmt w:val="decimal"/>
      <w:lvlText w:val="%1."/>
      <w:lvlJc w:val="left"/>
      <w:pPr>
        <w:ind w:left="360" w:hanging="360"/>
      </w:pPr>
      <w:rPr>
        <w:rFonts w:hint="default"/>
        <w:b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2" w15:restartNumberingAfterBreak="0">
    <w:nsid w:val="5EB871A5"/>
    <w:multiLevelType w:val="multilevel"/>
    <w:tmpl w:val="BA364904"/>
    <w:lvl w:ilvl="0">
      <w:start w:val="3"/>
      <w:numFmt w:val="decimal"/>
      <w:lvlText w:val="%1."/>
      <w:lvlJc w:val="left"/>
      <w:pPr>
        <w:ind w:left="1440" w:hanging="720"/>
      </w:pPr>
      <w:rPr>
        <w:rFonts w:hint="default"/>
        <w:sz w:val="24"/>
      </w:rPr>
    </w:lvl>
    <w:lvl w:ilvl="1">
      <w:start w:val="2"/>
      <w:numFmt w:val="decimal"/>
      <w:isLgl/>
      <w:lvlText w:val="%1.%2"/>
      <w:lvlJc w:val="left"/>
      <w:pPr>
        <w:ind w:left="1284" w:hanging="564"/>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3" w15:restartNumberingAfterBreak="0">
    <w:nsid w:val="614FD4A1"/>
    <w:multiLevelType w:val="hybridMultilevel"/>
    <w:tmpl w:val="4F0E2826"/>
    <w:lvl w:ilvl="0" w:tplc="C2604E28">
      <w:start w:val="2"/>
      <w:numFmt w:val="decimal"/>
      <w:lvlText w:val="%1."/>
      <w:lvlJc w:val="left"/>
    </w:lvl>
    <w:lvl w:ilvl="1" w:tplc="AB3C9354">
      <w:numFmt w:val="decimal"/>
      <w:lvlText w:val=""/>
      <w:lvlJc w:val="left"/>
    </w:lvl>
    <w:lvl w:ilvl="2" w:tplc="86DABBF2">
      <w:numFmt w:val="decimal"/>
      <w:lvlText w:val=""/>
      <w:lvlJc w:val="left"/>
    </w:lvl>
    <w:lvl w:ilvl="3" w:tplc="BDBA3332">
      <w:numFmt w:val="decimal"/>
      <w:lvlText w:val=""/>
      <w:lvlJc w:val="left"/>
    </w:lvl>
    <w:lvl w:ilvl="4" w:tplc="89D8B976">
      <w:numFmt w:val="decimal"/>
      <w:lvlText w:val=""/>
      <w:lvlJc w:val="left"/>
    </w:lvl>
    <w:lvl w:ilvl="5" w:tplc="71CAE060">
      <w:numFmt w:val="decimal"/>
      <w:lvlText w:val=""/>
      <w:lvlJc w:val="left"/>
    </w:lvl>
    <w:lvl w:ilvl="6" w:tplc="56BE47BE">
      <w:numFmt w:val="decimal"/>
      <w:lvlText w:val=""/>
      <w:lvlJc w:val="left"/>
    </w:lvl>
    <w:lvl w:ilvl="7" w:tplc="9B06A8E2">
      <w:numFmt w:val="decimal"/>
      <w:lvlText w:val=""/>
      <w:lvlJc w:val="left"/>
    </w:lvl>
    <w:lvl w:ilvl="8" w:tplc="8A58E136">
      <w:numFmt w:val="decimal"/>
      <w:lvlText w:val=""/>
      <w:lvlJc w:val="left"/>
    </w:lvl>
  </w:abstractNum>
  <w:abstractNum w:abstractNumId="34" w15:restartNumberingAfterBreak="0">
    <w:nsid w:val="6522234F"/>
    <w:multiLevelType w:val="hybridMultilevel"/>
    <w:tmpl w:val="174ABEDA"/>
    <w:lvl w:ilvl="0" w:tplc="B9883EAE">
      <w:start w:val="1"/>
      <w:numFmt w:val="bullet"/>
      <w:lvlText w:val="-"/>
      <w:lvlJc w:val="left"/>
      <w:pPr>
        <w:ind w:left="720" w:hanging="360"/>
      </w:pPr>
      <w:rPr>
        <w:rFonts w:ascii="Calibri" w:eastAsia="MS Mincho"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69CC7A42"/>
    <w:multiLevelType w:val="hybridMultilevel"/>
    <w:tmpl w:val="F380FD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6C56706C"/>
    <w:multiLevelType w:val="hybridMultilevel"/>
    <w:tmpl w:val="9A94C570"/>
    <w:lvl w:ilvl="0" w:tplc="F7A8A4AC">
      <w:start w:val="1"/>
      <w:numFmt w:val="bullet"/>
      <w:lvlText w:val=""/>
      <w:lvlJc w:val="left"/>
      <w:pPr>
        <w:tabs>
          <w:tab w:val="num" w:pos="1008"/>
        </w:tabs>
        <w:ind w:left="1008" w:hanging="288"/>
      </w:pPr>
      <w:rPr>
        <w:rFonts w:ascii="Symbol" w:hAnsi="Symbol" w:hint="default"/>
        <w:sz w:val="20"/>
        <w:szCs w:val="20"/>
      </w:rPr>
    </w:lvl>
    <w:lvl w:ilvl="1" w:tplc="E2CEAB32">
      <w:start w:val="1"/>
      <w:numFmt w:val="bullet"/>
      <w:lvlText w:val=""/>
      <w:lvlJc w:val="left"/>
      <w:pPr>
        <w:tabs>
          <w:tab w:val="num" w:pos="1440"/>
        </w:tabs>
        <w:ind w:left="1440" w:hanging="360"/>
      </w:pPr>
      <w:rPr>
        <w:rFonts w:ascii="Wingdings" w:hAnsi="Wingdings" w:hint="default"/>
        <w:sz w:val="20"/>
        <w:szCs w:val="20"/>
      </w:rPr>
    </w:lvl>
    <w:lvl w:ilvl="2" w:tplc="04090001">
      <w:start w:val="1"/>
      <w:numFmt w:val="bullet"/>
      <w:lvlText w:val=""/>
      <w:lvlJc w:val="left"/>
      <w:pPr>
        <w:tabs>
          <w:tab w:val="num" w:pos="2880"/>
        </w:tabs>
        <w:ind w:left="2880" w:hanging="360"/>
      </w:pPr>
      <w:rPr>
        <w:rFonts w:ascii="Symbol" w:hAnsi="Symbol" w:hint="default"/>
        <w:sz w:val="20"/>
        <w:szCs w:val="20"/>
      </w:rPr>
    </w:lvl>
    <w:lvl w:ilvl="3" w:tplc="10090001" w:tentative="1">
      <w:start w:val="1"/>
      <w:numFmt w:val="bullet"/>
      <w:lvlText w:val=""/>
      <w:lvlJc w:val="left"/>
      <w:pPr>
        <w:tabs>
          <w:tab w:val="num" w:pos="3600"/>
        </w:tabs>
        <w:ind w:left="3600" w:hanging="360"/>
      </w:pPr>
      <w:rPr>
        <w:rFonts w:ascii="Symbol" w:hAnsi="Symbol" w:hint="default"/>
      </w:rPr>
    </w:lvl>
    <w:lvl w:ilvl="4" w:tplc="10090003" w:tentative="1">
      <w:start w:val="1"/>
      <w:numFmt w:val="bullet"/>
      <w:lvlText w:val="o"/>
      <w:lvlJc w:val="left"/>
      <w:pPr>
        <w:tabs>
          <w:tab w:val="num" w:pos="4320"/>
        </w:tabs>
        <w:ind w:left="4320" w:hanging="360"/>
      </w:pPr>
      <w:rPr>
        <w:rFonts w:ascii="Courier New" w:hAnsi="Courier New" w:cs="Courier New" w:hint="default"/>
      </w:rPr>
    </w:lvl>
    <w:lvl w:ilvl="5" w:tplc="10090005" w:tentative="1">
      <w:start w:val="1"/>
      <w:numFmt w:val="bullet"/>
      <w:lvlText w:val=""/>
      <w:lvlJc w:val="left"/>
      <w:pPr>
        <w:tabs>
          <w:tab w:val="num" w:pos="5040"/>
        </w:tabs>
        <w:ind w:left="5040" w:hanging="360"/>
      </w:pPr>
      <w:rPr>
        <w:rFonts w:ascii="Wingdings" w:hAnsi="Wingdings" w:hint="default"/>
      </w:rPr>
    </w:lvl>
    <w:lvl w:ilvl="6" w:tplc="10090001" w:tentative="1">
      <w:start w:val="1"/>
      <w:numFmt w:val="bullet"/>
      <w:lvlText w:val=""/>
      <w:lvlJc w:val="left"/>
      <w:pPr>
        <w:tabs>
          <w:tab w:val="num" w:pos="5760"/>
        </w:tabs>
        <w:ind w:left="5760" w:hanging="360"/>
      </w:pPr>
      <w:rPr>
        <w:rFonts w:ascii="Symbol" w:hAnsi="Symbol" w:hint="default"/>
      </w:rPr>
    </w:lvl>
    <w:lvl w:ilvl="7" w:tplc="10090003" w:tentative="1">
      <w:start w:val="1"/>
      <w:numFmt w:val="bullet"/>
      <w:lvlText w:val="o"/>
      <w:lvlJc w:val="left"/>
      <w:pPr>
        <w:tabs>
          <w:tab w:val="num" w:pos="6480"/>
        </w:tabs>
        <w:ind w:left="6480" w:hanging="360"/>
      </w:pPr>
      <w:rPr>
        <w:rFonts w:ascii="Courier New" w:hAnsi="Courier New" w:cs="Courier New" w:hint="default"/>
      </w:rPr>
    </w:lvl>
    <w:lvl w:ilvl="8" w:tplc="10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71A64E4D"/>
    <w:multiLevelType w:val="hybridMultilevel"/>
    <w:tmpl w:val="5BBE1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CE03C4"/>
    <w:multiLevelType w:val="hybridMultilevel"/>
    <w:tmpl w:val="4FD86CF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39" w15:restartNumberingAfterBreak="0">
    <w:nsid w:val="7EFB247F"/>
    <w:multiLevelType w:val="hybridMultilevel"/>
    <w:tmpl w:val="B658F6C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33"/>
  </w:num>
  <w:num w:numId="3">
    <w:abstractNumId w:val="36"/>
  </w:num>
  <w:num w:numId="4">
    <w:abstractNumId w:val="35"/>
  </w:num>
  <w:num w:numId="5">
    <w:abstractNumId w:val="13"/>
  </w:num>
  <w:num w:numId="6">
    <w:abstractNumId w:val="25"/>
  </w:num>
  <w:num w:numId="7">
    <w:abstractNumId w:val="7"/>
  </w:num>
  <w:num w:numId="8">
    <w:abstractNumId w:val="0"/>
  </w:num>
  <w:num w:numId="9">
    <w:abstractNumId w:val="26"/>
  </w:num>
  <w:num w:numId="10">
    <w:abstractNumId w:val="10"/>
  </w:num>
  <w:num w:numId="11">
    <w:abstractNumId w:val="6"/>
  </w:num>
  <w:num w:numId="12">
    <w:abstractNumId w:val="15"/>
  </w:num>
  <w:num w:numId="13">
    <w:abstractNumId w:val="39"/>
  </w:num>
  <w:num w:numId="14">
    <w:abstractNumId w:val="19"/>
  </w:num>
  <w:num w:numId="15">
    <w:abstractNumId w:val="4"/>
  </w:num>
  <w:num w:numId="16">
    <w:abstractNumId w:val="24"/>
  </w:num>
  <w:num w:numId="17">
    <w:abstractNumId w:val="5"/>
    <w:lvlOverride w:ilvl="0">
      <w:lvl w:ilvl="0">
        <w:start w:val="1"/>
        <w:numFmt w:val="decimal"/>
        <w:pStyle w:val="C4Heading1"/>
        <w:lvlText w:val="%1."/>
        <w:lvlJc w:val="left"/>
        <w:pPr>
          <w:ind w:left="-1350" w:firstLine="0"/>
        </w:pPr>
        <w:rPr>
          <w:rFonts w:ascii="Arial Bold" w:hAnsi="Arial Bold" w:hint="default"/>
          <w:b/>
          <w:i w:val="0"/>
          <w:sz w:val="24"/>
        </w:rPr>
      </w:lvl>
    </w:lvlOverride>
    <w:lvlOverride w:ilvl="1">
      <w:lvl w:ilvl="1">
        <w:start w:val="1"/>
        <w:numFmt w:val="decimal"/>
        <w:pStyle w:val="C4Heading2"/>
        <w:lvlText w:val="%1.%2."/>
        <w:lvlJc w:val="left"/>
        <w:pPr>
          <w:ind w:left="-2288" w:firstLine="0"/>
        </w:pPr>
        <w:rPr>
          <w:rFonts w:ascii="Arial" w:hAnsi="Arial" w:hint="default"/>
          <w:b w:val="0"/>
          <w:i/>
          <w:sz w:val="24"/>
        </w:rPr>
      </w:lvl>
    </w:lvlOverride>
    <w:lvlOverride w:ilvl="2">
      <w:lvl w:ilvl="2">
        <w:start w:val="1"/>
        <w:numFmt w:val="decimal"/>
        <w:pStyle w:val="C4Heading3"/>
        <w:lvlText w:val="%1.%2.%3."/>
        <w:lvlJc w:val="left"/>
        <w:pPr>
          <w:ind w:left="-2288" w:firstLine="0"/>
        </w:pPr>
        <w:rPr>
          <w:rFonts w:ascii="Arial" w:hAnsi="Arial" w:hint="default"/>
          <w:b w:val="0"/>
          <w:i w:val="0"/>
          <w:sz w:val="24"/>
          <w:u w:val="none"/>
        </w:rPr>
      </w:lvl>
    </w:lvlOverride>
    <w:lvlOverride w:ilvl="3">
      <w:lvl w:ilvl="3">
        <w:start w:val="1"/>
        <w:numFmt w:val="decimal"/>
        <w:lvlText w:val="(%4)"/>
        <w:lvlJc w:val="left"/>
        <w:pPr>
          <w:ind w:left="-2288" w:firstLine="0"/>
        </w:pPr>
        <w:rPr>
          <w:rFonts w:hint="default"/>
        </w:rPr>
      </w:lvl>
    </w:lvlOverride>
    <w:lvlOverride w:ilvl="4">
      <w:lvl w:ilvl="4">
        <w:start w:val="1"/>
        <w:numFmt w:val="lowerLetter"/>
        <w:lvlText w:val="(%5)"/>
        <w:lvlJc w:val="left"/>
        <w:pPr>
          <w:ind w:left="-2288" w:firstLine="0"/>
        </w:pPr>
        <w:rPr>
          <w:rFonts w:hint="default"/>
        </w:rPr>
      </w:lvl>
    </w:lvlOverride>
    <w:lvlOverride w:ilvl="5">
      <w:lvl w:ilvl="5">
        <w:start w:val="1"/>
        <w:numFmt w:val="lowerRoman"/>
        <w:lvlText w:val="(%6)"/>
        <w:lvlJc w:val="left"/>
        <w:pPr>
          <w:ind w:left="-2288" w:firstLine="0"/>
        </w:pPr>
        <w:rPr>
          <w:rFonts w:hint="default"/>
        </w:rPr>
      </w:lvl>
    </w:lvlOverride>
    <w:lvlOverride w:ilvl="6">
      <w:lvl w:ilvl="6">
        <w:start w:val="1"/>
        <w:numFmt w:val="decimal"/>
        <w:lvlText w:val="%7."/>
        <w:lvlJc w:val="left"/>
        <w:pPr>
          <w:ind w:left="-2288" w:firstLine="0"/>
        </w:pPr>
        <w:rPr>
          <w:rFonts w:hint="default"/>
        </w:rPr>
      </w:lvl>
    </w:lvlOverride>
    <w:lvlOverride w:ilvl="7">
      <w:lvl w:ilvl="7">
        <w:start w:val="1"/>
        <w:numFmt w:val="lowerLetter"/>
        <w:lvlText w:val="%8."/>
        <w:lvlJc w:val="left"/>
        <w:pPr>
          <w:ind w:left="-2288" w:firstLine="0"/>
        </w:pPr>
        <w:rPr>
          <w:rFonts w:hint="default"/>
        </w:rPr>
      </w:lvl>
    </w:lvlOverride>
    <w:lvlOverride w:ilvl="8">
      <w:lvl w:ilvl="8">
        <w:start w:val="1"/>
        <w:numFmt w:val="lowerRoman"/>
        <w:lvlText w:val="%9."/>
        <w:lvlJc w:val="left"/>
        <w:pPr>
          <w:ind w:left="-2288" w:firstLine="0"/>
        </w:pPr>
        <w:rPr>
          <w:rFonts w:hint="default"/>
        </w:rPr>
      </w:lvl>
    </w:lvlOverride>
  </w:num>
  <w:num w:numId="18">
    <w:abstractNumId w:val="5"/>
  </w:num>
  <w:num w:numId="19">
    <w:abstractNumId w:val="20"/>
  </w:num>
  <w:num w:numId="20">
    <w:abstractNumId w:val="12"/>
  </w:num>
  <w:num w:numId="21">
    <w:abstractNumId w:val="18"/>
  </w:num>
  <w:num w:numId="22">
    <w:abstractNumId w:val="27"/>
  </w:num>
  <w:num w:numId="23">
    <w:abstractNumId w:val="21"/>
  </w:num>
  <w:num w:numId="24">
    <w:abstractNumId w:val="22"/>
  </w:num>
  <w:num w:numId="25">
    <w:abstractNumId w:val="31"/>
  </w:num>
  <w:num w:numId="26">
    <w:abstractNumId w:val="17"/>
  </w:num>
  <w:num w:numId="27">
    <w:abstractNumId w:val="2"/>
  </w:num>
  <w:num w:numId="28">
    <w:abstractNumId w:val="3"/>
  </w:num>
  <w:num w:numId="29">
    <w:abstractNumId w:val="37"/>
  </w:num>
  <w:num w:numId="30">
    <w:abstractNumId w:val="9"/>
  </w:num>
  <w:num w:numId="31">
    <w:abstractNumId w:val="1"/>
  </w:num>
  <w:num w:numId="32">
    <w:abstractNumId w:val="38"/>
  </w:num>
  <w:num w:numId="33">
    <w:abstractNumId w:val="16"/>
  </w:num>
  <w:num w:numId="34">
    <w:abstractNumId w:val="32"/>
  </w:num>
  <w:num w:numId="35">
    <w:abstractNumId w:val="30"/>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num>
  <w:num w:numId="39">
    <w:abstractNumId w:val="23"/>
  </w:num>
  <w:num w:numId="40">
    <w:abstractNumId w:val="14"/>
  </w:num>
  <w:num w:numId="41">
    <w:abstractNumId w:val="34"/>
  </w:num>
  <w:num w:numId="42">
    <w:abstractNumId w:val="28"/>
  </w:num>
  <w:num w:numId="4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spaceForUL/>
    <w:balanceSingleByteDoubleByteWidth/>
    <w:noExtraLineSpacing/>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5CB"/>
    <w:rsid w:val="00004CF4"/>
    <w:rsid w:val="00005668"/>
    <w:rsid w:val="0002278B"/>
    <w:rsid w:val="000279D1"/>
    <w:rsid w:val="00034257"/>
    <w:rsid w:val="00036331"/>
    <w:rsid w:val="000379AA"/>
    <w:rsid w:val="00040D89"/>
    <w:rsid w:val="00041F20"/>
    <w:rsid w:val="00045D39"/>
    <w:rsid w:val="00051060"/>
    <w:rsid w:val="00056680"/>
    <w:rsid w:val="000611F3"/>
    <w:rsid w:val="00066F78"/>
    <w:rsid w:val="0007563B"/>
    <w:rsid w:val="0007782B"/>
    <w:rsid w:val="000808C6"/>
    <w:rsid w:val="00082FFC"/>
    <w:rsid w:val="000859BA"/>
    <w:rsid w:val="00087260"/>
    <w:rsid w:val="0009234C"/>
    <w:rsid w:val="000A0DB2"/>
    <w:rsid w:val="000A5765"/>
    <w:rsid w:val="000A6AA3"/>
    <w:rsid w:val="000B7FF9"/>
    <w:rsid w:val="000C2A65"/>
    <w:rsid w:val="000C5144"/>
    <w:rsid w:val="000C6CF8"/>
    <w:rsid w:val="000C7BFC"/>
    <w:rsid w:val="000C7D18"/>
    <w:rsid w:val="000D1D5F"/>
    <w:rsid w:val="000D2518"/>
    <w:rsid w:val="000E133D"/>
    <w:rsid w:val="000E31FB"/>
    <w:rsid w:val="000E3743"/>
    <w:rsid w:val="000F24B4"/>
    <w:rsid w:val="000F37AF"/>
    <w:rsid w:val="000F54EB"/>
    <w:rsid w:val="000F6D98"/>
    <w:rsid w:val="000F77CB"/>
    <w:rsid w:val="001001F2"/>
    <w:rsid w:val="00100C82"/>
    <w:rsid w:val="0010385C"/>
    <w:rsid w:val="001045C7"/>
    <w:rsid w:val="001057A3"/>
    <w:rsid w:val="00113126"/>
    <w:rsid w:val="00115904"/>
    <w:rsid w:val="00115983"/>
    <w:rsid w:val="00115EA3"/>
    <w:rsid w:val="00121A5F"/>
    <w:rsid w:val="00124031"/>
    <w:rsid w:val="001300A3"/>
    <w:rsid w:val="0013161E"/>
    <w:rsid w:val="00131E32"/>
    <w:rsid w:val="00141E7F"/>
    <w:rsid w:val="00142BFC"/>
    <w:rsid w:val="0014562A"/>
    <w:rsid w:val="00150669"/>
    <w:rsid w:val="001517DF"/>
    <w:rsid w:val="001518DF"/>
    <w:rsid w:val="001519F5"/>
    <w:rsid w:val="00153AF7"/>
    <w:rsid w:val="00153C6C"/>
    <w:rsid w:val="00161905"/>
    <w:rsid w:val="00162517"/>
    <w:rsid w:val="0016315D"/>
    <w:rsid w:val="00165E2D"/>
    <w:rsid w:val="00174CD8"/>
    <w:rsid w:val="001769B8"/>
    <w:rsid w:val="00180672"/>
    <w:rsid w:val="001811CE"/>
    <w:rsid w:val="00182EE8"/>
    <w:rsid w:val="00191A26"/>
    <w:rsid w:val="00195C59"/>
    <w:rsid w:val="001A1FF4"/>
    <w:rsid w:val="001B678C"/>
    <w:rsid w:val="001C071A"/>
    <w:rsid w:val="001C3F85"/>
    <w:rsid w:val="001C5F68"/>
    <w:rsid w:val="001D59CF"/>
    <w:rsid w:val="001D6651"/>
    <w:rsid w:val="001E2BE1"/>
    <w:rsid w:val="001E3043"/>
    <w:rsid w:val="001E6CBF"/>
    <w:rsid w:val="001F568C"/>
    <w:rsid w:val="00217CF4"/>
    <w:rsid w:val="002256C5"/>
    <w:rsid w:val="00225746"/>
    <w:rsid w:val="00226C2B"/>
    <w:rsid w:val="0023372A"/>
    <w:rsid w:val="00234621"/>
    <w:rsid w:val="002354CE"/>
    <w:rsid w:val="00236D76"/>
    <w:rsid w:val="00237ACD"/>
    <w:rsid w:val="00237F4F"/>
    <w:rsid w:val="002408E0"/>
    <w:rsid w:val="00254DB4"/>
    <w:rsid w:val="0026137D"/>
    <w:rsid w:val="00262894"/>
    <w:rsid w:val="0027421A"/>
    <w:rsid w:val="00275ED9"/>
    <w:rsid w:val="0028018B"/>
    <w:rsid w:val="00286573"/>
    <w:rsid w:val="002873ED"/>
    <w:rsid w:val="00296161"/>
    <w:rsid w:val="002A1EB0"/>
    <w:rsid w:val="002A46BB"/>
    <w:rsid w:val="002A4D3F"/>
    <w:rsid w:val="002A7067"/>
    <w:rsid w:val="002B1A72"/>
    <w:rsid w:val="002B248E"/>
    <w:rsid w:val="002B30F9"/>
    <w:rsid w:val="002B3424"/>
    <w:rsid w:val="002B38DB"/>
    <w:rsid w:val="002F08D7"/>
    <w:rsid w:val="002F1B61"/>
    <w:rsid w:val="002F28A8"/>
    <w:rsid w:val="002F7310"/>
    <w:rsid w:val="00301BAF"/>
    <w:rsid w:val="00304E08"/>
    <w:rsid w:val="00305067"/>
    <w:rsid w:val="00310325"/>
    <w:rsid w:val="003113DF"/>
    <w:rsid w:val="00315AF5"/>
    <w:rsid w:val="00315C86"/>
    <w:rsid w:val="0032641F"/>
    <w:rsid w:val="00327F27"/>
    <w:rsid w:val="00333927"/>
    <w:rsid w:val="00333929"/>
    <w:rsid w:val="00334D3B"/>
    <w:rsid w:val="0034009D"/>
    <w:rsid w:val="00340316"/>
    <w:rsid w:val="00340716"/>
    <w:rsid w:val="00345259"/>
    <w:rsid w:val="003565F6"/>
    <w:rsid w:val="00356B15"/>
    <w:rsid w:val="003670AE"/>
    <w:rsid w:val="003670F5"/>
    <w:rsid w:val="003776D0"/>
    <w:rsid w:val="00377BA0"/>
    <w:rsid w:val="00384055"/>
    <w:rsid w:val="00386B12"/>
    <w:rsid w:val="003874AC"/>
    <w:rsid w:val="003903F4"/>
    <w:rsid w:val="003952EC"/>
    <w:rsid w:val="00397993"/>
    <w:rsid w:val="003A24B8"/>
    <w:rsid w:val="003A3185"/>
    <w:rsid w:val="003A7422"/>
    <w:rsid w:val="003B0031"/>
    <w:rsid w:val="003B1235"/>
    <w:rsid w:val="003B271C"/>
    <w:rsid w:val="003B4D01"/>
    <w:rsid w:val="003B54D1"/>
    <w:rsid w:val="003B6854"/>
    <w:rsid w:val="003C169D"/>
    <w:rsid w:val="003C1B96"/>
    <w:rsid w:val="003C2D83"/>
    <w:rsid w:val="003C47A0"/>
    <w:rsid w:val="003C6A5C"/>
    <w:rsid w:val="003D0DF9"/>
    <w:rsid w:val="003D1C31"/>
    <w:rsid w:val="003D5A60"/>
    <w:rsid w:val="003E22D9"/>
    <w:rsid w:val="003E56D6"/>
    <w:rsid w:val="003E78D9"/>
    <w:rsid w:val="003F1643"/>
    <w:rsid w:val="003F42FD"/>
    <w:rsid w:val="003F584B"/>
    <w:rsid w:val="00401ACD"/>
    <w:rsid w:val="00417C76"/>
    <w:rsid w:val="004208F6"/>
    <w:rsid w:val="00422FDE"/>
    <w:rsid w:val="00436F62"/>
    <w:rsid w:val="0043713A"/>
    <w:rsid w:val="004443B3"/>
    <w:rsid w:val="004539C2"/>
    <w:rsid w:val="004666C7"/>
    <w:rsid w:val="00466CD5"/>
    <w:rsid w:val="0049133C"/>
    <w:rsid w:val="00492A20"/>
    <w:rsid w:val="00497144"/>
    <w:rsid w:val="004B0416"/>
    <w:rsid w:val="004B4A8A"/>
    <w:rsid w:val="004B62A0"/>
    <w:rsid w:val="004C1D79"/>
    <w:rsid w:val="004C2CAD"/>
    <w:rsid w:val="004D159A"/>
    <w:rsid w:val="004D248D"/>
    <w:rsid w:val="004D595E"/>
    <w:rsid w:val="004E04BD"/>
    <w:rsid w:val="004E126C"/>
    <w:rsid w:val="004E45FF"/>
    <w:rsid w:val="004E583C"/>
    <w:rsid w:val="004E7462"/>
    <w:rsid w:val="004F1830"/>
    <w:rsid w:val="004F429C"/>
    <w:rsid w:val="004F6396"/>
    <w:rsid w:val="004F7923"/>
    <w:rsid w:val="00501D2F"/>
    <w:rsid w:val="00502076"/>
    <w:rsid w:val="00505241"/>
    <w:rsid w:val="00507E23"/>
    <w:rsid w:val="00516F02"/>
    <w:rsid w:val="0052000F"/>
    <w:rsid w:val="00522182"/>
    <w:rsid w:val="00526DCD"/>
    <w:rsid w:val="005305E6"/>
    <w:rsid w:val="00531D5D"/>
    <w:rsid w:val="0053524C"/>
    <w:rsid w:val="005440B1"/>
    <w:rsid w:val="00544B8C"/>
    <w:rsid w:val="00551CC4"/>
    <w:rsid w:val="00552F37"/>
    <w:rsid w:val="0055546C"/>
    <w:rsid w:val="00557ACA"/>
    <w:rsid w:val="0056083E"/>
    <w:rsid w:val="005741DB"/>
    <w:rsid w:val="00582C10"/>
    <w:rsid w:val="0058570E"/>
    <w:rsid w:val="005877A9"/>
    <w:rsid w:val="00590904"/>
    <w:rsid w:val="00595118"/>
    <w:rsid w:val="00595F48"/>
    <w:rsid w:val="00596E85"/>
    <w:rsid w:val="005A3C59"/>
    <w:rsid w:val="005A66FE"/>
    <w:rsid w:val="005B10E2"/>
    <w:rsid w:val="005B2CDB"/>
    <w:rsid w:val="005B4937"/>
    <w:rsid w:val="005B573F"/>
    <w:rsid w:val="005B682E"/>
    <w:rsid w:val="005C13BD"/>
    <w:rsid w:val="005C3287"/>
    <w:rsid w:val="005C777A"/>
    <w:rsid w:val="005D1242"/>
    <w:rsid w:val="005D2F5E"/>
    <w:rsid w:val="005E52AF"/>
    <w:rsid w:val="005F09BA"/>
    <w:rsid w:val="005F51D3"/>
    <w:rsid w:val="005F76B3"/>
    <w:rsid w:val="005F7E65"/>
    <w:rsid w:val="00601CCE"/>
    <w:rsid w:val="006026D2"/>
    <w:rsid w:val="006045E0"/>
    <w:rsid w:val="006047C1"/>
    <w:rsid w:val="0060494F"/>
    <w:rsid w:val="00611653"/>
    <w:rsid w:val="0061274E"/>
    <w:rsid w:val="00613CA0"/>
    <w:rsid w:val="0061614A"/>
    <w:rsid w:val="0062350B"/>
    <w:rsid w:val="006239E9"/>
    <w:rsid w:val="00624E3A"/>
    <w:rsid w:val="00625279"/>
    <w:rsid w:val="00626FE7"/>
    <w:rsid w:val="00627354"/>
    <w:rsid w:val="006334BE"/>
    <w:rsid w:val="00635CE3"/>
    <w:rsid w:val="00640506"/>
    <w:rsid w:val="006512B1"/>
    <w:rsid w:val="00651B88"/>
    <w:rsid w:val="006547B1"/>
    <w:rsid w:val="00654FEE"/>
    <w:rsid w:val="00655580"/>
    <w:rsid w:val="00662970"/>
    <w:rsid w:val="00665273"/>
    <w:rsid w:val="006665D9"/>
    <w:rsid w:val="00685EA6"/>
    <w:rsid w:val="00686044"/>
    <w:rsid w:val="0069154D"/>
    <w:rsid w:val="006919AF"/>
    <w:rsid w:val="006972E6"/>
    <w:rsid w:val="00697D71"/>
    <w:rsid w:val="006A6035"/>
    <w:rsid w:val="006A6049"/>
    <w:rsid w:val="006A6B14"/>
    <w:rsid w:val="006B0242"/>
    <w:rsid w:val="006B397A"/>
    <w:rsid w:val="006B3C23"/>
    <w:rsid w:val="006B4BE2"/>
    <w:rsid w:val="006B5DC3"/>
    <w:rsid w:val="006C3D13"/>
    <w:rsid w:val="006C7805"/>
    <w:rsid w:val="006D424D"/>
    <w:rsid w:val="006D7915"/>
    <w:rsid w:val="006E3F90"/>
    <w:rsid w:val="006E6513"/>
    <w:rsid w:val="006F73C9"/>
    <w:rsid w:val="00701ECB"/>
    <w:rsid w:val="00704FD5"/>
    <w:rsid w:val="00705BCE"/>
    <w:rsid w:val="007066A7"/>
    <w:rsid w:val="00707BA2"/>
    <w:rsid w:val="00713638"/>
    <w:rsid w:val="00720BCC"/>
    <w:rsid w:val="00723416"/>
    <w:rsid w:val="00724077"/>
    <w:rsid w:val="0072421E"/>
    <w:rsid w:val="00731411"/>
    <w:rsid w:val="00736C51"/>
    <w:rsid w:val="007370EB"/>
    <w:rsid w:val="00742AD1"/>
    <w:rsid w:val="007453F0"/>
    <w:rsid w:val="00753B49"/>
    <w:rsid w:val="00760FF5"/>
    <w:rsid w:val="00761107"/>
    <w:rsid w:val="00763026"/>
    <w:rsid w:val="0076417E"/>
    <w:rsid w:val="00767289"/>
    <w:rsid w:val="0077126A"/>
    <w:rsid w:val="007724AF"/>
    <w:rsid w:val="00774DD7"/>
    <w:rsid w:val="0077536A"/>
    <w:rsid w:val="00775815"/>
    <w:rsid w:val="00777AD3"/>
    <w:rsid w:val="007802EA"/>
    <w:rsid w:val="007848DE"/>
    <w:rsid w:val="007855CB"/>
    <w:rsid w:val="00785D9E"/>
    <w:rsid w:val="00795734"/>
    <w:rsid w:val="0079679B"/>
    <w:rsid w:val="007A1286"/>
    <w:rsid w:val="007A3988"/>
    <w:rsid w:val="007A440A"/>
    <w:rsid w:val="007B141F"/>
    <w:rsid w:val="007B217D"/>
    <w:rsid w:val="007B67DA"/>
    <w:rsid w:val="007B6CD8"/>
    <w:rsid w:val="007C1F12"/>
    <w:rsid w:val="007C38D7"/>
    <w:rsid w:val="007C3F16"/>
    <w:rsid w:val="007C62DA"/>
    <w:rsid w:val="007C6756"/>
    <w:rsid w:val="007C7AF6"/>
    <w:rsid w:val="007C7DE7"/>
    <w:rsid w:val="007D158D"/>
    <w:rsid w:val="007D2CC2"/>
    <w:rsid w:val="007D4CA2"/>
    <w:rsid w:val="007D6805"/>
    <w:rsid w:val="007F0601"/>
    <w:rsid w:val="007F17FA"/>
    <w:rsid w:val="00803C3C"/>
    <w:rsid w:val="008058CD"/>
    <w:rsid w:val="008170E9"/>
    <w:rsid w:val="008204D5"/>
    <w:rsid w:val="0084029A"/>
    <w:rsid w:val="00847BD5"/>
    <w:rsid w:val="00851BFA"/>
    <w:rsid w:val="00855FF8"/>
    <w:rsid w:val="00856031"/>
    <w:rsid w:val="008672B9"/>
    <w:rsid w:val="008723B0"/>
    <w:rsid w:val="008739FC"/>
    <w:rsid w:val="008752B4"/>
    <w:rsid w:val="008835FB"/>
    <w:rsid w:val="00890393"/>
    <w:rsid w:val="00890707"/>
    <w:rsid w:val="008918C2"/>
    <w:rsid w:val="00891B7E"/>
    <w:rsid w:val="00891C37"/>
    <w:rsid w:val="008A62CF"/>
    <w:rsid w:val="008B359F"/>
    <w:rsid w:val="008B57A4"/>
    <w:rsid w:val="008B5A82"/>
    <w:rsid w:val="008B6CA0"/>
    <w:rsid w:val="008B7EF0"/>
    <w:rsid w:val="008C10FD"/>
    <w:rsid w:val="008C3ACA"/>
    <w:rsid w:val="008C3D0F"/>
    <w:rsid w:val="008C4B97"/>
    <w:rsid w:val="008C58BD"/>
    <w:rsid w:val="008C5BF8"/>
    <w:rsid w:val="008C687D"/>
    <w:rsid w:val="008D4AB9"/>
    <w:rsid w:val="008D7345"/>
    <w:rsid w:val="008E163E"/>
    <w:rsid w:val="008E17BD"/>
    <w:rsid w:val="008E40B3"/>
    <w:rsid w:val="008E6728"/>
    <w:rsid w:val="008F0F8E"/>
    <w:rsid w:val="008F252E"/>
    <w:rsid w:val="008F4640"/>
    <w:rsid w:val="008F651B"/>
    <w:rsid w:val="00901C91"/>
    <w:rsid w:val="00902E04"/>
    <w:rsid w:val="009118E0"/>
    <w:rsid w:val="00911CD2"/>
    <w:rsid w:val="00921817"/>
    <w:rsid w:val="00923E3F"/>
    <w:rsid w:val="00924ABA"/>
    <w:rsid w:val="00932708"/>
    <w:rsid w:val="00932F85"/>
    <w:rsid w:val="009332D1"/>
    <w:rsid w:val="00933840"/>
    <w:rsid w:val="00937155"/>
    <w:rsid w:val="009445D5"/>
    <w:rsid w:val="00946FD7"/>
    <w:rsid w:val="0094772A"/>
    <w:rsid w:val="009547B3"/>
    <w:rsid w:val="00955420"/>
    <w:rsid w:val="00955620"/>
    <w:rsid w:val="00955DF2"/>
    <w:rsid w:val="0095619E"/>
    <w:rsid w:val="00956752"/>
    <w:rsid w:val="009619BB"/>
    <w:rsid w:val="00962C98"/>
    <w:rsid w:val="00966AE8"/>
    <w:rsid w:val="0097177E"/>
    <w:rsid w:val="00971F50"/>
    <w:rsid w:val="00982025"/>
    <w:rsid w:val="00983549"/>
    <w:rsid w:val="00984153"/>
    <w:rsid w:val="00990475"/>
    <w:rsid w:val="009905B1"/>
    <w:rsid w:val="00994F92"/>
    <w:rsid w:val="009953B0"/>
    <w:rsid w:val="009A22EC"/>
    <w:rsid w:val="009A5ABD"/>
    <w:rsid w:val="009B6EBD"/>
    <w:rsid w:val="009C02BD"/>
    <w:rsid w:val="009C5A34"/>
    <w:rsid w:val="009D2928"/>
    <w:rsid w:val="009D5DAE"/>
    <w:rsid w:val="009E6DE2"/>
    <w:rsid w:val="009F0450"/>
    <w:rsid w:val="009F09CC"/>
    <w:rsid w:val="009F11D7"/>
    <w:rsid w:val="009F3E61"/>
    <w:rsid w:val="009F41C1"/>
    <w:rsid w:val="00A03D66"/>
    <w:rsid w:val="00A0466B"/>
    <w:rsid w:val="00A06308"/>
    <w:rsid w:val="00A06C52"/>
    <w:rsid w:val="00A14159"/>
    <w:rsid w:val="00A22F70"/>
    <w:rsid w:val="00A2510C"/>
    <w:rsid w:val="00A27967"/>
    <w:rsid w:val="00A27DF0"/>
    <w:rsid w:val="00A309A1"/>
    <w:rsid w:val="00A31DDD"/>
    <w:rsid w:val="00A34C0B"/>
    <w:rsid w:val="00A371E0"/>
    <w:rsid w:val="00A373F0"/>
    <w:rsid w:val="00A466F2"/>
    <w:rsid w:val="00A511A7"/>
    <w:rsid w:val="00A51FD2"/>
    <w:rsid w:val="00A536E4"/>
    <w:rsid w:val="00A574B4"/>
    <w:rsid w:val="00A57D54"/>
    <w:rsid w:val="00A6339A"/>
    <w:rsid w:val="00A63ED0"/>
    <w:rsid w:val="00A64A39"/>
    <w:rsid w:val="00A65BAE"/>
    <w:rsid w:val="00A717F1"/>
    <w:rsid w:val="00A73781"/>
    <w:rsid w:val="00A74C5B"/>
    <w:rsid w:val="00A75E8B"/>
    <w:rsid w:val="00A77111"/>
    <w:rsid w:val="00A774C6"/>
    <w:rsid w:val="00A8704E"/>
    <w:rsid w:val="00A87C7D"/>
    <w:rsid w:val="00A90464"/>
    <w:rsid w:val="00A9086E"/>
    <w:rsid w:val="00A97425"/>
    <w:rsid w:val="00AA029E"/>
    <w:rsid w:val="00AA3355"/>
    <w:rsid w:val="00AA4565"/>
    <w:rsid w:val="00AA75CC"/>
    <w:rsid w:val="00AB1EE5"/>
    <w:rsid w:val="00AB2432"/>
    <w:rsid w:val="00AB580A"/>
    <w:rsid w:val="00AB61BF"/>
    <w:rsid w:val="00AC01B0"/>
    <w:rsid w:val="00AC762B"/>
    <w:rsid w:val="00AD0FF9"/>
    <w:rsid w:val="00AE1006"/>
    <w:rsid w:val="00AE50A1"/>
    <w:rsid w:val="00AE7D02"/>
    <w:rsid w:val="00AF3495"/>
    <w:rsid w:val="00AF4903"/>
    <w:rsid w:val="00B04C68"/>
    <w:rsid w:val="00B05A1B"/>
    <w:rsid w:val="00B118B4"/>
    <w:rsid w:val="00B11E4D"/>
    <w:rsid w:val="00B13C90"/>
    <w:rsid w:val="00B178B5"/>
    <w:rsid w:val="00B17A76"/>
    <w:rsid w:val="00B2013D"/>
    <w:rsid w:val="00B21AB2"/>
    <w:rsid w:val="00B22AD3"/>
    <w:rsid w:val="00B23E5D"/>
    <w:rsid w:val="00B25022"/>
    <w:rsid w:val="00B25600"/>
    <w:rsid w:val="00B3050C"/>
    <w:rsid w:val="00B342B5"/>
    <w:rsid w:val="00B34F82"/>
    <w:rsid w:val="00B37A59"/>
    <w:rsid w:val="00B51CDE"/>
    <w:rsid w:val="00B560BA"/>
    <w:rsid w:val="00B571EA"/>
    <w:rsid w:val="00B57310"/>
    <w:rsid w:val="00B620A9"/>
    <w:rsid w:val="00B639C1"/>
    <w:rsid w:val="00B6593A"/>
    <w:rsid w:val="00B660E1"/>
    <w:rsid w:val="00B66926"/>
    <w:rsid w:val="00B70428"/>
    <w:rsid w:val="00B71166"/>
    <w:rsid w:val="00B729E0"/>
    <w:rsid w:val="00B769CA"/>
    <w:rsid w:val="00B80455"/>
    <w:rsid w:val="00B80D7F"/>
    <w:rsid w:val="00B8464D"/>
    <w:rsid w:val="00B84869"/>
    <w:rsid w:val="00B85068"/>
    <w:rsid w:val="00B925ED"/>
    <w:rsid w:val="00B94CEE"/>
    <w:rsid w:val="00B96373"/>
    <w:rsid w:val="00BA359F"/>
    <w:rsid w:val="00BA5763"/>
    <w:rsid w:val="00BA63C7"/>
    <w:rsid w:val="00BA71D9"/>
    <w:rsid w:val="00BA7A68"/>
    <w:rsid w:val="00BB0441"/>
    <w:rsid w:val="00BB25C9"/>
    <w:rsid w:val="00BB5952"/>
    <w:rsid w:val="00BC07D9"/>
    <w:rsid w:val="00BC0A7C"/>
    <w:rsid w:val="00BC1073"/>
    <w:rsid w:val="00BC273E"/>
    <w:rsid w:val="00BD1437"/>
    <w:rsid w:val="00BD3504"/>
    <w:rsid w:val="00BD4ECF"/>
    <w:rsid w:val="00BD5489"/>
    <w:rsid w:val="00BD73DC"/>
    <w:rsid w:val="00BE2ECF"/>
    <w:rsid w:val="00BF1D88"/>
    <w:rsid w:val="00BF588F"/>
    <w:rsid w:val="00C026EC"/>
    <w:rsid w:val="00C10CF0"/>
    <w:rsid w:val="00C14C0B"/>
    <w:rsid w:val="00C16C4A"/>
    <w:rsid w:val="00C22AEC"/>
    <w:rsid w:val="00C31262"/>
    <w:rsid w:val="00C31EE4"/>
    <w:rsid w:val="00C321F8"/>
    <w:rsid w:val="00C3252E"/>
    <w:rsid w:val="00C3378C"/>
    <w:rsid w:val="00C404C8"/>
    <w:rsid w:val="00C40896"/>
    <w:rsid w:val="00C40C8C"/>
    <w:rsid w:val="00C46716"/>
    <w:rsid w:val="00C519D4"/>
    <w:rsid w:val="00C51EF1"/>
    <w:rsid w:val="00C52A8C"/>
    <w:rsid w:val="00C53169"/>
    <w:rsid w:val="00C576FD"/>
    <w:rsid w:val="00C65F0C"/>
    <w:rsid w:val="00C729B4"/>
    <w:rsid w:val="00C812F0"/>
    <w:rsid w:val="00C913AF"/>
    <w:rsid w:val="00C9191B"/>
    <w:rsid w:val="00C92089"/>
    <w:rsid w:val="00C92E59"/>
    <w:rsid w:val="00C969B2"/>
    <w:rsid w:val="00C97EA2"/>
    <w:rsid w:val="00CA0305"/>
    <w:rsid w:val="00CA2841"/>
    <w:rsid w:val="00CA4C3A"/>
    <w:rsid w:val="00CB26CE"/>
    <w:rsid w:val="00CB4629"/>
    <w:rsid w:val="00CC1EA7"/>
    <w:rsid w:val="00CC2581"/>
    <w:rsid w:val="00CC6E14"/>
    <w:rsid w:val="00CD5584"/>
    <w:rsid w:val="00CE35B6"/>
    <w:rsid w:val="00CF22B6"/>
    <w:rsid w:val="00CF42DB"/>
    <w:rsid w:val="00D113D1"/>
    <w:rsid w:val="00D1194C"/>
    <w:rsid w:val="00D14218"/>
    <w:rsid w:val="00D15E0F"/>
    <w:rsid w:val="00D24EA0"/>
    <w:rsid w:val="00D26FA6"/>
    <w:rsid w:val="00D27A4A"/>
    <w:rsid w:val="00D35D02"/>
    <w:rsid w:val="00D37BF8"/>
    <w:rsid w:val="00D429C4"/>
    <w:rsid w:val="00D450A4"/>
    <w:rsid w:val="00D45D5F"/>
    <w:rsid w:val="00D5291D"/>
    <w:rsid w:val="00D565F2"/>
    <w:rsid w:val="00D67CBF"/>
    <w:rsid w:val="00D70B10"/>
    <w:rsid w:val="00D71F76"/>
    <w:rsid w:val="00D747EB"/>
    <w:rsid w:val="00D82588"/>
    <w:rsid w:val="00D90896"/>
    <w:rsid w:val="00D91B64"/>
    <w:rsid w:val="00D97506"/>
    <w:rsid w:val="00DA6025"/>
    <w:rsid w:val="00DA6D3A"/>
    <w:rsid w:val="00DB1506"/>
    <w:rsid w:val="00DB3C7D"/>
    <w:rsid w:val="00DB3FBD"/>
    <w:rsid w:val="00DB63AE"/>
    <w:rsid w:val="00DC2301"/>
    <w:rsid w:val="00DC2A5D"/>
    <w:rsid w:val="00DC2E41"/>
    <w:rsid w:val="00DC2FC5"/>
    <w:rsid w:val="00DD2734"/>
    <w:rsid w:val="00DD5B0D"/>
    <w:rsid w:val="00DD65E9"/>
    <w:rsid w:val="00DD7426"/>
    <w:rsid w:val="00DD7EC2"/>
    <w:rsid w:val="00DE098D"/>
    <w:rsid w:val="00DE2F69"/>
    <w:rsid w:val="00DE2FDC"/>
    <w:rsid w:val="00DE7149"/>
    <w:rsid w:val="00DF1B32"/>
    <w:rsid w:val="00DF21CB"/>
    <w:rsid w:val="00DF2FA8"/>
    <w:rsid w:val="00DF618A"/>
    <w:rsid w:val="00DF7DFD"/>
    <w:rsid w:val="00E13223"/>
    <w:rsid w:val="00E13A25"/>
    <w:rsid w:val="00E16DC0"/>
    <w:rsid w:val="00E22CBB"/>
    <w:rsid w:val="00E24E8D"/>
    <w:rsid w:val="00E30F68"/>
    <w:rsid w:val="00E32C8D"/>
    <w:rsid w:val="00E32FB2"/>
    <w:rsid w:val="00E35A55"/>
    <w:rsid w:val="00E4360F"/>
    <w:rsid w:val="00E44066"/>
    <w:rsid w:val="00E51468"/>
    <w:rsid w:val="00E55B47"/>
    <w:rsid w:val="00E57420"/>
    <w:rsid w:val="00E60376"/>
    <w:rsid w:val="00E60A46"/>
    <w:rsid w:val="00E62CE9"/>
    <w:rsid w:val="00E71B31"/>
    <w:rsid w:val="00E729B1"/>
    <w:rsid w:val="00E735B0"/>
    <w:rsid w:val="00E75637"/>
    <w:rsid w:val="00E77854"/>
    <w:rsid w:val="00E82FF5"/>
    <w:rsid w:val="00E84F27"/>
    <w:rsid w:val="00E93EB0"/>
    <w:rsid w:val="00EA0379"/>
    <w:rsid w:val="00EA5853"/>
    <w:rsid w:val="00EB2872"/>
    <w:rsid w:val="00EB79CE"/>
    <w:rsid w:val="00EC0CAB"/>
    <w:rsid w:val="00EC2BD8"/>
    <w:rsid w:val="00EC5E7F"/>
    <w:rsid w:val="00EC67E7"/>
    <w:rsid w:val="00ED767C"/>
    <w:rsid w:val="00EE050E"/>
    <w:rsid w:val="00EE78CE"/>
    <w:rsid w:val="00EF1613"/>
    <w:rsid w:val="00EF3707"/>
    <w:rsid w:val="00F04D6B"/>
    <w:rsid w:val="00F05974"/>
    <w:rsid w:val="00F23AB4"/>
    <w:rsid w:val="00F25B75"/>
    <w:rsid w:val="00F264C3"/>
    <w:rsid w:val="00F37B9D"/>
    <w:rsid w:val="00F411C6"/>
    <w:rsid w:val="00F418D6"/>
    <w:rsid w:val="00F46060"/>
    <w:rsid w:val="00F512F9"/>
    <w:rsid w:val="00F52F9D"/>
    <w:rsid w:val="00F53D24"/>
    <w:rsid w:val="00F542B4"/>
    <w:rsid w:val="00F56759"/>
    <w:rsid w:val="00F60798"/>
    <w:rsid w:val="00F60CA7"/>
    <w:rsid w:val="00F616B4"/>
    <w:rsid w:val="00F62C76"/>
    <w:rsid w:val="00F63E92"/>
    <w:rsid w:val="00F70689"/>
    <w:rsid w:val="00F81137"/>
    <w:rsid w:val="00F8585D"/>
    <w:rsid w:val="00F95F67"/>
    <w:rsid w:val="00F96594"/>
    <w:rsid w:val="00FA12C3"/>
    <w:rsid w:val="00FA2F6D"/>
    <w:rsid w:val="00FA6911"/>
    <w:rsid w:val="00FB0F76"/>
    <w:rsid w:val="00FB2873"/>
    <w:rsid w:val="00FB425A"/>
    <w:rsid w:val="00FB4B76"/>
    <w:rsid w:val="00FB4F2B"/>
    <w:rsid w:val="00FB6061"/>
    <w:rsid w:val="00FB60D0"/>
    <w:rsid w:val="00FC12A7"/>
    <w:rsid w:val="00FC400A"/>
    <w:rsid w:val="00FC4046"/>
    <w:rsid w:val="00FC47D1"/>
    <w:rsid w:val="00FC5E0F"/>
    <w:rsid w:val="00FD0755"/>
    <w:rsid w:val="00FD0BE8"/>
    <w:rsid w:val="00FD2030"/>
    <w:rsid w:val="00FE3086"/>
    <w:rsid w:val="00FE35B9"/>
    <w:rsid w:val="00FE3EC9"/>
    <w:rsid w:val="00FE55CF"/>
    <w:rsid w:val="00FF39B1"/>
    <w:rsid w:val="00FF5E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4C87AA"/>
  <w15:chartTrackingRefBased/>
  <w15:docId w15:val="{60837973-4192-4649-8081-FB39422DE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nhideWhenUsed="1" w:qFormat="1"/>
    <w:lsdException w:name="footnote reference" w:uiPriority="99"/>
    <w:lsdException w:name="Title" w:uiPriority="10" w:qFormat="1"/>
    <w:lsdException w:name="Subtitle" w:qFormat="1"/>
    <w:lsdException w:name="Strong" w:qFormat="1"/>
    <w:lsdException w:name="Emphasis" w:qFormat="1"/>
    <w:lsdException w:name="Normal (Web)" w:uiPriority="99"/>
    <w:lsdException w:name="HTML Definition" w:semiHidden="1" w:unhideWhenUsed="1"/>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6A6B14"/>
    <w:rPr>
      <w:sz w:val="24"/>
      <w:szCs w:val="24"/>
      <w:lang w:eastAsia="en-US"/>
    </w:rPr>
  </w:style>
  <w:style w:type="paragraph" w:styleId="Heading1">
    <w:name w:val="heading 1"/>
    <w:basedOn w:val="Normal"/>
    <w:next w:val="Normal"/>
    <w:link w:val="Heading1Char"/>
    <w:qFormat/>
    <w:rsid w:val="0095619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semiHidden/>
    <w:unhideWhenUsed/>
    <w:qFormat/>
    <w:rsid w:val="008C58B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semiHidden/>
    <w:unhideWhenUsed/>
    <w:qFormat/>
    <w:rsid w:val="0095619E"/>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7855CB"/>
    <w:pPr>
      <w:tabs>
        <w:tab w:val="center" w:pos="4680"/>
        <w:tab w:val="right" w:pos="9360"/>
      </w:tabs>
    </w:pPr>
  </w:style>
  <w:style w:type="character" w:customStyle="1" w:styleId="FooterChar">
    <w:name w:val="Footer Char"/>
    <w:basedOn w:val="DefaultParagraphFont"/>
    <w:link w:val="Footer"/>
    <w:uiPriority w:val="99"/>
    <w:rsid w:val="007855CB"/>
    <w:rPr>
      <w:sz w:val="24"/>
      <w:szCs w:val="24"/>
      <w:lang w:eastAsia="en-US"/>
    </w:rPr>
  </w:style>
  <w:style w:type="character" w:styleId="PageNumber">
    <w:name w:val="page number"/>
    <w:basedOn w:val="DefaultParagraphFont"/>
    <w:rsid w:val="007855CB"/>
  </w:style>
  <w:style w:type="character" w:customStyle="1" w:styleId="fontstyle01">
    <w:name w:val="fontstyle01"/>
    <w:basedOn w:val="DefaultParagraphFont"/>
    <w:rsid w:val="00F418D6"/>
    <w:rPr>
      <w:rFonts w:ascii="AdvOT1ef757c0" w:hAnsi="AdvOT1ef757c0" w:hint="default"/>
      <w:b w:val="0"/>
      <w:bCs w:val="0"/>
      <w:i w:val="0"/>
      <w:iCs w:val="0"/>
      <w:color w:val="000000"/>
      <w:sz w:val="20"/>
      <w:szCs w:val="20"/>
    </w:rPr>
  </w:style>
  <w:style w:type="character" w:customStyle="1" w:styleId="fontstyle21">
    <w:name w:val="fontstyle21"/>
    <w:basedOn w:val="DefaultParagraphFont"/>
    <w:rsid w:val="00F418D6"/>
    <w:rPr>
      <w:rFonts w:ascii="AdvP4C4E74" w:hAnsi="AdvP4C4E74" w:hint="default"/>
      <w:b w:val="0"/>
      <w:bCs w:val="0"/>
      <w:i w:val="0"/>
      <w:iCs w:val="0"/>
      <w:color w:val="000000"/>
      <w:sz w:val="20"/>
      <w:szCs w:val="20"/>
    </w:rPr>
  </w:style>
  <w:style w:type="character" w:customStyle="1" w:styleId="fontstyle31">
    <w:name w:val="fontstyle31"/>
    <w:basedOn w:val="DefaultParagraphFont"/>
    <w:rsid w:val="00F418D6"/>
    <w:rPr>
      <w:rFonts w:ascii="AdvOT7d6df7ab.I" w:hAnsi="AdvOT7d6df7ab.I" w:hint="default"/>
      <w:b w:val="0"/>
      <w:bCs w:val="0"/>
      <w:i w:val="0"/>
      <w:iCs w:val="0"/>
      <w:color w:val="000000"/>
      <w:sz w:val="20"/>
      <w:szCs w:val="20"/>
    </w:rPr>
  </w:style>
  <w:style w:type="paragraph" w:styleId="FootnoteText">
    <w:name w:val="footnote text"/>
    <w:aliases w:val="Geneva 9,Font: Geneva 9,Boston 10,f,single space,footnote text,Footnote,otnote Text,Footnote Text Char Char Char,Footnote Text Char Char Char Char Char Char Char,Footnote Text Char Char Char Char Char,Footnotes"/>
    <w:basedOn w:val="Normal"/>
    <w:link w:val="FootnoteTextChar"/>
    <w:uiPriority w:val="99"/>
    <w:rsid w:val="00CB4629"/>
    <w:rPr>
      <w:sz w:val="20"/>
      <w:szCs w:val="20"/>
    </w:rPr>
  </w:style>
  <w:style w:type="character" w:customStyle="1" w:styleId="FootnoteTextChar">
    <w:name w:val="Footnote Text Char"/>
    <w:aliases w:val="Geneva 9 Char1,Font: Geneva 9 Char1,Boston 10 Char1,f Char1,single space Char1,footnote text Char1,Footnote Char1,otnote Text Char1,Footnote Text Char Char Char Char,Footnote Text Char Char Char Char Char Char Char Char"/>
    <w:basedOn w:val="DefaultParagraphFont"/>
    <w:link w:val="FootnoteText"/>
    <w:uiPriority w:val="99"/>
    <w:rsid w:val="00CB4629"/>
    <w:rPr>
      <w:lang w:eastAsia="en-US"/>
    </w:rPr>
  </w:style>
  <w:style w:type="character" w:styleId="FootnoteReference">
    <w:name w:val="footnote reference"/>
    <w:aliases w:val="16 Point,Superscript 6 Point,Superscript 6 Point + 11 pt,ftref, BVI fnr,BVI fnr, BVI fnr Car Car,BVI fnr Car, BVI fnr Car Car Car Car,Footnote text,BVI fnr Car Car,BVI fnr Car Car Car Car,fr,Footnote Ref in FtNote"/>
    <w:basedOn w:val="DefaultParagraphFont"/>
    <w:uiPriority w:val="99"/>
    <w:rsid w:val="00CB4629"/>
    <w:rPr>
      <w:vertAlign w:val="superscript"/>
    </w:rPr>
  </w:style>
  <w:style w:type="paragraph" w:styleId="ListParagraph">
    <w:name w:val="List Paragraph"/>
    <w:aliases w:val="Bullets,List Paragraph1"/>
    <w:basedOn w:val="Normal"/>
    <w:link w:val="ListParagraphChar"/>
    <w:uiPriority w:val="34"/>
    <w:qFormat/>
    <w:rsid w:val="0023372A"/>
    <w:pPr>
      <w:ind w:left="720"/>
    </w:pPr>
    <w:rPr>
      <w:lang w:val="en-US"/>
    </w:rPr>
  </w:style>
  <w:style w:type="character" w:customStyle="1" w:styleId="date-display-single">
    <w:name w:val="date-display-single"/>
    <w:basedOn w:val="DefaultParagraphFont"/>
    <w:rsid w:val="0094772A"/>
  </w:style>
  <w:style w:type="character" w:customStyle="1" w:styleId="views-label">
    <w:name w:val="views-label"/>
    <w:basedOn w:val="DefaultParagraphFont"/>
    <w:rsid w:val="005D1242"/>
  </w:style>
  <w:style w:type="paragraph" w:styleId="NormalIndent">
    <w:name w:val="Normal Indent"/>
    <w:basedOn w:val="Normal"/>
    <w:rsid w:val="00E735B0"/>
    <w:pPr>
      <w:overflowPunct w:val="0"/>
      <w:autoSpaceDE w:val="0"/>
      <w:autoSpaceDN w:val="0"/>
      <w:adjustRightInd w:val="0"/>
      <w:spacing w:after="120"/>
      <w:ind w:left="720"/>
      <w:jc w:val="both"/>
      <w:textAlignment w:val="baseline"/>
    </w:pPr>
    <w:rPr>
      <w:b/>
      <w:color w:val="000000"/>
      <w:lang w:val="en-US"/>
    </w:rPr>
  </w:style>
  <w:style w:type="paragraph" w:styleId="Header">
    <w:name w:val="header"/>
    <w:aliases w:val="EthylHeader"/>
    <w:basedOn w:val="Normal"/>
    <w:link w:val="HeaderChar"/>
    <w:uiPriority w:val="99"/>
    <w:rsid w:val="001C071A"/>
    <w:pPr>
      <w:tabs>
        <w:tab w:val="center" w:pos="4680"/>
        <w:tab w:val="right" w:pos="9360"/>
      </w:tabs>
    </w:pPr>
  </w:style>
  <w:style w:type="character" w:customStyle="1" w:styleId="HeaderChar">
    <w:name w:val="Header Char"/>
    <w:aliases w:val="EthylHeader Char"/>
    <w:basedOn w:val="DefaultParagraphFont"/>
    <w:link w:val="Header"/>
    <w:uiPriority w:val="99"/>
    <w:rsid w:val="001C071A"/>
    <w:rPr>
      <w:sz w:val="24"/>
      <w:szCs w:val="24"/>
      <w:lang w:eastAsia="en-US"/>
    </w:rPr>
  </w:style>
  <w:style w:type="paragraph" w:customStyle="1" w:styleId="CarCarChar">
    <w:name w:val="Car Car Char"/>
    <w:basedOn w:val="Heading2"/>
    <w:rsid w:val="008C58BD"/>
    <w:pPr>
      <w:keepLines w:val="0"/>
      <w:pageBreakBefore/>
      <w:tabs>
        <w:tab w:val="left" w:pos="850"/>
        <w:tab w:val="left" w:pos="1191"/>
        <w:tab w:val="left" w:pos="1531"/>
      </w:tabs>
      <w:spacing w:before="120" w:after="120"/>
      <w:jc w:val="center"/>
    </w:pPr>
    <w:rPr>
      <w:rFonts w:ascii="Tahoma" w:eastAsia="Times New Roman" w:hAnsi="Tahoma" w:cs="Tahoma"/>
      <w:b/>
      <w:color w:val="FFFFFF"/>
      <w:spacing w:val="20"/>
      <w:sz w:val="22"/>
      <w:szCs w:val="22"/>
      <w:lang w:val="en-GB" w:eastAsia="zh-CN"/>
    </w:rPr>
  </w:style>
  <w:style w:type="character" w:customStyle="1" w:styleId="Heading2Char">
    <w:name w:val="Heading 2 Char"/>
    <w:basedOn w:val="DefaultParagraphFont"/>
    <w:link w:val="Heading2"/>
    <w:semiHidden/>
    <w:rsid w:val="008C58BD"/>
    <w:rPr>
      <w:rFonts w:asciiTheme="majorHAnsi" w:eastAsiaTheme="majorEastAsia" w:hAnsiTheme="majorHAnsi" w:cstheme="majorBidi"/>
      <w:color w:val="2F5496" w:themeColor="accent1" w:themeShade="BF"/>
      <w:sz w:val="26"/>
      <w:szCs w:val="26"/>
      <w:lang w:eastAsia="en-US"/>
    </w:rPr>
  </w:style>
  <w:style w:type="paragraph" w:customStyle="1" w:styleId="C4Heading1">
    <w:name w:val="C4 Heading 1"/>
    <w:basedOn w:val="Heading1"/>
    <w:next w:val="Normal"/>
    <w:link w:val="C4Heading1Char"/>
    <w:qFormat/>
    <w:rsid w:val="0095619E"/>
    <w:pPr>
      <w:numPr>
        <w:numId w:val="17"/>
      </w:numPr>
      <w:spacing w:before="0"/>
      <w:jc w:val="both"/>
    </w:pPr>
    <w:rPr>
      <w:rFonts w:ascii="Arial" w:hAnsi="Arial"/>
      <w:b/>
      <w:sz w:val="24"/>
      <w:szCs w:val="24"/>
      <w:lang w:val="en-GB"/>
    </w:rPr>
  </w:style>
  <w:style w:type="paragraph" w:customStyle="1" w:styleId="C4Heading2">
    <w:name w:val="C4 Heading 2"/>
    <w:basedOn w:val="Heading2"/>
    <w:next w:val="Normal"/>
    <w:qFormat/>
    <w:rsid w:val="0095619E"/>
    <w:pPr>
      <w:numPr>
        <w:ilvl w:val="1"/>
        <w:numId w:val="17"/>
      </w:numPr>
      <w:spacing w:before="0"/>
      <w:jc w:val="both"/>
    </w:pPr>
    <w:rPr>
      <w:rFonts w:ascii="Arial" w:hAnsi="Arial"/>
      <w:i/>
      <w:color w:val="auto"/>
      <w:sz w:val="24"/>
      <w:szCs w:val="24"/>
      <w:lang w:val="en-GB"/>
    </w:rPr>
  </w:style>
  <w:style w:type="numbering" w:customStyle="1" w:styleId="C4Headings">
    <w:name w:val="C4 Headings"/>
    <w:basedOn w:val="NoList"/>
    <w:uiPriority w:val="99"/>
    <w:rsid w:val="0095619E"/>
    <w:pPr>
      <w:numPr>
        <w:numId w:val="18"/>
      </w:numPr>
    </w:pPr>
  </w:style>
  <w:style w:type="paragraph" w:customStyle="1" w:styleId="C4Heading3">
    <w:name w:val="C4 Heading 3"/>
    <w:basedOn w:val="Heading3"/>
    <w:next w:val="Normal"/>
    <w:qFormat/>
    <w:rsid w:val="0095619E"/>
    <w:pPr>
      <w:numPr>
        <w:ilvl w:val="2"/>
        <w:numId w:val="17"/>
      </w:numPr>
      <w:tabs>
        <w:tab w:val="num" w:pos="2880"/>
      </w:tabs>
      <w:spacing w:before="0"/>
      <w:ind w:left="2880" w:hanging="360"/>
      <w:jc w:val="both"/>
    </w:pPr>
    <w:rPr>
      <w:rFonts w:ascii="Arial" w:hAnsi="Arial"/>
      <w:color w:val="auto"/>
      <w:u w:val="single"/>
      <w:lang w:val="en-GB"/>
    </w:rPr>
  </w:style>
  <w:style w:type="character" w:customStyle="1" w:styleId="C4Heading1Char">
    <w:name w:val="C4 Heading 1 Char"/>
    <w:basedOn w:val="Heading1Char"/>
    <w:link w:val="C4Heading1"/>
    <w:rsid w:val="0095619E"/>
    <w:rPr>
      <w:rFonts w:ascii="Arial" w:eastAsiaTheme="majorEastAsia" w:hAnsi="Arial" w:cstheme="majorBidi"/>
      <w:b/>
      <w:color w:val="2F5496" w:themeColor="accent1" w:themeShade="BF"/>
      <w:sz w:val="24"/>
      <w:szCs w:val="24"/>
      <w:lang w:val="en-GB" w:eastAsia="en-US"/>
    </w:rPr>
  </w:style>
  <w:style w:type="table" w:styleId="TableGrid">
    <w:name w:val="Table Grid"/>
    <w:basedOn w:val="TableNormal"/>
    <w:uiPriority w:val="39"/>
    <w:rsid w:val="0095619E"/>
    <w:rPr>
      <w:rFonts w:eastAsiaTheme="minorEastAsia"/>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5619E"/>
    <w:rPr>
      <w:rFonts w:asciiTheme="majorHAnsi" w:eastAsiaTheme="majorEastAsia" w:hAnsiTheme="majorHAnsi" w:cstheme="majorBidi"/>
      <w:color w:val="2F5496" w:themeColor="accent1" w:themeShade="BF"/>
      <w:sz w:val="32"/>
      <w:szCs w:val="32"/>
      <w:lang w:eastAsia="en-US"/>
    </w:rPr>
  </w:style>
  <w:style w:type="character" w:customStyle="1" w:styleId="Heading3Char">
    <w:name w:val="Heading 3 Char"/>
    <w:basedOn w:val="DefaultParagraphFont"/>
    <w:link w:val="Heading3"/>
    <w:semiHidden/>
    <w:rsid w:val="0095619E"/>
    <w:rPr>
      <w:rFonts w:asciiTheme="majorHAnsi" w:eastAsiaTheme="majorEastAsia" w:hAnsiTheme="majorHAnsi" w:cstheme="majorBidi"/>
      <w:color w:val="1F3763" w:themeColor="accent1" w:themeShade="7F"/>
      <w:sz w:val="24"/>
      <w:szCs w:val="24"/>
      <w:lang w:eastAsia="en-US"/>
    </w:rPr>
  </w:style>
  <w:style w:type="paragraph" w:styleId="NormalWeb">
    <w:name w:val="Normal (Web)"/>
    <w:basedOn w:val="Normal"/>
    <w:uiPriority w:val="99"/>
    <w:unhideWhenUsed/>
    <w:rsid w:val="00A9086E"/>
    <w:pPr>
      <w:spacing w:before="100" w:beforeAutospacing="1" w:after="100" w:afterAutospacing="1"/>
    </w:pPr>
    <w:rPr>
      <w:lang w:eastAsia="en-CA"/>
    </w:rPr>
  </w:style>
  <w:style w:type="character" w:customStyle="1" w:styleId="FootnoteTextChar1">
    <w:name w:val="Footnote Text Char1"/>
    <w:aliases w:val="Geneva 9 Char,Font: Geneva 9 Char,Boston 10 Char,f Char,single space Char,footnote text Char,Footnote Char,otnote Text Char,Footnote Text Char Char Char Char1,Footnote Text Char Char Char Char Char Char Char Char1,Footnotes Char"/>
    <w:locked/>
    <w:rsid w:val="00EE78CE"/>
    <w:rPr>
      <w:rFonts w:ascii="Arial" w:hAnsi="Arial" w:cs="Times New Roman"/>
      <w:lang w:val="en-GB"/>
    </w:rPr>
  </w:style>
  <w:style w:type="character" w:customStyle="1" w:styleId="ListParagraphChar">
    <w:name w:val="List Paragraph Char"/>
    <w:aliases w:val="Bullets Char,List Paragraph1 Char"/>
    <w:link w:val="ListParagraph"/>
    <w:uiPriority w:val="34"/>
    <w:rsid w:val="004D595E"/>
    <w:rPr>
      <w:sz w:val="24"/>
      <w:szCs w:val="24"/>
      <w:lang w:val="en-US" w:eastAsia="en-US"/>
    </w:rPr>
  </w:style>
  <w:style w:type="paragraph" w:customStyle="1" w:styleId="Default">
    <w:name w:val="Default"/>
    <w:rsid w:val="004D595E"/>
    <w:pPr>
      <w:autoSpaceDE w:val="0"/>
      <w:autoSpaceDN w:val="0"/>
      <w:adjustRightInd w:val="0"/>
    </w:pPr>
    <w:rPr>
      <w:rFonts w:ascii="Calibri" w:eastAsiaTheme="minorHAnsi" w:hAnsi="Calibri" w:cs="Calibri"/>
      <w:color w:val="000000"/>
      <w:sz w:val="24"/>
      <w:szCs w:val="24"/>
      <w:lang w:val="en-US" w:eastAsia="en-US"/>
    </w:rPr>
  </w:style>
  <w:style w:type="paragraph" w:styleId="Title">
    <w:name w:val="Title"/>
    <w:basedOn w:val="Normal"/>
    <w:next w:val="Normal"/>
    <w:link w:val="TitleChar"/>
    <w:uiPriority w:val="10"/>
    <w:qFormat/>
    <w:rsid w:val="00516F02"/>
    <w:pPr>
      <w:spacing w:line="204" w:lineRule="auto"/>
      <w:contextualSpacing/>
    </w:pPr>
    <w:rPr>
      <w:rFonts w:asciiTheme="majorHAnsi" w:eastAsiaTheme="majorEastAsia" w:hAnsiTheme="majorHAnsi" w:cstheme="majorBidi"/>
      <w:caps/>
      <w:color w:val="44546A" w:themeColor="text2"/>
      <w:spacing w:val="-15"/>
      <w:sz w:val="72"/>
      <w:szCs w:val="72"/>
      <w:lang w:val="en-US"/>
    </w:rPr>
  </w:style>
  <w:style w:type="character" w:customStyle="1" w:styleId="TitleChar">
    <w:name w:val="Title Char"/>
    <w:basedOn w:val="DefaultParagraphFont"/>
    <w:link w:val="Title"/>
    <w:uiPriority w:val="10"/>
    <w:rsid w:val="00516F02"/>
    <w:rPr>
      <w:rFonts w:asciiTheme="majorHAnsi" w:eastAsiaTheme="majorEastAsia" w:hAnsiTheme="majorHAnsi" w:cstheme="majorBidi"/>
      <w:caps/>
      <w:color w:val="44546A" w:themeColor="text2"/>
      <w:spacing w:val="-15"/>
      <w:sz w:val="72"/>
      <w:szCs w:val="72"/>
      <w:lang w:val="en-US" w:eastAsia="en-US"/>
    </w:rPr>
  </w:style>
  <w:style w:type="character" w:styleId="CommentReference">
    <w:name w:val="annotation reference"/>
    <w:basedOn w:val="DefaultParagraphFont"/>
    <w:rsid w:val="00296161"/>
    <w:rPr>
      <w:sz w:val="16"/>
      <w:szCs w:val="16"/>
    </w:rPr>
  </w:style>
  <w:style w:type="paragraph" w:styleId="CommentText">
    <w:name w:val="annotation text"/>
    <w:basedOn w:val="Normal"/>
    <w:link w:val="CommentTextChar"/>
    <w:rsid w:val="00296161"/>
    <w:rPr>
      <w:sz w:val="20"/>
      <w:szCs w:val="20"/>
    </w:rPr>
  </w:style>
  <w:style w:type="character" w:customStyle="1" w:styleId="CommentTextChar">
    <w:name w:val="Comment Text Char"/>
    <w:basedOn w:val="DefaultParagraphFont"/>
    <w:link w:val="CommentText"/>
    <w:rsid w:val="00296161"/>
    <w:rPr>
      <w:lang w:eastAsia="en-US"/>
    </w:rPr>
  </w:style>
  <w:style w:type="paragraph" w:styleId="CommentSubject">
    <w:name w:val="annotation subject"/>
    <w:basedOn w:val="CommentText"/>
    <w:next w:val="CommentText"/>
    <w:link w:val="CommentSubjectChar"/>
    <w:rsid w:val="00296161"/>
    <w:rPr>
      <w:b/>
      <w:bCs/>
    </w:rPr>
  </w:style>
  <w:style w:type="character" w:customStyle="1" w:styleId="CommentSubjectChar">
    <w:name w:val="Comment Subject Char"/>
    <w:basedOn w:val="CommentTextChar"/>
    <w:link w:val="CommentSubject"/>
    <w:rsid w:val="00296161"/>
    <w:rPr>
      <w:b/>
      <w:bCs/>
      <w:lang w:eastAsia="en-US"/>
    </w:rPr>
  </w:style>
  <w:style w:type="paragraph" w:styleId="BalloonText">
    <w:name w:val="Balloon Text"/>
    <w:basedOn w:val="Normal"/>
    <w:link w:val="BalloonTextChar"/>
    <w:semiHidden/>
    <w:unhideWhenUsed/>
    <w:rsid w:val="00296161"/>
    <w:rPr>
      <w:rFonts w:ascii="Segoe UI" w:hAnsi="Segoe UI" w:cs="Segoe UI"/>
      <w:sz w:val="18"/>
      <w:szCs w:val="18"/>
    </w:rPr>
  </w:style>
  <w:style w:type="character" w:customStyle="1" w:styleId="BalloonTextChar">
    <w:name w:val="Balloon Text Char"/>
    <w:basedOn w:val="DefaultParagraphFont"/>
    <w:link w:val="BalloonText"/>
    <w:semiHidden/>
    <w:rsid w:val="00296161"/>
    <w:rPr>
      <w:rFonts w:ascii="Segoe UI" w:hAnsi="Segoe UI" w:cs="Segoe UI"/>
      <w:sz w:val="18"/>
      <w:szCs w:val="18"/>
      <w:lang w:eastAsia="en-US"/>
    </w:rPr>
  </w:style>
  <w:style w:type="character" w:styleId="Hyperlink">
    <w:name w:val="Hyperlink"/>
    <w:basedOn w:val="DefaultParagraphFont"/>
    <w:rsid w:val="00315AF5"/>
    <w:rPr>
      <w:color w:val="0563C1" w:themeColor="hyperlink"/>
      <w:u w:val="single"/>
    </w:rPr>
  </w:style>
  <w:style w:type="character" w:customStyle="1" w:styleId="UnresolvedMention1">
    <w:name w:val="Unresolved Mention1"/>
    <w:basedOn w:val="DefaultParagraphFont"/>
    <w:uiPriority w:val="99"/>
    <w:semiHidden/>
    <w:unhideWhenUsed/>
    <w:rsid w:val="00315AF5"/>
    <w:rPr>
      <w:color w:val="605E5C"/>
      <w:shd w:val="clear" w:color="auto" w:fill="E1DFDD"/>
    </w:rPr>
  </w:style>
  <w:style w:type="paragraph" w:styleId="Revision">
    <w:name w:val="Revision"/>
    <w:hidden/>
    <w:uiPriority w:val="99"/>
    <w:semiHidden/>
    <w:rsid w:val="00B71166"/>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88333">
      <w:bodyDiv w:val="1"/>
      <w:marLeft w:val="0"/>
      <w:marRight w:val="0"/>
      <w:marTop w:val="0"/>
      <w:marBottom w:val="0"/>
      <w:divBdr>
        <w:top w:val="none" w:sz="0" w:space="0" w:color="auto"/>
        <w:left w:val="none" w:sz="0" w:space="0" w:color="auto"/>
        <w:bottom w:val="none" w:sz="0" w:space="0" w:color="auto"/>
        <w:right w:val="none" w:sz="0" w:space="0" w:color="auto"/>
      </w:divBdr>
    </w:div>
    <w:div w:id="50928255">
      <w:bodyDiv w:val="1"/>
      <w:marLeft w:val="0"/>
      <w:marRight w:val="0"/>
      <w:marTop w:val="0"/>
      <w:marBottom w:val="0"/>
      <w:divBdr>
        <w:top w:val="none" w:sz="0" w:space="0" w:color="auto"/>
        <w:left w:val="none" w:sz="0" w:space="0" w:color="auto"/>
        <w:bottom w:val="none" w:sz="0" w:space="0" w:color="auto"/>
        <w:right w:val="none" w:sz="0" w:space="0" w:color="auto"/>
      </w:divBdr>
    </w:div>
    <w:div w:id="90929643">
      <w:bodyDiv w:val="1"/>
      <w:marLeft w:val="0"/>
      <w:marRight w:val="0"/>
      <w:marTop w:val="0"/>
      <w:marBottom w:val="0"/>
      <w:divBdr>
        <w:top w:val="none" w:sz="0" w:space="0" w:color="auto"/>
        <w:left w:val="none" w:sz="0" w:space="0" w:color="auto"/>
        <w:bottom w:val="none" w:sz="0" w:space="0" w:color="auto"/>
        <w:right w:val="none" w:sz="0" w:space="0" w:color="auto"/>
      </w:divBdr>
    </w:div>
    <w:div w:id="97456117">
      <w:bodyDiv w:val="1"/>
      <w:marLeft w:val="0"/>
      <w:marRight w:val="0"/>
      <w:marTop w:val="0"/>
      <w:marBottom w:val="0"/>
      <w:divBdr>
        <w:top w:val="none" w:sz="0" w:space="0" w:color="auto"/>
        <w:left w:val="none" w:sz="0" w:space="0" w:color="auto"/>
        <w:bottom w:val="none" w:sz="0" w:space="0" w:color="auto"/>
        <w:right w:val="none" w:sz="0" w:space="0" w:color="auto"/>
      </w:divBdr>
    </w:div>
    <w:div w:id="113133251">
      <w:bodyDiv w:val="1"/>
      <w:marLeft w:val="0"/>
      <w:marRight w:val="0"/>
      <w:marTop w:val="0"/>
      <w:marBottom w:val="0"/>
      <w:divBdr>
        <w:top w:val="none" w:sz="0" w:space="0" w:color="auto"/>
        <w:left w:val="none" w:sz="0" w:space="0" w:color="auto"/>
        <w:bottom w:val="none" w:sz="0" w:space="0" w:color="auto"/>
        <w:right w:val="none" w:sz="0" w:space="0" w:color="auto"/>
      </w:divBdr>
    </w:div>
    <w:div w:id="139269031">
      <w:bodyDiv w:val="1"/>
      <w:marLeft w:val="0"/>
      <w:marRight w:val="0"/>
      <w:marTop w:val="0"/>
      <w:marBottom w:val="0"/>
      <w:divBdr>
        <w:top w:val="none" w:sz="0" w:space="0" w:color="auto"/>
        <w:left w:val="none" w:sz="0" w:space="0" w:color="auto"/>
        <w:bottom w:val="none" w:sz="0" w:space="0" w:color="auto"/>
        <w:right w:val="none" w:sz="0" w:space="0" w:color="auto"/>
      </w:divBdr>
    </w:div>
    <w:div w:id="495807324">
      <w:bodyDiv w:val="1"/>
      <w:marLeft w:val="0"/>
      <w:marRight w:val="0"/>
      <w:marTop w:val="0"/>
      <w:marBottom w:val="0"/>
      <w:divBdr>
        <w:top w:val="none" w:sz="0" w:space="0" w:color="auto"/>
        <w:left w:val="none" w:sz="0" w:space="0" w:color="auto"/>
        <w:bottom w:val="none" w:sz="0" w:space="0" w:color="auto"/>
        <w:right w:val="none" w:sz="0" w:space="0" w:color="auto"/>
      </w:divBdr>
      <w:divsChild>
        <w:div w:id="1918203241">
          <w:marLeft w:val="547"/>
          <w:marRight w:val="0"/>
          <w:marTop w:val="115"/>
          <w:marBottom w:val="0"/>
          <w:divBdr>
            <w:top w:val="none" w:sz="0" w:space="0" w:color="auto"/>
            <w:left w:val="none" w:sz="0" w:space="0" w:color="auto"/>
            <w:bottom w:val="none" w:sz="0" w:space="0" w:color="auto"/>
            <w:right w:val="none" w:sz="0" w:space="0" w:color="auto"/>
          </w:divBdr>
        </w:div>
        <w:div w:id="1899777474">
          <w:marLeft w:val="1166"/>
          <w:marRight w:val="0"/>
          <w:marTop w:val="96"/>
          <w:marBottom w:val="0"/>
          <w:divBdr>
            <w:top w:val="none" w:sz="0" w:space="0" w:color="auto"/>
            <w:left w:val="none" w:sz="0" w:space="0" w:color="auto"/>
            <w:bottom w:val="none" w:sz="0" w:space="0" w:color="auto"/>
            <w:right w:val="none" w:sz="0" w:space="0" w:color="auto"/>
          </w:divBdr>
        </w:div>
        <w:div w:id="346950734">
          <w:marLeft w:val="1166"/>
          <w:marRight w:val="0"/>
          <w:marTop w:val="96"/>
          <w:marBottom w:val="0"/>
          <w:divBdr>
            <w:top w:val="none" w:sz="0" w:space="0" w:color="auto"/>
            <w:left w:val="none" w:sz="0" w:space="0" w:color="auto"/>
            <w:bottom w:val="none" w:sz="0" w:space="0" w:color="auto"/>
            <w:right w:val="none" w:sz="0" w:space="0" w:color="auto"/>
          </w:divBdr>
        </w:div>
        <w:div w:id="1633904109">
          <w:marLeft w:val="1166"/>
          <w:marRight w:val="0"/>
          <w:marTop w:val="96"/>
          <w:marBottom w:val="0"/>
          <w:divBdr>
            <w:top w:val="none" w:sz="0" w:space="0" w:color="auto"/>
            <w:left w:val="none" w:sz="0" w:space="0" w:color="auto"/>
            <w:bottom w:val="none" w:sz="0" w:space="0" w:color="auto"/>
            <w:right w:val="none" w:sz="0" w:space="0" w:color="auto"/>
          </w:divBdr>
        </w:div>
        <w:div w:id="1999456275">
          <w:marLeft w:val="1166"/>
          <w:marRight w:val="0"/>
          <w:marTop w:val="96"/>
          <w:marBottom w:val="0"/>
          <w:divBdr>
            <w:top w:val="none" w:sz="0" w:space="0" w:color="auto"/>
            <w:left w:val="none" w:sz="0" w:space="0" w:color="auto"/>
            <w:bottom w:val="none" w:sz="0" w:space="0" w:color="auto"/>
            <w:right w:val="none" w:sz="0" w:space="0" w:color="auto"/>
          </w:divBdr>
        </w:div>
        <w:div w:id="33699471">
          <w:marLeft w:val="1166"/>
          <w:marRight w:val="0"/>
          <w:marTop w:val="96"/>
          <w:marBottom w:val="0"/>
          <w:divBdr>
            <w:top w:val="none" w:sz="0" w:space="0" w:color="auto"/>
            <w:left w:val="none" w:sz="0" w:space="0" w:color="auto"/>
            <w:bottom w:val="none" w:sz="0" w:space="0" w:color="auto"/>
            <w:right w:val="none" w:sz="0" w:space="0" w:color="auto"/>
          </w:divBdr>
        </w:div>
      </w:divsChild>
    </w:div>
    <w:div w:id="502819139">
      <w:bodyDiv w:val="1"/>
      <w:marLeft w:val="0"/>
      <w:marRight w:val="0"/>
      <w:marTop w:val="0"/>
      <w:marBottom w:val="0"/>
      <w:divBdr>
        <w:top w:val="none" w:sz="0" w:space="0" w:color="auto"/>
        <w:left w:val="none" w:sz="0" w:space="0" w:color="auto"/>
        <w:bottom w:val="none" w:sz="0" w:space="0" w:color="auto"/>
        <w:right w:val="none" w:sz="0" w:space="0" w:color="auto"/>
      </w:divBdr>
    </w:div>
    <w:div w:id="612445995">
      <w:bodyDiv w:val="1"/>
      <w:marLeft w:val="0"/>
      <w:marRight w:val="0"/>
      <w:marTop w:val="0"/>
      <w:marBottom w:val="0"/>
      <w:divBdr>
        <w:top w:val="none" w:sz="0" w:space="0" w:color="auto"/>
        <w:left w:val="none" w:sz="0" w:space="0" w:color="auto"/>
        <w:bottom w:val="none" w:sz="0" w:space="0" w:color="auto"/>
        <w:right w:val="none" w:sz="0" w:space="0" w:color="auto"/>
      </w:divBdr>
    </w:div>
    <w:div w:id="706491861">
      <w:bodyDiv w:val="1"/>
      <w:marLeft w:val="0"/>
      <w:marRight w:val="0"/>
      <w:marTop w:val="0"/>
      <w:marBottom w:val="0"/>
      <w:divBdr>
        <w:top w:val="none" w:sz="0" w:space="0" w:color="auto"/>
        <w:left w:val="none" w:sz="0" w:space="0" w:color="auto"/>
        <w:bottom w:val="none" w:sz="0" w:space="0" w:color="auto"/>
        <w:right w:val="none" w:sz="0" w:space="0" w:color="auto"/>
      </w:divBdr>
    </w:div>
    <w:div w:id="765804995">
      <w:bodyDiv w:val="1"/>
      <w:marLeft w:val="0"/>
      <w:marRight w:val="0"/>
      <w:marTop w:val="0"/>
      <w:marBottom w:val="0"/>
      <w:divBdr>
        <w:top w:val="none" w:sz="0" w:space="0" w:color="auto"/>
        <w:left w:val="none" w:sz="0" w:space="0" w:color="auto"/>
        <w:bottom w:val="none" w:sz="0" w:space="0" w:color="auto"/>
        <w:right w:val="none" w:sz="0" w:space="0" w:color="auto"/>
      </w:divBdr>
    </w:div>
    <w:div w:id="861209537">
      <w:bodyDiv w:val="1"/>
      <w:marLeft w:val="0"/>
      <w:marRight w:val="0"/>
      <w:marTop w:val="0"/>
      <w:marBottom w:val="0"/>
      <w:divBdr>
        <w:top w:val="none" w:sz="0" w:space="0" w:color="auto"/>
        <w:left w:val="none" w:sz="0" w:space="0" w:color="auto"/>
        <w:bottom w:val="none" w:sz="0" w:space="0" w:color="auto"/>
        <w:right w:val="none" w:sz="0" w:space="0" w:color="auto"/>
      </w:divBdr>
    </w:div>
    <w:div w:id="863443116">
      <w:bodyDiv w:val="1"/>
      <w:marLeft w:val="0"/>
      <w:marRight w:val="0"/>
      <w:marTop w:val="0"/>
      <w:marBottom w:val="0"/>
      <w:divBdr>
        <w:top w:val="none" w:sz="0" w:space="0" w:color="auto"/>
        <w:left w:val="none" w:sz="0" w:space="0" w:color="auto"/>
        <w:bottom w:val="none" w:sz="0" w:space="0" w:color="auto"/>
        <w:right w:val="none" w:sz="0" w:space="0" w:color="auto"/>
      </w:divBdr>
    </w:div>
    <w:div w:id="878855776">
      <w:bodyDiv w:val="1"/>
      <w:marLeft w:val="0"/>
      <w:marRight w:val="0"/>
      <w:marTop w:val="0"/>
      <w:marBottom w:val="0"/>
      <w:divBdr>
        <w:top w:val="none" w:sz="0" w:space="0" w:color="auto"/>
        <w:left w:val="none" w:sz="0" w:space="0" w:color="auto"/>
        <w:bottom w:val="none" w:sz="0" w:space="0" w:color="auto"/>
        <w:right w:val="none" w:sz="0" w:space="0" w:color="auto"/>
      </w:divBdr>
    </w:div>
    <w:div w:id="915359870">
      <w:bodyDiv w:val="1"/>
      <w:marLeft w:val="0"/>
      <w:marRight w:val="0"/>
      <w:marTop w:val="0"/>
      <w:marBottom w:val="0"/>
      <w:divBdr>
        <w:top w:val="none" w:sz="0" w:space="0" w:color="auto"/>
        <w:left w:val="none" w:sz="0" w:space="0" w:color="auto"/>
        <w:bottom w:val="none" w:sz="0" w:space="0" w:color="auto"/>
        <w:right w:val="none" w:sz="0" w:space="0" w:color="auto"/>
      </w:divBdr>
    </w:div>
    <w:div w:id="993294430">
      <w:bodyDiv w:val="1"/>
      <w:marLeft w:val="0"/>
      <w:marRight w:val="0"/>
      <w:marTop w:val="0"/>
      <w:marBottom w:val="0"/>
      <w:divBdr>
        <w:top w:val="none" w:sz="0" w:space="0" w:color="auto"/>
        <w:left w:val="none" w:sz="0" w:space="0" w:color="auto"/>
        <w:bottom w:val="none" w:sz="0" w:space="0" w:color="auto"/>
        <w:right w:val="none" w:sz="0" w:space="0" w:color="auto"/>
      </w:divBdr>
    </w:div>
    <w:div w:id="1009480273">
      <w:bodyDiv w:val="1"/>
      <w:marLeft w:val="0"/>
      <w:marRight w:val="0"/>
      <w:marTop w:val="0"/>
      <w:marBottom w:val="0"/>
      <w:divBdr>
        <w:top w:val="none" w:sz="0" w:space="0" w:color="auto"/>
        <w:left w:val="none" w:sz="0" w:space="0" w:color="auto"/>
        <w:bottom w:val="none" w:sz="0" w:space="0" w:color="auto"/>
        <w:right w:val="none" w:sz="0" w:space="0" w:color="auto"/>
      </w:divBdr>
    </w:div>
    <w:div w:id="1137064413">
      <w:bodyDiv w:val="1"/>
      <w:marLeft w:val="0"/>
      <w:marRight w:val="0"/>
      <w:marTop w:val="0"/>
      <w:marBottom w:val="0"/>
      <w:divBdr>
        <w:top w:val="none" w:sz="0" w:space="0" w:color="auto"/>
        <w:left w:val="none" w:sz="0" w:space="0" w:color="auto"/>
        <w:bottom w:val="none" w:sz="0" w:space="0" w:color="auto"/>
        <w:right w:val="none" w:sz="0" w:space="0" w:color="auto"/>
      </w:divBdr>
    </w:div>
    <w:div w:id="1147477464">
      <w:bodyDiv w:val="1"/>
      <w:marLeft w:val="0"/>
      <w:marRight w:val="0"/>
      <w:marTop w:val="0"/>
      <w:marBottom w:val="0"/>
      <w:divBdr>
        <w:top w:val="none" w:sz="0" w:space="0" w:color="auto"/>
        <w:left w:val="none" w:sz="0" w:space="0" w:color="auto"/>
        <w:bottom w:val="none" w:sz="0" w:space="0" w:color="auto"/>
        <w:right w:val="none" w:sz="0" w:space="0" w:color="auto"/>
      </w:divBdr>
      <w:divsChild>
        <w:div w:id="2084255226">
          <w:marLeft w:val="0"/>
          <w:marRight w:val="0"/>
          <w:marTop w:val="0"/>
          <w:marBottom w:val="0"/>
          <w:divBdr>
            <w:top w:val="none" w:sz="0" w:space="0" w:color="auto"/>
            <w:left w:val="none" w:sz="0" w:space="0" w:color="auto"/>
            <w:bottom w:val="none" w:sz="0" w:space="0" w:color="auto"/>
            <w:right w:val="none" w:sz="0" w:space="0" w:color="auto"/>
          </w:divBdr>
          <w:divsChild>
            <w:div w:id="111131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914726">
      <w:bodyDiv w:val="1"/>
      <w:marLeft w:val="0"/>
      <w:marRight w:val="0"/>
      <w:marTop w:val="0"/>
      <w:marBottom w:val="0"/>
      <w:divBdr>
        <w:top w:val="none" w:sz="0" w:space="0" w:color="auto"/>
        <w:left w:val="none" w:sz="0" w:space="0" w:color="auto"/>
        <w:bottom w:val="none" w:sz="0" w:space="0" w:color="auto"/>
        <w:right w:val="none" w:sz="0" w:space="0" w:color="auto"/>
      </w:divBdr>
    </w:div>
    <w:div w:id="1219977191">
      <w:bodyDiv w:val="1"/>
      <w:marLeft w:val="0"/>
      <w:marRight w:val="0"/>
      <w:marTop w:val="0"/>
      <w:marBottom w:val="0"/>
      <w:divBdr>
        <w:top w:val="none" w:sz="0" w:space="0" w:color="auto"/>
        <w:left w:val="none" w:sz="0" w:space="0" w:color="auto"/>
        <w:bottom w:val="none" w:sz="0" w:space="0" w:color="auto"/>
        <w:right w:val="none" w:sz="0" w:space="0" w:color="auto"/>
      </w:divBdr>
    </w:div>
    <w:div w:id="1241480184">
      <w:bodyDiv w:val="1"/>
      <w:marLeft w:val="0"/>
      <w:marRight w:val="0"/>
      <w:marTop w:val="0"/>
      <w:marBottom w:val="0"/>
      <w:divBdr>
        <w:top w:val="none" w:sz="0" w:space="0" w:color="auto"/>
        <w:left w:val="none" w:sz="0" w:space="0" w:color="auto"/>
        <w:bottom w:val="none" w:sz="0" w:space="0" w:color="auto"/>
        <w:right w:val="none" w:sz="0" w:space="0" w:color="auto"/>
      </w:divBdr>
    </w:div>
    <w:div w:id="1304118042">
      <w:bodyDiv w:val="1"/>
      <w:marLeft w:val="0"/>
      <w:marRight w:val="0"/>
      <w:marTop w:val="0"/>
      <w:marBottom w:val="0"/>
      <w:divBdr>
        <w:top w:val="none" w:sz="0" w:space="0" w:color="auto"/>
        <w:left w:val="none" w:sz="0" w:space="0" w:color="auto"/>
        <w:bottom w:val="none" w:sz="0" w:space="0" w:color="auto"/>
        <w:right w:val="none" w:sz="0" w:space="0" w:color="auto"/>
      </w:divBdr>
    </w:div>
    <w:div w:id="1398086692">
      <w:bodyDiv w:val="1"/>
      <w:marLeft w:val="0"/>
      <w:marRight w:val="0"/>
      <w:marTop w:val="0"/>
      <w:marBottom w:val="0"/>
      <w:divBdr>
        <w:top w:val="none" w:sz="0" w:space="0" w:color="auto"/>
        <w:left w:val="none" w:sz="0" w:space="0" w:color="auto"/>
        <w:bottom w:val="none" w:sz="0" w:space="0" w:color="auto"/>
        <w:right w:val="none" w:sz="0" w:space="0" w:color="auto"/>
      </w:divBdr>
    </w:div>
    <w:div w:id="1429347415">
      <w:bodyDiv w:val="1"/>
      <w:marLeft w:val="0"/>
      <w:marRight w:val="0"/>
      <w:marTop w:val="0"/>
      <w:marBottom w:val="0"/>
      <w:divBdr>
        <w:top w:val="none" w:sz="0" w:space="0" w:color="auto"/>
        <w:left w:val="none" w:sz="0" w:space="0" w:color="auto"/>
        <w:bottom w:val="none" w:sz="0" w:space="0" w:color="auto"/>
        <w:right w:val="none" w:sz="0" w:space="0" w:color="auto"/>
      </w:divBdr>
    </w:div>
    <w:div w:id="1502117200">
      <w:bodyDiv w:val="1"/>
      <w:marLeft w:val="0"/>
      <w:marRight w:val="0"/>
      <w:marTop w:val="0"/>
      <w:marBottom w:val="0"/>
      <w:divBdr>
        <w:top w:val="none" w:sz="0" w:space="0" w:color="auto"/>
        <w:left w:val="none" w:sz="0" w:space="0" w:color="auto"/>
        <w:bottom w:val="none" w:sz="0" w:space="0" w:color="auto"/>
        <w:right w:val="none" w:sz="0" w:space="0" w:color="auto"/>
      </w:divBdr>
    </w:div>
    <w:div w:id="1503082776">
      <w:bodyDiv w:val="1"/>
      <w:marLeft w:val="0"/>
      <w:marRight w:val="0"/>
      <w:marTop w:val="0"/>
      <w:marBottom w:val="0"/>
      <w:divBdr>
        <w:top w:val="none" w:sz="0" w:space="0" w:color="auto"/>
        <w:left w:val="none" w:sz="0" w:space="0" w:color="auto"/>
        <w:bottom w:val="none" w:sz="0" w:space="0" w:color="auto"/>
        <w:right w:val="none" w:sz="0" w:space="0" w:color="auto"/>
      </w:divBdr>
    </w:div>
    <w:div w:id="1618026458">
      <w:bodyDiv w:val="1"/>
      <w:marLeft w:val="0"/>
      <w:marRight w:val="0"/>
      <w:marTop w:val="0"/>
      <w:marBottom w:val="0"/>
      <w:divBdr>
        <w:top w:val="none" w:sz="0" w:space="0" w:color="auto"/>
        <w:left w:val="none" w:sz="0" w:space="0" w:color="auto"/>
        <w:bottom w:val="none" w:sz="0" w:space="0" w:color="auto"/>
        <w:right w:val="none" w:sz="0" w:space="0" w:color="auto"/>
      </w:divBdr>
    </w:div>
    <w:div w:id="1655328827">
      <w:bodyDiv w:val="1"/>
      <w:marLeft w:val="0"/>
      <w:marRight w:val="0"/>
      <w:marTop w:val="0"/>
      <w:marBottom w:val="0"/>
      <w:divBdr>
        <w:top w:val="none" w:sz="0" w:space="0" w:color="auto"/>
        <w:left w:val="none" w:sz="0" w:space="0" w:color="auto"/>
        <w:bottom w:val="none" w:sz="0" w:space="0" w:color="auto"/>
        <w:right w:val="none" w:sz="0" w:space="0" w:color="auto"/>
      </w:divBdr>
    </w:div>
    <w:div w:id="1708143637">
      <w:bodyDiv w:val="1"/>
      <w:marLeft w:val="0"/>
      <w:marRight w:val="0"/>
      <w:marTop w:val="0"/>
      <w:marBottom w:val="0"/>
      <w:divBdr>
        <w:top w:val="none" w:sz="0" w:space="0" w:color="auto"/>
        <w:left w:val="none" w:sz="0" w:space="0" w:color="auto"/>
        <w:bottom w:val="none" w:sz="0" w:space="0" w:color="auto"/>
        <w:right w:val="none" w:sz="0" w:space="0" w:color="auto"/>
      </w:divBdr>
    </w:div>
    <w:div w:id="1972519176">
      <w:bodyDiv w:val="1"/>
      <w:marLeft w:val="0"/>
      <w:marRight w:val="0"/>
      <w:marTop w:val="0"/>
      <w:marBottom w:val="0"/>
      <w:divBdr>
        <w:top w:val="none" w:sz="0" w:space="0" w:color="auto"/>
        <w:left w:val="none" w:sz="0" w:space="0" w:color="auto"/>
        <w:bottom w:val="none" w:sz="0" w:space="0" w:color="auto"/>
        <w:right w:val="none" w:sz="0" w:space="0" w:color="auto"/>
      </w:divBdr>
    </w:div>
    <w:div w:id="1999570150">
      <w:bodyDiv w:val="1"/>
      <w:marLeft w:val="0"/>
      <w:marRight w:val="0"/>
      <w:marTop w:val="0"/>
      <w:marBottom w:val="0"/>
      <w:divBdr>
        <w:top w:val="none" w:sz="0" w:space="0" w:color="auto"/>
        <w:left w:val="none" w:sz="0" w:space="0" w:color="auto"/>
        <w:bottom w:val="none" w:sz="0" w:space="0" w:color="auto"/>
        <w:right w:val="none" w:sz="0" w:space="0" w:color="auto"/>
      </w:divBdr>
    </w:div>
    <w:div w:id="2057125347">
      <w:bodyDiv w:val="1"/>
      <w:marLeft w:val="0"/>
      <w:marRight w:val="0"/>
      <w:marTop w:val="0"/>
      <w:marBottom w:val="0"/>
      <w:divBdr>
        <w:top w:val="none" w:sz="0" w:space="0" w:color="auto"/>
        <w:left w:val="none" w:sz="0" w:space="0" w:color="auto"/>
        <w:bottom w:val="none" w:sz="0" w:space="0" w:color="auto"/>
        <w:right w:val="none" w:sz="0" w:space="0" w:color="auto"/>
      </w:divBdr>
    </w:div>
    <w:div w:id="2066365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microsoft.com/office/2007/relationships/hdphoto" Target="media/hdphoto1.wdp"/><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3.wdp"/><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ofed.gov.et/web/guest/partn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B76AF8-6D50-43AD-AE50-A5E3EAF6C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21575</Words>
  <Characters>122978</Characters>
  <Application>Microsoft Office Word</Application>
  <DocSecurity>0</DocSecurity>
  <Lines>1024</Lines>
  <Paragraphs>288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windward</dc:creator>
  <cp:keywords/>
  <dc:description/>
  <cp:lastModifiedBy>windward</cp:lastModifiedBy>
  <cp:revision>3</cp:revision>
  <cp:lastPrinted>2019-08-24T17:31:00Z</cp:lastPrinted>
  <dcterms:created xsi:type="dcterms:W3CDTF">2019-09-29T03:38:00Z</dcterms:created>
  <dcterms:modified xsi:type="dcterms:W3CDTF">2019-09-29T03:41:00Z</dcterms:modified>
</cp:coreProperties>
</file>