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3FC65" w14:textId="1C198FC2" w:rsidR="00BF2B3E" w:rsidRDefault="00BF2B3E" w:rsidP="00BF2B3E">
      <w:pPr>
        <w:rPr>
          <w:lang w:val="sk-SK"/>
        </w:rPr>
      </w:pPr>
      <w:bookmarkStart w:id="0" w:name="_GoBack"/>
      <w:bookmarkEnd w:id="0"/>
    </w:p>
    <w:p w14:paraId="75569737" w14:textId="77777777" w:rsidR="00360DC4" w:rsidRDefault="00360DC4" w:rsidP="00360DC4">
      <w:pPr>
        <w:autoSpaceDE w:val="0"/>
        <w:autoSpaceDN w:val="0"/>
        <w:adjustRightInd w:val="0"/>
        <w:spacing w:line="280" w:lineRule="atLeast"/>
        <w:rPr>
          <w:rFonts w:ascii="Times" w:eastAsiaTheme="minorHAnsi" w:hAnsi="Times" w:cs="Times"/>
          <w:color w:val="000000"/>
          <w:lang w:val="sk-SK" w:eastAsia="en-US"/>
        </w:rPr>
      </w:pPr>
    </w:p>
    <w:p w14:paraId="15F401CF" w14:textId="71A958DF" w:rsidR="00B10823" w:rsidRPr="00454728" w:rsidRDefault="00B10823" w:rsidP="00B10823">
      <w:pPr>
        <w:rPr>
          <w:u w:val="single"/>
        </w:rPr>
      </w:pPr>
      <w:r w:rsidRPr="00B360A4">
        <w:rPr>
          <w:u w:val="single"/>
        </w:rPr>
        <w:t xml:space="preserve"> </w:t>
      </w:r>
      <w:r w:rsidR="00235EA9">
        <w:fldChar w:fldCharType="begin"/>
      </w:r>
      <w:r w:rsidR="00235EA9">
        <w:instrText xml:space="preserve"> INCLUDEPICTURE "http://us.123rf.com/400wm/400/400/speedfighter/speedfighter1008/speedfighter100800238/7664170-egypt-coat-of-arms-seal-or-national-emblem-isolated-on-white-background.jpg" \* MERGEFORMATINET </w:instrText>
      </w:r>
      <w:r w:rsidR="00235EA9">
        <w:fldChar w:fldCharType="separate"/>
      </w:r>
      <w:r w:rsidR="00235EA9">
        <w:rPr>
          <w:noProof/>
        </w:rPr>
        <w:drawing>
          <wp:inline distT="0" distB="0" distL="0" distR="0" wp14:anchorId="08C3556E" wp14:editId="3704D5B8">
            <wp:extent cx="994410" cy="1194435"/>
            <wp:effectExtent l="0" t="0" r="0" b="0"/>
            <wp:docPr id="6" name="Picture 6" descr="7664170-egypt-coat-of-arms-seal-or-national-emblem-isolated-on-white-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7664170-egypt-coat-of-arms-seal-or-national-emblem-isolated-on-white-backgroun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410" cy="1194435"/>
                    </a:xfrm>
                    <a:prstGeom prst="rect">
                      <a:avLst/>
                    </a:prstGeom>
                    <a:noFill/>
                    <a:ln>
                      <a:noFill/>
                    </a:ln>
                  </pic:spPr>
                </pic:pic>
              </a:graphicData>
            </a:graphic>
          </wp:inline>
        </w:drawing>
      </w:r>
      <w:r w:rsidR="00235EA9">
        <w:fldChar w:fldCharType="end"/>
      </w:r>
      <w:r w:rsidRPr="00B360A4">
        <w:rPr>
          <w:u w:val="single"/>
        </w:rPr>
        <w:t xml:space="preserve">    </w:t>
      </w:r>
      <w:r w:rsidR="00454728">
        <w:rPr>
          <w:u w:val="single"/>
        </w:rPr>
        <w:t xml:space="preserve">                   </w:t>
      </w:r>
      <w:r w:rsidRPr="00B360A4">
        <w:rPr>
          <w:u w:val="single"/>
        </w:rPr>
        <w:t xml:space="preserve"> </w:t>
      </w:r>
      <w:r w:rsidR="00454728">
        <w:rPr>
          <w:u w:val="single"/>
        </w:rPr>
        <w:t xml:space="preserve">       </w:t>
      </w:r>
      <w:r w:rsidRPr="00B360A4">
        <w:rPr>
          <w:u w:val="single"/>
        </w:rPr>
        <w:t xml:space="preserve">   </w:t>
      </w:r>
      <w:r w:rsidR="00360DC4" w:rsidRPr="00B360A4">
        <w:rPr>
          <w:u w:val="single"/>
        </w:rPr>
        <w:fldChar w:fldCharType="begin"/>
      </w:r>
      <w:r w:rsidR="00B53DA5">
        <w:rPr>
          <w:u w:val="single"/>
        </w:rPr>
        <w:instrText xml:space="preserve"> INCLUDEPICTURE "C:\\var\\folders\\ns\\gnryc1jd4yq04lkrzy_5f0300000gn\\T\\com.microsoft.Word\\WebArchiveCopyPasteTempFiles\\Global_Environment_Facility_Logo.jpg" \* MERGEFORMAT </w:instrText>
      </w:r>
      <w:r w:rsidR="00360DC4" w:rsidRPr="00B360A4">
        <w:rPr>
          <w:u w:val="single"/>
        </w:rPr>
        <w:fldChar w:fldCharType="separate"/>
      </w:r>
      <w:r w:rsidR="00360DC4" w:rsidRPr="00B360A4">
        <w:rPr>
          <w:noProof/>
          <w:u w:val="single"/>
          <w:lang w:val="en-GB" w:eastAsia="en-GB"/>
        </w:rPr>
        <w:drawing>
          <wp:inline distT="0" distB="0" distL="0" distR="0" wp14:anchorId="135CCBB0" wp14:editId="69FEED63">
            <wp:extent cx="1141730" cy="1132886"/>
            <wp:effectExtent l="0" t="0" r="1270" b="0"/>
            <wp:docPr id="10" name="Picture 10" descr="/var/folders/ns/gnryc1jd4yq04lkrzy_5f0300000gn/T/com.microsoft.Word/WebArchiveCopyPasteTempFiles/Global_Environment_Facil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var/folders/ns/gnryc1jd4yq04lkrzy_5f0300000gn/T/com.microsoft.Word/WebArchiveCopyPasteTempFiles/Global_Environment_Facility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4142" cy="1165047"/>
                    </a:xfrm>
                    <a:prstGeom prst="rect">
                      <a:avLst/>
                    </a:prstGeom>
                    <a:noFill/>
                    <a:ln>
                      <a:noFill/>
                    </a:ln>
                  </pic:spPr>
                </pic:pic>
              </a:graphicData>
            </a:graphic>
          </wp:inline>
        </w:drawing>
      </w:r>
      <w:r w:rsidR="00360DC4" w:rsidRPr="00B360A4">
        <w:rPr>
          <w:u w:val="single"/>
        </w:rPr>
        <w:fldChar w:fldCharType="end"/>
      </w:r>
      <w:r w:rsidRPr="00B360A4">
        <w:rPr>
          <w:u w:val="single"/>
        </w:rPr>
        <w:t xml:space="preserve">    </w:t>
      </w:r>
      <w:r w:rsidRPr="00B360A4">
        <w:rPr>
          <w:u w:val="single"/>
        </w:rPr>
        <w:tab/>
      </w:r>
      <w:r w:rsidRPr="00B360A4">
        <w:rPr>
          <w:u w:val="single"/>
        </w:rPr>
        <w:tab/>
      </w:r>
      <w:r w:rsidR="00454728" w:rsidRPr="00454728">
        <w:rPr>
          <w:u w:val="single"/>
        </w:rPr>
        <w:t xml:space="preserve">        </w:t>
      </w:r>
      <w:r w:rsidRPr="00454728">
        <w:rPr>
          <w:u w:val="single"/>
        </w:rPr>
        <w:t xml:space="preserve">    </w:t>
      </w:r>
      <w:r w:rsidR="00454728" w:rsidRPr="00454728">
        <w:rPr>
          <w:rFonts w:ascii="Times" w:eastAsiaTheme="minorHAnsi" w:hAnsi="Times" w:cs="Times"/>
          <w:noProof/>
          <w:color w:val="000000"/>
          <w:u w:val="single"/>
          <w:lang w:val="en-GB" w:eastAsia="en-GB"/>
        </w:rPr>
        <w:drawing>
          <wp:inline distT="0" distB="0" distL="0" distR="0" wp14:anchorId="73E5CF9F" wp14:editId="525AECBD">
            <wp:extent cx="735965" cy="110998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917" cy="1153645"/>
                    </a:xfrm>
                    <a:prstGeom prst="rect">
                      <a:avLst/>
                    </a:prstGeom>
                    <a:noFill/>
                    <a:ln>
                      <a:noFill/>
                    </a:ln>
                  </pic:spPr>
                </pic:pic>
              </a:graphicData>
            </a:graphic>
          </wp:inline>
        </w:drawing>
      </w:r>
    </w:p>
    <w:p w14:paraId="56A01C25" w14:textId="427259D3" w:rsidR="00DA0D43" w:rsidRPr="006D54E7" w:rsidRDefault="00B10823" w:rsidP="006D54E7">
      <w:r>
        <w:tab/>
      </w:r>
      <w:r>
        <w:tab/>
      </w:r>
    </w:p>
    <w:p w14:paraId="57649C25" w14:textId="7AC18532" w:rsidR="009D1D48" w:rsidRPr="00403B81" w:rsidRDefault="00A45DE8" w:rsidP="009D1D48">
      <w:pPr>
        <w:autoSpaceDE w:val="0"/>
        <w:autoSpaceDN w:val="0"/>
        <w:adjustRightInd w:val="0"/>
        <w:spacing w:after="240" w:line="480" w:lineRule="atLeast"/>
        <w:jc w:val="center"/>
        <w:rPr>
          <w:rFonts w:ascii="Times" w:hAnsi="Times" w:cs="Times"/>
          <w:color w:val="011F88"/>
          <w:sz w:val="36"/>
          <w:szCs w:val="36"/>
        </w:rPr>
      </w:pPr>
      <w:r>
        <w:rPr>
          <w:rFonts w:ascii="Times" w:hAnsi="Times" w:cs="Times"/>
          <w:color w:val="011F88"/>
          <w:sz w:val="36"/>
          <w:szCs w:val="36"/>
          <w:lang w:val="sk-SK"/>
        </w:rPr>
        <w:t xml:space="preserve">SUSTAINABLE </w:t>
      </w:r>
      <w:r w:rsidR="00403B81" w:rsidRPr="00403B81">
        <w:rPr>
          <w:rFonts w:ascii="Times" w:hAnsi="Times" w:cs="Times"/>
          <w:color w:val="011F88"/>
          <w:sz w:val="36"/>
          <w:szCs w:val="36"/>
          <w:lang w:val="sk-SK"/>
        </w:rPr>
        <w:t xml:space="preserve"> </w:t>
      </w:r>
      <w:r>
        <w:rPr>
          <w:rFonts w:ascii="Times" w:hAnsi="Times" w:cs="Times"/>
          <w:color w:val="011F88"/>
          <w:sz w:val="36"/>
          <w:szCs w:val="36"/>
          <w:lang w:val="sk-SK"/>
        </w:rPr>
        <w:t xml:space="preserve">TRANSPORT IN EGYPT </w:t>
      </w:r>
    </w:p>
    <w:p w14:paraId="49C71613" w14:textId="77777777" w:rsidR="00B10823" w:rsidRDefault="00B10823" w:rsidP="00B10823">
      <w:pPr>
        <w:rPr>
          <w:rFonts w:ascii="Times" w:hAnsi="Times" w:cs="Times"/>
          <w:color w:val="011F88"/>
          <w:sz w:val="28"/>
          <w:szCs w:val="28"/>
        </w:rPr>
      </w:pPr>
    </w:p>
    <w:p w14:paraId="75A6C08C" w14:textId="77777777" w:rsidR="00403B81" w:rsidRDefault="00403B81" w:rsidP="00B10823"/>
    <w:p w14:paraId="37ECC447" w14:textId="4B47A72D" w:rsidR="006D54E7" w:rsidRPr="00DA0D43" w:rsidRDefault="006D54E7" w:rsidP="006D54E7">
      <w:pPr>
        <w:autoSpaceDE w:val="0"/>
        <w:autoSpaceDN w:val="0"/>
        <w:adjustRightInd w:val="0"/>
        <w:spacing w:after="240" w:line="480" w:lineRule="atLeast"/>
        <w:jc w:val="center"/>
        <w:rPr>
          <w:rFonts w:ascii="Times" w:hAnsi="Times" w:cs="Times"/>
          <w:color w:val="011F88"/>
          <w:sz w:val="36"/>
          <w:szCs w:val="36"/>
          <w:lang w:val="sk-SK"/>
        </w:rPr>
      </w:pPr>
      <w:r w:rsidRPr="00DA0D43">
        <w:rPr>
          <w:rFonts w:ascii="Times" w:hAnsi="Times" w:cs="Times"/>
          <w:color w:val="011F88"/>
          <w:sz w:val="36"/>
          <w:szCs w:val="36"/>
          <w:lang w:val="sk-SK"/>
        </w:rPr>
        <w:t>TERMINAL EVALUATION</w:t>
      </w:r>
      <w:r>
        <w:rPr>
          <w:rFonts w:ascii="Times" w:hAnsi="Times" w:cs="Times"/>
          <w:color w:val="011F88"/>
          <w:sz w:val="36"/>
          <w:szCs w:val="36"/>
          <w:lang w:val="sk-SK"/>
        </w:rPr>
        <w:t xml:space="preserve"> REPORT</w:t>
      </w:r>
    </w:p>
    <w:p w14:paraId="3DFCDF0F" w14:textId="77777777" w:rsidR="00BF2B3E" w:rsidRDefault="00BF2B3E" w:rsidP="009D1D48">
      <w:pPr>
        <w:autoSpaceDE w:val="0"/>
        <w:autoSpaceDN w:val="0"/>
        <w:adjustRightInd w:val="0"/>
        <w:spacing w:after="240" w:line="480" w:lineRule="atLeast"/>
        <w:rPr>
          <w:rFonts w:ascii="Times" w:hAnsi="Times" w:cs="Times"/>
          <w:color w:val="000000"/>
          <w:lang w:val="sk-SK"/>
        </w:rPr>
      </w:pPr>
    </w:p>
    <w:p w14:paraId="290619F8" w14:textId="77777777" w:rsidR="00BF2B3E" w:rsidRDefault="00BF2B3E" w:rsidP="00BF2B3E">
      <w:pPr>
        <w:autoSpaceDE w:val="0"/>
        <w:autoSpaceDN w:val="0"/>
        <w:adjustRightInd w:val="0"/>
        <w:spacing w:after="240" w:line="480" w:lineRule="atLeast"/>
        <w:jc w:val="center"/>
        <w:rPr>
          <w:rFonts w:ascii="Times" w:hAnsi="Times" w:cs="Times"/>
          <w:color w:val="000000"/>
          <w:lang w:val="sk-SK"/>
        </w:rPr>
      </w:pPr>
    </w:p>
    <w:p w14:paraId="6A1EF890" w14:textId="1BE3FEA9" w:rsidR="00C170FE" w:rsidRDefault="0023183F" w:rsidP="00C170FE">
      <w:pPr>
        <w:autoSpaceDE w:val="0"/>
        <w:autoSpaceDN w:val="0"/>
        <w:adjustRightInd w:val="0"/>
        <w:spacing w:after="0" w:line="120" w:lineRule="atLeast"/>
        <w:jc w:val="center"/>
        <w:rPr>
          <w:color w:val="011F88"/>
          <w:sz w:val="28"/>
          <w:szCs w:val="28"/>
          <w:lang w:val="sk-SK"/>
        </w:rPr>
      </w:pPr>
      <w:r w:rsidRPr="0023183F">
        <w:rPr>
          <w:color w:val="011F88"/>
          <w:sz w:val="28"/>
          <w:szCs w:val="28"/>
          <w:lang w:val="sk-SK"/>
        </w:rPr>
        <w:t xml:space="preserve">Prepared by </w:t>
      </w:r>
    </w:p>
    <w:p w14:paraId="14AD551E" w14:textId="58A70A75" w:rsidR="006F4EA5" w:rsidRDefault="006F4EA5" w:rsidP="00C170FE">
      <w:pPr>
        <w:autoSpaceDE w:val="0"/>
        <w:autoSpaceDN w:val="0"/>
        <w:adjustRightInd w:val="0"/>
        <w:spacing w:after="0" w:line="120" w:lineRule="atLeast"/>
        <w:jc w:val="center"/>
        <w:rPr>
          <w:color w:val="011F88"/>
          <w:sz w:val="28"/>
          <w:szCs w:val="28"/>
          <w:lang w:val="sk-SK"/>
        </w:rPr>
      </w:pPr>
    </w:p>
    <w:p w14:paraId="1B490AF0" w14:textId="77777777" w:rsidR="006F4EA5" w:rsidRDefault="006F4EA5" w:rsidP="00C170FE">
      <w:pPr>
        <w:autoSpaceDE w:val="0"/>
        <w:autoSpaceDN w:val="0"/>
        <w:adjustRightInd w:val="0"/>
        <w:spacing w:after="0" w:line="120" w:lineRule="atLeast"/>
        <w:jc w:val="center"/>
        <w:rPr>
          <w:color w:val="011F88"/>
          <w:sz w:val="28"/>
          <w:szCs w:val="28"/>
          <w:lang w:val="sk-SK"/>
        </w:rPr>
      </w:pPr>
    </w:p>
    <w:p w14:paraId="57232A05" w14:textId="46C23E80" w:rsidR="006F4EA5" w:rsidRPr="006F4EA5" w:rsidRDefault="006F4EA5" w:rsidP="006F4EA5">
      <w:pPr>
        <w:autoSpaceDE w:val="0"/>
        <w:autoSpaceDN w:val="0"/>
        <w:adjustRightInd w:val="0"/>
        <w:spacing w:after="0" w:line="120" w:lineRule="atLeast"/>
        <w:rPr>
          <w:color w:val="011F88"/>
          <w:sz w:val="28"/>
          <w:szCs w:val="28"/>
          <w:lang w:val="en-GB"/>
        </w:rPr>
      </w:pPr>
      <w:r>
        <w:rPr>
          <w:color w:val="011F88"/>
          <w:sz w:val="28"/>
          <w:szCs w:val="28"/>
          <w:lang w:val="sk-SK"/>
        </w:rPr>
        <w:t xml:space="preserve">     </w:t>
      </w:r>
      <w:r w:rsidR="0023183F" w:rsidRPr="0023183F">
        <w:rPr>
          <w:color w:val="011F88"/>
          <w:sz w:val="28"/>
          <w:szCs w:val="28"/>
          <w:lang w:val="sk-SK"/>
        </w:rPr>
        <w:t>Dalibor Kysela</w:t>
      </w:r>
      <w:r w:rsidRPr="006F4EA5">
        <w:rPr>
          <w:color w:val="011F88"/>
          <w:sz w:val="28"/>
          <w:szCs w:val="28"/>
          <w:lang w:val="sk-SK"/>
        </w:rPr>
        <w:t xml:space="preserve"> </w:t>
      </w:r>
      <w:r>
        <w:rPr>
          <w:color w:val="011F88"/>
          <w:sz w:val="28"/>
          <w:szCs w:val="28"/>
          <w:lang w:val="sk-SK"/>
        </w:rPr>
        <w:tab/>
      </w:r>
      <w:r>
        <w:rPr>
          <w:color w:val="011F88"/>
          <w:sz w:val="28"/>
          <w:szCs w:val="28"/>
          <w:lang w:val="sk-SK"/>
        </w:rPr>
        <w:tab/>
      </w:r>
      <w:r>
        <w:rPr>
          <w:color w:val="011F88"/>
          <w:sz w:val="28"/>
          <w:szCs w:val="28"/>
          <w:lang w:val="sk-SK"/>
        </w:rPr>
        <w:tab/>
      </w:r>
      <w:r>
        <w:rPr>
          <w:color w:val="011F88"/>
          <w:sz w:val="28"/>
          <w:szCs w:val="28"/>
          <w:lang w:val="sk-SK"/>
        </w:rPr>
        <w:tab/>
        <w:t>and</w:t>
      </w:r>
      <w:r>
        <w:rPr>
          <w:color w:val="011F88"/>
          <w:sz w:val="28"/>
          <w:szCs w:val="28"/>
          <w:lang w:val="sk-SK"/>
        </w:rPr>
        <w:tab/>
      </w:r>
      <w:r>
        <w:rPr>
          <w:color w:val="011F88"/>
          <w:sz w:val="28"/>
          <w:szCs w:val="28"/>
          <w:lang w:val="sk-SK"/>
        </w:rPr>
        <w:tab/>
      </w:r>
      <w:r>
        <w:rPr>
          <w:color w:val="011F88"/>
          <w:sz w:val="28"/>
          <w:szCs w:val="28"/>
          <w:lang w:val="sk-SK"/>
        </w:rPr>
        <w:tab/>
        <w:t xml:space="preserve">Rohini </w:t>
      </w:r>
      <w:r w:rsidRPr="006F4EA5">
        <w:rPr>
          <w:color w:val="011F88"/>
          <w:sz w:val="28"/>
          <w:szCs w:val="28"/>
          <w:lang w:val="en-GB"/>
        </w:rPr>
        <w:t>Balasubramanian</w:t>
      </w:r>
    </w:p>
    <w:p w14:paraId="64EB339C" w14:textId="43D2329E" w:rsidR="006F4EA5" w:rsidRDefault="006F4EA5" w:rsidP="006F4EA5">
      <w:pPr>
        <w:autoSpaceDE w:val="0"/>
        <w:autoSpaceDN w:val="0"/>
        <w:adjustRightInd w:val="0"/>
        <w:spacing w:after="0" w:line="120" w:lineRule="atLeast"/>
        <w:rPr>
          <w:color w:val="011F88"/>
          <w:sz w:val="28"/>
          <w:szCs w:val="28"/>
          <w:lang w:val="sk-SK"/>
        </w:rPr>
      </w:pPr>
      <w:r w:rsidRPr="0023183F">
        <w:rPr>
          <w:color w:val="011F88"/>
          <w:sz w:val="28"/>
          <w:szCs w:val="28"/>
          <w:lang w:val="sk-SK"/>
        </w:rPr>
        <w:t>Evaluation Consultant</w:t>
      </w:r>
      <w:r>
        <w:rPr>
          <w:color w:val="011F88"/>
          <w:sz w:val="28"/>
          <w:szCs w:val="28"/>
          <w:lang w:val="sk-SK"/>
        </w:rPr>
        <w:tab/>
      </w:r>
      <w:r>
        <w:rPr>
          <w:color w:val="011F88"/>
          <w:sz w:val="28"/>
          <w:szCs w:val="28"/>
          <w:lang w:val="sk-SK"/>
        </w:rPr>
        <w:tab/>
      </w:r>
      <w:r>
        <w:rPr>
          <w:color w:val="011F88"/>
          <w:sz w:val="28"/>
          <w:szCs w:val="28"/>
          <w:lang w:val="sk-SK"/>
        </w:rPr>
        <w:tab/>
      </w:r>
      <w:r>
        <w:rPr>
          <w:color w:val="011F88"/>
          <w:sz w:val="28"/>
          <w:szCs w:val="28"/>
          <w:lang w:val="sk-SK"/>
        </w:rPr>
        <w:tab/>
      </w:r>
      <w:r>
        <w:rPr>
          <w:color w:val="011F88"/>
          <w:sz w:val="28"/>
          <w:szCs w:val="28"/>
          <w:lang w:val="sk-SK"/>
        </w:rPr>
        <w:tab/>
      </w:r>
      <w:r>
        <w:rPr>
          <w:color w:val="011F88"/>
          <w:sz w:val="28"/>
          <w:szCs w:val="28"/>
          <w:lang w:val="sk-SK"/>
        </w:rPr>
        <w:tab/>
        <w:t xml:space="preserve">    Transport Advisor</w:t>
      </w:r>
    </w:p>
    <w:p w14:paraId="05FA4B04" w14:textId="6431C8A4" w:rsidR="006F4EA5" w:rsidRDefault="006F4EA5" w:rsidP="006F4EA5">
      <w:pPr>
        <w:autoSpaceDE w:val="0"/>
        <w:autoSpaceDN w:val="0"/>
        <w:adjustRightInd w:val="0"/>
        <w:spacing w:after="0" w:line="120" w:lineRule="atLeast"/>
        <w:jc w:val="left"/>
        <w:rPr>
          <w:color w:val="011F88"/>
          <w:sz w:val="28"/>
          <w:szCs w:val="28"/>
          <w:lang w:val="sk-SK"/>
        </w:rPr>
      </w:pPr>
    </w:p>
    <w:p w14:paraId="40C2A32A" w14:textId="77777777" w:rsidR="006F4EA5" w:rsidRDefault="006F4EA5" w:rsidP="006F4EA5">
      <w:pPr>
        <w:autoSpaceDE w:val="0"/>
        <w:autoSpaceDN w:val="0"/>
        <w:adjustRightInd w:val="0"/>
        <w:spacing w:after="0" w:line="120" w:lineRule="atLeast"/>
        <w:rPr>
          <w:color w:val="011F88"/>
          <w:sz w:val="28"/>
          <w:szCs w:val="28"/>
          <w:lang w:val="sk-SK"/>
        </w:rPr>
      </w:pPr>
    </w:p>
    <w:p w14:paraId="4132925D" w14:textId="77777777" w:rsidR="0023183F" w:rsidRPr="0023183F" w:rsidRDefault="0023183F" w:rsidP="006F4EA5">
      <w:pPr>
        <w:autoSpaceDE w:val="0"/>
        <w:autoSpaceDN w:val="0"/>
        <w:adjustRightInd w:val="0"/>
        <w:spacing w:after="0" w:line="120" w:lineRule="atLeast"/>
        <w:jc w:val="left"/>
        <w:rPr>
          <w:color w:val="011F88"/>
          <w:sz w:val="28"/>
          <w:szCs w:val="28"/>
          <w:lang w:val="sk-SK"/>
        </w:rPr>
      </w:pPr>
    </w:p>
    <w:p w14:paraId="4C25E2C2" w14:textId="30A821EF" w:rsidR="0023183F" w:rsidRPr="0023183F" w:rsidRDefault="0023183F" w:rsidP="00C170FE">
      <w:pPr>
        <w:autoSpaceDE w:val="0"/>
        <w:autoSpaceDN w:val="0"/>
        <w:adjustRightInd w:val="0"/>
        <w:spacing w:after="0" w:line="120" w:lineRule="atLeast"/>
        <w:jc w:val="center"/>
        <w:rPr>
          <w:color w:val="011F88"/>
          <w:sz w:val="28"/>
          <w:szCs w:val="28"/>
          <w:lang w:val="sk-SK"/>
        </w:rPr>
      </w:pPr>
    </w:p>
    <w:p w14:paraId="647918AC" w14:textId="77777777" w:rsidR="00BF2B3E" w:rsidRPr="0023183F" w:rsidRDefault="0023183F" w:rsidP="00BF2B3E">
      <w:pPr>
        <w:autoSpaceDE w:val="0"/>
        <w:autoSpaceDN w:val="0"/>
        <w:adjustRightInd w:val="0"/>
        <w:spacing w:after="240" w:line="480" w:lineRule="atLeast"/>
        <w:rPr>
          <w:color w:val="011F88"/>
          <w:sz w:val="36"/>
          <w:szCs w:val="36"/>
          <w:lang w:val="sk-SK"/>
        </w:rPr>
      </w:pPr>
      <w:r w:rsidRPr="0023183F">
        <w:rPr>
          <w:color w:val="011F88"/>
          <w:sz w:val="36"/>
          <w:szCs w:val="36"/>
          <w:lang w:val="sk-SK"/>
        </w:rPr>
        <w:t xml:space="preserve"> </w:t>
      </w:r>
    </w:p>
    <w:p w14:paraId="14B4636A" w14:textId="77777777" w:rsidR="00BF2B3E" w:rsidRDefault="00BF2B3E" w:rsidP="00BF2B3E">
      <w:pPr>
        <w:autoSpaceDE w:val="0"/>
        <w:autoSpaceDN w:val="0"/>
        <w:adjustRightInd w:val="0"/>
        <w:spacing w:after="240" w:line="480" w:lineRule="atLeast"/>
        <w:rPr>
          <w:rFonts w:ascii="Times" w:hAnsi="Times" w:cs="Times"/>
          <w:color w:val="011F88"/>
          <w:sz w:val="42"/>
          <w:szCs w:val="42"/>
          <w:lang w:val="sk-SK"/>
        </w:rPr>
      </w:pPr>
    </w:p>
    <w:p w14:paraId="6756A6AF" w14:textId="5D847B1E" w:rsidR="00B10823" w:rsidRPr="00A45DE8" w:rsidRDefault="00A45DE8" w:rsidP="00A45DE8">
      <w:pPr>
        <w:autoSpaceDE w:val="0"/>
        <w:autoSpaceDN w:val="0"/>
        <w:adjustRightInd w:val="0"/>
        <w:spacing w:after="240" w:line="480" w:lineRule="atLeast"/>
        <w:jc w:val="center"/>
        <w:rPr>
          <w:rFonts w:ascii="Times" w:hAnsi="Times" w:cs="Times"/>
          <w:color w:val="011F88"/>
          <w:sz w:val="32"/>
          <w:szCs w:val="32"/>
          <w:lang w:val="sk-SK"/>
        </w:rPr>
        <w:sectPr w:rsidR="00B10823" w:rsidRPr="00A45DE8" w:rsidSect="008848AF">
          <w:footerReference w:type="even" r:id="rId11"/>
          <w:footerReference w:type="default" r:id="rId12"/>
          <w:pgSz w:w="11918" w:h="16854"/>
          <w:pgMar w:top="2084" w:right="1161" w:bottom="1595" w:left="1183" w:header="720" w:footer="720" w:gutter="0"/>
          <w:pgNumType w:fmt="lowerRoman" w:start="1"/>
          <w:cols w:space="708"/>
          <w:titlePg/>
        </w:sectPr>
      </w:pPr>
      <w:r>
        <w:rPr>
          <w:rFonts w:ascii="Times" w:hAnsi="Times" w:cs="Times"/>
          <w:color w:val="011F88"/>
          <w:sz w:val="32"/>
          <w:szCs w:val="32"/>
          <w:lang w:val="sk-SK"/>
        </w:rPr>
        <w:t>Ju</w:t>
      </w:r>
      <w:r w:rsidR="006A10DB">
        <w:rPr>
          <w:rFonts w:ascii="Times" w:hAnsi="Times" w:cs="Times"/>
          <w:color w:val="011F88"/>
          <w:sz w:val="32"/>
          <w:szCs w:val="32"/>
          <w:lang w:val="sk-SK"/>
        </w:rPr>
        <w:t>ly</w:t>
      </w:r>
      <w:r>
        <w:rPr>
          <w:rFonts w:ascii="Times" w:hAnsi="Times" w:cs="Times"/>
          <w:color w:val="011F88"/>
          <w:sz w:val="32"/>
          <w:szCs w:val="32"/>
          <w:lang w:val="sk-SK"/>
        </w:rPr>
        <w:t xml:space="preserve"> </w:t>
      </w:r>
      <w:r w:rsidR="009E3FD1">
        <w:rPr>
          <w:rFonts w:ascii="Times" w:hAnsi="Times" w:cs="Times"/>
          <w:color w:val="011F88"/>
          <w:sz w:val="32"/>
          <w:szCs w:val="32"/>
          <w:lang w:val="sk-SK"/>
        </w:rPr>
        <w:t xml:space="preserve"> </w:t>
      </w:r>
      <w:r w:rsidR="00B360A4">
        <w:rPr>
          <w:rFonts w:ascii="Times" w:hAnsi="Times" w:cs="Times"/>
          <w:color w:val="011F88"/>
          <w:sz w:val="32"/>
          <w:szCs w:val="32"/>
          <w:lang w:val="sk-SK"/>
        </w:rPr>
        <w:t>201</w:t>
      </w:r>
      <w:r>
        <w:rPr>
          <w:rFonts w:ascii="Times" w:hAnsi="Times" w:cs="Times"/>
          <w:color w:val="011F88"/>
          <w:sz w:val="32"/>
          <w:szCs w:val="32"/>
          <w:lang w:val="sk-SK"/>
        </w:rPr>
        <w:t>9</w:t>
      </w:r>
    </w:p>
    <w:p w14:paraId="75DF7E84" w14:textId="730E5A9F" w:rsidR="00801200" w:rsidRDefault="0028767E" w:rsidP="00801200">
      <w:pPr>
        <w:jc w:val="center"/>
        <w:rPr>
          <w:b/>
          <w:sz w:val="28"/>
          <w:szCs w:val="28"/>
        </w:rPr>
      </w:pPr>
      <w:r>
        <w:rPr>
          <w:b/>
          <w:sz w:val="28"/>
          <w:szCs w:val="28"/>
        </w:rPr>
        <w:lastRenderedPageBreak/>
        <w:t>Table of Contents</w:t>
      </w:r>
    </w:p>
    <w:p w14:paraId="06B20D1C" w14:textId="73ADFCED" w:rsidR="004D30B9" w:rsidRDefault="004445DB" w:rsidP="00934513">
      <w:pPr>
        <w:pStyle w:val="TOC1"/>
        <w:rPr>
          <w:rFonts w:asciiTheme="minorHAnsi" w:eastAsiaTheme="minorEastAsia" w:hAnsiTheme="minorHAnsi" w:cstheme="minorBidi"/>
          <w:noProof/>
          <w:lang w:val="en-GB" w:eastAsia="en-US"/>
        </w:rPr>
      </w:pPr>
      <w:r>
        <w:rPr>
          <w:b/>
          <w:sz w:val="22"/>
          <w:szCs w:val="22"/>
        </w:rPr>
        <w:fldChar w:fldCharType="begin"/>
      </w:r>
      <w:r>
        <w:rPr>
          <w:b/>
          <w:sz w:val="22"/>
          <w:szCs w:val="22"/>
        </w:rPr>
        <w:instrText xml:space="preserve"> TOC \o "1-2" \h \z \u </w:instrText>
      </w:r>
      <w:r>
        <w:rPr>
          <w:b/>
          <w:sz w:val="22"/>
          <w:szCs w:val="22"/>
        </w:rPr>
        <w:fldChar w:fldCharType="separate"/>
      </w:r>
      <w:hyperlink w:anchor="_Toc14194395" w:history="1">
        <w:r w:rsidR="004D30B9" w:rsidRPr="00D06967">
          <w:rPr>
            <w:rStyle w:val="Hyperlink"/>
            <w:rFonts w:eastAsiaTheme="majorEastAsia"/>
            <w:noProof/>
          </w:rPr>
          <w:t>EXECUTIVE SUMMARY</w:t>
        </w:r>
        <w:r w:rsidR="004D30B9">
          <w:rPr>
            <w:noProof/>
            <w:webHidden/>
          </w:rPr>
          <w:tab/>
        </w:r>
        <w:r w:rsidR="004D30B9">
          <w:rPr>
            <w:noProof/>
            <w:webHidden/>
          </w:rPr>
          <w:fldChar w:fldCharType="begin"/>
        </w:r>
        <w:r w:rsidR="004D30B9">
          <w:rPr>
            <w:noProof/>
            <w:webHidden/>
          </w:rPr>
          <w:instrText xml:space="preserve"> PAGEREF _Toc14194395 \h </w:instrText>
        </w:r>
        <w:r w:rsidR="004D30B9">
          <w:rPr>
            <w:noProof/>
            <w:webHidden/>
          </w:rPr>
        </w:r>
        <w:r w:rsidR="004D30B9">
          <w:rPr>
            <w:noProof/>
            <w:webHidden/>
          </w:rPr>
          <w:fldChar w:fldCharType="separate"/>
        </w:r>
        <w:r w:rsidR="004D3097">
          <w:rPr>
            <w:noProof/>
            <w:webHidden/>
          </w:rPr>
          <w:t>i</w:t>
        </w:r>
        <w:r w:rsidR="004D30B9">
          <w:rPr>
            <w:noProof/>
            <w:webHidden/>
          </w:rPr>
          <w:fldChar w:fldCharType="end"/>
        </w:r>
      </w:hyperlink>
    </w:p>
    <w:p w14:paraId="77AD9847" w14:textId="366AE874" w:rsidR="004D30B9" w:rsidRDefault="002C2BEE" w:rsidP="00934513">
      <w:pPr>
        <w:pStyle w:val="TOC1"/>
        <w:rPr>
          <w:rFonts w:asciiTheme="minorHAnsi" w:eastAsiaTheme="minorEastAsia" w:hAnsiTheme="minorHAnsi" w:cstheme="minorBidi"/>
          <w:noProof/>
          <w:lang w:val="en-GB" w:eastAsia="en-US"/>
        </w:rPr>
      </w:pPr>
      <w:hyperlink w:anchor="_Toc14194396" w:history="1">
        <w:r w:rsidR="004D30B9" w:rsidRPr="00D06967">
          <w:rPr>
            <w:rStyle w:val="Hyperlink"/>
            <w:rFonts w:eastAsiaTheme="majorEastAsia"/>
            <w:noProof/>
          </w:rPr>
          <w:t>INTRODUCTION</w:t>
        </w:r>
        <w:r w:rsidR="004D30B9">
          <w:rPr>
            <w:noProof/>
            <w:webHidden/>
          </w:rPr>
          <w:tab/>
        </w:r>
        <w:r w:rsidR="004D30B9">
          <w:rPr>
            <w:noProof/>
            <w:webHidden/>
          </w:rPr>
          <w:fldChar w:fldCharType="begin"/>
        </w:r>
        <w:r w:rsidR="004D30B9">
          <w:rPr>
            <w:noProof/>
            <w:webHidden/>
          </w:rPr>
          <w:instrText xml:space="preserve"> PAGEREF _Toc14194396 \h </w:instrText>
        </w:r>
        <w:r w:rsidR="004D30B9">
          <w:rPr>
            <w:noProof/>
            <w:webHidden/>
          </w:rPr>
        </w:r>
        <w:r w:rsidR="004D30B9">
          <w:rPr>
            <w:noProof/>
            <w:webHidden/>
          </w:rPr>
          <w:fldChar w:fldCharType="separate"/>
        </w:r>
        <w:r w:rsidR="004D3097">
          <w:rPr>
            <w:noProof/>
            <w:webHidden/>
          </w:rPr>
          <w:t>1</w:t>
        </w:r>
        <w:r w:rsidR="004D30B9">
          <w:rPr>
            <w:noProof/>
            <w:webHidden/>
          </w:rPr>
          <w:fldChar w:fldCharType="end"/>
        </w:r>
      </w:hyperlink>
    </w:p>
    <w:p w14:paraId="59B7C2F8" w14:textId="22760794" w:rsidR="004D30B9" w:rsidRDefault="002C2BEE">
      <w:pPr>
        <w:pStyle w:val="TOC2"/>
        <w:rPr>
          <w:rFonts w:asciiTheme="minorHAnsi" w:eastAsiaTheme="minorEastAsia" w:hAnsiTheme="minorHAnsi" w:cstheme="minorBidi"/>
          <w:noProof/>
          <w:lang w:val="en-GB" w:eastAsia="en-US"/>
        </w:rPr>
      </w:pPr>
      <w:hyperlink w:anchor="_Toc14194397" w:history="1">
        <w:r w:rsidR="004D30B9" w:rsidRPr="00D06967">
          <w:rPr>
            <w:rStyle w:val="Hyperlink"/>
            <w:rFonts w:eastAsiaTheme="majorEastAsia"/>
            <w:noProof/>
            <w:lang w:val="en-GB"/>
          </w:rPr>
          <w:t>Objective of the evaluation</w:t>
        </w:r>
        <w:r w:rsidR="004D30B9">
          <w:rPr>
            <w:noProof/>
            <w:webHidden/>
          </w:rPr>
          <w:tab/>
        </w:r>
        <w:r w:rsidR="004D30B9">
          <w:rPr>
            <w:noProof/>
            <w:webHidden/>
          </w:rPr>
          <w:fldChar w:fldCharType="begin"/>
        </w:r>
        <w:r w:rsidR="004D30B9">
          <w:rPr>
            <w:noProof/>
            <w:webHidden/>
          </w:rPr>
          <w:instrText xml:space="preserve"> PAGEREF _Toc14194397 \h </w:instrText>
        </w:r>
        <w:r w:rsidR="004D30B9">
          <w:rPr>
            <w:noProof/>
            <w:webHidden/>
          </w:rPr>
        </w:r>
        <w:r w:rsidR="004D30B9">
          <w:rPr>
            <w:noProof/>
            <w:webHidden/>
          </w:rPr>
          <w:fldChar w:fldCharType="separate"/>
        </w:r>
        <w:r w:rsidR="004D3097">
          <w:rPr>
            <w:noProof/>
            <w:webHidden/>
          </w:rPr>
          <w:t>1</w:t>
        </w:r>
        <w:r w:rsidR="004D30B9">
          <w:rPr>
            <w:noProof/>
            <w:webHidden/>
          </w:rPr>
          <w:fldChar w:fldCharType="end"/>
        </w:r>
      </w:hyperlink>
    </w:p>
    <w:p w14:paraId="79BF8293" w14:textId="30EAECA2" w:rsidR="004D30B9" w:rsidRDefault="002C2BEE">
      <w:pPr>
        <w:pStyle w:val="TOC2"/>
        <w:rPr>
          <w:rFonts w:asciiTheme="minorHAnsi" w:eastAsiaTheme="minorEastAsia" w:hAnsiTheme="minorHAnsi" w:cstheme="minorBidi"/>
          <w:noProof/>
          <w:lang w:val="en-GB" w:eastAsia="en-US"/>
        </w:rPr>
      </w:pPr>
      <w:hyperlink w:anchor="_Toc14194398" w:history="1">
        <w:r w:rsidR="004D30B9" w:rsidRPr="00D06967">
          <w:rPr>
            <w:rStyle w:val="Hyperlink"/>
            <w:rFonts w:eastAsiaTheme="majorEastAsia"/>
            <w:noProof/>
            <w:lang w:val="en-GB"/>
          </w:rPr>
          <w:t>Scope and methodology</w:t>
        </w:r>
        <w:r w:rsidR="004D30B9">
          <w:rPr>
            <w:noProof/>
            <w:webHidden/>
          </w:rPr>
          <w:tab/>
        </w:r>
        <w:r w:rsidR="004D30B9">
          <w:rPr>
            <w:noProof/>
            <w:webHidden/>
          </w:rPr>
          <w:fldChar w:fldCharType="begin"/>
        </w:r>
        <w:r w:rsidR="004D30B9">
          <w:rPr>
            <w:noProof/>
            <w:webHidden/>
          </w:rPr>
          <w:instrText xml:space="preserve"> PAGEREF _Toc14194398 \h </w:instrText>
        </w:r>
        <w:r w:rsidR="004D30B9">
          <w:rPr>
            <w:noProof/>
            <w:webHidden/>
          </w:rPr>
        </w:r>
        <w:r w:rsidR="004D30B9">
          <w:rPr>
            <w:noProof/>
            <w:webHidden/>
          </w:rPr>
          <w:fldChar w:fldCharType="separate"/>
        </w:r>
        <w:r w:rsidR="004D3097">
          <w:rPr>
            <w:noProof/>
            <w:webHidden/>
          </w:rPr>
          <w:t>1</w:t>
        </w:r>
        <w:r w:rsidR="004D30B9">
          <w:rPr>
            <w:noProof/>
            <w:webHidden/>
          </w:rPr>
          <w:fldChar w:fldCharType="end"/>
        </w:r>
      </w:hyperlink>
    </w:p>
    <w:p w14:paraId="4301437A" w14:textId="10647532" w:rsidR="004D30B9" w:rsidRDefault="002C2BEE">
      <w:pPr>
        <w:pStyle w:val="TOC2"/>
        <w:rPr>
          <w:rFonts w:asciiTheme="minorHAnsi" w:eastAsiaTheme="minorEastAsia" w:hAnsiTheme="minorHAnsi" w:cstheme="minorBidi"/>
          <w:noProof/>
          <w:lang w:val="en-GB" w:eastAsia="en-US"/>
        </w:rPr>
      </w:pPr>
      <w:hyperlink w:anchor="_Toc14194399" w:history="1">
        <w:r w:rsidR="004D30B9" w:rsidRPr="00D06967">
          <w:rPr>
            <w:rStyle w:val="Hyperlink"/>
            <w:rFonts w:eastAsiaTheme="majorEastAsia"/>
            <w:noProof/>
            <w:lang w:val="en-GB"/>
          </w:rPr>
          <w:t>Structure of the evaluation report</w:t>
        </w:r>
        <w:r w:rsidR="004D30B9">
          <w:rPr>
            <w:noProof/>
            <w:webHidden/>
          </w:rPr>
          <w:tab/>
        </w:r>
        <w:r w:rsidR="004D30B9">
          <w:rPr>
            <w:noProof/>
            <w:webHidden/>
          </w:rPr>
          <w:fldChar w:fldCharType="begin"/>
        </w:r>
        <w:r w:rsidR="004D30B9">
          <w:rPr>
            <w:noProof/>
            <w:webHidden/>
          </w:rPr>
          <w:instrText xml:space="preserve"> PAGEREF _Toc14194399 \h </w:instrText>
        </w:r>
        <w:r w:rsidR="004D30B9">
          <w:rPr>
            <w:noProof/>
            <w:webHidden/>
          </w:rPr>
        </w:r>
        <w:r w:rsidR="004D30B9">
          <w:rPr>
            <w:noProof/>
            <w:webHidden/>
          </w:rPr>
          <w:fldChar w:fldCharType="separate"/>
        </w:r>
        <w:r w:rsidR="004D3097">
          <w:rPr>
            <w:noProof/>
            <w:webHidden/>
          </w:rPr>
          <w:t>2</w:t>
        </w:r>
        <w:r w:rsidR="004D30B9">
          <w:rPr>
            <w:noProof/>
            <w:webHidden/>
          </w:rPr>
          <w:fldChar w:fldCharType="end"/>
        </w:r>
      </w:hyperlink>
    </w:p>
    <w:p w14:paraId="228685C0" w14:textId="7AB28C64" w:rsidR="004D30B9" w:rsidRDefault="002C2BEE" w:rsidP="00934513">
      <w:pPr>
        <w:pStyle w:val="TOC1"/>
        <w:rPr>
          <w:rFonts w:asciiTheme="minorHAnsi" w:eastAsiaTheme="minorEastAsia" w:hAnsiTheme="minorHAnsi" w:cstheme="minorBidi"/>
          <w:noProof/>
          <w:lang w:val="en-GB" w:eastAsia="en-US"/>
        </w:rPr>
      </w:pPr>
      <w:hyperlink w:anchor="_Toc14194400" w:history="1">
        <w:r w:rsidR="004D30B9" w:rsidRPr="00D06967">
          <w:rPr>
            <w:rStyle w:val="Hyperlink"/>
            <w:rFonts w:eastAsiaTheme="majorEastAsia"/>
            <w:noProof/>
          </w:rPr>
          <w:t>PROJECT DESCRIPTION AND DEVELOPMENT CONTEXT</w:t>
        </w:r>
        <w:r w:rsidR="004D30B9">
          <w:rPr>
            <w:noProof/>
            <w:webHidden/>
          </w:rPr>
          <w:tab/>
        </w:r>
        <w:r w:rsidR="004D30B9">
          <w:rPr>
            <w:noProof/>
            <w:webHidden/>
          </w:rPr>
          <w:fldChar w:fldCharType="begin"/>
        </w:r>
        <w:r w:rsidR="004D30B9">
          <w:rPr>
            <w:noProof/>
            <w:webHidden/>
          </w:rPr>
          <w:instrText xml:space="preserve"> PAGEREF _Toc14194400 \h </w:instrText>
        </w:r>
        <w:r w:rsidR="004D30B9">
          <w:rPr>
            <w:noProof/>
            <w:webHidden/>
          </w:rPr>
        </w:r>
        <w:r w:rsidR="004D30B9">
          <w:rPr>
            <w:noProof/>
            <w:webHidden/>
          </w:rPr>
          <w:fldChar w:fldCharType="separate"/>
        </w:r>
        <w:r w:rsidR="004D3097">
          <w:rPr>
            <w:noProof/>
            <w:webHidden/>
          </w:rPr>
          <w:t>3</w:t>
        </w:r>
        <w:r w:rsidR="004D30B9">
          <w:rPr>
            <w:noProof/>
            <w:webHidden/>
          </w:rPr>
          <w:fldChar w:fldCharType="end"/>
        </w:r>
      </w:hyperlink>
    </w:p>
    <w:p w14:paraId="1DC5D5D8" w14:textId="500B0DCA" w:rsidR="004D30B9" w:rsidRDefault="002C2BEE">
      <w:pPr>
        <w:pStyle w:val="TOC2"/>
        <w:rPr>
          <w:rFonts w:asciiTheme="minorHAnsi" w:eastAsiaTheme="minorEastAsia" w:hAnsiTheme="minorHAnsi" w:cstheme="minorBidi"/>
          <w:noProof/>
          <w:lang w:val="en-GB" w:eastAsia="en-US"/>
        </w:rPr>
      </w:pPr>
      <w:hyperlink w:anchor="_Toc14194401" w:history="1">
        <w:r w:rsidR="004D30B9" w:rsidRPr="00D06967">
          <w:rPr>
            <w:rStyle w:val="Hyperlink"/>
            <w:rFonts w:eastAsiaTheme="majorEastAsia"/>
            <w:noProof/>
            <w:lang w:val="en-GB"/>
          </w:rPr>
          <w:t>Brief description of the project</w:t>
        </w:r>
        <w:r w:rsidR="004D30B9">
          <w:rPr>
            <w:noProof/>
            <w:webHidden/>
          </w:rPr>
          <w:tab/>
        </w:r>
        <w:r w:rsidR="004D30B9">
          <w:rPr>
            <w:noProof/>
            <w:webHidden/>
          </w:rPr>
          <w:fldChar w:fldCharType="begin"/>
        </w:r>
        <w:r w:rsidR="004D30B9">
          <w:rPr>
            <w:noProof/>
            <w:webHidden/>
          </w:rPr>
          <w:instrText xml:space="preserve"> PAGEREF _Toc14194401 \h </w:instrText>
        </w:r>
        <w:r w:rsidR="004D30B9">
          <w:rPr>
            <w:noProof/>
            <w:webHidden/>
          </w:rPr>
        </w:r>
        <w:r w:rsidR="004D30B9">
          <w:rPr>
            <w:noProof/>
            <w:webHidden/>
          </w:rPr>
          <w:fldChar w:fldCharType="separate"/>
        </w:r>
        <w:r w:rsidR="004D3097">
          <w:rPr>
            <w:noProof/>
            <w:webHidden/>
          </w:rPr>
          <w:t>5</w:t>
        </w:r>
        <w:r w:rsidR="004D30B9">
          <w:rPr>
            <w:noProof/>
            <w:webHidden/>
          </w:rPr>
          <w:fldChar w:fldCharType="end"/>
        </w:r>
      </w:hyperlink>
    </w:p>
    <w:p w14:paraId="49A970B2" w14:textId="1501484D" w:rsidR="004D30B9" w:rsidRDefault="002C2BEE">
      <w:pPr>
        <w:pStyle w:val="TOC2"/>
        <w:rPr>
          <w:rFonts w:asciiTheme="minorHAnsi" w:eastAsiaTheme="minorEastAsia" w:hAnsiTheme="minorHAnsi" w:cstheme="minorBidi"/>
          <w:noProof/>
          <w:lang w:val="en-GB" w:eastAsia="en-US"/>
        </w:rPr>
      </w:pPr>
      <w:hyperlink w:anchor="_Toc14194402" w:history="1">
        <w:r w:rsidR="004D30B9" w:rsidRPr="00D06967">
          <w:rPr>
            <w:rStyle w:val="Hyperlink"/>
            <w:rFonts w:eastAsiaTheme="majorEastAsia"/>
            <w:noProof/>
            <w:lang w:val="en-GB"/>
          </w:rPr>
          <w:t>Project start and duration</w:t>
        </w:r>
        <w:r w:rsidR="004D30B9">
          <w:rPr>
            <w:noProof/>
            <w:webHidden/>
          </w:rPr>
          <w:tab/>
        </w:r>
        <w:r w:rsidR="004D30B9">
          <w:rPr>
            <w:noProof/>
            <w:webHidden/>
          </w:rPr>
          <w:fldChar w:fldCharType="begin"/>
        </w:r>
        <w:r w:rsidR="004D30B9">
          <w:rPr>
            <w:noProof/>
            <w:webHidden/>
          </w:rPr>
          <w:instrText xml:space="preserve"> PAGEREF _Toc14194402 \h </w:instrText>
        </w:r>
        <w:r w:rsidR="004D30B9">
          <w:rPr>
            <w:noProof/>
            <w:webHidden/>
          </w:rPr>
        </w:r>
        <w:r w:rsidR="004D30B9">
          <w:rPr>
            <w:noProof/>
            <w:webHidden/>
          </w:rPr>
          <w:fldChar w:fldCharType="separate"/>
        </w:r>
        <w:r w:rsidR="004D3097">
          <w:rPr>
            <w:noProof/>
            <w:webHidden/>
          </w:rPr>
          <w:t>6</w:t>
        </w:r>
        <w:r w:rsidR="004D30B9">
          <w:rPr>
            <w:noProof/>
            <w:webHidden/>
          </w:rPr>
          <w:fldChar w:fldCharType="end"/>
        </w:r>
      </w:hyperlink>
    </w:p>
    <w:p w14:paraId="04554378" w14:textId="3B060E79" w:rsidR="004D30B9" w:rsidRDefault="002C2BEE">
      <w:pPr>
        <w:pStyle w:val="TOC2"/>
        <w:rPr>
          <w:rFonts w:asciiTheme="minorHAnsi" w:eastAsiaTheme="minorEastAsia" w:hAnsiTheme="minorHAnsi" w:cstheme="minorBidi"/>
          <w:noProof/>
          <w:lang w:val="en-GB" w:eastAsia="en-US"/>
        </w:rPr>
      </w:pPr>
      <w:hyperlink w:anchor="_Toc14194403" w:history="1">
        <w:r w:rsidR="004D30B9" w:rsidRPr="00D06967">
          <w:rPr>
            <w:rStyle w:val="Hyperlink"/>
            <w:rFonts w:eastAsiaTheme="majorEastAsia"/>
            <w:noProof/>
            <w:lang w:val="en-GB"/>
          </w:rPr>
          <w:t>Problems that the project sought to address</w:t>
        </w:r>
        <w:r w:rsidR="004D30B9">
          <w:rPr>
            <w:noProof/>
            <w:webHidden/>
          </w:rPr>
          <w:tab/>
        </w:r>
        <w:r w:rsidR="004D30B9">
          <w:rPr>
            <w:noProof/>
            <w:webHidden/>
          </w:rPr>
          <w:fldChar w:fldCharType="begin"/>
        </w:r>
        <w:r w:rsidR="004D30B9">
          <w:rPr>
            <w:noProof/>
            <w:webHidden/>
          </w:rPr>
          <w:instrText xml:space="preserve"> PAGEREF _Toc14194403 \h </w:instrText>
        </w:r>
        <w:r w:rsidR="004D30B9">
          <w:rPr>
            <w:noProof/>
            <w:webHidden/>
          </w:rPr>
        </w:r>
        <w:r w:rsidR="004D30B9">
          <w:rPr>
            <w:noProof/>
            <w:webHidden/>
          </w:rPr>
          <w:fldChar w:fldCharType="separate"/>
        </w:r>
        <w:r w:rsidR="004D3097">
          <w:rPr>
            <w:noProof/>
            <w:webHidden/>
          </w:rPr>
          <w:t>6</w:t>
        </w:r>
        <w:r w:rsidR="004D30B9">
          <w:rPr>
            <w:noProof/>
            <w:webHidden/>
          </w:rPr>
          <w:fldChar w:fldCharType="end"/>
        </w:r>
      </w:hyperlink>
    </w:p>
    <w:p w14:paraId="560A0E29" w14:textId="01AE0512" w:rsidR="004D30B9" w:rsidRDefault="002C2BEE">
      <w:pPr>
        <w:pStyle w:val="TOC2"/>
        <w:rPr>
          <w:rFonts w:asciiTheme="minorHAnsi" w:eastAsiaTheme="minorEastAsia" w:hAnsiTheme="minorHAnsi" w:cstheme="minorBidi"/>
          <w:noProof/>
          <w:lang w:val="en-GB" w:eastAsia="en-US"/>
        </w:rPr>
      </w:pPr>
      <w:hyperlink w:anchor="_Toc14194404" w:history="1">
        <w:r w:rsidR="004D30B9" w:rsidRPr="00D06967">
          <w:rPr>
            <w:rStyle w:val="Hyperlink"/>
            <w:rFonts w:eastAsiaTheme="majorEastAsia"/>
            <w:noProof/>
            <w:lang w:val="en-GB"/>
          </w:rPr>
          <w:t>Immediate and development objectives of the project</w:t>
        </w:r>
        <w:r w:rsidR="004D30B9">
          <w:rPr>
            <w:noProof/>
            <w:webHidden/>
          </w:rPr>
          <w:tab/>
        </w:r>
        <w:r w:rsidR="004D30B9">
          <w:rPr>
            <w:noProof/>
            <w:webHidden/>
          </w:rPr>
          <w:fldChar w:fldCharType="begin"/>
        </w:r>
        <w:r w:rsidR="004D30B9">
          <w:rPr>
            <w:noProof/>
            <w:webHidden/>
          </w:rPr>
          <w:instrText xml:space="preserve"> PAGEREF _Toc14194404 \h </w:instrText>
        </w:r>
        <w:r w:rsidR="004D30B9">
          <w:rPr>
            <w:noProof/>
            <w:webHidden/>
          </w:rPr>
        </w:r>
        <w:r w:rsidR="004D30B9">
          <w:rPr>
            <w:noProof/>
            <w:webHidden/>
          </w:rPr>
          <w:fldChar w:fldCharType="separate"/>
        </w:r>
        <w:r w:rsidR="004D3097">
          <w:rPr>
            <w:noProof/>
            <w:webHidden/>
          </w:rPr>
          <w:t>7</w:t>
        </w:r>
        <w:r w:rsidR="004D30B9">
          <w:rPr>
            <w:noProof/>
            <w:webHidden/>
          </w:rPr>
          <w:fldChar w:fldCharType="end"/>
        </w:r>
      </w:hyperlink>
    </w:p>
    <w:p w14:paraId="5ACE243E" w14:textId="4CF62390" w:rsidR="004D30B9" w:rsidRDefault="002C2BEE">
      <w:pPr>
        <w:pStyle w:val="TOC2"/>
        <w:rPr>
          <w:rFonts w:asciiTheme="minorHAnsi" w:eastAsiaTheme="minorEastAsia" w:hAnsiTheme="minorHAnsi" w:cstheme="minorBidi"/>
          <w:noProof/>
          <w:lang w:val="en-GB" w:eastAsia="en-US"/>
        </w:rPr>
      </w:pPr>
      <w:hyperlink w:anchor="_Toc14194405" w:history="1">
        <w:r w:rsidR="004D30B9" w:rsidRPr="00D06967">
          <w:rPr>
            <w:rStyle w:val="Hyperlink"/>
            <w:rFonts w:eastAsiaTheme="majorEastAsia"/>
            <w:noProof/>
            <w:lang w:val="en-GB"/>
          </w:rPr>
          <w:t>Baseline Indicators established</w:t>
        </w:r>
        <w:r w:rsidR="004D30B9">
          <w:rPr>
            <w:noProof/>
            <w:webHidden/>
          </w:rPr>
          <w:tab/>
        </w:r>
        <w:r w:rsidR="004D30B9">
          <w:rPr>
            <w:noProof/>
            <w:webHidden/>
          </w:rPr>
          <w:fldChar w:fldCharType="begin"/>
        </w:r>
        <w:r w:rsidR="004D30B9">
          <w:rPr>
            <w:noProof/>
            <w:webHidden/>
          </w:rPr>
          <w:instrText xml:space="preserve"> PAGEREF _Toc14194405 \h </w:instrText>
        </w:r>
        <w:r w:rsidR="004D30B9">
          <w:rPr>
            <w:noProof/>
            <w:webHidden/>
          </w:rPr>
        </w:r>
        <w:r w:rsidR="004D30B9">
          <w:rPr>
            <w:noProof/>
            <w:webHidden/>
          </w:rPr>
          <w:fldChar w:fldCharType="separate"/>
        </w:r>
        <w:r w:rsidR="004D3097">
          <w:rPr>
            <w:noProof/>
            <w:webHidden/>
          </w:rPr>
          <w:t>7</w:t>
        </w:r>
        <w:r w:rsidR="004D30B9">
          <w:rPr>
            <w:noProof/>
            <w:webHidden/>
          </w:rPr>
          <w:fldChar w:fldCharType="end"/>
        </w:r>
      </w:hyperlink>
    </w:p>
    <w:p w14:paraId="31514733" w14:textId="18C1EFBB" w:rsidR="004D30B9" w:rsidRDefault="002C2BEE">
      <w:pPr>
        <w:pStyle w:val="TOC2"/>
        <w:rPr>
          <w:rFonts w:asciiTheme="minorHAnsi" w:eastAsiaTheme="minorEastAsia" w:hAnsiTheme="minorHAnsi" w:cstheme="minorBidi"/>
          <w:noProof/>
          <w:lang w:val="en-GB" w:eastAsia="en-US"/>
        </w:rPr>
      </w:pPr>
      <w:hyperlink w:anchor="_Toc14194406" w:history="1">
        <w:r w:rsidR="004D30B9" w:rsidRPr="00D06967">
          <w:rPr>
            <w:rStyle w:val="Hyperlink"/>
            <w:rFonts w:eastAsiaTheme="majorEastAsia"/>
            <w:noProof/>
            <w:lang w:val="en-GB"/>
          </w:rPr>
          <w:t>Main stakeholders</w:t>
        </w:r>
        <w:r w:rsidR="004D30B9">
          <w:rPr>
            <w:noProof/>
            <w:webHidden/>
          </w:rPr>
          <w:tab/>
        </w:r>
        <w:r w:rsidR="004D30B9">
          <w:rPr>
            <w:noProof/>
            <w:webHidden/>
          </w:rPr>
          <w:fldChar w:fldCharType="begin"/>
        </w:r>
        <w:r w:rsidR="004D30B9">
          <w:rPr>
            <w:noProof/>
            <w:webHidden/>
          </w:rPr>
          <w:instrText xml:space="preserve"> PAGEREF _Toc14194406 \h </w:instrText>
        </w:r>
        <w:r w:rsidR="004D30B9">
          <w:rPr>
            <w:noProof/>
            <w:webHidden/>
          </w:rPr>
        </w:r>
        <w:r w:rsidR="004D30B9">
          <w:rPr>
            <w:noProof/>
            <w:webHidden/>
          </w:rPr>
          <w:fldChar w:fldCharType="separate"/>
        </w:r>
        <w:r w:rsidR="004D3097">
          <w:rPr>
            <w:noProof/>
            <w:webHidden/>
          </w:rPr>
          <w:t>8</w:t>
        </w:r>
        <w:r w:rsidR="004D30B9">
          <w:rPr>
            <w:noProof/>
            <w:webHidden/>
          </w:rPr>
          <w:fldChar w:fldCharType="end"/>
        </w:r>
      </w:hyperlink>
    </w:p>
    <w:p w14:paraId="16253FDA" w14:textId="1B571872" w:rsidR="004D30B9" w:rsidRDefault="002C2BEE">
      <w:pPr>
        <w:pStyle w:val="TOC2"/>
        <w:rPr>
          <w:rFonts w:asciiTheme="minorHAnsi" w:eastAsiaTheme="minorEastAsia" w:hAnsiTheme="minorHAnsi" w:cstheme="minorBidi"/>
          <w:noProof/>
          <w:lang w:val="en-GB" w:eastAsia="en-US"/>
        </w:rPr>
      </w:pPr>
      <w:hyperlink w:anchor="_Toc14194407" w:history="1">
        <w:r w:rsidR="004D30B9" w:rsidRPr="00D06967">
          <w:rPr>
            <w:rStyle w:val="Hyperlink"/>
            <w:rFonts w:eastAsiaTheme="majorEastAsia"/>
            <w:noProof/>
            <w:lang w:val="en-GB"/>
          </w:rPr>
          <w:t>Expected results</w:t>
        </w:r>
        <w:r w:rsidR="004D30B9">
          <w:rPr>
            <w:noProof/>
            <w:webHidden/>
          </w:rPr>
          <w:tab/>
        </w:r>
        <w:r w:rsidR="004D30B9">
          <w:rPr>
            <w:noProof/>
            <w:webHidden/>
          </w:rPr>
          <w:fldChar w:fldCharType="begin"/>
        </w:r>
        <w:r w:rsidR="004D30B9">
          <w:rPr>
            <w:noProof/>
            <w:webHidden/>
          </w:rPr>
          <w:instrText xml:space="preserve"> PAGEREF _Toc14194407 \h </w:instrText>
        </w:r>
        <w:r w:rsidR="004D30B9">
          <w:rPr>
            <w:noProof/>
            <w:webHidden/>
          </w:rPr>
        </w:r>
        <w:r w:rsidR="004D30B9">
          <w:rPr>
            <w:noProof/>
            <w:webHidden/>
          </w:rPr>
          <w:fldChar w:fldCharType="separate"/>
        </w:r>
        <w:r w:rsidR="004D3097">
          <w:rPr>
            <w:noProof/>
            <w:webHidden/>
          </w:rPr>
          <w:t>10</w:t>
        </w:r>
        <w:r w:rsidR="004D30B9">
          <w:rPr>
            <w:noProof/>
            <w:webHidden/>
          </w:rPr>
          <w:fldChar w:fldCharType="end"/>
        </w:r>
      </w:hyperlink>
    </w:p>
    <w:p w14:paraId="2E0F5D3F" w14:textId="0BC0495F" w:rsidR="004D30B9" w:rsidRDefault="002C2BEE" w:rsidP="00934513">
      <w:pPr>
        <w:pStyle w:val="TOC1"/>
        <w:rPr>
          <w:rFonts w:asciiTheme="minorHAnsi" w:eastAsiaTheme="minorEastAsia" w:hAnsiTheme="minorHAnsi" w:cstheme="minorBidi"/>
          <w:noProof/>
          <w:lang w:val="en-GB" w:eastAsia="en-US"/>
        </w:rPr>
      </w:pPr>
      <w:hyperlink w:anchor="_Toc14194408" w:history="1">
        <w:r w:rsidR="004D30B9" w:rsidRPr="00D06967">
          <w:rPr>
            <w:rStyle w:val="Hyperlink"/>
            <w:rFonts w:eastAsiaTheme="majorEastAsia"/>
            <w:noProof/>
          </w:rPr>
          <w:t>FINDINGS</w:t>
        </w:r>
        <w:r w:rsidR="004D30B9">
          <w:rPr>
            <w:noProof/>
            <w:webHidden/>
          </w:rPr>
          <w:tab/>
        </w:r>
        <w:r w:rsidR="004D30B9">
          <w:rPr>
            <w:noProof/>
            <w:webHidden/>
          </w:rPr>
          <w:fldChar w:fldCharType="begin"/>
        </w:r>
        <w:r w:rsidR="004D30B9">
          <w:rPr>
            <w:noProof/>
            <w:webHidden/>
          </w:rPr>
          <w:instrText xml:space="preserve"> PAGEREF _Toc14194408 \h </w:instrText>
        </w:r>
        <w:r w:rsidR="004D30B9">
          <w:rPr>
            <w:noProof/>
            <w:webHidden/>
          </w:rPr>
        </w:r>
        <w:r w:rsidR="004D30B9">
          <w:rPr>
            <w:noProof/>
            <w:webHidden/>
          </w:rPr>
          <w:fldChar w:fldCharType="separate"/>
        </w:r>
        <w:r w:rsidR="004D3097">
          <w:rPr>
            <w:noProof/>
            <w:webHidden/>
          </w:rPr>
          <w:t>11</w:t>
        </w:r>
        <w:r w:rsidR="004D30B9">
          <w:rPr>
            <w:noProof/>
            <w:webHidden/>
          </w:rPr>
          <w:fldChar w:fldCharType="end"/>
        </w:r>
      </w:hyperlink>
    </w:p>
    <w:p w14:paraId="1E790591" w14:textId="6FB98EE2" w:rsidR="004D30B9" w:rsidRDefault="002C2BEE">
      <w:pPr>
        <w:pStyle w:val="TOC2"/>
        <w:rPr>
          <w:rFonts w:asciiTheme="minorHAnsi" w:eastAsiaTheme="minorEastAsia" w:hAnsiTheme="minorHAnsi" w:cstheme="minorBidi"/>
          <w:noProof/>
          <w:lang w:val="en-GB" w:eastAsia="en-US"/>
        </w:rPr>
      </w:pPr>
      <w:hyperlink w:anchor="_Toc14194409" w:history="1">
        <w:r w:rsidR="004D30B9" w:rsidRPr="00D06967">
          <w:rPr>
            <w:rStyle w:val="Hyperlink"/>
            <w:rFonts w:eastAsiaTheme="majorEastAsia"/>
            <w:noProof/>
          </w:rPr>
          <w:t>Analysis of the project results framework</w:t>
        </w:r>
        <w:r w:rsidR="004D30B9">
          <w:rPr>
            <w:noProof/>
            <w:webHidden/>
          </w:rPr>
          <w:tab/>
        </w:r>
        <w:r w:rsidR="004D30B9">
          <w:rPr>
            <w:noProof/>
            <w:webHidden/>
          </w:rPr>
          <w:fldChar w:fldCharType="begin"/>
        </w:r>
        <w:r w:rsidR="004D30B9">
          <w:rPr>
            <w:noProof/>
            <w:webHidden/>
          </w:rPr>
          <w:instrText xml:space="preserve"> PAGEREF _Toc14194409 \h </w:instrText>
        </w:r>
        <w:r w:rsidR="004D30B9">
          <w:rPr>
            <w:noProof/>
            <w:webHidden/>
          </w:rPr>
        </w:r>
        <w:r w:rsidR="004D30B9">
          <w:rPr>
            <w:noProof/>
            <w:webHidden/>
          </w:rPr>
          <w:fldChar w:fldCharType="separate"/>
        </w:r>
        <w:r w:rsidR="004D3097">
          <w:rPr>
            <w:noProof/>
            <w:webHidden/>
          </w:rPr>
          <w:t>11</w:t>
        </w:r>
        <w:r w:rsidR="004D30B9">
          <w:rPr>
            <w:noProof/>
            <w:webHidden/>
          </w:rPr>
          <w:fldChar w:fldCharType="end"/>
        </w:r>
      </w:hyperlink>
    </w:p>
    <w:p w14:paraId="23D750B0" w14:textId="465E6E5F" w:rsidR="004D30B9" w:rsidRDefault="002C2BEE">
      <w:pPr>
        <w:pStyle w:val="TOC2"/>
        <w:rPr>
          <w:rFonts w:asciiTheme="minorHAnsi" w:eastAsiaTheme="minorEastAsia" w:hAnsiTheme="minorHAnsi" w:cstheme="minorBidi"/>
          <w:noProof/>
          <w:lang w:val="en-GB" w:eastAsia="en-US"/>
        </w:rPr>
      </w:pPr>
      <w:hyperlink w:anchor="_Toc14194410" w:history="1">
        <w:r w:rsidR="004D30B9" w:rsidRPr="00D06967">
          <w:rPr>
            <w:rStyle w:val="Hyperlink"/>
            <w:rFonts w:eastAsiaTheme="majorEastAsia"/>
            <w:noProof/>
            <w:lang w:val="en-GB"/>
          </w:rPr>
          <w:t>Risks and assumptions</w:t>
        </w:r>
        <w:r w:rsidR="004D30B9">
          <w:rPr>
            <w:noProof/>
            <w:webHidden/>
          </w:rPr>
          <w:tab/>
        </w:r>
        <w:r w:rsidR="004D30B9">
          <w:rPr>
            <w:noProof/>
            <w:webHidden/>
          </w:rPr>
          <w:fldChar w:fldCharType="begin"/>
        </w:r>
        <w:r w:rsidR="004D30B9">
          <w:rPr>
            <w:noProof/>
            <w:webHidden/>
          </w:rPr>
          <w:instrText xml:space="preserve"> PAGEREF _Toc14194410 \h </w:instrText>
        </w:r>
        <w:r w:rsidR="004D30B9">
          <w:rPr>
            <w:noProof/>
            <w:webHidden/>
          </w:rPr>
        </w:r>
        <w:r w:rsidR="004D30B9">
          <w:rPr>
            <w:noProof/>
            <w:webHidden/>
          </w:rPr>
          <w:fldChar w:fldCharType="separate"/>
        </w:r>
        <w:r w:rsidR="004D3097">
          <w:rPr>
            <w:noProof/>
            <w:webHidden/>
          </w:rPr>
          <w:t>12</w:t>
        </w:r>
        <w:r w:rsidR="004D30B9">
          <w:rPr>
            <w:noProof/>
            <w:webHidden/>
          </w:rPr>
          <w:fldChar w:fldCharType="end"/>
        </w:r>
      </w:hyperlink>
    </w:p>
    <w:p w14:paraId="163F2E95" w14:textId="5EACCFD0" w:rsidR="004D30B9" w:rsidRDefault="002C2BEE">
      <w:pPr>
        <w:pStyle w:val="TOC2"/>
        <w:rPr>
          <w:rFonts w:asciiTheme="minorHAnsi" w:eastAsiaTheme="minorEastAsia" w:hAnsiTheme="minorHAnsi" w:cstheme="minorBidi"/>
          <w:noProof/>
          <w:lang w:val="en-GB" w:eastAsia="en-US"/>
        </w:rPr>
      </w:pPr>
      <w:hyperlink w:anchor="_Toc14194411" w:history="1">
        <w:r w:rsidR="004D30B9" w:rsidRPr="00D06967">
          <w:rPr>
            <w:rStyle w:val="Hyperlink"/>
            <w:rFonts w:eastAsiaTheme="majorEastAsia"/>
            <w:noProof/>
            <w:lang w:val="en-GB"/>
          </w:rPr>
          <w:t>Lessons from other relevant projects incorporated into project design</w:t>
        </w:r>
        <w:r w:rsidR="004D30B9">
          <w:rPr>
            <w:noProof/>
            <w:webHidden/>
          </w:rPr>
          <w:tab/>
        </w:r>
        <w:r w:rsidR="004D30B9">
          <w:rPr>
            <w:noProof/>
            <w:webHidden/>
          </w:rPr>
          <w:fldChar w:fldCharType="begin"/>
        </w:r>
        <w:r w:rsidR="004D30B9">
          <w:rPr>
            <w:noProof/>
            <w:webHidden/>
          </w:rPr>
          <w:instrText xml:space="preserve"> PAGEREF _Toc14194411 \h </w:instrText>
        </w:r>
        <w:r w:rsidR="004D30B9">
          <w:rPr>
            <w:noProof/>
            <w:webHidden/>
          </w:rPr>
        </w:r>
        <w:r w:rsidR="004D30B9">
          <w:rPr>
            <w:noProof/>
            <w:webHidden/>
          </w:rPr>
          <w:fldChar w:fldCharType="separate"/>
        </w:r>
        <w:r w:rsidR="004D3097">
          <w:rPr>
            <w:noProof/>
            <w:webHidden/>
          </w:rPr>
          <w:t>13</w:t>
        </w:r>
        <w:r w:rsidR="004D30B9">
          <w:rPr>
            <w:noProof/>
            <w:webHidden/>
          </w:rPr>
          <w:fldChar w:fldCharType="end"/>
        </w:r>
      </w:hyperlink>
    </w:p>
    <w:p w14:paraId="10EAB7EA" w14:textId="0FC9B756" w:rsidR="004D30B9" w:rsidRDefault="002C2BEE">
      <w:pPr>
        <w:pStyle w:val="TOC2"/>
        <w:rPr>
          <w:rFonts w:asciiTheme="minorHAnsi" w:eastAsiaTheme="minorEastAsia" w:hAnsiTheme="minorHAnsi" w:cstheme="minorBidi"/>
          <w:noProof/>
          <w:lang w:val="en-GB" w:eastAsia="en-US"/>
        </w:rPr>
      </w:pPr>
      <w:hyperlink w:anchor="_Toc14194412" w:history="1">
        <w:r w:rsidR="004D30B9" w:rsidRPr="00D06967">
          <w:rPr>
            <w:rStyle w:val="Hyperlink"/>
            <w:rFonts w:eastAsiaTheme="majorEastAsia"/>
            <w:noProof/>
          </w:rPr>
          <w:t>Planned stakeholder participation</w:t>
        </w:r>
        <w:r w:rsidR="004D30B9">
          <w:rPr>
            <w:noProof/>
            <w:webHidden/>
          </w:rPr>
          <w:tab/>
        </w:r>
        <w:r w:rsidR="004D30B9">
          <w:rPr>
            <w:noProof/>
            <w:webHidden/>
          </w:rPr>
          <w:fldChar w:fldCharType="begin"/>
        </w:r>
        <w:r w:rsidR="004D30B9">
          <w:rPr>
            <w:noProof/>
            <w:webHidden/>
          </w:rPr>
          <w:instrText xml:space="preserve"> PAGEREF _Toc14194412 \h </w:instrText>
        </w:r>
        <w:r w:rsidR="004D30B9">
          <w:rPr>
            <w:noProof/>
            <w:webHidden/>
          </w:rPr>
        </w:r>
        <w:r w:rsidR="004D30B9">
          <w:rPr>
            <w:noProof/>
            <w:webHidden/>
          </w:rPr>
          <w:fldChar w:fldCharType="separate"/>
        </w:r>
        <w:r w:rsidR="004D3097">
          <w:rPr>
            <w:noProof/>
            <w:webHidden/>
          </w:rPr>
          <w:t>14</w:t>
        </w:r>
        <w:r w:rsidR="004D30B9">
          <w:rPr>
            <w:noProof/>
            <w:webHidden/>
          </w:rPr>
          <w:fldChar w:fldCharType="end"/>
        </w:r>
      </w:hyperlink>
    </w:p>
    <w:p w14:paraId="179E3ED0" w14:textId="2BA9CF7D" w:rsidR="004D30B9" w:rsidRDefault="002C2BEE">
      <w:pPr>
        <w:pStyle w:val="TOC2"/>
        <w:rPr>
          <w:rFonts w:asciiTheme="minorHAnsi" w:eastAsiaTheme="minorEastAsia" w:hAnsiTheme="minorHAnsi" w:cstheme="minorBidi"/>
          <w:noProof/>
          <w:lang w:val="en-GB" w:eastAsia="en-US"/>
        </w:rPr>
      </w:pPr>
      <w:hyperlink w:anchor="_Toc14194413" w:history="1">
        <w:r w:rsidR="004D30B9" w:rsidRPr="00D06967">
          <w:rPr>
            <w:rStyle w:val="Hyperlink"/>
            <w:rFonts w:eastAsiaTheme="majorEastAsia"/>
            <w:noProof/>
            <w:lang w:val="en-GB"/>
          </w:rPr>
          <w:t>Replication approach</w:t>
        </w:r>
        <w:r w:rsidR="004D30B9">
          <w:rPr>
            <w:noProof/>
            <w:webHidden/>
          </w:rPr>
          <w:tab/>
        </w:r>
        <w:r w:rsidR="004D30B9">
          <w:rPr>
            <w:noProof/>
            <w:webHidden/>
          </w:rPr>
          <w:fldChar w:fldCharType="begin"/>
        </w:r>
        <w:r w:rsidR="004D30B9">
          <w:rPr>
            <w:noProof/>
            <w:webHidden/>
          </w:rPr>
          <w:instrText xml:space="preserve"> PAGEREF _Toc14194413 \h </w:instrText>
        </w:r>
        <w:r w:rsidR="004D30B9">
          <w:rPr>
            <w:noProof/>
            <w:webHidden/>
          </w:rPr>
        </w:r>
        <w:r w:rsidR="004D30B9">
          <w:rPr>
            <w:noProof/>
            <w:webHidden/>
          </w:rPr>
          <w:fldChar w:fldCharType="separate"/>
        </w:r>
        <w:r w:rsidR="004D3097">
          <w:rPr>
            <w:noProof/>
            <w:webHidden/>
          </w:rPr>
          <w:t>15</w:t>
        </w:r>
        <w:r w:rsidR="004D30B9">
          <w:rPr>
            <w:noProof/>
            <w:webHidden/>
          </w:rPr>
          <w:fldChar w:fldCharType="end"/>
        </w:r>
      </w:hyperlink>
    </w:p>
    <w:p w14:paraId="2CDC6AE2" w14:textId="5289A7C5" w:rsidR="004D30B9" w:rsidRDefault="002C2BEE">
      <w:pPr>
        <w:pStyle w:val="TOC2"/>
        <w:rPr>
          <w:rFonts w:asciiTheme="minorHAnsi" w:eastAsiaTheme="minorEastAsia" w:hAnsiTheme="minorHAnsi" w:cstheme="minorBidi"/>
          <w:noProof/>
          <w:lang w:val="en-GB" w:eastAsia="en-US"/>
        </w:rPr>
      </w:pPr>
      <w:hyperlink w:anchor="_Toc14194414" w:history="1">
        <w:r w:rsidR="004D30B9" w:rsidRPr="00D06967">
          <w:rPr>
            <w:rStyle w:val="Hyperlink"/>
            <w:rFonts w:eastAsiaTheme="majorEastAsia"/>
            <w:noProof/>
            <w:lang w:val="en-GB"/>
          </w:rPr>
          <w:t>UNDP comparative advantage</w:t>
        </w:r>
        <w:r w:rsidR="004D30B9">
          <w:rPr>
            <w:noProof/>
            <w:webHidden/>
          </w:rPr>
          <w:tab/>
        </w:r>
        <w:r w:rsidR="004D30B9">
          <w:rPr>
            <w:noProof/>
            <w:webHidden/>
          </w:rPr>
          <w:fldChar w:fldCharType="begin"/>
        </w:r>
        <w:r w:rsidR="004D30B9">
          <w:rPr>
            <w:noProof/>
            <w:webHidden/>
          </w:rPr>
          <w:instrText xml:space="preserve"> PAGEREF _Toc14194414 \h </w:instrText>
        </w:r>
        <w:r w:rsidR="004D30B9">
          <w:rPr>
            <w:noProof/>
            <w:webHidden/>
          </w:rPr>
        </w:r>
        <w:r w:rsidR="004D30B9">
          <w:rPr>
            <w:noProof/>
            <w:webHidden/>
          </w:rPr>
          <w:fldChar w:fldCharType="separate"/>
        </w:r>
        <w:r w:rsidR="004D3097">
          <w:rPr>
            <w:noProof/>
            <w:webHidden/>
          </w:rPr>
          <w:t>15</w:t>
        </w:r>
        <w:r w:rsidR="004D30B9">
          <w:rPr>
            <w:noProof/>
            <w:webHidden/>
          </w:rPr>
          <w:fldChar w:fldCharType="end"/>
        </w:r>
      </w:hyperlink>
    </w:p>
    <w:p w14:paraId="1EFD3838" w14:textId="0AD0DEC5" w:rsidR="004D30B9" w:rsidRDefault="002C2BEE">
      <w:pPr>
        <w:pStyle w:val="TOC2"/>
        <w:rPr>
          <w:rFonts w:asciiTheme="minorHAnsi" w:eastAsiaTheme="minorEastAsia" w:hAnsiTheme="minorHAnsi" w:cstheme="minorBidi"/>
          <w:noProof/>
          <w:lang w:val="en-GB" w:eastAsia="en-US"/>
        </w:rPr>
      </w:pPr>
      <w:hyperlink w:anchor="_Toc14194415" w:history="1">
        <w:r w:rsidR="004D30B9" w:rsidRPr="00D06967">
          <w:rPr>
            <w:rStyle w:val="Hyperlink"/>
            <w:rFonts w:eastAsiaTheme="majorEastAsia"/>
            <w:noProof/>
            <w:lang w:val="en-GB"/>
          </w:rPr>
          <w:t>Linkages between project and other interventions within the sector</w:t>
        </w:r>
        <w:r w:rsidR="004D30B9">
          <w:rPr>
            <w:noProof/>
            <w:webHidden/>
          </w:rPr>
          <w:tab/>
        </w:r>
        <w:r w:rsidR="004D30B9">
          <w:rPr>
            <w:noProof/>
            <w:webHidden/>
          </w:rPr>
          <w:fldChar w:fldCharType="begin"/>
        </w:r>
        <w:r w:rsidR="004D30B9">
          <w:rPr>
            <w:noProof/>
            <w:webHidden/>
          </w:rPr>
          <w:instrText xml:space="preserve"> PAGEREF _Toc14194415 \h </w:instrText>
        </w:r>
        <w:r w:rsidR="004D30B9">
          <w:rPr>
            <w:noProof/>
            <w:webHidden/>
          </w:rPr>
        </w:r>
        <w:r w:rsidR="004D30B9">
          <w:rPr>
            <w:noProof/>
            <w:webHidden/>
          </w:rPr>
          <w:fldChar w:fldCharType="separate"/>
        </w:r>
        <w:r w:rsidR="004D3097">
          <w:rPr>
            <w:noProof/>
            <w:webHidden/>
          </w:rPr>
          <w:t>15</w:t>
        </w:r>
        <w:r w:rsidR="004D30B9">
          <w:rPr>
            <w:noProof/>
            <w:webHidden/>
          </w:rPr>
          <w:fldChar w:fldCharType="end"/>
        </w:r>
      </w:hyperlink>
    </w:p>
    <w:p w14:paraId="73628732" w14:textId="20D485A5" w:rsidR="004D30B9" w:rsidRDefault="002C2BEE">
      <w:pPr>
        <w:pStyle w:val="TOC2"/>
        <w:rPr>
          <w:rFonts w:asciiTheme="minorHAnsi" w:eastAsiaTheme="minorEastAsia" w:hAnsiTheme="minorHAnsi" w:cstheme="minorBidi"/>
          <w:noProof/>
          <w:lang w:val="en-GB" w:eastAsia="en-US"/>
        </w:rPr>
      </w:pPr>
      <w:hyperlink w:anchor="_Toc14194416" w:history="1">
        <w:r w:rsidR="004D30B9" w:rsidRPr="00D06967">
          <w:rPr>
            <w:rStyle w:val="Hyperlink"/>
            <w:rFonts w:eastAsiaTheme="majorEastAsia"/>
            <w:noProof/>
            <w:lang w:val="en-GB"/>
          </w:rPr>
          <w:t>Management arrangements</w:t>
        </w:r>
        <w:r w:rsidR="004D30B9">
          <w:rPr>
            <w:noProof/>
            <w:webHidden/>
          </w:rPr>
          <w:tab/>
        </w:r>
        <w:r w:rsidR="004D30B9">
          <w:rPr>
            <w:noProof/>
            <w:webHidden/>
          </w:rPr>
          <w:fldChar w:fldCharType="begin"/>
        </w:r>
        <w:r w:rsidR="004D30B9">
          <w:rPr>
            <w:noProof/>
            <w:webHidden/>
          </w:rPr>
          <w:instrText xml:space="preserve"> PAGEREF _Toc14194416 \h </w:instrText>
        </w:r>
        <w:r w:rsidR="004D30B9">
          <w:rPr>
            <w:noProof/>
            <w:webHidden/>
          </w:rPr>
        </w:r>
        <w:r w:rsidR="004D30B9">
          <w:rPr>
            <w:noProof/>
            <w:webHidden/>
          </w:rPr>
          <w:fldChar w:fldCharType="separate"/>
        </w:r>
        <w:r w:rsidR="004D3097">
          <w:rPr>
            <w:noProof/>
            <w:webHidden/>
          </w:rPr>
          <w:t>16</w:t>
        </w:r>
        <w:r w:rsidR="004D30B9">
          <w:rPr>
            <w:noProof/>
            <w:webHidden/>
          </w:rPr>
          <w:fldChar w:fldCharType="end"/>
        </w:r>
      </w:hyperlink>
    </w:p>
    <w:p w14:paraId="25E9749D" w14:textId="3E7ACB7A" w:rsidR="004D30B9" w:rsidRDefault="002C2BEE">
      <w:pPr>
        <w:pStyle w:val="TOC2"/>
        <w:rPr>
          <w:rFonts w:asciiTheme="minorHAnsi" w:eastAsiaTheme="minorEastAsia" w:hAnsiTheme="minorHAnsi" w:cstheme="minorBidi"/>
          <w:noProof/>
          <w:lang w:val="en-GB" w:eastAsia="en-US"/>
        </w:rPr>
      </w:pPr>
      <w:hyperlink w:anchor="_Toc14194417" w:history="1">
        <w:r w:rsidR="004D30B9" w:rsidRPr="00D06967">
          <w:rPr>
            <w:rStyle w:val="Hyperlink"/>
            <w:rFonts w:eastAsiaTheme="majorEastAsia"/>
            <w:noProof/>
            <w:lang w:val="en-GB"/>
          </w:rPr>
          <w:t>Adaptive management</w:t>
        </w:r>
        <w:r w:rsidR="004D30B9">
          <w:rPr>
            <w:noProof/>
            <w:webHidden/>
          </w:rPr>
          <w:tab/>
        </w:r>
        <w:r w:rsidR="004D30B9">
          <w:rPr>
            <w:noProof/>
            <w:webHidden/>
          </w:rPr>
          <w:fldChar w:fldCharType="begin"/>
        </w:r>
        <w:r w:rsidR="004D30B9">
          <w:rPr>
            <w:noProof/>
            <w:webHidden/>
          </w:rPr>
          <w:instrText xml:space="preserve"> PAGEREF _Toc14194417 \h </w:instrText>
        </w:r>
        <w:r w:rsidR="004D30B9">
          <w:rPr>
            <w:noProof/>
            <w:webHidden/>
          </w:rPr>
        </w:r>
        <w:r w:rsidR="004D30B9">
          <w:rPr>
            <w:noProof/>
            <w:webHidden/>
          </w:rPr>
          <w:fldChar w:fldCharType="separate"/>
        </w:r>
        <w:r w:rsidR="004D3097">
          <w:rPr>
            <w:noProof/>
            <w:webHidden/>
          </w:rPr>
          <w:t>17</w:t>
        </w:r>
        <w:r w:rsidR="004D30B9">
          <w:rPr>
            <w:noProof/>
            <w:webHidden/>
          </w:rPr>
          <w:fldChar w:fldCharType="end"/>
        </w:r>
      </w:hyperlink>
    </w:p>
    <w:p w14:paraId="082B70CC" w14:textId="0879ADB1" w:rsidR="004D30B9" w:rsidRDefault="002C2BEE">
      <w:pPr>
        <w:pStyle w:val="TOC2"/>
        <w:rPr>
          <w:rFonts w:asciiTheme="minorHAnsi" w:eastAsiaTheme="minorEastAsia" w:hAnsiTheme="minorHAnsi" w:cstheme="minorBidi"/>
          <w:noProof/>
          <w:lang w:val="en-GB" w:eastAsia="en-US"/>
        </w:rPr>
      </w:pPr>
      <w:hyperlink w:anchor="_Toc14194418" w:history="1">
        <w:r w:rsidR="004D30B9" w:rsidRPr="00D06967">
          <w:rPr>
            <w:rStyle w:val="Hyperlink"/>
            <w:rFonts w:eastAsiaTheme="majorEastAsia"/>
            <w:noProof/>
            <w:lang w:val="en-GB"/>
          </w:rPr>
          <w:t>Partnership arrangements</w:t>
        </w:r>
        <w:r w:rsidR="004D30B9">
          <w:rPr>
            <w:noProof/>
            <w:webHidden/>
          </w:rPr>
          <w:tab/>
        </w:r>
        <w:r w:rsidR="004D30B9">
          <w:rPr>
            <w:noProof/>
            <w:webHidden/>
          </w:rPr>
          <w:fldChar w:fldCharType="begin"/>
        </w:r>
        <w:r w:rsidR="004D30B9">
          <w:rPr>
            <w:noProof/>
            <w:webHidden/>
          </w:rPr>
          <w:instrText xml:space="preserve"> PAGEREF _Toc14194418 \h </w:instrText>
        </w:r>
        <w:r w:rsidR="004D30B9">
          <w:rPr>
            <w:noProof/>
            <w:webHidden/>
          </w:rPr>
        </w:r>
        <w:r w:rsidR="004D30B9">
          <w:rPr>
            <w:noProof/>
            <w:webHidden/>
          </w:rPr>
          <w:fldChar w:fldCharType="separate"/>
        </w:r>
        <w:r w:rsidR="004D3097">
          <w:rPr>
            <w:noProof/>
            <w:webHidden/>
          </w:rPr>
          <w:t>17</w:t>
        </w:r>
        <w:r w:rsidR="004D30B9">
          <w:rPr>
            <w:noProof/>
            <w:webHidden/>
          </w:rPr>
          <w:fldChar w:fldCharType="end"/>
        </w:r>
      </w:hyperlink>
    </w:p>
    <w:p w14:paraId="0592F9B6" w14:textId="037A3E36" w:rsidR="004D30B9" w:rsidRDefault="002C2BEE">
      <w:pPr>
        <w:pStyle w:val="TOC2"/>
        <w:rPr>
          <w:rFonts w:asciiTheme="minorHAnsi" w:eastAsiaTheme="minorEastAsia" w:hAnsiTheme="minorHAnsi" w:cstheme="minorBidi"/>
          <w:noProof/>
          <w:lang w:val="en-GB" w:eastAsia="en-US"/>
        </w:rPr>
      </w:pPr>
      <w:hyperlink w:anchor="_Toc14194419" w:history="1">
        <w:r w:rsidR="004D30B9" w:rsidRPr="00D06967">
          <w:rPr>
            <w:rStyle w:val="Hyperlink"/>
            <w:rFonts w:eastAsiaTheme="majorEastAsia"/>
            <w:noProof/>
            <w:lang w:val="en-GB"/>
          </w:rPr>
          <w:t>Project finance</w:t>
        </w:r>
        <w:r w:rsidR="004D30B9">
          <w:rPr>
            <w:noProof/>
            <w:webHidden/>
          </w:rPr>
          <w:tab/>
        </w:r>
        <w:r w:rsidR="004D30B9">
          <w:rPr>
            <w:noProof/>
            <w:webHidden/>
          </w:rPr>
          <w:fldChar w:fldCharType="begin"/>
        </w:r>
        <w:r w:rsidR="004D30B9">
          <w:rPr>
            <w:noProof/>
            <w:webHidden/>
          </w:rPr>
          <w:instrText xml:space="preserve"> PAGEREF _Toc14194419 \h </w:instrText>
        </w:r>
        <w:r w:rsidR="004D30B9">
          <w:rPr>
            <w:noProof/>
            <w:webHidden/>
          </w:rPr>
        </w:r>
        <w:r w:rsidR="004D30B9">
          <w:rPr>
            <w:noProof/>
            <w:webHidden/>
          </w:rPr>
          <w:fldChar w:fldCharType="separate"/>
        </w:r>
        <w:r w:rsidR="004D3097">
          <w:rPr>
            <w:noProof/>
            <w:webHidden/>
          </w:rPr>
          <w:t>18</w:t>
        </w:r>
        <w:r w:rsidR="004D30B9">
          <w:rPr>
            <w:noProof/>
            <w:webHidden/>
          </w:rPr>
          <w:fldChar w:fldCharType="end"/>
        </w:r>
      </w:hyperlink>
    </w:p>
    <w:p w14:paraId="7282660C" w14:textId="337A6C10" w:rsidR="004D30B9" w:rsidRDefault="002C2BEE">
      <w:pPr>
        <w:pStyle w:val="TOC2"/>
        <w:rPr>
          <w:rFonts w:asciiTheme="minorHAnsi" w:eastAsiaTheme="minorEastAsia" w:hAnsiTheme="minorHAnsi" w:cstheme="minorBidi"/>
          <w:noProof/>
          <w:lang w:val="en-GB" w:eastAsia="en-US"/>
        </w:rPr>
      </w:pPr>
      <w:hyperlink w:anchor="_Toc14194420" w:history="1">
        <w:r w:rsidR="004D30B9" w:rsidRPr="00D06967">
          <w:rPr>
            <w:rStyle w:val="Hyperlink"/>
            <w:rFonts w:eastAsiaTheme="majorEastAsia"/>
            <w:noProof/>
            <w:lang w:val="en-GB"/>
          </w:rPr>
          <w:t>Monitoring and evaluation: design at entry and implementation</w:t>
        </w:r>
        <w:r w:rsidR="004D30B9">
          <w:rPr>
            <w:noProof/>
            <w:webHidden/>
          </w:rPr>
          <w:tab/>
        </w:r>
        <w:r w:rsidR="004D30B9">
          <w:rPr>
            <w:noProof/>
            <w:webHidden/>
          </w:rPr>
          <w:fldChar w:fldCharType="begin"/>
        </w:r>
        <w:r w:rsidR="004D30B9">
          <w:rPr>
            <w:noProof/>
            <w:webHidden/>
          </w:rPr>
          <w:instrText xml:space="preserve"> PAGEREF _Toc14194420 \h </w:instrText>
        </w:r>
        <w:r w:rsidR="004D30B9">
          <w:rPr>
            <w:noProof/>
            <w:webHidden/>
          </w:rPr>
        </w:r>
        <w:r w:rsidR="004D30B9">
          <w:rPr>
            <w:noProof/>
            <w:webHidden/>
          </w:rPr>
          <w:fldChar w:fldCharType="separate"/>
        </w:r>
        <w:r w:rsidR="004D3097">
          <w:rPr>
            <w:noProof/>
            <w:webHidden/>
          </w:rPr>
          <w:t>20</w:t>
        </w:r>
        <w:r w:rsidR="004D30B9">
          <w:rPr>
            <w:noProof/>
            <w:webHidden/>
          </w:rPr>
          <w:fldChar w:fldCharType="end"/>
        </w:r>
      </w:hyperlink>
    </w:p>
    <w:p w14:paraId="0F91DDA3" w14:textId="68C739BC" w:rsidR="004D30B9" w:rsidRDefault="002C2BEE">
      <w:pPr>
        <w:pStyle w:val="TOC2"/>
        <w:rPr>
          <w:rFonts w:asciiTheme="minorHAnsi" w:eastAsiaTheme="minorEastAsia" w:hAnsiTheme="minorHAnsi" w:cstheme="minorBidi"/>
          <w:noProof/>
          <w:lang w:val="en-GB" w:eastAsia="en-US"/>
        </w:rPr>
      </w:pPr>
      <w:hyperlink w:anchor="_Toc14194421" w:history="1">
        <w:r w:rsidR="004D30B9" w:rsidRPr="00D06967">
          <w:rPr>
            <w:rStyle w:val="Hyperlink"/>
            <w:rFonts w:eastAsiaTheme="majorEastAsia"/>
            <w:noProof/>
            <w:lang w:val="en-GB"/>
          </w:rPr>
          <w:t>Feedback from M&amp;E activities used for adaptive management</w:t>
        </w:r>
        <w:r w:rsidR="004D30B9">
          <w:rPr>
            <w:noProof/>
            <w:webHidden/>
          </w:rPr>
          <w:tab/>
        </w:r>
        <w:r w:rsidR="004D30B9">
          <w:rPr>
            <w:noProof/>
            <w:webHidden/>
          </w:rPr>
          <w:fldChar w:fldCharType="begin"/>
        </w:r>
        <w:r w:rsidR="004D30B9">
          <w:rPr>
            <w:noProof/>
            <w:webHidden/>
          </w:rPr>
          <w:instrText xml:space="preserve"> PAGEREF _Toc14194421 \h </w:instrText>
        </w:r>
        <w:r w:rsidR="004D30B9">
          <w:rPr>
            <w:noProof/>
            <w:webHidden/>
          </w:rPr>
        </w:r>
        <w:r w:rsidR="004D30B9">
          <w:rPr>
            <w:noProof/>
            <w:webHidden/>
          </w:rPr>
          <w:fldChar w:fldCharType="separate"/>
        </w:r>
        <w:r w:rsidR="004D3097">
          <w:rPr>
            <w:noProof/>
            <w:webHidden/>
          </w:rPr>
          <w:t>22</w:t>
        </w:r>
        <w:r w:rsidR="004D30B9">
          <w:rPr>
            <w:noProof/>
            <w:webHidden/>
          </w:rPr>
          <w:fldChar w:fldCharType="end"/>
        </w:r>
      </w:hyperlink>
    </w:p>
    <w:p w14:paraId="69F072AE" w14:textId="0BCCB783" w:rsidR="004D30B9" w:rsidRDefault="002C2BEE">
      <w:pPr>
        <w:pStyle w:val="TOC2"/>
        <w:rPr>
          <w:rFonts w:asciiTheme="minorHAnsi" w:eastAsiaTheme="minorEastAsia" w:hAnsiTheme="minorHAnsi" w:cstheme="minorBidi"/>
          <w:noProof/>
          <w:lang w:val="en-GB" w:eastAsia="en-US"/>
        </w:rPr>
      </w:pPr>
      <w:hyperlink w:anchor="_Toc14194422" w:history="1">
        <w:r w:rsidR="004D30B9" w:rsidRPr="00D06967">
          <w:rPr>
            <w:rStyle w:val="Hyperlink"/>
            <w:rFonts w:eastAsiaTheme="majorEastAsia"/>
            <w:noProof/>
            <w:lang w:val="en-GB"/>
          </w:rPr>
          <w:t>UNDP and implementing partner implementation / execution</w:t>
        </w:r>
        <w:r w:rsidR="004D30B9">
          <w:rPr>
            <w:noProof/>
            <w:webHidden/>
          </w:rPr>
          <w:tab/>
        </w:r>
        <w:r w:rsidR="004D30B9">
          <w:rPr>
            <w:noProof/>
            <w:webHidden/>
          </w:rPr>
          <w:fldChar w:fldCharType="begin"/>
        </w:r>
        <w:r w:rsidR="004D30B9">
          <w:rPr>
            <w:noProof/>
            <w:webHidden/>
          </w:rPr>
          <w:instrText xml:space="preserve"> PAGEREF _Toc14194422 \h </w:instrText>
        </w:r>
        <w:r w:rsidR="004D30B9">
          <w:rPr>
            <w:noProof/>
            <w:webHidden/>
          </w:rPr>
        </w:r>
        <w:r w:rsidR="004D30B9">
          <w:rPr>
            <w:noProof/>
            <w:webHidden/>
          </w:rPr>
          <w:fldChar w:fldCharType="separate"/>
        </w:r>
        <w:r w:rsidR="004D3097">
          <w:rPr>
            <w:noProof/>
            <w:webHidden/>
          </w:rPr>
          <w:t>24</w:t>
        </w:r>
        <w:r w:rsidR="004D30B9">
          <w:rPr>
            <w:noProof/>
            <w:webHidden/>
          </w:rPr>
          <w:fldChar w:fldCharType="end"/>
        </w:r>
      </w:hyperlink>
    </w:p>
    <w:p w14:paraId="486C6D74" w14:textId="1391CFA9" w:rsidR="004D30B9" w:rsidRDefault="002C2BEE" w:rsidP="00934513">
      <w:pPr>
        <w:pStyle w:val="TOC1"/>
        <w:rPr>
          <w:rFonts w:asciiTheme="minorHAnsi" w:eastAsiaTheme="minorEastAsia" w:hAnsiTheme="minorHAnsi" w:cstheme="minorBidi"/>
          <w:noProof/>
          <w:lang w:val="en-GB" w:eastAsia="en-US"/>
        </w:rPr>
      </w:pPr>
      <w:hyperlink w:anchor="_Toc14194423" w:history="1">
        <w:r w:rsidR="004D30B9" w:rsidRPr="00D06967">
          <w:rPr>
            <w:rStyle w:val="Hyperlink"/>
            <w:rFonts w:eastAsiaTheme="majorEastAsia"/>
            <w:noProof/>
          </w:rPr>
          <w:t>OVERALL RESULTS (ATTAINMENT OF OBJECTIVES)</w:t>
        </w:r>
        <w:r w:rsidR="004D30B9">
          <w:rPr>
            <w:noProof/>
            <w:webHidden/>
          </w:rPr>
          <w:tab/>
        </w:r>
        <w:r w:rsidR="004D30B9">
          <w:rPr>
            <w:noProof/>
            <w:webHidden/>
          </w:rPr>
          <w:fldChar w:fldCharType="begin"/>
        </w:r>
        <w:r w:rsidR="004D30B9">
          <w:rPr>
            <w:noProof/>
            <w:webHidden/>
          </w:rPr>
          <w:instrText xml:space="preserve"> PAGEREF _Toc14194423 \h </w:instrText>
        </w:r>
        <w:r w:rsidR="004D30B9">
          <w:rPr>
            <w:noProof/>
            <w:webHidden/>
          </w:rPr>
        </w:r>
        <w:r w:rsidR="004D30B9">
          <w:rPr>
            <w:noProof/>
            <w:webHidden/>
          </w:rPr>
          <w:fldChar w:fldCharType="separate"/>
        </w:r>
        <w:r w:rsidR="004D3097">
          <w:rPr>
            <w:noProof/>
            <w:webHidden/>
          </w:rPr>
          <w:t>25</w:t>
        </w:r>
        <w:r w:rsidR="004D30B9">
          <w:rPr>
            <w:noProof/>
            <w:webHidden/>
          </w:rPr>
          <w:fldChar w:fldCharType="end"/>
        </w:r>
      </w:hyperlink>
    </w:p>
    <w:p w14:paraId="02AFD8BB" w14:textId="4866051E" w:rsidR="004D30B9" w:rsidRDefault="002C2BEE">
      <w:pPr>
        <w:pStyle w:val="TOC2"/>
        <w:rPr>
          <w:rFonts w:asciiTheme="minorHAnsi" w:eastAsiaTheme="minorEastAsia" w:hAnsiTheme="minorHAnsi" w:cstheme="minorBidi"/>
          <w:noProof/>
          <w:lang w:val="en-GB" w:eastAsia="en-US"/>
        </w:rPr>
      </w:pPr>
      <w:hyperlink w:anchor="_Toc14194424" w:history="1">
        <w:r w:rsidR="004D30B9" w:rsidRPr="00D06967">
          <w:rPr>
            <w:rStyle w:val="Hyperlink"/>
            <w:rFonts w:eastAsiaTheme="majorEastAsia"/>
            <w:noProof/>
          </w:rPr>
          <w:t>Relevance</w:t>
        </w:r>
        <w:r w:rsidR="004D30B9">
          <w:rPr>
            <w:noProof/>
            <w:webHidden/>
          </w:rPr>
          <w:tab/>
        </w:r>
        <w:r w:rsidR="004D30B9">
          <w:rPr>
            <w:noProof/>
            <w:webHidden/>
          </w:rPr>
          <w:fldChar w:fldCharType="begin"/>
        </w:r>
        <w:r w:rsidR="004D30B9">
          <w:rPr>
            <w:noProof/>
            <w:webHidden/>
          </w:rPr>
          <w:instrText xml:space="preserve"> PAGEREF _Toc14194424 \h </w:instrText>
        </w:r>
        <w:r w:rsidR="004D30B9">
          <w:rPr>
            <w:noProof/>
            <w:webHidden/>
          </w:rPr>
        </w:r>
        <w:r w:rsidR="004D30B9">
          <w:rPr>
            <w:noProof/>
            <w:webHidden/>
          </w:rPr>
          <w:fldChar w:fldCharType="separate"/>
        </w:r>
        <w:r w:rsidR="004D3097">
          <w:rPr>
            <w:noProof/>
            <w:webHidden/>
          </w:rPr>
          <w:t>25</w:t>
        </w:r>
        <w:r w:rsidR="004D30B9">
          <w:rPr>
            <w:noProof/>
            <w:webHidden/>
          </w:rPr>
          <w:fldChar w:fldCharType="end"/>
        </w:r>
      </w:hyperlink>
    </w:p>
    <w:p w14:paraId="2F1A2C64" w14:textId="72395FEC" w:rsidR="004D30B9" w:rsidRDefault="002C2BEE">
      <w:pPr>
        <w:pStyle w:val="TOC2"/>
        <w:rPr>
          <w:rFonts w:asciiTheme="minorHAnsi" w:eastAsiaTheme="minorEastAsia" w:hAnsiTheme="minorHAnsi" w:cstheme="minorBidi"/>
          <w:noProof/>
          <w:lang w:val="en-GB" w:eastAsia="en-US"/>
        </w:rPr>
      </w:pPr>
      <w:hyperlink w:anchor="_Toc14194425" w:history="1">
        <w:r w:rsidR="004D30B9" w:rsidRPr="00D06967">
          <w:rPr>
            <w:rStyle w:val="Hyperlink"/>
            <w:rFonts w:eastAsiaTheme="majorEastAsia"/>
            <w:noProof/>
          </w:rPr>
          <w:t>Effectiveness &amp; Efficiency</w:t>
        </w:r>
        <w:r w:rsidR="004D30B9">
          <w:rPr>
            <w:noProof/>
            <w:webHidden/>
          </w:rPr>
          <w:tab/>
        </w:r>
        <w:r w:rsidR="004D30B9">
          <w:rPr>
            <w:noProof/>
            <w:webHidden/>
          </w:rPr>
          <w:fldChar w:fldCharType="begin"/>
        </w:r>
        <w:r w:rsidR="004D30B9">
          <w:rPr>
            <w:noProof/>
            <w:webHidden/>
          </w:rPr>
          <w:instrText xml:space="preserve"> PAGEREF _Toc14194425 \h </w:instrText>
        </w:r>
        <w:r w:rsidR="004D30B9">
          <w:rPr>
            <w:noProof/>
            <w:webHidden/>
          </w:rPr>
        </w:r>
        <w:r w:rsidR="004D30B9">
          <w:rPr>
            <w:noProof/>
            <w:webHidden/>
          </w:rPr>
          <w:fldChar w:fldCharType="separate"/>
        </w:r>
        <w:r w:rsidR="004D3097">
          <w:rPr>
            <w:noProof/>
            <w:webHidden/>
          </w:rPr>
          <w:t>27</w:t>
        </w:r>
        <w:r w:rsidR="004D30B9">
          <w:rPr>
            <w:noProof/>
            <w:webHidden/>
          </w:rPr>
          <w:fldChar w:fldCharType="end"/>
        </w:r>
      </w:hyperlink>
    </w:p>
    <w:p w14:paraId="1A25C37C" w14:textId="53B29347" w:rsidR="004D30B9" w:rsidRDefault="002C2BEE">
      <w:pPr>
        <w:pStyle w:val="TOC2"/>
        <w:rPr>
          <w:rFonts w:asciiTheme="minorHAnsi" w:eastAsiaTheme="minorEastAsia" w:hAnsiTheme="minorHAnsi" w:cstheme="minorBidi"/>
          <w:noProof/>
          <w:lang w:val="en-GB" w:eastAsia="en-US"/>
        </w:rPr>
      </w:pPr>
      <w:hyperlink w:anchor="_Toc14194426" w:history="1">
        <w:r w:rsidR="004D30B9" w:rsidRPr="00D06967">
          <w:rPr>
            <w:rStyle w:val="Hyperlink"/>
            <w:rFonts w:eastAsiaTheme="majorEastAsia"/>
            <w:noProof/>
          </w:rPr>
          <w:t>Achievement of the Project Objective:</w:t>
        </w:r>
        <w:r w:rsidR="004D30B9">
          <w:rPr>
            <w:noProof/>
            <w:webHidden/>
          </w:rPr>
          <w:tab/>
        </w:r>
        <w:r w:rsidR="004D30B9">
          <w:rPr>
            <w:noProof/>
            <w:webHidden/>
          </w:rPr>
          <w:fldChar w:fldCharType="begin"/>
        </w:r>
        <w:r w:rsidR="004D30B9">
          <w:rPr>
            <w:noProof/>
            <w:webHidden/>
          </w:rPr>
          <w:instrText xml:space="preserve"> PAGEREF _Toc14194426 \h </w:instrText>
        </w:r>
        <w:r w:rsidR="004D30B9">
          <w:rPr>
            <w:noProof/>
            <w:webHidden/>
          </w:rPr>
        </w:r>
        <w:r w:rsidR="004D30B9">
          <w:rPr>
            <w:noProof/>
            <w:webHidden/>
          </w:rPr>
          <w:fldChar w:fldCharType="separate"/>
        </w:r>
        <w:r w:rsidR="004D3097">
          <w:rPr>
            <w:noProof/>
            <w:webHidden/>
          </w:rPr>
          <w:t>43</w:t>
        </w:r>
        <w:r w:rsidR="004D30B9">
          <w:rPr>
            <w:noProof/>
            <w:webHidden/>
          </w:rPr>
          <w:fldChar w:fldCharType="end"/>
        </w:r>
      </w:hyperlink>
    </w:p>
    <w:p w14:paraId="35C93DA5" w14:textId="3264C83D" w:rsidR="004D30B9" w:rsidRDefault="002C2BEE">
      <w:pPr>
        <w:pStyle w:val="TOC2"/>
        <w:rPr>
          <w:rFonts w:asciiTheme="minorHAnsi" w:eastAsiaTheme="minorEastAsia" w:hAnsiTheme="minorHAnsi" w:cstheme="minorBidi"/>
          <w:noProof/>
          <w:lang w:val="en-GB" w:eastAsia="en-US"/>
        </w:rPr>
      </w:pPr>
      <w:hyperlink w:anchor="_Toc14194427" w:history="1">
        <w:r w:rsidR="004D30B9" w:rsidRPr="00D06967">
          <w:rPr>
            <w:rStyle w:val="Hyperlink"/>
            <w:rFonts w:eastAsiaTheme="majorEastAsia"/>
            <w:noProof/>
            <w:lang w:val="en-GB"/>
          </w:rPr>
          <w:t>Efficiency</w:t>
        </w:r>
        <w:r w:rsidR="004D30B9">
          <w:rPr>
            <w:noProof/>
            <w:webHidden/>
          </w:rPr>
          <w:tab/>
        </w:r>
        <w:r w:rsidR="004D30B9">
          <w:rPr>
            <w:noProof/>
            <w:webHidden/>
          </w:rPr>
          <w:fldChar w:fldCharType="begin"/>
        </w:r>
        <w:r w:rsidR="004D30B9">
          <w:rPr>
            <w:noProof/>
            <w:webHidden/>
          </w:rPr>
          <w:instrText xml:space="preserve"> PAGEREF _Toc14194427 \h </w:instrText>
        </w:r>
        <w:r w:rsidR="004D30B9">
          <w:rPr>
            <w:noProof/>
            <w:webHidden/>
          </w:rPr>
        </w:r>
        <w:r w:rsidR="004D30B9">
          <w:rPr>
            <w:noProof/>
            <w:webHidden/>
          </w:rPr>
          <w:fldChar w:fldCharType="separate"/>
        </w:r>
        <w:r w:rsidR="004D3097">
          <w:rPr>
            <w:noProof/>
            <w:webHidden/>
          </w:rPr>
          <w:t>43</w:t>
        </w:r>
        <w:r w:rsidR="004D30B9">
          <w:rPr>
            <w:noProof/>
            <w:webHidden/>
          </w:rPr>
          <w:fldChar w:fldCharType="end"/>
        </w:r>
      </w:hyperlink>
    </w:p>
    <w:p w14:paraId="044EB55E" w14:textId="3591049C" w:rsidR="004D30B9" w:rsidRDefault="002C2BEE">
      <w:pPr>
        <w:pStyle w:val="TOC2"/>
        <w:rPr>
          <w:rFonts w:asciiTheme="minorHAnsi" w:eastAsiaTheme="minorEastAsia" w:hAnsiTheme="minorHAnsi" w:cstheme="minorBidi"/>
          <w:noProof/>
          <w:lang w:val="en-GB" w:eastAsia="en-US"/>
        </w:rPr>
      </w:pPr>
      <w:hyperlink w:anchor="_Toc14194428" w:history="1">
        <w:r w:rsidR="004D30B9" w:rsidRPr="00D06967">
          <w:rPr>
            <w:rStyle w:val="Hyperlink"/>
            <w:rFonts w:eastAsiaTheme="majorEastAsia"/>
            <w:noProof/>
            <w:lang w:val="en-GB"/>
          </w:rPr>
          <w:t>Country ownership</w:t>
        </w:r>
        <w:r w:rsidR="004D30B9">
          <w:rPr>
            <w:noProof/>
            <w:webHidden/>
          </w:rPr>
          <w:tab/>
        </w:r>
        <w:r w:rsidR="004D30B9">
          <w:rPr>
            <w:noProof/>
            <w:webHidden/>
          </w:rPr>
          <w:fldChar w:fldCharType="begin"/>
        </w:r>
        <w:r w:rsidR="004D30B9">
          <w:rPr>
            <w:noProof/>
            <w:webHidden/>
          </w:rPr>
          <w:instrText xml:space="preserve"> PAGEREF _Toc14194428 \h </w:instrText>
        </w:r>
        <w:r w:rsidR="004D30B9">
          <w:rPr>
            <w:noProof/>
            <w:webHidden/>
          </w:rPr>
        </w:r>
        <w:r w:rsidR="004D30B9">
          <w:rPr>
            <w:noProof/>
            <w:webHidden/>
          </w:rPr>
          <w:fldChar w:fldCharType="separate"/>
        </w:r>
        <w:r w:rsidR="004D3097">
          <w:rPr>
            <w:noProof/>
            <w:webHidden/>
          </w:rPr>
          <w:t>44</w:t>
        </w:r>
        <w:r w:rsidR="004D30B9">
          <w:rPr>
            <w:noProof/>
            <w:webHidden/>
          </w:rPr>
          <w:fldChar w:fldCharType="end"/>
        </w:r>
      </w:hyperlink>
    </w:p>
    <w:p w14:paraId="5A908321" w14:textId="792BD45A" w:rsidR="004D30B9" w:rsidRDefault="002C2BEE">
      <w:pPr>
        <w:pStyle w:val="TOC2"/>
        <w:rPr>
          <w:rFonts w:asciiTheme="minorHAnsi" w:eastAsiaTheme="minorEastAsia" w:hAnsiTheme="minorHAnsi" w:cstheme="minorBidi"/>
          <w:noProof/>
          <w:lang w:val="en-GB" w:eastAsia="en-US"/>
        </w:rPr>
      </w:pPr>
      <w:hyperlink w:anchor="_Toc14194429" w:history="1">
        <w:r w:rsidR="004D30B9" w:rsidRPr="00D06967">
          <w:rPr>
            <w:rStyle w:val="Hyperlink"/>
            <w:rFonts w:eastAsiaTheme="majorEastAsia"/>
            <w:noProof/>
            <w:lang w:val="en-GB"/>
          </w:rPr>
          <w:t>Mainstreaming</w:t>
        </w:r>
        <w:r w:rsidR="004D30B9">
          <w:rPr>
            <w:noProof/>
            <w:webHidden/>
          </w:rPr>
          <w:tab/>
        </w:r>
        <w:r w:rsidR="004D30B9">
          <w:rPr>
            <w:noProof/>
            <w:webHidden/>
          </w:rPr>
          <w:fldChar w:fldCharType="begin"/>
        </w:r>
        <w:r w:rsidR="004D30B9">
          <w:rPr>
            <w:noProof/>
            <w:webHidden/>
          </w:rPr>
          <w:instrText xml:space="preserve"> PAGEREF _Toc14194429 \h </w:instrText>
        </w:r>
        <w:r w:rsidR="004D30B9">
          <w:rPr>
            <w:noProof/>
            <w:webHidden/>
          </w:rPr>
        </w:r>
        <w:r w:rsidR="004D30B9">
          <w:rPr>
            <w:noProof/>
            <w:webHidden/>
          </w:rPr>
          <w:fldChar w:fldCharType="separate"/>
        </w:r>
        <w:r w:rsidR="004D3097">
          <w:rPr>
            <w:noProof/>
            <w:webHidden/>
          </w:rPr>
          <w:t>44</w:t>
        </w:r>
        <w:r w:rsidR="004D30B9">
          <w:rPr>
            <w:noProof/>
            <w:webHidden/>
          </w:rPr>
          <w:fldChar w:fldCharType="end"/>
        </w:r>
      </w:hyperlink>
    </w:p>
    <w:p w14:paraId="75037ABA" w14:textId="0195764E" w:rsidR="004D30B9" w:rsidRDefault="002C2BEE">
      <w:pPr>
        <w:pStyle w:val="TOC2"/>
        <w:rPr>
          <w:rFonts w:asciiTheme="minorHAnsi" w:eastAsiaTheme="minorEastAsia" w:hAnsiTheme="minorHAnsi" w:cstheme="minorBidi"/>
          <w:noProof/>
          <w:lang w:val="en-GB" w:eastAsia="en-US"/>
        </w:rPr>
      </w:pPr>
      <w:hyperlink w:anchor="_Toc14194430" w:history="1">
        <w:r w:rsidR="004D30B9" w:rsidRPr="00D06967">
          <w:rPr>
            <w:rStyle w:val="Hyperlink"/>
            <w:rFonts w:eastAsiaTheme="majorEastAsia"/>
            <w:noProof/>
          </w:rPr>
          <w:t>Sustainability</w:t>
        </w:r>
        <w:r w:rsidR="004D30B9">
          <w:rPr>
            <w:noProof/>
            <w:webHidden/>
          </w:rPr>
          <w:tab/>
        </w:r>
        <w:r w:rsidR="004D30B9">
          <w:rPr>
            <w:noProof/>
            <w:webHidden/>
          </w:rPr>
          <w:fldChar w:fldCharType="begin"/>
        </w:r>
        <w:r w:rsidR="004D30B9">
          <w:rPr>
            <w:noProof/>
            <w:webHidden/>
          </w:rPr>
          <w:instrText xml:space="preserve"> PAGEREF _Toc14194430 \h </w:instrText>
        </w:r>
        <w:r w:rsidR="004D30B9">
          <w:rPr>
            <w:noProof/>
            <w:webHidden/>
          </w:rPr>
        </w:r>
        <w:r w:rsidR="004D30B9">
          <w:rPr>
            <w:noProof/>
            <w:webHidden/>
          </w:rPr>
          <w:fldChar w:fldCharType="separate"/>
        </w:r>
        <w:r w:rsidR="004D3097">
          <w:rPr>
            <w:noProof/>
            <w:webHidden/>
          </w:rPr>
          <w:t>46</w:t>
        </w:r>
        <w:r w:rsidR="004D30B9">
          <w:rPr>
            <w:noProof/>
            <w:webHidden/>
          </w:rPr>
          <w:fldChar w:fldCharType="end"/>
        </w:r>
      </w:hyperlink>
    </w:p>
    <w:p w14:paraId="2188276F" w14:textId="51771A76" w:rsidR="004D30B9" w:rsidRDefault="002C2BEE">
      <w:pPr>
        <w:pStyle w:val="TOC2"/>
        <w:rPr>
          <w:rFonts w:asciiTheme="minorHAnsi" w:eastAsiaTheme="minorEastAsia" w:hAnsiTheme="minorHAnsi" w:cstheme="minorBidi"/>
          <w:noProof/>
          <w:lang w:val="en-GB" w:eastAsia="en-US"/>
        </w:rPr>
      </w:pPr>
      <w:hyperlink w:anchor="_Toc14194431" w:history="1">
        <w:r w:rsidR="004D30B9" w:rsidRPr="00D06967">
          <w:rPr>
            <w:rStyle w:val="Hyperlink"/>
            <w:rFonts w:eastAsiaTheme="majorEastAsia"/>
            <w:noProof/>
          </w:rPr>
          <w:t>Progress to impact</w:t>
        </w:r>
        <w:r w:rsidR="004D30B9">
          <w:rPr>
            <w:noProof/>
            <w:webHidden/>
          </w:rPr>
          <w:tab/>
        </w:r>
        <w:r w:rsidR="004D30B9">
          <w:rPr>
            <w:noProof/>
            <w:webHidden/>
          </w:rPr>
          <w:fldChar w:fldCharType="begin"/>
        </w:r>
        <w:r w:rsidR="004D30B9">
          <w:rPr>
            <w:noProof/>
            <w:webHidden/>
          </w:rPr>
          <w:instrText xml:space="preserve"> PAGEREF _Toc14194431 \h </w:instrText>
        </w:r>
        <w:r w:rsidR="004D30B9">
          <w:rPr>
            <w:noProof/>
            <w:webHidden/>
          </w:rPr>
        </w:r>
        <w:r w:rsidR="004D30B9">
          <w:rPr>
            <w:noProof/>
            <w:webHidden/>
          </w:rPr>
          <w:fldChar w:fldCharType="separate"/>
        </w:r>
        <w:r w:rsidR="004D3097">
          <w:rPr>
            <w:noProof/>
            <w:webHidden/>
          </w:rPr>
          <w:t>46</w:t>
        </w:r>
        <w:r w:rsidR="004D30B9">
          <w:rPr>
            <w:noProof/>
            <w:webHidden/>
          </w:rPr>
          <w:fldChar w:fldCharType="end"/>
        </w:r>
      </w:hyperlink>
    </w:p>
    <w:p w14:paraId="7F5D9C85" w14:textId="09AECBB9" w:rsidR="004D30B9" w:rsidRDefault="002C2BEE">
      <w:pPr>
        <w:pStyle w:val="TOC2"/>
        <w:rPr>
          <w:rFonts w:asciiTheme="minorHAnsi" w:eastAsiaTheme="minorEastAsia" w:hAnsiTheme="minorHAnsi" w:cstheme="minorBidi"/>
          <w:noProof/>
          <w:lang w:val="en-GB" w:eastAsia="en-US"/>
        </w:rPr>
      </w:pPr>
      <w:hyperlink w:anchor="_Toc14194432" w:history="1">
        <w:r w:rsidR="004D30B9" w:rsidRPr="00D06967">
          <w:rPr>
            <w:rStyle w:val="Hyperlink"/>
            <w:rFonts w:eastAsiaTheme="majorEastAsia"/>
            <w:noProof/>
          </w:rPr>
          <w:t>Key factors that affected implementation and outcomes</w:t>
        </w:r>
        <w:r w:rsidR="004D30B9">
          <w:rPr>
            <w:noProof/>
            <w:webHidden/>
          </w:rPr>
          <w:tab/>
        </w:r>
        <w:r w:rsidR="004D30B9">
          <w:rPr>
            <w:noProof/>
            <w:webHidden/>
          </w:rPr>
          <w:fldChar w:fldCharType="begin"/>
        </w:r>
        <w:r w:rsidR="004D30B9">
          <w:rPr>
            <w:noProof/>
            <w:webHidden/>
          </w:rPr>
          <w:instrText xml:space="preserve"> PAGEREF _Toc14194432 \h </w:instrText>
        </w:r>
        <w:r w:rsidR="004D30B9">
          <w:rPr>
            <w:noProof/>
            <w:webHidden/>
          </w:rPr>
        </w:r>
        <w:r w:rsidR="004D30B9">
          <w:rPr>
            <w:noProof/>
            <w:webHidden/>
          </w:rPr>
          <w:fldChar w:fldCharType="separate"/>
        </w:r>
        <w:r w:rsidR="004D3097">
          <w:rPr>
            <w:noProof/>
            <w:webHidden/>
          </w:rPr>
          <w:t>51</w:t>
        </w:r>
        <w:r w:rsidR="004D30B9">
          <w:rPr>
            <w:noProof/>
            <w:webHidden/>
          </w:rPr>
          <w:fldChar w:fldCharType="end"/>
        </w:r>
      </w:hyperlink>
    </w:p>
    <w:p w14:paraId="454A9A4B" w14:textId="7C9C73D2" w:rsidR="004D30B9" w:rsidRDefault="002C2BEE" w:rsidP="00934513">
      <w:pPr>
        <w:pStyle w:val="TOC1"/>
        <w:rPr>
          <w:rFonts w:asciiTheme="minorHAnsi" w:eastAsiaTheme="minorEastAsia" w:hAnsiTheme="minorHAnsi" w:cstheme="minorBidi"/>
          <w:noProof/>
          <w:lang w:val="en-GB" w:eastAsia="en-US"/>
        </w:rPr>
      </w:pPr>
      <w:hyperlink w:anchor="_Toc14194433" w:history="1">
        <w:r w:rsidR="004D30B9" w:rsidRPr="00D06967">
          <w:rPr>
            <w:rStyle w:val="Hyperlink"/>
            <w:rFonts w:eastAsiaTheme="majorEastAsia"/>
            <w:noProof/>
          </w:rPr>
          <w:t>CONCLUSIONS AND RECOMMENDATIONS</w:t>
        </w:r>
        <w:r w:rsidR="004D30B9">
          <w:rPr>
            <w:noProof/>
            <w:webHidden/>
          </w:rPr>
          <w:tab/>
        </w:r>
        <w:r w:rsidR="004D30B9">
          <w:rPr>
            <w:noProof/>
            <w:webHidden/>
          </w:rPr>
          <w:fldChar w:fldCharType="begin"/>
        </w:r>
        <w:r w:rsidR="004D30B9">
          <w:rPr>
            <w:noProof/>
            <w:webHidden/>
          </w:rPr>
          <w:instrText xml:space="preserve"> PAGEREF _Toc14194433 \h </w:instrText>
        </w:r>
        <w:r w:rsidR="004D30B9">
          <w:rPr>
            <w:noProof/>
            <w:webHidden/>
          </w:rPr>
        </w:r>
        <w:r w:rsidR="004D30B9">
          <w:rPr>
            <w:noProof/>
            <w:webHidden/>
          </w:rPr>
          <w:fldChar w:fldCharType="separate"/>
        </w:r>
        <w:r w:rsidR="004D3097">
          <w:rPr>
            <w:noProof/>
            <w:webHidden/>
          </w:rPr>
          <w:t>53</w:t>
        </w:r>
        <w:r w:rsidR="004D30B9">
          <w:rPr>
            <w:noProof/>
            <w:webHidden/>
          </w:rPr>
          <w:fldChar w:fldCharType="end"/>
        </w:r>
      </w:hyperlink>
    </w:p>
    <w:p w14:paraId="5A0E1260" w14:textId="1D21355F" w:rsidR="004D30B9" w:rsidRDefault="002C2BEE">
      <w:pPr>
        <w:pStyle w:val="TOC2"/>
        <w:rPr>
          <w:rFonts w:asciiTheme="minorHAnsi" w:eastAsiaTheme="minorEastAsia" w:hAnsiTheme="minorHAnsi" w:cstheme="minorBidi"/>
          <w:noProof/>
          <w:lang w:val="en-GB" w:eastAsia="en-US"/>
        </w:rPr>
      </w:pPr>
      <w:hyperlink w:anchor="_Toc14194434" w:history="1">
        <w:r w:rsidR="004D30B9" w:rsidRPr="00D06967">
          <w:rPr>
            <w:rStyle w:val="Hyperlink"/>
            <w:rFonts w:eastAsiaTheme="majorEastAsia"/>
            <w:noProof/>
            <w:lang w:val="en-GB"/>
          </w:rPr>
          <w:t>Lessons learned and best practices related to relevance, performance and success</w:t>
        </w:r>
        <w:r w:rsidR="004D30B9">
          <w:rPr>
            <w:noProof/>
            <w:webHidden/>
          </w:rPr>
          <w:tab/>
        </w:r>
        <w:r w:rsidR="004D30B9">
          <w:rPr>
            <w:noProof/>
            <w:webHidden/>
          </w:rPr>
          <w:fldChar w:fldCharType="begin"/>
        </w:r>
        <w:r w:rsidR="004D30B9">
          <w:rPr>
            <w:noProof/>
            <w:webHidden/>
          </w:rPr>
          <w:instrText xml:space="preserve"> PAGEREF _Toc14194434 \h </w:instrText>
        </w:r>
        <w:r w:rsidR="004D30B9">
          <w:rPr>
            <w:noProof/>
            <w:webHidden/>
          </w:rPr>
        </w:r>
        <w:r w:rsidR="004D30B9">
          <w:rPr>
            <w:noProof/>
            <w:webHidden/>
          </w:rPr>
          <w:fldChar w:fldCharType="separate"/>
        </w:r>
        <w:r w:rsidR="004D3097">
          <w:rPr>
            <w:noProof/>
            <w:webHidden/>
          </w:rPr>
          <w:t>56</w:t>
        </w:r>
        <w:r w:rsidR="004D30B9">
          <w:rPr>
            <w:noProof/>
            <w:webHidden/>
          </w:rPr>
          <w:fldChar w:fldCharType="end"/>
        </w:r>
      </w:hyperlink>
    </w:p>
    <w:p w14:paraId="68E3D2A0" w14:textId="37ECB2ED" w:rsidR="004D30B9" w:rsidRDefault="002C2BEE" w:rsidP="00934513">
      <w:pPr>
        <w:pStyle w:val="TOC1"/>
        <w:rPr>
          <w:rFonts w:asciiTheme="minorHAnsi" w:eastAsiaTheme="minorEastAsia" w:hAnsiTheme="minorHAnsi" w:cstheme="minorBidi"/>
          <w:noProof/>
          <w:lang w:val="en-GB" w:eastAsia="en-US"/>
        </w:rPr>
      </w:pPr>
      <w:hyperlink w:anchor="_Toc14194435" w:history="1">
        <w:r w:rsidR="004D30B9" w:rsidRPr="00D06967">
          <w:rPr>
            <w:rStyle w:val="Hyperlink"/>
            <w:rFonts w:eastAsiaTheme="majorEastAsia"/>
            <w:noProof/>
          </w:rPr>
          <w:t>Annex 1: Evaluation Terms of Reference</w:t>
        </w:r>
        <w:r w:rsidR="004D30B9">
          <w:rPr>
            <w:noProof/>
            <w:webHidden/>
          </w:rPr>
          <w:tab/>
          <w:t>A-</w:t>
        </w:r>
        <w:r w:rsidR="004D30B9">
          <w:rPr>
            <w:noProof/>
            <w:webHidden/>
          </w:rPr>
          <w:fldChar w:fldCharType="begin"/>
        </w:r>
        <w:r w:rsidR="004D30B9">
          <w:rPr>
            <w:noProof/>
            <w:webHidden/>
          </w:rPr>
          <w:instrText xml:space="preserve"> PAGEREF _Toc14194435 \h </w:instrText>
        </w:r>
        <w:r w:rsidR="004D30B9">
          <w:rPr>
            <w:noProof/>
            <w:webHidden/>
          </w:rPr>
        </w:r>
        <w:r w:rsidR="004D30B9">
          <w:rPr>
            <w:noProof/>
            <w:webHidden/>
          </w:rPr>
          <w:fldChar w:fldCharType="separate"/>
        </w:r>
        <w:r w:rsidR="004D3097">
          <w:rPr>
            <w:noProof/>
            <w:webHidden/>
          </w:rPr>
          <w:t>1</w:t>
        </w:r>
        <w:r w:rsidR="004D30B9">
          <w:rPr>
            <w:noProof/>
            <w:webHidden/>
          </w:rPr>
          <w:fldChar w:fldCharType="end"/>
        </w:r>
      </w:hyperlink>
    </w:p>
    <w:p w14:paraId="07143798" w14:textId="3C045B49" w:rsidR="004D30B9" w:rsidRDefault="002C2BEE" w:rsidP="00934513">
      <w:pPr>
        <w:pStyle w:val="TOC1"/>
        <w:rPr>
          <w:rFonts w:asciiTheme="minorHAnsi" w:eastAsiaTheme="minorEastAsia" w:hAnsiTheme="minorHAnsi" w:cstheme="minorBidi"/>
          <w:noProof/>
          <w:lang w:val="en-GB" w:eastAsia="en-US"/>
        </w:rPr>
      </w:pPr>
      <w:hyperlink w:anchor="_Toc14194436" w:history="1">
        <w:r w:rsidR="004D30B9" w:rsidRPr="00D06967">
          <w:rPr>
            <w:rStyle w:val="Hyperlink"/>
            <w:rFonts w:eastAsiaTheme="majorEastAsia"/>
            <w:noProof/>
          </w:rPr>
          <w:t>Annex 2: Evaluation Matrix</w:t>
        </w:r>
        <w:r w:rsidR="004D30B9">
          <w:rPr>
            <w:noProof/>
            <w:webHidden/>
          </w:rPr>
          <w:tab/>
          <w:t>A-</w:t>
        </w:r>
        <w:r w:rsidR="004D30B9">
          <w:rPr>
            <w:noProof/>
            <w:webHidden/>
          </w:rPr>
          <w:fldChar w:fldCharType="begin"/>
        </w:r>
        <w:r w:rsidR="004D30B9">
          <w:rPr>
            <w:noProof/>
            <w:webHidden/>
          </w:rPr>
          <w:instrText xml:space="preserve"> PAGEREF _Toc14194436 \h </w:instrText>
        </w:r>
        <w:r w:rsidR="004D30B9">
          <w:rPr>
            <w:noProof/>
            <w:webHidden/>
          </w:rPr>
        </w:r>
        <w:r w:rsidR="004D30B9">
          <w:rPr>
            <w:noProof/>
            <w:webHidden/>
          </w:rPr>
          <w:fldChar w:fldCharType="separate"/>
        </w:r>
        <w:r w:rsidR="004D3097">
          <w:rPr>
            <w:noProof/>
            <w:webHidden/>
          </w:rPr>
          <w:t>6</w:t>
        </w:r>
        <w:r w:rsidR="004D30B9">
          <w:rPr>
            <w:noProof/>
            <w:webHidden/>
          </w:rPr>
          <w:fldChar w:fldCharType="end"/>
        </w:r>
      </w:hyperlink>
    </w:p>
    <w:p w14:paraId="2DA5722D" w14:textId="26214BFD" w:rsidR="004D30B9" w:rsidRDefault="002C2BEE" w:rsidP="00934513">
      <w:pPr>
        <w:pStyle w:val="TOC1"/>
        <w:rPr>
          <w:rFonts w:asciiTheme="minorHAnsi" w:eastAsiaTheme="minorEastAsia" w:hAnsiTheme="minorHAnsi" w:cstheme="minorBidi"/>
          <w:noProof/>
          <w:lang w:val="en-GB" w:eastAsia="en-US"/>
        </w:rPr>
      </w:pPr>
      <w:hyperlink w:anchor="_Toc14194437" w:history="1">
        <w:r w:rsidR="004D30B9" w:rsidRPr="00D06967">
          <w:rPr>
            <w:rStyle w:val="Hyperlink"/>
            <w:rFonts w:eastAsiaTheme="majorEastAsia"/>
            <w:noProof/>
          </w:rPr>
          <w:t>Annex 3: Itinerary of the Evaluation Mission</w:t>
        </w:r>
        <w:r w:rsidR="004D30B9">
          <w:rPr>
            <w:noProof/>
            <w:webHidden/>
          </w:rPr>
          <w:tab/>
          <w:t>A-</w:t>
        </w:r>
        <w:r w:rsidR="004D30B9">
          <w:rPr>
            <w:noProof/>
            <w:webHidden/>
          </w:rPr>
          <w:fldChar w:fldCharType="begin"/>
        </w:r>
        <w:r w:rsidR="004D30B9">
          <w:rPr>
            <w:noProof/>
            <w:webHidden/>
          </w:rPr>
          <w:instrText xml:space="preserve"> PAGEREF _Toc14194437 \h </w:instrText>
        </w:r>
        <w:r w:rsidR="004D30B9">
          <w:rPr>
            <w:noProof/>
            <w:webHidden/>
          </w:rPr>
        </w:r>
        <w:r w:rsidR="004D30B9">
          <w:rPr>
            <w:noProof/>
            <w:webHidden/>
          </w:rPr>
          <w:fldChar w:fldCharType="separate"/>
        </w:r>
        <w:r w:rsidR="004D3097">
          <w:rPr>
            <w:noProof/>
            <w:webHidden/>
          </w:rPr>
          <w:t>13</w:t>
        </w:r>
        <w:r w:rsidR="004D30B9">
          <w:rPr>
            <w:noProof/>
            <w:webHidden/>
          </w:rPr>
          <w:fldChar w:fldCharType="end"/>
        </w:r>
      </w:hyperlink>
    </w:p>
    <w:p w14:paraId="3F19E56A" w14:textId="554161F0" w:rsidR="004D30B9" w:rsidRDefault="002C2BEE" w:rsidP="00934513">
      <w:pPr>
        <w:pStyle w:val="TOC1"/>
        <w:rPr>
          <w:rFonts w:asciiTheme="minorHAnsi" w:eastAsiaTheme="minorEastAsia" w:hAnsiTheme="minorHAnsi" w:cstheme="minorBidi"/>
          <w:noProof/>
          <w:lang w:val="en-GB" w:eastAsia="en-US"/>
        </w:rPr>
      </w:pPr>
      <w:hyperlink w:anchor="_Toc14194438" w:history="1">
        <w:r w:rsidR="004D30B9" w:rsidRPr="00D06967">
          <w:rPr>
            <w:rStyle w:val="Hyperlink"/>
            <w:rFonts w:eastAsiaTheme="majorEastAsia"/>
            <w:noProof/>
          </w:rPr>
          <w:t>Annex 4: List of People Interviewed</w:t>
        </w:r>
        <w:r w:rsidR="004D30B9">
          <w:rPr>
            <w:noProof/>
            <w:webHidden/>
          </w:rPr>
          <w:tab/>
          <w:t>A-</w:t>
        </w:r>
        <w:r w:rsidR="004D30B9">
          <w:rPr>
            <w:noProof/>
            <w:webHidden/>
          </w:rPr>
          <w:fldChar w:fldCharType="begin"/>
        </w:r>
        <w:r w:rsidR="004D30B9">
          <w:rPr>
            <w:noProof/>
            <w:webHidden/>
          </w:rPr>
          <w:instrText xml:space="preserve"> PAGEREF _Toc14194438 \h </w:instrText>
        </w:r>
        <w:r w:rsidR="004D30B9">
          <w:rPr>
            <w:noProof/>
            <w:webHidden/>
          </w:rPr>
        </w:r>
        <w:r w:rsidR="004D30B9">
          <w:rPr>
            <w:noProof/>
            <w:webHidden/>
          </w:rPr>
          <w:fldChar w:fldCharType="separate"/>
        </w:r>
        <w:r w:rsidR="004D3097">
          <w:rPr>
            <w:noProof/>
            <w:webHidden/>
          </w:rPr>
          <w:t>14</w:t>
        </w:r>
        <w:r w:rsidR="004D30B9">
          <w:rPr>
            <w:noProof/>
            <w:webHidden/>
          </w:rPr>
          <w:fldChar w:fldCharType="end"/>
        </w:r>
      </w:hyperlink>
    </w:p>
    <w:p w14:paraId="5F82EEC5" w14:textId="46C22FBE" w:rsidR="004D30B9" w:rsidRDefault="002C2BEE" w:rsidP="00934513">
      <w:pPr>
        <w:pStyle w:val="TOC1"/>
        <w:rPr>
          <w:rFonts w:asciiTheme="minorHAnsi" w:eastAsiaTheme="minorEastAsia" w:hAnsiTheme="minorHAnsi" w:cstheme="minorBidi"/>
          <w:noProof/>
          <w:lang w:val="en-GB" w:eastAsia="en-US"/>
        </w:rPr>
      </w:pPr>
      <w:hyperlink w:anchor="_Toc14194439" w:history="1">
        <w:r w:rsidR="004D30B9" w:rsidRPr="00D06967">
          <w:rPr>
            <w:rStyle w:val="Hyperlink"/>
            <w:rFonts w:eastAsiaTheme="majorEastAsia"/>
            <w:noProof/>
          </w:rPr>
          <w:t>Annex 5: List of Documents Consulted</w:t>
        </w:r>
        <w:r w:rsidR="004D30B9">
          <w:rPr>
            <w:noProof/>
            <w:webHidden/>
          </w:rPr>
          <w:tab/>
          <w:t>A-</w:t>
        </w:r>
        <w:r w:rsidR="004D30B9">
          <w:rPr>
            <w:noProof/>
            <w:webHidden/>
          </w:rPr>
          <w:fldChar w:fldCharType="begin"/>
        </w:r>
        <w:r w:rsidR="004D30B9">
          <w:rPr>
            <w:noProof/>
            <w:webHidden/>
          </w:rPr>
          <w:instrText xml:space="preserve"> PAGEREF _Toc14194439 \h </w:instrText>
        </w:r>
        <w:r w:rsidR="004D30B9">
          <w:rPr>
            <w:noProof/>
            <w:webHidden/>
          </w:rPr>
        </w:r>
        <w:r w:rsidR="004D30B9">
          <w:rPr>
            <w:noProof/>
            <w:webHidden/>
          </w:rPr>
          <w:fldChar w:fldCharType="separate"/>
        </w:r>
        <w:r w:rsidR="004D3097">
          <w:rPr>
            <w:noProof/>
            <w:webHidden/>
          </w:rPr>
          <w:t>15</w:t>
        </w:r>
        <w:r w:rsidR="004D30B9">
          <w:rPr>
            <w:noProof/>
            <w:webHidden/>
          </w:rPr>
          <w:fldChar w:fldCharType="end"/>
        </w:r>
      </w:hyperlink>
    </w:p>
    <w:p w14:paraId="3D0EDE8C" w14:textId="4408A13A" w:rsidR="004D30B9" w:rsidRDefault="002C2BEE" w:rsidP="00934513">
      <w:pPr>
        <w:pStyle w:val="TOC1"/>
        <w:rPr>
          <w:rFonts w:asciiTheme="minorHAnsi" w:eastAsiaTheme="minorEastAsia" w:hAnsiTheme="minorHAnsi" w:cstheme="minorBidi"/>
          <w:noProof/>
          <w:lang w:val="en-GB" w:eastAsia="en-US"/>
        </w:rPr>
      </w:pPr>
      <w:hyperlink w:anchor="_Toc14194440" w:history="1">
        <w:r w:rsidR="004D30B9" w:rsidRPr="00D06967">
          <w:rPr>
            <w:rStyle w:val="Hyperlink"/>
            <w:rFonts w:eastAsiaTheme="majorEastAsia"/>
            <w:noProof/>
          </w:rPr>
          <w:t>Annex 6: Project Stakeholder Map from the Project Document</w:t>
        </w:r>
        <w:r w:rsidR="004D30B9">
          <w:rPr>
            <w:noProof/>
            <w:webHidden/>
          </w:rPr>
          <w:tab/>
          <w:t>A-</w:t>
        </w:r>
        <w:r w:rsidR="004D30B9">
          <w:rPr>
            <w:noProof/>
            <w:webHidden/>
          </w:rPr>
          <w:fldChar w:fldCharType="begin"/>
        </w:r>
        <w:r w:rsidR="004D30B9">
          <w:rPr>
            <w:noProof/>
            <w:webHidden/>
          </w:rPr>
          <w:instrText xml:space="preserve"> PAGEREF _Toc14194440 \h </w:instrText>
        </w:r>
        <w:r w:rsidR="004D30B9">
          <w:rPr>
            <w:noProof/>
            <w:webHidden/>
          </w:rPr>
        </w:r>
        <w:r w:rsidR="004D30B9">
          <w:rPr>
            <w:noProof/>
            <w:webHidden/>
          </w:rPr>
          <w:fldChar w:fldCharType="separate"/>
        </w:r>
        <w:r w:rsidR="004D3097">
          <w:rPr>
            <w:noProof/>
            <w:webHidden/>
          </w:rPr>
          <w:t>16</w:t>
        </w:r>
        <w:r w:rsidR="004D30B9">
          <w:rPr>
            <w:noProof/>
            <w:webHidden/>
          </w:rPr>
          <w:fldChar w:fldCharType="end"/>
        </w:r>
      </w:hyperlink>
    </w:p>
    <w:p w14:paraId="7E7C78AC" w14:textId="4B8B96EA" w:rsidR="004D30B9" w:rsidRDefault="002C2BEE" w:rsidP="00934513">
      <w:pPr>
        <w:pStyle w:val="TOC1"/>
        <w:rPr>
          <w:rFonts w:asciiTheme="minorHAnsi" w:eastAsiaTheme="minorEastAsia" w:hAnsiTheme="minorHAnsi" w:cstheme="minorBidi"/>
          <w:noProof/>
          <w:lang w:val="en-GB" w:eastAsia="en-US"/>
        </w:rPr>
      </w:pPr>
      <w:hyperlink w:anchor="_Toc14194441" w:history="1">
        <w:r w:rsidR="004D30B9" w:rsidRPr="00D06967">
          <w:rPr>
            <w:rStyle w:val="Hyperlink"/>
            <w:rFonts w:eastAsiaTheme="majorEastAsia"/>
            <w:noProof/>
          </w:rPr>
          <w:t>Annex 7: Project Results Framework (at the Project Inception)</w:t>
        </w:r>
        <w:r w:rsidR="004D30B9">
          <w:rPr>
            <w:noProof/>
            <w:webHidden/>
          </w:rPr>
          <w:tab/>
          <w:t>A-</w:t>
        </w:r>
        <w:r w:rsidR="004D30B9">
          <w:rPr>
            <w:noProof/>
            <w:webHidden/>
          </w:rPr>
          <w:fldChar w:fldCharType="begin"/>
        </w:r>
        <w:r w:rsidR="004D30B9">
          <w:rPr>
            <w:noProof/>
            <w:webHidden/>
          </w:rPr>
          <w:instrText xml:space="preserve"> PAGEREF _Toc14194441 \h </w:instrText>
        </w:r>
        <w:r w:rsidR="004D30B9">
          <w:rPr>
            <w:noProof/>
            <w:webHidden/>
          </w:rPr>
        </w:r>
        <w:r w:rsidR="004D30B9">
          <w:rPr>
            <w:noProof/>
            <w:webHidden/>
          </w:rPr>
          <w:fldChar w:fldCharType="separate"/>
        </w:r>
        <w:r w:rsidR="004D3097">
          <w:rPr>
            <w:noProof/>
            <w:webHidden/>
          </w:rPr>
          <w:t>17</w:t>
        </w:r>
        <w:r w:rsidR="004D30B9">
          <w:rPr>
            <w:noProof/>
            <w:webHidden/>
          </w:rPr>
          <w:fldChar w:fldCharType="end"/>
        </w:r>
      </w:hyperlink>
    </w:p>
    <w:p w14:paraId="082E5A32" w14:textId="01793AAD" w:rsidR="004D30B9" w:rsidRDefault="002C2BEE" w:rsidP="00934513">
      <w:pPr>
        <w:pStyle w:val="TOC1"/>
        <w:rPr>
          <w:rFonts w:asciiTheme="minorHAnsi" w:eastAsiaTheme="minorEastAsia" w:hAnsiTheme="minorHAnsi" w:cstheme="minorBidi"/>
          <w:noProof/>
          <w:lang w:val="en-GB" w:eastAsia="en-US"/>
        </w:rPr>
      </w:pPr>
      <w:hyperlink w:anchor="_Toc14194442" w:history="1">
        <w:r w:rsidR="004D30B9" w:rsidRPr="00D06967">
          <w:rPr>
            <w:rStyle w:val="Hyperlink"/>
            <w:rFonts w:eastAsiaTheme="majorEastAsia"/>
            <w:noProof/>
          </w:rPr>
          <w:t>Annex 7a: Project Results Framework (at the Mid-Term Review):</w:t>
        </w:r>
        <w:r w:rsidR="004D30B9">
          <w:rPr>
            <w:noProof/>
            <w:webHidden/>
          </w:rPr>
          <w:tab/>
          <w:t>A-</w:t>
        </w:r>
        <w:r w:rsidR="004D30B9">
          <w:rPr>
            <w:noProof/>
            <w:webHidden/>
          </w:rPr>
          <w:fldChar w:fldCharType="begin"/>
        </w:r>
        <w:r w:rsidR="004D30B9">
          <w:rPr>
            <w:noProof/>
            <w:webHidden/>
          </w:rPr>
          <w:instrText xml:space="preserve"> PAGEREF _Toc14194442 \h </w:instrText>
        </w:r>
        <w:r w:rsidR="004D30B9">
          <w:rPr>
            <w:noProof/>
            <w:webHidden/>
          </w:rPr>
        </w:r>
        <w:r w:rsidR="004D30B9">
          <w:rPr>
            <w:noProof/>
            <w:webHidden/>
          </w:rPr>
          <w:fldChar w:fldCharType="separate"/>
        </w:r>
        <w:r w:rsidR="004D3097">
          <w:rPr>
            <w:noProof/>
            <w:webHidden/>
          </w:rPr>
          <w:t>26</w:t>
        </w:r>
        <w:r w:rsidR="004D30B9">
          <w:rPr>
            <w:noProof/>
            <w:webHidden/>
          </w:rPr>
          <w:fldChar w:fldCharType="end"/>
        </w:r>
      </w:hyperlink>
    </w:p>
    <w:p w14:paraId="7546DF71" w14:textId="636D4D9A" w:rsidR="004D30B9" w:rsidRDefault="002C2BEE" w:rsidP="00934513">
      <w:pPr>
        <w:pStyle w:val="TOC1"/>
        <w:rPr>
          <w:rFonts w:asciiTheme="minorHAnsi" w:eastAsiaTheme="minorEastAsia" w:hAnsiTheme="minorHAnsi" w:cstheme="minorBidi"/>
          <w:noProof/>
          <w:lang w:val="en-GB" w:eastAsia="en-US"/>
        </w:rPr>
      </w:pPr>
      <w:hyperlink w:anchor="_Toc14194443" w:history="1">
        <w:r w:rsidR="004D30B9" w:rsidRPr="00D06967">
          <w:rPr>
            <w:rStyle w:val="Hyperlink"/>
            <w:rFonts w:eastAsiaTheme="majorEastAsia"/>
            <w:noProof/>
          </w:rPr>
          <w:t xml:space="preserve">Annex 8: </w:t>
        </w:r>
        <w:r w:rsidR="004D30B9" w:rsidRPr="00D06967">
          <w:rPr>
            <w:rStyle w:val="Hyperlink"/>
            <w:rFonts w:eastAsiaTheme="majorEastAsia"/>
            <w:noProof/>
            <w:lang w:val="sk-SK"/>
          </w:rPr>
          <w:t>Performance Rating of GEF Projects</w:t>
        </w:r>
        <w:r w:rsidR="004D30B9">
          <w:rPr>
            <w:noProof/>
            <w:webHidden/>
          </w:rPr>
          <w:tab/>
          <w:t>A-</w:t>
        </w:r>
        <w:r w:rsidR="004D30B9">
          <w:rPr>
            <w:noProof/>
            <w:webHidden/>
          </w:rPr>
          <w:fldChar w:fldCharType="begin"/>
        </w:r>
        <w:r w:rsidR="004D30B9">
          <w:rPr>
            <w:noProof/>
            <w:webHidden/>
          </w:rPr>
          <w:instrText xml:space="preserve"> PAGEREF _Toc14194443 \h </w:instrText>
        </w:r>
        <w:r w:rsidR="004D30B9">
          <w:rPr>
            <w:noProof/>
            <w:webHidden/>
          </w:rPr>
        </w:r>
        <w:r w:rsidR="004D30B9">
          <w:rPr>
            <w:noProof/>
            <w:webHidden/>
          </w:rPr>
          <w:fldChar w:fldCharType="separate"/>
        </w:r>
        <w:r w:rsidR="004D3097">
          <w:rPr>
            <w:noProof/>
            <w:webHidden/>
          </w:rPr>
          <w:t>34</w:t>
        </w:r>
        <w:r w:rsidR="004D30B9">
          <w:rPr>
            <w:noProof/>
            <w:webHidden/>
          </w:rPr>
          <w:fldChar w:fldCharType="end"/>
        </w:r>
      </w:hyperlink>
    </w:p>
    <w:p w14:paraId="3AF6E37E" w14:textId="7E4D55A6" w:rsidR="004D30B9" w:rsidRDefault="002C2BEE" w:rsidP="00934513">
      <w:pPr>
        <w:pStyle w:val="TOC1"/>
        <w:rPr>
          <w:rFonts w:asciiTheme="minorHAnsi" w:eastAsiaTheme="minorEastAsia" w:hAnsiTheme="minorHAnsi" w:cstheme="minorBidi"/>
          <w:noProof/>
          <w:lang w:val="en-GB" w:eastAsia="en-US"/>
        </w:rPr>
      </w:pPr>
      <w:hyperlink w:anchor="_Toc14194444" w:history="1">
        <w:r w:rsidR="004D30B9" w:rsidRPr="00D06967">
          <w:rPr>
            <w:rStyle w:val="Hyperlink"/>
            <w:rFonts w:eastAsiaTheme="majorEastAsia"/>
            <w:noProof/>
          </w:rPr>
          <w:t>Annex 9: Evaluation Report Outline</w:t>
        </w:r>
        <w:r w:rsidR="004D30B9">
          <w:rPr>
            <w:noProof/>
            <w:webHidden/>
          </w:rPr>
          <w:tab/>
          <w:t>A-</w:t>
        </w:r>
        <w:r w:rsidR="004D30B9">
          <w:rPr>
            <w:noProof/>
            <w:webHidden/>
          </w:rPr>
          <w:fldChar w:fldCharType="begin"/>
        </w:r>
        <w:r w:rsidR="004D30B9">
          <w:rPr>
            <w:noProof/>
            <w:webHidden/>
          </w:rPr>
          <w:instrText xml:space="preserve"> PAGEREF _Toc14194444 \h </w:instrText>
        </w:r>
        <w:r w:rsidR="004D30B9">
          <w:rPr>
            <w:noProof/>
            <w:webHidden/>
          </w:rPr>
        </w:r>
        <w:r w:rsidR="004D30B9">
          <w:rPr>
            <w:noProof/>
            <w:webHidden/>
          </w:rPr>
          <w:fldChar w:fldCharType="separate"/>
        </w:r>
        <w:r w:rsidR="004D3097">
          <w:rPr>
            <w:noProof/>
            <w:webHidden/>
          </w:rPr>
          <w:t>36</w:t>
        </w:r>
        <w:r w:rsidR="004D30B9">
          <w:rPr>
            <w:noProof/>
            <w:webHidden/>
          </w:rPr>
          <w:fldChar w:fldCharType="end"/>
        </w:r>
      </w:hyperlink>
    </w:p>
    <w:p w14:paraId="2C8232EA" w14:textId="66114135" w:rsidR="004D30B9" w:rsidRDefault="002C2BEE" w:rsidP="00934513">
      <w:pPr>
        <w:pStyle w:val="TOC1"/>
        <w:rPr>
          <w:rFonts w:asciiTheme="minorHAnsi" w:eastAsiaTheme="minorEastAsia" w:hAnsiTheme="minorHAnsi" w:cstheme="minorBidi"/>
          <w:noProof/>
          <w:lang w:val="en-GB" w:eastAsia="en-US"/>
        </w:rPr>
      </w:pPr>
      <w:hyperlink w:anchor="_Toc14194445" w:history="1">
        <w:r w:rsidR="004D30B9" w:rsidRPr="00D06967">
          <w:rPr>
            <w:rStyle w:val="Hyperlink"/>
            <w:rFonts w:eastAsiaTheme="majorEastAsia"/>
            <w:noProof/>
          </w:rPr>
          <w:t>Annex 10: Evaluation Consultant Agreement Form</w:t>
        </w:r>
        <w:r w:rsidR="004D3097">
          <w:rPr>
            <w:rStyle w:val="Hyperlink"/>
            <w:rFonts w:eastAsiaTheme="majorEastAsia"/>
            <w:noProof/>
          </w:rPr>
          <w:t>s</w:t>
        </w:r>
        <w:r w:rsidR="004D30B9">
          <w:rPr>
            <w:noProof/>
            <w:webHidden/>
          </w:rPr>
          <w:tab/>
          <w:t>A-</w:t>
        </w:r>
        <w:r w:rsidR="004D30B9">
          <w:rPr>
            <w:noProof/>
            <w:webHidden/>
          </w:rPr>
          <w:fldChar w:fldCharType="begin"/>
        </w:r>
        <w:r w:rsidR="004D30B9">
          <w:rPr>
            <w:noProof/>
            <w:webHidden/>
          </w:rPr>
          <w:instrText xml:space="preserve"> PAGEREF _Toc14194445 \h </w:instrText>
        </w:r>
        <w:r w:rsidR="004D30B9">
          <w:rPr>
            <w:noProof/>
            <w:webHidden/>
          </w:rPr>
        </w:r>
        <w:r w:rsidR="004D30B9">
          <w:rPr>
            <w:noProof/>
            <w:webHidden/>
          </w:rPr>
          <w:fldChar w:fldCharType="separate"/>
        </w:r>
        <w:r w:rsidR="004D3097">
          <w:rPr>
            <w:noProof/>
            <w:webHidden/>
          </w:rPr>
          <w:t>38</w:t>
        </w:r>
        <w:r w:rsidR="004D30B9">
          <w:rPr>
            <w:noProof/>
            <w:webHidden/>
          </w:rPr>
          <w:fldChar w:fldCharType="end"/>
        </w:r>
      </w:hyperlink>
    </w:p>
    <w:p w14:paraId="19E80231" w14:textId="3FF2F0EB" w:rsidR="004D30B9" w:rsidRDefault="002C2BEE" w:rsidP="00934513">
      <w:pPr>
        <w:pStyle w:val="TOC1"/>
        <w:rPr>
          <w:rFonts w:asciiTheme="minorHAnsi" w:eastAsiaTheme="minorEastAsia" w:hAnsiTheme="minorHAnsi" w:cstheme="minorBidi"/>
          <w:noProof/>
          <w:lang w:val="en-GB" w:eastAsia="en-US"/>
        </w:rPr>
      </w:pPr>
      <w:hyperlink w:anchor="_Toc14194446" w:history="1">
        <w:r w:rsidR="004D30B9" w:rsidRPr="00D06967">
          <w:rPr>
            <w:rStyle w:val="Hyperlink"/>
            <w:rFonts w:eastAsiaTheme="majorEastAsia"/>
            <w:noProof/>
          </w:rPr>
          <w:t>Annex 11: Audit Trail – annexed as separate file</w:t>
        </w:r>
        <w:r w:rsidR="004D30B9">
          <w:rPr>
            <w:noProof/>
            <w:webHidden/>
          </w:rPr>
          <w:tab/>
          <w:t>A-</w:t>
        </w:r>
        <w:r w:rsidR="004D30B9">
          <w:rPr>
            <w:noProof/>
            <w:webHidden/>
          </w:rPr>
          <w:fldChar w:fldCharType="begin"/>
        </w:r>
        <w:r w:rsidR="004D30B9">
          <w:rPr>
            <w:noProof/>
            <w:webHidden/>
          </w:rPr>
          <w:instrText xml:space="preserve"> PAGEREF _Toc14194446 \h </w:instrText>
        </w:r>
        <w:r w:rsidR="004D30B9">
          <w:rPr>
            <w:noProof/>
            <w:webHidden/>
          </w:rPr>
        </w:r>
        <w:r w:rsidR="004D30B9">
          <w:rPr>
            <w:noProof/>
            <w:webHidden/>
          </w:rPr>
          <w:fldChar w:fldCharType="separate"/>
        </w:r>
        <w:r w:rsidR="004D3097">
          <w:rPr>
            <w:noProof/>
            <w:webHidden/>
          </w:rPr>
          <w:t>40</w:t>
        </w:r>
        <w:r w:rsidR="004D30B9">
          <w:rPr>
            <w:noProof/>
            <w:webHidden/>
          </w:rPr>
          <w:fldChar w:fldCharType="end"/>
        </w:r>
      </w:hyperlink>
    </w:p>
    <w:p w14:paraId="1A057249" w14:textId="090E5A7C" w:rsidR="00CA0767" w:rsidRPr="004445DB" w:rsidRDefault="004445DB" w:rsidP="004445DB">
      <w:pPr>
        <w:jc w:val="center"/>
        <w:rPr>
          <w:b/>
          <w:sz w:val="22"/>
          <w:szCs w:val="22"/>
        </w:rPr>
      </w:pPr>
      <w:r>
        <w:rPr>
          <w:b/>
          <w:sz w:val="22"/>
          <w:szCs w:val="22"/>
        </w:rPr>
        <w:fldChar w:fldCharType="end"/>
      </w:r>
    </w:p>
    <w:p w14:paraId="5511D88D" w14:textId="77777777" w:rsidR="004445DB" w:rsidRPr="00097348" w:rsidRDefault="004445DB" w:rsidP="004445DB">
      <w:pPr>
        <w:jc w:val="left"/>
        <w:rPr>
          <w:b/>
        </w:rPr>
      </w:pPr>
    </w:p>
    <w:p w14:paraId="7CC79753" w14:textId="77777777" w:rsidR="004445DB" w:rsidRDefault="004445DB">
      <w:pPr>
        <w:spacing w:before="0" w:after="0"/>
        <w:jc w:val="left"/>
        <w:rPr>
          <w:b/>
          <w:sz w:val="28"/>
          <w:szCs w:val="28"/>
        </w:rPr>
      </w:pPr>
      <w:r>
        <w:rPr>
          <w:b/>
          <w:sz w:val="28"/>
          <w:szCs w:val="28"/>
        </w:rPr>
        <w:br w:type="page"/>
      </w:r>
    </w:p>
    <w:p w14:paraId="5E8B01F3" w14:textId="21DED615" w:rsidR="00B1605E" w:rsidRPr="00B1605E" w:rsidRDefault="0023183F" w:rsidP="00B1605E">
      <w:pPr>
        <w:jc w:val="center"/>
        <w:rPr>
          <w:b/>
          <w:sz w:val="28"/>
          <w:szCs w:val="28"/>
        </w:rPr>
      </w:pPr>
      <w:r>
        <w:rPr>
          <w:b/>
          <w:sz w:val="28"/>
          <w:szCs w:val="28"/>
        </w:rPr>
        <w:lastRenderedPageBreak/>
        <w:t>Acronyms and Abbreviations</w:t>
      </w:r>
    </w:p>
    <w:p w14:paraId="36977C67" w14:textId="77777777" w:rsidR="00097348" w:rsidRDefault="00097348" w:rsidP="00B1605E">
      <w:pPr>
        <w:autoSpaceDN w:val="0"/>
        <w:spacing w:before="60" w:after="0"/>
        <w:rPr>
          <w:bCs/>
          <w:lang w:val="en-GB"/>
        </w:rPr>
      </w:pPr>
    </w:p>
    <w:p w14:paraId="031041DE" w14:textId="53589BD1" w:rsidR="00487052" w:rsidRDefault="00487052" w:rsidP="00B1605E">
      <w:pPr>
        <w:autoSpaceDN w:val="0"/>
        <w:spacing w:before="60" w:after="0"/>
        <w:rPr>
          <w:bCs/>
          <w:lang w:val="en-GB"/>
        </w:rPr>
      </w:pPr>
      <w:r>
        <w:rPr>
          <w:bCs/>
          <w:lang w:val="en-GB"/>
        </w:rPr>
        <w:t>BMS</w:t>
      </w:r>
      <w:r>
        <w:rPr>
          <w:bCs/>
          <w:lang w:val="en-GB"/>
        </w:rPr>
        <w:tab/>
      </w:r>
      <w:r>
        <w:rPr>
          <w:bCs/>
          <w:lang w:val="en-GB"/>
        </w:rPr>
        <w:tab/>
        <w:t>Bus Management System</w:t>
      </w:r>
    </w:p>
    <w:p w14:paraId="69738517" w14:textId="3F217EF5" w:rsidR="00B1605E" w:rsidRDefault="00B1605E" w:rsidP="00B1605E">
      <w:pPr>
        <w:autoSpaceDN w:val="0"/>
        <w:spacing w:before="60" w:after="0"/>
        <w:rPr>
          <w:bCs/>
          <w:lang w:val="en-GB"/>
        </w:rPr>
      </w:pPr>
      <w:r>
        <w:rPr>
          <w:bCs/>
          <w:lang w:val="en-GB"/>
        </w:rPr>
        <w:t>BRT</w:t>
      </w:r>
      <w:r>
        <w:rPr>
          <w:bCs/>
          <w:lang w:val="en-GB"/>
        </w:rPr>
        <w:tab/>
      </w:r>
      <w:r>
        <w:rPr>
          <w:bCs/>
          <w:lang w:val="en-GB"/>
        </w:rPr>
        <w:tab/>
        <w:t>Bus Rapid Transit</w:t>
      </w:r>
    </w:p>
    <w:p w14:paraId="46CD5560" w14:textId="41D99865" w:rsidR="00B1605E" w:rsidRDefault="00B1605E" w:rsidP="00B1605E">
      <w:pPr>
        <w:autoSpaceDN w:val="0"/>
        <w:spacing w:before="60" w:after="0"/>
        <w:rPr>
          <w:bCs/>
          <w:lang w:val="en-GB"/>
        </w:rPr>
      </w:pPr>
      <w:r>
        <w:rPr>
          <w:bCs/>
          <w:lang w:val="en-GB"/>
        </w:rPr>
        <w:t>CBD</w:t>
      </w:r>
      <w:r>
        <w:rPr>
          <w:bCs/>
          <w:lang w:val="en-GB"/>
        </w:rPr>
        <w:tab/>
      </w:r>
      <w:r>
        <w:rPr>
          <w:bCs/>
          <w:lang w:val="en-GB"/>
        </w:rPr>
        <w:tab/>
        <w:t>Cairo Business District</w:t>
      </w:r>
    </w:p>
    <w:p w14:paraId="1F4B8532" w14:textId="7FADBA34" w:rsidR="00B1605E" w:rsidRDefault="00B1605E" w:rsidP="00B1605E">
      <w:pPr>
        <w:autoSpaceDN w:val="0"/>
        <w:spacing w:before="60" w:after="0"/>
        <w:rPr>
          <w:bCs/>
          <w:lang w:val="en-GB"/>
        </w:rPr>
      </w:pPr>
      <w:r>
        <w:rPr>
          <w:bCs/>
          <w:lang w:val="en-GB"/>
        </w:rPr>
        <w:t>CEO</w:t>
      </w:r>
      <w:r>
        <w:rPr>
          <w:bCs/>
          <w:lang w:val="en-GB"/>
        </w:rPr>
        <w:tab/>
      </w:r>
      <w:r>
        <w:rPr>
          <w:bCs/>
          <w:lang w:val="en-GB"/>
        </w:rPr>
        <w:tab/>
        <w:t>GEF Chief Executive Officer</w:t>
      </w:r>
    </w:p>
    <w:p w14:paraId="49A61498" w14:textId="68C583D4" w:rsidR="00B1605E" w:rsidRDefault="00B1605E" w:rsidP="00B1605E">
      <w:pPr>
        <w:autoSpaceDN w:val="0"/>
        <w:spacing w:before="60" w:after="0"/>
        <w:rPr>
          <w:bCs/>
          <w:lang w:val="en-GB"/>
        </w:rPr>
      </w:pPr>
      <w:r>
        <w:rPr>
          <w:bCs/>
          <w:lang w:val="en-GB"/>
        </w:rPr>
        <w:t>CNG</w:t>
      </w:r>
      <w:r>
        <w:rPr>
          <w:bCs/>
          <w:lang w:val="en-GB"/>
        </w:rPr>
        <w:tab/>
      </w:r>
      <w:r>
        <w:rPr>
          <w:bCs/>
          <w:lang w:val="en-GB"/>
        </w:rPr>
        <w:tab/>
        <w:t>Compressed Natural Gas</w:t>
      </w:r>
      <w:r>
        <w:rPr>
          <w:bCs/>
          <w:vertAlign w:val="subscript"/>
          <w:lang w:val="en-GB"/>
        </w:rPr>
        <w:tab/>
      </w:r>
      <w:r>
        <w:rPr>
          <w:bCs/>
          <w:vertAlign w:val="subscript"/>
          <w:lang w:val="en-GB"/>
        </w:rPr>
        <w:tab/>
      </w:r>
    </w:p>
    <w:p w14:paraId="0370F3AC" w14:textId="429BC70D" w:rsidR="00B1605E" w:rsidRDefault="00B1605E" w:rsidP="00B1605E">
      <w:pPr>
        <w:pStyle w:val="BankNormal"/>
        <w:spacing w:before="60" w:after="0"/>
        <w:rPr>
          <w:bCs/>
          <w:szCs w:val="24"/>
          <w:lang w:val="en-GB" w:eastAsia="fi-FI"/>
        </w:rPr>
      </w:pPr>
      <w:r>
        <w:rPr>
          <w:bCs/>
          <w:szCs w:val="24"/>
          <w:lang w:val="en-GB" w:eastAsia="fi-FI"/>
        </w:rPr>
        <w:t>CREATS</w:t>
      </w:r>
      <w:r>
        <w:rPr>
          <w:bCs/>
          <w:szCs w:val="24"/>
          <w:lang w:val="en-GB" w:eastAsia="fi-FI"/>
        </w:rPr>
        <w:tab/>
        <w:t>Cairo Regional Area Transport Study</w:t>
      </w:r>
    </w:p>
    <w:p w14:paraId="1F40C8E8" w14:textId="77777777" w:rsidR="00B1605E" w:rsidRDefault="00B1605E" w:rsidP="00B1605E">
      <w:pPr>
        <w:pStyle w:val="BankNormal"/>
        <w:spacing w:before="60" w:after="0"/>
        <w:rPr>
          <w:bCs/>
          <w:szCs w:val="24"/>
          <w:lang w:val="en-GB" w:eastAsia="fi-FI"/>
        </w:rPr>
      </w:pPr>
      <w:r>
        <w:rPr>
          <w:bCs/>
          <w:szCs w:val="24"/>
          <w:lang w:val="en-GB" w:eastAsia="fi-FI"/>
        </w:rPr>
        <w:t>CTA</w:t>
      </w:r>
      <w:r>
        <w:rPr>
          <w:bCs/>
          <w:szCs w:val="24"/>
          <w:lang w:val="en-GB" w:eastAsia="fi-FI"/>
        </w:rPr>
        <w:tab/>
      </w:r>
      <w:r>
        <w:rPr>
          <w:bCs/>
          <w:szCs w:val="24"/>
          <w:lang w:val="en-GB" w:eastAsia="fi-FI"/>
        </w:rPr>
        <w:tab/>
        <w:t xml:space="preserve">Cairo Transit Authority  </w:t>
      </w:r>
    </w:p>
    <w:p w14:paraId="13682155" w14:textId="7C5F4357" w:rsidR="00B1605E" w:rsidRDefault="00B1605E" w:rsidP="00B1605E">
      <w:pPr>
        <w:autoSpaceDN w:val="0"/>
        <w:spacing w:before="60" w:after="0"/>
        <w:rPr>
          <w:bCs/>
          <w:lang w:val="en-GB"/>
        </w:rPr>
      </w:pPr>
      <w:r>
        <w:rPr>
          <w:bCs/>
          <w:lang w:val="en-GB"/>
        </w:rPr>
        <w:t>CTEB</w:t>
      </w:r>
      <w:r>
        <w:rPr>
          <w:bCs/>
          <w:lang w:val="en-GB"/>
        </w:rPr>
        <w:tab/>
      </w:r>
      <w:r>
        <w:rPr>
          <w:bCs/>
          <w:lang w:val="en-GB"/>
        </w:rPr>
        <w:tab/>
        <w:t xml:space="preserve">Cairo Traffic Engineering Bureau </w:t>
      </w:r>
    </w:p>
    <w:p w14:paraId="1A2DFEA6" w14:textId="77777777" w:rsidR="00B1605E" w:rsidRDefault="00B1605E" w:rsidP="00B1605E">
      <w:pPr>
        <w:pStyle w:val="BankNormal"/>
        <w:spacing w:before="60" w:after="0"/>
      </w:pPr>
      <w:r>
        <w:t>EEAA</w:t>
      </w:r>
      <w:r>
        <w:tab/>
      </w:r>
      <w:r>
        <w:tab/>
        <w:t>Egyptian Environmental Affairs Agency</w:t>
      </w:r>
    </w:p>
    <w:p w14:paraId="718EF4E7" w14:textId="77777777" w:rsidR="00B1605E" w:rsidRDefault="00B1605E" w:rsidP="00B1605E">
      <w:pPr>
        <w:autoSpaceDN w:val="0"/>
        <w:spacing w:before="60" w:after="0"/>
        <w:rPr>
          <w:bCs/>
          <w:lang w:val="en-GB"/>
        </w:rPr>
      </w:pPr>
      <w:r>
        <w:rPr>
          <w:bCs/>
          <w:lang w:val="en-GB"/>
        </w:rPr>
        <w:t>ENR</w:t>
      </w:r>
      <w:r>
        <w:rPr>
          <w:bCs/>
          <w:lang w:val="en-GB"/>
        </w:rPr>
        <w:tab/>
      </w:r>
      <w:r>
        <w:rPr>
          <w:bCs/>
          <w:lang w:val="en-GB"/>
        </w:rPr>
        <w:tab/>
        <w:t xml:space="preserve">Egyptian National Railways </w:t>
      </w:r>
    </w:p>
    <w:p w14:paraId="498FEF53" w14:textId="77777777" w:rsidR="00B1605E" w:rsidRDefault="00B1605E" w:rsidP="00B1605E">
      <w:pPr>
        <w:pStyle w:val="BankNormal"/>
        <w:spacing w:before="60" w:after="0"/>
        <w:rPr>
          <w:bCs/>
          <w:szCs w:val="24"/>
          <w:lang w:val="en-GB" w:eastAsia="fi-FI"/>
        </w:rPr>
      </w:pPr>
      <w:r>
        <w:rPr>
          <w:bCs/>
          <w:szCs w:val="24"/>
          <w:lang w:val="en-GB" w:eastAsia="fi-FI"/>
        </w:rPr>
        <w:t>GC</w:t>
      </w:r>
      <w:r>
        <w:rPr>
          <w:bCs/>
          <w:szCs w:val="24"/>
          <w:lang w:val="en-GB" w:eastAsia="fi-FI"/>
        </w:rPr>
        <w:tab/>
      </w:r>
      <w:r>
        <w:rPr>
          <w:bCs/>
          <w:szCs w:val="24"/>
          <w:lang w:val="en-GB" w:eastAsia="fi-FI"/>
        </w:rPr>
        <w:tab/>
        <w:t>Greater Cairo</w:t>
      </w:r>
    </w:p>
    <w:p w14:paraId="15150F4C" w14:textId="77777777" w:rsidR="00B1605E" w:rsidRDefault="00B1605E" w:rsidP="00B1605E">
      <w:pPr>
        <w:pStyle w:val="BankNormal"/>
        <w:spacing w:before="60" w:after="0"/>
      </w:pPr>
      <w:r>
        <w:rPr>
          <w:bCs/>
          <w:szCs w:val="24"/>
          <w:lang w:val="en-GB" w:eastAsia="fi-FI"/>
        </w:rPr>
        <w:t>GCPA</w:t>
      </w:r>
      <w:r>
        <w:rPr>
          <w:bCs/>
          <w:szCs w:val="24"/>
          <w:lang w:val="en-GB" w:eastAsia="fi-FI"/>
        </w:rPr>
        <w:tab/>
      </w:r>
      <w:r>
        <w:rPr>
          <w:bCs/>
          <w:szCs w:val="24"/>
          <w:lang w:val="en-GB" w:eastAsia="fi-FI"/>
        </w:rPr>
        <w:tab/>
        <w:t>Greater Cairo Parking Authority</w:t>
      </w:r>
    </w:p>
    <w:p w14:paraId="63F884B0" w14:textId="77777777" w:rsidR="00B1605E" w:rsidRDefault="00B1605E" w:rsidP="00B1605E">
      <w:pPr>
        <w:pStyle w:val="BankNormal"/>
        <w:spacing w:before="60" w:after="0"/>
      </w:pPr>
      <w:r>
        <w:t>GDP</w:t>
      </w:r>
      <w:r>
        <w:tab/>
      </w:r>
      <w:r>
        <w:tab/>
        <w:t>Gross Domestic Product</w:t>
      </w:r>
    </w:p>
    <w:p w14:paraId="500748FA" w14:textId="77777777" w:rsidR="00B1605E" w:rsidRDefault="00B1605E" w:rsidP="00B1605E">
      <w:pPr>
        <w:autoSpaceDN w:val="0"/>
        <w:spacing w:before="60" w:after="0"/>
        <w:rPr>
          <w:bCs/>
          <w:lang w:val="en-GB"/>
        </w:rPr>
      </w:pPr>
      <w:r>
        <w:rPr>
          <w:bCs/>
          <w:lang w:val="en-GB"/>
        </w:rPr>
        <w:t>GEF</w:t>
      </w:r>
      <w:r>
        <w:rPr>
          <w:bCs/>
          <w:lang w:val="en-GB"/>
        </w:rPr>
        <w:tab/>
      </w:r>
      <w:r>
        <w:rPr>
          <w:bCs/>
          <w:lang w:val="en-GB"/>
        </w:rPr>
        <w:tab/>
        <w:t>Global Environment Facility</w:t>
      </w:r>
    </w:p>
    <w:p w14:paraId="42876E05" w14:textId="77777777" w:rsidR="00B1605E" w:rsidRDefault="00B1605E" w:rsidP="00B1605E">
      <w:pPr>
        <w:autoSpaceDN w:val="0"/>
        <w:spacing w:before="60" w:after="0"/>
        <w:rPr>
          <w:bCs/>
          <w:lang w:val="en-GB"/>
        </w:rPr>
      </w:pPr>
      <w:r>
        <w:rPr>
          <w:bCs/>
          <w:lang w:val="en-GB"/>
        </w:rPr>
        <w:t>GHG</w:t>
      </w:r>
      <w:r>
        <w:rPr>
          <w:bCs/>
          <w:lang w:val="en-GB"/>
        </w:rPr>
        <w:tab/>
      </w:r>
      <w:r>
        <w:rPr>
          <w:bCs/>
          <w:lang w:val="en-GB"/>
        </w:rPr>
        <w:tab/>
        <w:t>Greenhouse Gas</w:t>
      </w:r>
    </w:p>
    <w:p w14:paraId="06E25947" w14:textId="77777777" w:rsidR="00B1605E" w:rsidRDefault="00B1605E" w:rsidP="00B1605E">
      <w:pPr>
        <w:autoSpaceDN w:val="0"/>
        <w:spacing w:before="60" w:after="0"/>
        <w:rPr>
          <w:bCs/>
          <w:lang w:val="en-GB"/>
        </w:rPr>
      </w:pPr>
      <w:r>
        <w:rPr>
          <w:bCs/>
          <w:lang w:val="en-GB"/>
        </w:rPr>
        <w:t>JICA</w:t>
      </w:r>
      <w:r>
        <w:rPr>
          <w:bCs/>
          <w:lang w:val="en-GB"/>
        </w:rPr>
        <w:tab/>
      </w:r>
      <w:r>
        <w:rPr>
          <w:bCs/>
          <w:lang w:val="en-GB"/>
        </w:rPr>
        <w:tab/>
        <w:t xml:space="preserve">Japanese International Co-operation Agency </w:t>
      </w:r>
    </w:p>
    <w:p w14:paraId="3487A8C0" w14:textId="77777777" w:rsidR="00B1605E" w:rsidRDefault="00B1605E" w:rsidP="00B1605E">
      <w:pPr>
        <w:autoSpaceDN w:val="0"/>
        <w:spacing w:before="60" w:after="0"/>
        <w:rPr>
          <w:bCs/>
          <w:lang w:val="en-GB"/>
        </w:rPr>
      </w:pPr>
      <w:r>
        <w:rPr>
          <w:bCs/>
          <w:lang w:val="en-GB"/>
        </w:rPr>
        <w:t>MDGs</w:t>
      </w:r>
      <w:r>
        <w:rPr>
          <w:bCs/>
          <w:lang w:val="en-GB"/>
        </w:rPr>
        <w:tab/>
      </w:r>
      <w:r>
        <w:rPr>
          <w:bCs/>
          <w:lang w:val="en-GB"/>
        </w:rPr>
        <w:tab/>
        <w:t>UN Millennium Development Goals</w:t>
      </w:r>
    </w:p>
    <w:p w14:paraId="53618AD1" w14:textId="77777777" w:rsidR="00B1605E" w:rsidRDefault="00B1605E" w:rsidP="00B1605E">
      <w:pPr>
        <w:autoSpaceDN w:val="0"/>
        <w:spacing w:before="60" w:after="0"/>
        <w:rPr>
          <w:bCs/>
          <w:lang w:val="en-GB"/>
        </w:rPr>
      </w:pPr>
      <w:r>
        <w:rPr>
          <w:bCs/>
          <w:lang w:val="en-GB"/>
        </w:rPr>
        <w:t>M&amp;E</w:t>
      </w:r>
      <w:r>
        <w:rPr>
          <w:bCs/>
          <w:lang w:val="en-GB"/>
        </w:rPr>
        <w:tab/>
      </w:r>
      <w:r>
        <w:rPr>
          <w:bCs/>
          <w:lang w:val="en-GB"/>
        </w:rPr>
        <w:tab/>
        <w:t>Monitoring and Evaluation</w:t>
      </w:r>
    </w:p>
    <w:p w14:paraId="60174F30" w14:textId="77777777" w:rsidR="00B1605E" w:rsidRDefault="00B1605E" w:rsidP="00B1605E">
      <w:pPr>
        <w:autoSpaceDN w:val="0"/>
        <w:spacing w:before="60" w:after="0"/>
        <w:rPr>
          <w:bCs/>
          <w:lang w:val="en-GB"/>
        </w:rPr>
      </w:pPr>
      <w:r>
        <w:rPr>
          <w:bCs/>
          <w:lang w:val="en-GB"/>
        </w:rPr>
        <w:t>MoE</w:t>
      </w:r>
      <w:r>
        <w:rPr>
          <w:bCs/>
          <w:lang w:val="en-GB"/>
        </w:rPr>
        <w:tab/>
      </w:r>
      <w:r>
        <w:rPr>
          <w:bCs/>
          <w:lang w:val="en-GB"/>
        </w:rPr>
        <w:tab/>
        <w:t>Ministry of State for Environmental Affairs</w:t>
      </w:r>
    </w:p>
    <w:p w14:paraId="7945C76A" w14:textId="352A4FCB" w:rsidR="00B1605E" w:rsidRDefault="00B1605E" w:rsidP="00B1605E">
      <w:pPr>
        <w:autoSpaceDN w:val="0"/>
        <w:spacing w:before="60" w:after="0"/>
        <w:rPr>
          <w:bCs/>
          <w:lang w:val="en-GB"/>
        </w:rPr>
      </w:pPr>
      <w:r>
        <w:rPr>
          <w:bCs/>
          <w:lang w:val="en-GB"/>
        </w:rPr>
        <w:t>MoHUD</w:t>
      </w:r>
      <w:r>
        <w:rPr>
          <w:bCs/>
          <w:lang w:val="en-GB"/>
        </w:rPr>
        <w:tab/>
        <w:t xml:space="preserve">Ministry of Housing and Urban Development </w:t>
      </w:r>
    </w:p>
    <w:p w14:paraId="7298D447" w14:textId="1C9F34B8" w:rsidR="00B1605E" w:rsidRDefault="00B1605E" w:rsidP="00B1605E">
      <w:pPr>
        <w:autoSpaceDN w:val="0"/>
        <w:spacing w:before="60" w:after="0"/>
        <w:rPr>
          <w:bCs/>
          <w:lang w:val="en-GB"/>
        </w:rPr>
      </w:pPr>
      <w:r>
        <w:rPr>
          <w:bCs/>
          <w:lang w:val="en-GB"/>
        </w:rPr>
        <w:t>MoT</w:t>
      </w:r>
      <w:r>
        <w:rPr>
          <w:bCs/>
          <w:lang w:val="en-GB"/>
        </w:rPr>
        <w:tab/>
      </w:r>
      <w:r>
        <w:rPr>
          <w:bCs/>
          <w:lang w:val="en-GB"/>
        </w:rPr>
        <w:tab/>
        <w:t>Ministry of Transport</w:t>
      </w:r>
    </w:p>
    <w:p w14:paraId="36ACE323" w14:textId="77777777" w:rsidR="00B1605E" w:rsidRDefault="00B1605E" w:rsidP="00B1605E">
      <w:pPr>
        <w:autoSpaceDN w:val="0"/>
        <w:spacing w:before="60" w:after="0"/>
        <w:rPr>
          <w:bCs/>
          <w:lang w:val="en-GB"/>
        </w:rPr>
      </w:pPr>
      <w:r>
        <w:rPr>
          <w:bCs/>
          <w:lang w:val="en-GB"/>
        </w:rPr>
        <w:t>NMT</w:t>
      </w:r>
      <w:r>
        <w:rPr>
          <w:bCs/>
          <w:lang w:val="en-GB"/>
        </w:rPr>
        <w:tab/>
      </w:r>
      <w:r>
        <w:rPr>
          <w:bCs/>
          <w:lang w:val="en-GB"/>
        </w:rPr>
        <w:tab/>
        <w:t>Non-motorized transport</w:t>
      </w:r>
    </w:p>
    <w:p w14:paraId="0F3B0505" w14:textId="77777777" w:rsidR="00B1605E" w:rsidRDefault="00B1605E" w:rsidP="00B1605E">
      <w:pPr>
        <w:autoSpaceDN w:val="0"/>
        <w:spacing w:before="60" w:after="0"/>
        <w:rPr>
          <w:bCs/>
          <w:lang w:val="en-GB"/>
        </w:rPr>
      </w:pPr>
      <w:r>
        <w:rPr>
          <w:bCs/>
          <w:lang w:val="en-GB"/>
        </w:rPr>
        <w:t>PDF</w:t>
      </w:r>
      <w:r>
        <w:rPr>
          <w:bCs/>
          <w:lang w:val="en-GB"/>
        </w:rPr>
        <w:tab/>
      </w:r>
      <w:r>
        <w:rPr>
          <w:bCs/>
          <w:lang w:val="en-GB"/>
        </w:rPr>
        <w:tab/>
        <w:t>Project Development Facility</w:t>
      </w:r>
    </w:p>
    <w:p w14:paraId="663C433E" w14:textId="77777777" w:rsidR="00B1605E" w:rsidRDefault="00B1605E" w:rsidP="00B1605E">
      <w:pPr>
        <w:autoSpaceDN w:val="0"/>
        <w:spacing w:before="60" w:after="0"/>
        <w:rPr>
          <w:bCs/>
          <w:lang w:val="en-GB"/>
        </w:rPr>
      </w:pPr>
      <w:r>
        <w:rPr>
          <w:bCs/>
          <w:lang w:val="en-GB"/>
        </w:rPr>
        <w:t>PIR</w:t>
      </w:r>
      <w:r>
        <w:rPr>
          <w:bCs/>
          <w:lang w:val="en-GB"/>
        </w:rPr>
        <w:tab/>
      </w:r>
      <w:r>
        <w:rPr>
          <w:bCs/>
          <w:lang w:val="en-GB"/>
        </w:rPr>
        <w:tab/>
        <w:t>Project Implementation Review</w:t>
      </w:r>
    </w:p>
    <w:p w14:paraId="30EC84BB" w14:textId="77777777" w:rsidR="00B1605E" w:rsidRDefault="00B1605E" w:rsidP="00B1605E">
      <w:pPr>
        <w:autoSpaceDN w:val="0"/>
        <w:spacing w:before="60" w:after="0"/>
        <w:rPr>
          <w:bCs/>
          <w:lang w:val="en-GB"/>
        </w:rPr>
      </w:pPr>
      <w:r>
        <w:rPr>
          <w:bCs/>
          <w:lang w:val="en-GB"/>
        </w:rPr>
        <w:t>PM</w:t>
      </w:r>
      <w:r>
        <w:rPr>
          <w:bCs/>
          <w:lang w:val="en-GB"/>
        </w:rPr>
        <w:tab/>
      </w:r>
      <w:r>
        <w:rPr>
          <w:bCs/>
          <w:lang w:val="en-GB"/>
        </w:rPr>
        <w:tab/>
        <w:t>Project Manager</w:t>
      </w:r>
    </w:p>
    <w:p w14:paraId="0A59C63B" w14:textId="77777777" w:rsidR="00B1605E" w:rsidRDefault="00B1605E" w:rsidP="00B1605E">
      <w:pPr>
        <w:autoSpaceDN w:val="0"/>
        <w:spacing w:before="60" w:after="0"/>
        <w:rPr>
          <w:bCs/>
          <w:lang w:val="en-GB"/>
        </w:rPr>
      </w:pPr>
      <w:r>
        <w:rPr>
          <w:bCs/>
          <w:lang w:val="en-GB"/>
        </w:rPr>
        <w:t>PSC</w:t>
      </w:r>
      <w:r>
        <w:rPr>
          <w:bCs/>
          <w:lang w:val="en-GB"/>
        </w:rPr>
        <w:tab/>
      </w:r>
      <w:r>
        <w:rPr>
          <w:bCs/>
          <w:lang w:val="en-GB"/>
        </w:rPr>
        <w:tab/>
        <w:t>Project Steering Committee</w:t>
      </w:r>
    </w:p>
    <w:p w14:paraId="52136997" w14:textId="77777777" w:rsidR="006E3FCC" w:rsidRDefault="00B1605E" w:rsidP="00B1605E">
      <w:pPr>
        <w:autoSpaceDN w:val="0"/>
        <w:spacing w:before="60" w:after="0"/>
        <w:rPr>
          <w:bCs/>
          <w:lang w:val="en-GB"/>
        </w:rPr>
      </w:pPr>
      <w:r>
        <w:rPr>
          <w:bCs/>
          <w:lang w:val="en-GB"/>
        </w:rPr>
        <w:t>SFD</w:t>
      </w:r>
      <w:r>
        <w:rPr>
          <w:bCs/>
          <w:lang w:val="en-GB"/>
        </w:rPr>
        <w:tab/>
      </w:r>
      <w:r>
        <w:rPr>
          <w:bCs/>
          <w:lang w:val="en-GB"/>
        </w:rPr>
        <w:tab/>
        <w:t>Social Fund for Development</w:t>
      </w:r>
    </w:p>
    <w:p w14:paraId="45B6597D" w14:textId="32B6EB32" w:rsidR="00B1605E" w:rsidRDefault="006E3FCC" w:rsidP="00B1605E">
      <w:pPr>
        <w:autoSpaceDN w:val="0"/>
        <w:spacing w:before="60" w:after="0"/>
        <w:rPr>
          <w:bCs/>
          <w:lang w:val="en-GB"/>
        </w:rPr>
      </w:pPr>
      <w:r>
        <w:rPr>
          <w:bCs/>
          <w:lang w:val="en-GB"/>
        </w:rPr>
        <w:t>STP</w:t>
      </w:r>
      <w:r>
        <w:rPr>
          <w:bCs/>
          <w:lang w:val="en-GB"/>
        </w:rPr>
        <w:tab/>
      </w:r>
      <w:r>
        <w:rPr>
          <w:bCs/>
          <w:lang w:val="en-GB"/>
        </w:rPr>
        <w:tab/>
        <w:t>Sustainable Transport Project</w:t>
      </w:r>
      <w:r w:rsidR="00B1605E">
        <w:rPr>
          <w:bCs/>
          <w:lang w:val="en-GB"/>
        </w:rPr>
        <w:t xml:space="preserve">  </w:t>
      </w:r>
    </w:p>
    <w:p w14:paraId="6A32180A" w14:textId="77777777" w:rsidR="00B1605E" w:rsidRDefault="00B1605E" w:rsidP="00B1605E">
      <w:pPr>
        <w:autoSpaceDN w:val="0"/>
        <w:spacing w:before="60" w:after="0"/>
        <w:rPr>
          <w:bCs/>
          <w:lang w:val="de-DE"/>
        </w:rPr>
      </w:pPr>
      <w:r>
        <w:rPr>
          <w:bCs/>
          <w:lang w:val="de-DE"/>
        </w:rPr>
        <w:t>TDM</w:t>
      </w:r>
      <w:r>
        <w:rPr>
          <w:bCs/>
          <w:lang w:val="de-DE"/>
        </w:rPr>
        <w:tab/>
      </w:r>
      <w:r>
        <w:rPr>
          <w:bCs/>
          <w:lang w:val="de-DE"/>
        </w:rPr>
        <w:tab/>
        <w:t xml:space="preserve">Transport Demand Management </w:t>
      </w:r>
    </w:p>
    <w:p w14:paraId="7B1120D1" w14:textId="22B64645" w:rsidR="00B1605E" w:rsidRDefault="00B1605E" w:rsidP="00B1605E">
      <w:pPr>
        <w:autoSpaceDN w:val="0"/>
        <w:spacing w:before="60" w:after="0"/>
        <w:rPr>
          <w:bCs/>
          <w:lang w:val="en-GB"/>
        </w:rPr>
      </w:pPr>
      <w:r>
        <w:rPr>
          <w:bCs/>
          <w:lang w:val="en-GB"/>
        </w:rPr>
        <w:t>UNDAF</w:t>
      </w:r>
      <w:r>
        <w:rPr>
          <w:bCs/>
          <w:lang w:val="en-GB"/>
        </w:rPr>
        <w:tab/>
        <w:t>United Nations Development Assistance Framework</w:t>
      </w:r>
    </w:p>
    <w:p w14:paraId="5B24FA98" w14:textId="77777777" w:rsidR="00B1605E" w:rsidRDefault="00B1605E" w:rsidP="00B1605E">
      <w:pPr>
        <w:autoSpaceDN w:val="0"/>
        <w:spacing w:before="60" w:after="0"/>
        <w:rPr>
          <w:bCs/>
          <w:lang w:val="en-GB"/>
        </w:rPr>
      </w:pPr>
      <w:r>
        <w:rPr>
          <w:bCs/>
          <w:lang w:val="en-GB"/>
        </w:rPr>
        <w:t>UNDP</w:t>
      </w:r>
      <w:r>
        <w:rPr>
          <w:bCs/>
          <w:lang w:val="en-GB"/>
        </w:rPr>
        <w:tab/>
      </w:r>
      <w:r>
        <w:rPr>
          <w:bCs/>
          <w:lang w:val="en-GB"/>
        </w:rPr>
        <w:tab/>
        <w:t>United Nations Development Program</w:t>
      </w:r>
    </w:p>
    <w:p w14:paraId="77ADB2D2" w14:textId="40885356" w:rsidR="0023183F" w:rsidRDefault="00B1605E" w:rsidP="00B1605E">
      <w:pPr>
        <w:spacing w:before="60" w:after="0"/>
        <w:rPr>
          <w:b/>
          <w:sz w:val="28"/>
          <w:szCs w:val="28"/>
        </w:rPr>
      </w:pPr>
      <w:r>
        <w:rPr>
          <w:bCs/>
          <w:lang w:val="en-GB"/>
        </w:rPr>
        <w:t>VMS</w:t>
      </w:r>
      <w:r>
        <w:rPr>
          <w:bCs/>
          <w:lang w:val="en-GB"/>
        </w:rPr>
        <w:tab/>
      </w:r>
      <w:r>
        <w:rPr>
          <w:bCs/>
          <w:lang w:val="en-GB"/>
        </w:rPr>
        <w:tab/>
        <w:t>Variable Message Sign</w:t>
      </w:r>
    </w:p>
    <w:p w14:paraId="13263AAF" w14:textId="77777777" w:rsidR="0023183F" w:rsidRDefault="0023183F" w:rsidP="0023183F">
      <w:pPr>
        <w:jc w:val="center"/>
        <w:rPr>
          <w:b/>
          <w:sz w:val="28"/>
          <w:szCs w:val="28"/>
        </w:rPr>
      </w:pPr>
    </w:p>
    <w:p w14:paraId="3CA5F8E8" w14:textId="77777777" w:rsidR="0023183F" w:rsidRDefault="0023183F" w:rsidP="0023183F">
      <w:pPr>
        <w:spacing w:before="0" w:after="0"/>
        <w:rPr>
          <w:b/>
          <w:sz w:val="28"/>
          <w:szCs w:val="28"/>
        </w:rPr>
      </w:pPr>
      <w:r>
        <w:rPr>
          <w:b/>
          <w:sz w:val="28"/>
          <w:szCs w:val="28"/>
        </w:rPr>
        <w:br w:type="page"/>
      </w:r>
    </w:p>
    <w:p w14:paraId="464AB200" w14:textId="77777777" w:rsidR="00980C22" w:rsidRPr="00394C9E" w:rsidRDefault="00EC5907" w:rsidP="00394C9E">
      <w:pPr>
        <w:spacing w:after="240"/>
        <w:jc w:val="center"/>
        <w:rPr>
          <w:b/>
          <w:sz w:val="28"/>
          <w:szCs w:val="28"/>
        </w:rPr>
      </w:pPr>
      <w:r>
        <w:rPr>
          <w:b/>
          <w:sz w:val="28"/>
          <w:szCs w:val="28"/>
        </w:rPr>
        <w:lastRenderedPageBreak/>
        <w:t>Glossary of Evaluation-related T</w:t>
      </w:r>
      <w:r w:rsidR="008E6A6F" w:rsidRPr="00EC5907">
        <w:rPr>
          <w:b/>
          <w:sz w:val="28"/>
          <w:szCs w:val="28"/>
        </w:rPr>
        <w:t>erms</w:t>
      </w:r>
    </w:p>
    <w:tbl>
      <w:tblPr>
        <w:tblStyle w:val="TableGrid"/>
        <w:tblW w:w="0" w:type="auto"/>
        <w:tblLook w:val="0400" w:firstRow="0" w:lastRow="0" w:firstColumn="0" w:lastColumn="0" w:noHBand="0" w:noVBand="1"/>
      </w:tblPr>
      <w:tblGrid>
        <w:gridCol w:w="1980"/>
        <w:gridCol w:w="7076"/>
      </w:tblGrid>
      <w:tr w:rsidR="00980C22" w14:paraId="6E12C70D" w14:textId="77777777" w:rsidTr="00C54C69">
        <w:tc>
          <w:tcPr>
            <w:tcW w:w="1980" w:type="dxa"/>
            <w:vAlign w:val="center"/>
          </w:tcPr>
          <w:p w14:paraId="3A9B7C0C" w14:textId="77777777" w:rsidR="00980C22" w:rsidRPr="00980C22" w:rsidRDefault="00980C22" w:rsidP="009E3FD1">
            <w:pPr>
              <w:pStyle w:val="NoSpacing"/>
              <w:spacing w:after="60"/>
              <w:jc w:val="center"/>
              <w:rPr>
                <w:b/>
                <w:sz w:val="22"/>
                <w:szCs w:val="22"/>
              </w:rPr>
            </w:pPr>
            <w:r w:rsidRPr="00980C22">
              <w:rPr>
                <w:b/>
                <w:sz w:val="22"/>
                <w:szCs w:val="22"/>
              </w:rPr>
              <w:t>Term</w:t>
            </w:r>
          </w:p>
        </w:tc>
        <w:tc>
          <w:tcPr>
            <w:tcW w:w="7076" w:type="dxa"/>
            <w:vAlign w:val="center"/>
          </w:tcPr>
          <w:p w14:paraId="79F2AE39" w14:textId="77777777" w:rsidR="00980C22" w:rsidRPr="00980C22" w:rsidRDefault="00980C22" w:rsidP="009E3FD1">
            <w:pPr>
              <w:pStyle w:val="NoSpacing"/>
              <w:spacing w:after="60"/>
              <w:jc w:val="center"/>
              <w:rPr>
                <w:b/>
                <w:sz w:val="22"/>
                <w:szCs w:val="22"/>
              </w:rPr>
            </w:pPr>
            <w:r w:rsidRPr="00980C22">
              <w:rPr>
                <w:b/>
                <w:sz w:val="22"/>
                <w:szCs w:val="22"/>
              </w:rPr>
              <w:t>Definition</w:t>
            </w:r>
          </w:p>
        </w:tc>
      </w:tr>
      <w:tr w:rsidR="00980C22" w14:paraId="0C07028B" w14:textId="77777777" w:rsidTr="00C54C69">
        <w:tc>
          <w:tcPr>
            <w:tcW w:w="1980" w:type="dxa"/>
            <w:vAlign w:val="center"/>
          </w:tcPr>
          <w:p w14:paraId="616B31C9" w14:textId="77777777" w:rsidR="00980C22" w:rsidRPr="00394C9E" w:rsidRDefault="00980C22" w:rsidP="00394C9E">
            <w:pPr>
              <w:pStyle w:val="NoSpacing"/>
              <w:rPr>
                <w:sz w:val="22"/>
                <w:szCs w:val="22"/>
              </w:rPr>
            </w:pPr>
            <w:r w:rsidRPr="00394C9E">
              <w:rPr>
                <w:sz w:val="22"/>
                <w:szCs w:val="22"/>
              </w:rPr>
              <w:t xml:space="preserve">Baseline </w:t>
            </w:r>
            <w:r w:rsidR="00E43906" w:rsidRPr="00394C9E">
              <w:rPr>
                <w:sz w:val="22"/>
                <w:szCs w:val="22"/>
              </w:rPr>
              <w:t>data</w:t>
            </w:r>
          </w:p>
        </w:tc>
        <w:tc>
          <w:tcPr>
            <w:tcW w:w="7076" w:type="dxa"/>
            <w:vAlign w:val="center"/>
          </w:tcPr>
          <w:p w14:paraId="6861D3CB" w14:textId="77777777" w:rsidR="00980C22" w:rsidRPr="00394C9E" w:rsidRDefault="00E43906" w:rsidP="00394C9E">
            <w:pPr>
              <w:pStyle w:val="NoSpacing"/>
              <w:rPr>
                <w:sz w:val="22"/>
                <w:szCs w:val="22"/>
              </w:rPr>
            </w:pPr>
            <w:r w:rsidRPr="00394C9E">
              <w:rPr>
                <w:sz w:val="22"/>
                <w:szCs w:val="22"/>
              </w:rPr>
              <w:t xml:space="preserve">Data that describe the situation to be addressed by an intervention and serve as the starting point for measuring the performance of the intervention </w:t>
            </w:r>
          </w:p>
        </w:tc>
      </w:tr>
      <w:tr w:rsidR="00980C22" w14:paraId="491ED5F1" w14:textId="77777777" w:rsidTr="00C54C69">
        <w:tc>
          <w:tcPr>
            <w:tcW w:w="1980" w:type="dxa"/>
          </w:tcPr>
          <w:p w14:paraId="03F94247" w14:textId="77777777" w:rsidR="00980C22" w:rsidRPr="00394C9E" w:rsidRDefault="00980C22" w:rsidP="00394C9E">
            <w:pPr>
              <w:spacing w:before="0" w:after="0"/>
              <w:rPr>
                <w:sz w:val="22"/>
                <w:szCs w:val="22"/>
              </w:rPr>
            </w:pPr>
            <w:r w:rsidRPr="00394C9E">
              <w:rPr>
                <w:sz w:val="22"/>
                <w:szCs w:val="22"/>
              </w:rPr>
              <w:t>Beneficiaries</w:t>
            </w:r>
          </w:p>
        </w:tc>
        <w:tc>
          <w:tcPr>
            <w:tcW w:w="7076" w:type="dxa"/>
          </w:tcPr>
          <w:p w14:paraId="0C703E9D" w14:textId="77777777" w:rsidR="00980C22" w:rsidRPr="00394C9E" w:rsidRDefault="00980C22" w:rsidP="00394C9E">
            <w:pPr>
              <w:spacing w:before="0" w:after="0"/>
              <w:rPr>
                <w:sz w:val="22"/>
                <w:szCs w:val="22"/>
              </w:rPr>
            </w:pPr>
            <w:r w:rsidRPr="00394C9E">
              <w:rPr>
                <w:sz w:val="22"/>
                <w:szCs w:val="22"/>
              </w:rPr>
              <w:t>The specific individuals or organizations for whose benefit an intervention is undertaken</w:t>
            </w:r>
          </w:p>
        </w:tc>
      </w:tr>
      <w:tr w:rsidR="00031500" w14:paraId="4967F026" w14:textId="77777777" w:rsidTr="00C54C69">
        <w:tc>
          <w:tcPr>
            <w:tcW w:w="1980" w:type="dxa"/>
          </w:tcPr>
          <w:p w14:paraId="3F024E46" w14:textId="77777777" w:rsidR="00031500" w:rsidRPr="00394C9E" w:rsidRDefault="00031500" w:rsidP="00394C9E">
            <w:pPr>
              <w:spacing w:before="0" w:after="0"/>
              <w:rPr>
                <w:sz w:val="22"/>
                <w:szCs w:val="22"/>
              </w:rPr>
            </w:pPr>
            <w:r w:rsidRPr="00394C9E">
              <w:rPr>
                <w:sz w:val="22"/>
                <w:szCs w:val="22"/>
              </w:rPr>
              <w:t>Capacity development</w:t>
            </w:r>
          </w:p>
        </w:tc>
        <w:tc>
          <w:tcPr>
            <w:tcW w:w="7076" w:type="dxa"/>
          </w:tcPr>
          <w:p w14:paraId="5681B775" w14:textId="77777777" w:rsidR="00031500" w:rsidRPr="00394C9E" w:rsidRDefault="00031500" w:rsidP="00394C9E">
            <w:pPr>
              <w:spacing w:before="0" w:after="0"/>
              <w:rPr>
                <w:sz w:val="22"/>
                <w:szCs w:val="22"/>
              </w:rPr>
            </w:pPr>
            <w:r w:rsidRPr="00394C9E">
              <w:rPr>
                <w:sz w:val="22"/>
                <w:szCs w:val="22"/>
              </w:rPr>
              <w:t>The process by which individuals, organizations, institutions and societies develop their abilities individually and collectively to perform functions, solve problems and set and achieve objectives</w:t>
            </w:r>
          </w:p>
        </w:tc>
      </w:tr>
      <w:tr w:rsidR="0010594E" w14:paraId="357BF137" w14:textId="77777777" w:rsidTr="00C54C69">
        <w:tc>
          <w:tcPr>
            <w:tcW w:w="1980" w:type="dxa"/>
          </w:tcPr>
          <w:p w14:paraId="3374CA2E" w14:textId="77777777" w:rsidR="0010594E" w:rsidRPr="00394C9E" w:rsidRDefault="0010594E" w:rsidP="00394C9E">
            <w:pPr>
              <w:spacing w:before="0" w:after="0"/>
              <w:rPr>
                <w:sz w:val="22"/>
                <w:szCs w:val="22"/>
              </w:rPr>
            </w:pPr>
            <w:r w:rsidRPr="00394C9E">
              <w:rPr>
                <w:sz w:val="22"/>
                <w:szCs w:val="22"/>
              </w:rPr>
              <w:t>Conclusion</w:t>
            </w:r>
          </w:p>
        </w:tc>
        <w:tc>
          <w:tcPr>
            <w:tcW w:w="7076" w:type="dxa"/>
          </w:tcPr>
          <w:p w14:paraId="227D2187" w14:textId="77777777" w:rsidR="0010594E" w:rsidRPr="00394C9E" w:rsidRDefault="00031500" w:rsidP="00394C9E">
            <w:pPr>
              <w:spacing w:before="0" w:after="0"/>
              <w:rPr>
                <w:sz w:val="22"/>
                <w:szCs w:val="22"/>
              </w:rPr>
            </w:pPr>
            <w:r w:rsidRPr="00394C9E">
              <w:rPr>
                <w:sz w:val="22"/>
                <w:szCs w:val="22"/>
              </w:rPr>
              <w:t xml:space="preserve">A </w:t>
            </w:r>
            <w:r w:rsidR="0010594E" w:rsidRPr="00394C9E">
              <w:rPr>
                <w:sz w:val="22"/>
                <w:szCs w:val="22"/>
              </w:rPr>
              <w:t>reasoned judgement based on a synthesis of empirical findings or factual statements corresponding to a specific circumstance</w:t>
            </w:r>
          </w:p>
        </w:tc>
      </w:tr>
      <w:tr w:rsidR="00980C22" w14:paraId="06DF8CB0" w14:textId="77777777" w:rsidTr="00C54C69">
        <w:tc>
          <w:tcPr>
            <w:tcW w:w="1980" w:type="dxa"/>
          </w:tcPr>
          <w:p w14:paraId="6EE19528" w14:textId="77777777" w:rsidR="00980C22" w:rsidRPr="00394C9E" w:rsidRDefault="00980C22" w:rsidP="00394C9E">
            <w:pPr>
              <w:spacing w:before="0" w:after="0"/>
              <w:rPr>
                <w:sz w:val="22"/>
                <w:szCs w:val="22"/>
              </w:rPr>
            </w:pPr>
            <w:r w:rsidRPr="00394C9E">
              <w:rPr>
                <w:sz w:val="22"/>
                <w:szCs w:val="22"/>
              </w:rPr>
              <w:t>Effect</w:t>
            </w:r>
          </w:p>
        </w:tc>
        <w:tc>
          <w:tcPr>
            <w:tcW w:w="7076" w:type="dxa"/>
          </w:tcPr>
          <w:p w14:paraId="5F2418FD" w14:textId="77777777" w:rsidR="00980C22" w:rsidRPr="00394C9E" w:rsidRDefault="00980C22" w:rsidP="00394C9E">
            <w:pPr>
              <w:spacing w:before="0" w:after="0"/>
              <w:rPr>
                <w:sz w:val="22"/>
                <w:szCs w:val="22"/>
              </w:rPr>
            </w:pPr>
            <w:r w:rsidRPr="00394C9E">
              <w:rPr>
                <w:sz w:val="22"/>
                <w:szCs w:val="22"/>
              </w:rPr>
              <w:t>Intended or unintended change due directly or indirectly to an intervention</w:t>
            </w:r>
          </w:p>
        </w:tc>
      </w:tr>
      <w:tr w:rsidR="00980C22" w14:paraId="79D7742C" w14:textId="77777777" w:rsidTr="00C54C69">
        <w:tc>
          <w:tcPr>
            <w:tcW w:w="1980" w:type="dxa"/>
          </w:tcPr>
          <w:p w14:paraId="4924E932" w14:textId="77777777" w:rsidR="00980C22" w:rsidRPr="00394C9E" w:rsidRDefault="00980C22" w:rsidP="00394C9E">
            <w:pPr>
              <w:spacing w:before="0" w:after="0"/>
              <w:rPr>
                <w:sz w:val="22"/>
                <w:szCs w:val="22"/>
              </w:rPr>
            </w:pPr>
            <w:r w:rsidRPr="00394C9E">
              <w:rPr>
                <w:sz w:val="22"/>
                <w:szCs w:val="22"/>
              </w:rPr>
              <w:t>Effectiveness</w:t>
            </w:r>
          </w:p>
        </w:tc>
        <w:tc>
          <w:tcPr>
            <w:tcW w:w="7076" w:type="dxa"/>
          </w:tcPr>
          <w:p w14:paraId="2812F1EA" w14:textId="77777777" w:rsidR="00980C22" w:rsidRPr="00394C9E" w:rsidRDefault="00980C22" w:rsidP="00394C9E">
            <w:pPr>
              <w:spacing w:before="0" w:after="0"/>
              <w:rPr>
                <w:sz w:val="22"/>
                <w:szCs w:val="22"/>
              </w:rPr>
            </w:pPr>
            <w:r w:rsidRPr="00394C9E">
              <w:rPr>
                <w:sz w:val="22"/>
                <w:szCs w:val="22"/>
              </w:rPr>
              <w:t>The extent to which the development intervention’s objectives were achieved, or are expected to be achieved</w:t>
            </w:r>
          </w:p>
        </w:tc>
      </w:tr>
      <w:tr w:rsidR="00980C22" w14:paraId="5F46A0C6" w14:textId="77777777" w:rsidTr="00C54C69">
        <w:tc>
          <w:tcPr>
            <w:tcW w:w="1980" w:type="dxa"/>
          </w:tcPr>
          <w:p w14:paraId="5990B7D7" w14:textId="77777777" w:rsidR="00980C22" w:rsidRPr="00394C9E" w:rsidRDefault="00980C22" w:rsidP="00394C9E">
            <w:pPr>
              <w:spacing w:before="0" w:after="0"/>
              <w:rPr>
                <w:sz w:val="22"/>
                <w:szCs w:val="22"/>
              </w:rPr>
            </w:pPr>
            <w:r w:rsidRPr="00394C9E">
              <w:rPr>
                <w:sz w:val="22"/>
                <w:szCs w:val="22"/>
              </w:rPr>
              <w:t>Efficiency</w:t>
            </w:r>
          </w:p>
        </w:tc>
        <w:tc>
          <w:tcPr>
            <w:tcW w:w="7076" w:type="dxa"/>
          </w:tcPr>
          <w:p w14:paraId="1FE996B0" w14:textId="77777777" w:rsidR="00980C22" w:rsidRPr="00394C9E" w:rsidRDefault="00980C22" w:rsidP="00394C9E">
            <w:pPr>
              <w:spacing w:before="0" w:after="0"/>
              <w:rPr>
                <w:sz w:val="22"/>
                <w:szCs w:val="22"/>
              </w:rPr>
            </w:pPr>
            <w:r w:rsidRPr="00394C9E">
              <w:rPr>
                <w:sz w:val="22"/>
                <w:szCs w:val="22"/>
              </w:rPr>
              <w:t>A measure of how economically resources/inputs (funds, expertise, time, etc.) are converted to results</w:t>
            </w:r>
          </w:p>
        </w:tc>
      </w:tr>
      <w:tr w:rsidR="009500EC" w14:paraId="4AA31C3D" w14:textId="77777777" w:rsidTr="00C54C69">
        <w:tc>
          <w:tcPr>
            <w:tcW w:w="1980" w:type="dxa"/>
          </w:tcPr>
          <w:p w14:paraId="3392A6AB" w14:textId="77777777" w:rsidR="009500EC" w:rsidRPr="00394C9E" w:rsidRDefault="009500EC" w:rsidP="00394C9E">
            <w:pPr>
              <w:spacing w:before="0" w:after="0"/>
              <w:rPr>
                <w:sz w:val="22"/>
                <w:szCs w:val="22"/>
              </w:rPr>
            </w:pPr>
            <w:r w:rsidRPr="00394C9E">
              <w:rPr>
                <w:sz w:val="22"/>
                <w:szCs w:val="22"/>
              </w:rPr>
              <w:t>Finding</w:t>
            </w:r>
          </w:p>
        </w:tc>
        <w:tc>
          <w:tcPr>
            <w:tcW w:w="7076" w:type="dxa"/>
          </w:tcPr>
          <w:p w14:paraId="1C10C6B0" w14:textId="77777777" w:rsidR="009500EC" w:rsidRPr="00394C9E" w:rsidRDefault="0010594E" w:rsidP="00394C9E">
            <w:pPr>
              <w:spacing w:before="0" w:after="0"/>
              <w:rPr>
                <w:sz w:val="22"/>
                <w:szCs w:val="22"/>
              </w:rPr>
            </w:pPr>
            <w:r w:rsidRPr="00394C9E">
              <w:rPr>
                <w:sz w:val="22"/>
                <w:szCs w:val="22"/>
              </w:rPr>
              <w:t>A factual statement about the programme or project based on empirical evidence gathered through monitoring and evaluation activities</w:t>
            </w:r>
          </w:p>
        </w:tc>
      </w:tr>
      <w:tr w:rsidR="00980C22" w14:paraId="638D3B55" w14:textId="77777777" w:rsidTr="00C54C69">
        <w:tc>
          <w:tcPr>
            <w:tcW w:w="1980" w:type="dxa"/>
          </w:tcPr>
          <w:p w14:paraId="6E7F22E1" w14:textId="77777777" w:rsidR="00980C22" w:rsidRPr="00394C9E" w:rsidRDefault="00980C22" w:rsidP="00394C9E">
            <w:pPr>
              <w:spacing w:before="0" w:after="0"/>
              <w:rPr>
                <w:sz w:val="22"/>
                <w:szCs w:val="22"/>
              </w:rPr>
            </w:pPr>
            <w:r w:rsidRPr="00394C9E">
              <w:rPr>
                <w:sz w:val="22"/>
                <w:szCs w:val="22"/>
              </w:rPr>
              <w:t>Impact</w:t>
            </w:r>
          </w:p>
        </w:tc>
        <w:tc>
          <w:tcPr>
            <w:tcW w:w="7076" w:type="dxa"/>
          </w:tcPr>
          <w:p w14:paraId="1E69FFF6" w14:textId="77777777" w:rsidR="00980C22" w:rsidRPr="00394C9E" w:rsidRDefault="00980C22" w:rsidP="00394C9E">
            <w:pPr>
              <w:spacing w:before="0" w:after="0"/>
              <w:rPr>
                <w:sz w:val="22"/>
                <w:szCs w:val="22"/>
              </w:rPr>
            </w:pPr>
            <w:r w:rsidRPr="00394C9E">
              <w:rPr>
                <w:sz w:val="22"/>
                <w:szCs w:val="22"/>
              </w:rPr>
              <w:t>Positive and negative, intended and non-intended, directly and indirectly, long term effects produced by a development intervention</w:t>
            </w:r>
          </w:p>
        </w:tc>
      </w:tr>
      <w:tr w:rsidR="00980C22" w14:paraId="3D475319" w14:textId="77777777" w:rsidTr="00C54C69">
        <w:tc>
          <w:tcPr>
            <w:tcW w:w="1980" w:type="dxa"/>
          </w:tcPr>
          <w:p w14:paraId="3C2A2A35" w14:textId="77777777" w:rsidR="00980C22" w:rsidRPr="00394C9E" w:rsidRDefault="00980C22" w:rsidP="00394C9E">
            <w:pPr>
              <w:spacing w:before="0" w:after="0"/>
              <w:rPr>
                <w:sz w:val="22"/>
                <w:szCs w:val="22"/>
              </w:rPr>
            </w:pPr>
            <w:r w:rsidRPr="00394C9E">
              <w:rPr>
                <w:sz w:val="22"/>
                <w:szCs w:val="22"/>
              </w:rPr>
              <w:t>Indicator</w:t>
            </w:r>
          </w:p>
        </w:tc>
        <w:tc>
          <w:tcPr>
            <w:tcW w:w="7076" w:type="dxa"/>
          </w:tcPr>
          <w:p w14:paraId="38A21689" w14:textId="77777777" w:rsidR="00980C22" w:rsidRPr="00394C9E" w:rsidRDefault="00980C22" w:rsidP="00394C9E">
            <w:pPr>
              <w:spacing w:before="0" w:after="0"/>
              <w:rPr>
                <w:sz w:val="22"/>
                <w:szCs w:val="22"/>
              </w:rPr>
            </w:pPr>
            <w:r w:rsidRPr="00394C9E">
              <w:rPr>
                <w:sz w:val="22"/>
                <w:szCs w:val="22"/>
              </w:rPr>
              <w:t>Quantitative or qualitative factors that provide a means to measure the changes caused by an intervention</w:t>
            </w:r>
          </w:p>
        </w:tc>
      </w:tr>
      <w:tr w:rsidR="00980C22" w14:paraId="420FA7EF" w14:textId="77777777" w:rsidTr="00C54C69">
        <w:tc>
          <w:tcPr>
            <w:tcW w:w="1980" w:type="dxa"/>
          </w:tcPr>
          <w:p w14:paraId="744BAAF0" w14:textId="77777777" w:rsidR="00980C22" w:rsidRPr="00394C9E" w:rsidRDefault="00980C22" w:rsidP="00394C9E">
            <w:pPr>
              <w:spacing w:before="0" w:after="0"/>
              <w:rPr>
                <w:sz w:val="22"/>
                <w:szCs w:val="22"/>
              </w:rPr>
            </w:pPr>
            <w:r w:rsidRPr="00394C9E">
              <w:rPr>
                <w:sz w:val="22"/>
                <w:szCs w:val="22"/>
              </w:rPr>
              <w:t>Lessons learned</w:t>
            </w:r>
          </w:p>
        </w:tc>
        <w:tc>
          <w:tcPr>
            <w:tcW w:w="7076" w:type="dxa"/>
          </w:tcPr>
          <w:p w14:paraId="15E9B69F" w14:textId="77777777" w:rsidR="00980C22" w:rsidRPr="00394C9E" w:rsidRDefault="00980C22" w:rsidP="00394C9E">
            <w:pPr>
              <w:spacing w:before="0" w:after="0"/>
              <w:rPr>
                <w:sz w:val="22"/>
                <w:szCs w:val="22"/>
              </w:rPr>
            </w:pPr>
            <w:r w:rsidRPr="00394C9E">
              <w:rPr>
                <w:sz w:val="22"/>
                <w:szCs w:val="22"/>
              </w:rPr>
              <w:t>Generalizations based on evaluation experiences that abstract from the specific circumstances to broader situations</w:t>
            </w:r>
          </w:p>
        </w:tc>
      </w:tr>
      <w:tr w:rsidR="00980C22" w14:paraId="5D95652A" w14:textId="77777777" w:rsidTr="00C54C69">
        <w:tc>
          <w:tcPr>
            <w:tcW w:w="1980" w:type="dxa"/>
          </w:tcPr>
          <w:p w14:paraId="6DAA622C" w14:textId="77777777" w:rsidR="00980C22" w:rsidRPr="00394C9E" w:rsidRDefault="00980C22" w:rsidP="00394C9E">
            <w:pPr>
              <w:spacing w:before="0" w:after="0"/>
              <w:rPr>
                <w:sz w:val="22"/>
                <w:szCs w:val="22"/>
              </w:rPr>
            </w:pPr>
            <w:r w:rsidRPr="00394C9E">
              <w:rPr>
                <w:sz w:val="22"/>
                <w:szCs w:val="22"/>
              </w:rPr>
              <w:t>Logframe (logical framework approach)</w:t>
            </w:r>
          </w:p>
        </w:tc>
        <w:tc>
          <w:tcPr>
            <w:tcW w:w="7076" w:type="dxa"/>
          </w:tcPr>
          <w:p w14:paraId="3C8536D5" w14:textId="77777777" w:rsidR="00980C22" w:rsidRPr="00394C9E" w:rsidRDefault="00980C22" w:rsidP="00394C9E">
            <w:pPr>
              <w:spacing w:before="0" w:after="0"/>
              <w:rPr>
                <w:sz w:val="22"/>
                <w:szCs w:val="22"/>
              </w:rPr>
            </w:pPr>
            <w:r w:rsidRPr="00394C9E">
              <w:rPr>
                <w:sz w:val="22"/>
                <w:szCs w:val="22"/>
              </w:rPr>
              <w:t>Management tool used to facilitate the planning, implementation and evaluation of an intervention. It involves identifying strategic elements (activities, outputs, outcome, impact) and their causal relationships, indicators, and assumptions that may affect success or</w:t>
            </w:r>
            <w:r w:rsidR="0026408A" w:rsidRPr="00394C9E">
              <w:rPr>
                <w:sz w:val="22"/>
                <w:szCs w:val="22"/>
              </w:rPr>
              <w:t xml:space="preserve"> failure. Based on RBM (results-</w:t>
            </w:r>
            <w:r w:rsidRPr="00394C9E">
              <w:rPr>
                <w:sz w:val="22"/>
                <w:szCs w:val="22"/>
              </w:rPr>
              <w:t>based management) principles</w:t>
            </w:r>
          </w:p>
        </w:tc>
      </w:tr>
      <w:tr w:rsidR="00980C22" w14:paraId="1C8410F8" w14:textId="77777777" w:rsidTr="00C54C69">
        <w:tc>
          <w:tcPr>
            <w:tcW w:w="1980" w:type="dxa"/>
          </w:tcPr>
          <w:p w14:paraId="4756E9A7" w14:textId="77777777" w:rsidR="00980C22" w:rsidRPr="00394C9E" w:rsidRDefault="00980C22" w:rsidP="00394C9E">
            <w:pPr>
              <w:spacing w:before="0" w:after="0"/>
              <w:rPr>
                <w:sz w:val="22"/>
                <w:szCs w:val="22"/>
              </w:rPr>
            </w:pPr>
            <w:r w:rsidRPr="00394C9E">
              <w:rPr>
                <w:sz w:val="22"/>
                <w:szCs w:val="22"/>
              </w:rPr>
              <w:t>Outcome</w:t>
            </w:r>
          </w:p>
        </w:tc>
        <w:tc>
          <w:tcPr>
            <w:tcW w:w="7076" w:type="dxa"/>
          </w:tcPr>
          <w:p w14:paraId="6C4E8CFF" w14:textId="77777777" w:rsidR="00980C22" w:rsidRPr="00394C9E" w:rsidRDefault="00980C22" w:rsidP="00394C9E">
            <w:pPr>
              <w:spacing w:before="0" w:after="0"/>
              <w:rPr>
                <w:sz w:val="22"/>
                <w:szCs w:val="22"/>
              </w:rPr>
            </w:pPr>
            <w:r w:rsidRPr="00394C9E">
              <w:rPr>
                <w:sz w:val="22"/>
                <w:szCs w:val="22"/>
              </w:rPr>
              <w:t>The likely or achieved (short-term and/or medium-term) effects of an intervention’s outputs</w:t>
            </w:r>
          </w:p>
        </w:tc>
      </w:tr>
      <w:tr w:rsidR="00980C22" w14:paraId="38C79083" w14:textId="77777777" w:rsidTr="00C54C69">
        <w:tc>
          <w:tcPr>
            <w:tcW w:w="1980" w:type="dxa"/>
          </w:tcPr>
          <w:p w14:paraId="118BB72A" w14:textId="77777777" w:rsidR="00980C22" w:rsidRPr="00394C9E" w:rsidRDefault="00980C22" w:rsidP="00394C9E">
            <w:pPr>
              <w:spacing w:before="0" w:after="0"/>
              <w:rPr>
                <w:sz w:val="22"/>
                <w:szCs w:val="22"/>
              </w:rPr>
            </w:pPr>
            <w:r w:rsidRPr="00394C9E">
              <w:rPr>
                <w:sz w:val="22"/>
                <w:szCs w:val="22"/>
              </w:rPr>
              <w:t>Output</w:t>
            </w:r>
          </w:p>
        </w:tc>
        <w:tc>
          <w:tcPr>
            <w:tcW w:w="7076" w:type="dxa"/>
          </w:tcPr>
          <w:p w14:paraId="37FE7B28" w14:textId="77777777" w:rsidR="00980C22" w:rsidRPr="00394C9E" w:rsidRDefault="00980C22" w:rsidP="00394C9E">
            <w:pPr>
              <w:spacing w:before="0" w:after="0"/>
              <w:rPr>
                <w:sz w:val="22"/>
                <w:szCs w:val="22"/>
              </w:rPr>
            </w:pPr>
            <w:r w:rsidRPr="00394C9E">
              <w:rPr>
                <w:sz w:val="22"/>
                <w:szCs w:val="22"/>
              </w:rPr>
              <w:t>The product, capital goods and/or service which results from an intervention; may also include a change resulting from the intervention which is relevant to the achievement of an outcome</w:t>
            </w:r>
          </w:p>
        </w:tc>
      </w:tr>
      <w:tr w:rsidR="00031500" w14:paraId="6D805131" w14:textId="77777777" w:rsidTr="00C54C69">
        <w:tc>
          <w:tcPr>
            <w:tcW w:w="1980" w:type="dxa"/>
          </w:tcPr>
          <w:p w14:paraId="5AFFC968" w14:textId="77777777" w:rsidR="00031500" w:rsidRPr="00394C9E" w:rsidRDefault="00031500" w:rsidP="00394C9E">
            <w:pPr>
              <w:spacing w:before="0" w:after="0"/>
              <w:rPr>
                <w:sz w:val="22"/>
                <w:szCs w:val="22"/>
              </w:rPr>
            </w:pPr>
            <w:r w:rsidRPr="00394C9E">
              <w:rPr>
                <w:sz w:val="22"/>
                <w:szCs w:val="22"/>
              </w:rPr>
              <w:t xml:space="preserve">Rating </w:t>
            </w:r>
          </w:p>
        </w:tc>
        <w:tc>
          <w:tcPr>
            <w:tcW w:w="7076" w:type="dxa"/>
          </w:tcPr>
          <w:p w14:paraId="21DE7020" w14:textId="309F915D" w:rsidR="00031500" w:rsidRPr="00394C9E" w:rsidRDefault="0051647F" w:rsidP="00394C9E">
            <w:pPr>
              <w:spacing w:before="0" w:after="0"/>
              <w:rPr>
                <w:sz w:val="22"/>
                <w:szCs w:val="22"/>
              </w:rPr>
            </w:pPr>
            <w:r>
              <w:rPr>
                <w:sz w:val="22"/>
                <w:szCs w:val="22"/>
              </w:rPr>
              <w:t>A</w:t>
            </w:r>
            <w:r w:rsidR="00031500" w:rsidRPr="00394C9E">
              <w:rPr>
                <w:sz w:val="22"/>
                <w:szCs w:val="22"/>
              </w:rPr>
              <w:t>n instrument for forming and validating a judgement on the relevance, performance and success of a programme or project through the use of a scale with numeric, alphabetic and/or descriptive codes</w:t>
            </w:r>
          </w:p>
        </w:tc>
      </w:tr>
      <w:tr w:rsidR="0026408A" w14:paraId="058DE351" w14:textId="77777777" w:rsidTr="00C54C69">
        <w:tc>
          <w:tcPr>
            <w:tcW w:w="1980" w:type="dxa"/>
          </w:tcPr>
          <w:p w14:paraId="6EB7AF45" w14:textId="77777777" w:rsidR="0026408A" w:rsidRPr="00394C9E" w:rsidRDefault="0026408A" w:rsidP="00394C9E">
            <w:pPr>
              <w:spacing w:before="0" w:after="0"/>
              <w:rPr>
                <w:sz w:val="22"/>
                <w:szCs w:val="22"/>
              </w:rPr>
            </w:pPr>
            <w:r w:rsidRPr="00394C9E">
              <w:rPr>
                <w:sz w:val="22"/>
                <w:szCs w:val="22"/>
              </w:rPr>
              <w:t>Recommendation</w:t>
            </w:r>
          </w:p>
        </w:tc>
        <w:tc>
          <w:tcPr>
            <w:tcW w:w="7076" w:type="dxa"/>
          </w:tcPr>
          <w:p w14:paraId="17CBEE9E" w14:textId="77777777" w:rsidR="0026408A" w:rsidRPr="00394C9E" w:rsidRDefault="0026408A" w:rsidP="00394C9E">
            <w:pPr>
              <w:spacing w:before="0" w:after="0"/>
              <w:rPr>
                <w:sz w:val="22"/>
                <w:szCs w:val="22"/>
              </w:rPr>
            </w:pPr>
            <w:r w:rsidRPr="00394C9E">
              <w:rPr>
                <w:sz w:val="22"/>
                <w:szCs w:val="22"/>
              </w:rPr>
              <w:t>A proposal for action to be taken in a specific circumstance, including the parties responsible for that action</w:t>
            </w:r>
          </w:p>
        </w:tc>
      </w:tr>
      <w:tr w:rsidR="00980C22" w14:paraId="7FED6FA1" w14:textId="77777777" w:rsidTr="00C54C69">
        <w:tc>
          <w:tcPr>
            <w:tcW w:w="1980" w:type="dxa"/>
          </w:tcPr>
          <w:p w14:paraId="2F564B95" w14:textId="77777777" w:rsidR="00980C22" w:rsidRPr="00394C9E" w:rsidRDefault="00980C22" w:rsidP="00394C9E">
            <w:pPr>
              <w:spacing w:before="0" w:after="0"/>
              <w:rPr>
                <w:sz w:val="22"/>
                <w:szCs w:val="22"/>
              </w:rPr>
            </w:pPr>
            <w:r w:rsidRPr="00394C9E">
              <w:rPr>
                <w:sz w:val="22"/>
                <w:szCs w:val="22"/>
              </w:rPr>
              <w:t>Relevance</w:t>
            </w:r>
          </w:p>
        </w:tc>
        <w:tc>
          <w:tcPr>
            <w:tcW w:w="7076" w:type="dxa"/>
            <w:vAlign w:val="center"/>
          </w:tcPr>
          <w:p w14:paraId="1C9E4C9A" w14:textId="77777777" w:rsidR="00980C22" w:rsidRPr="00394C9E" w:rsidRDefault="00980C22" w:rsidP="00394C9E">
            <w:pPr>
              <w:pStyle w:val="NoSpacing"/>
              <w:rPr>
                <w:sz w:val="22"/>
                <w:szCs w:val="22"/>
              </w:rPr>
            </w:pPr>
            <w:r w:rsidRPr="00394C9E">
              <w:rPr>
                <w:sz w:val="22"/>
                <w:szCs w:val="22"/>
              </w:rPr>
              <w:t>The extent to which the objectives of an intervention are consistent with beneficiaries’ requirements, country needs, global priorities and partners’ and donor’s policies</w:t>
            </w:r>
          </w:p>
        </w:tc>
      </w:tr>
      <w:tr w:rsidR="00980C22" w14:paraId="671A7DA1" w14:textId="77777777" w:rsidTr="00C54C69">
        <w:tc>
          <w:tcPr>
            <w:tcW w:w="1980" w:type="dxa"/>
          </w:tcPr>
          <w:p w14:paraId="52E082D3" w14:textId="77777777" w:rsidR="00980C22" w:rsidRPr="00394C9E" w:rsidRDefault="00980C22" w:rsidP="00394C9E">
            <w:pPr>
              <w:spacing w:before="0" w:after="0"/>
              <w:rPr>
                <w:sz w:val="22"/>
                <w:szCs w:val="22"/>
              </w:rPr>
            </w:pPr>
            <w:r w:rsidRPr="00394C9E">
              <w:rPr>
                <w:sz w:val="22"/>
                <w:szCs w:val="22"/>
              </w:rPr>
              <w:t>Risk</w:t>
            </w:r>
          </w:p>
        </w:tc>
        <w:tc>
          <w:tcPr>
            <w:tcW w:w="7076" w:type="dxa"/>
          </w:tcPr>
          <w:p w14:paraId="0A07C4ED" w14:textId="77777777" w:rsidR="00980C22" w:rsidRPr="00394C9E" w:rsidRDefault="00980C22" w:rsidP="00394C9E">
            <w:pPr>
              <w:spacing w:before="0" w:after="0"/>
              <w:rPr>
                <w:sz w:val="22"/>
                <w:szCs w:val="22"/>
              </w:rPr>
            </w:pPr>
            <w:r w:rsidRPr="00394C9E">
              <w:rPr>
                <w:sz w:val="22"/>
                <w:szCs w:val="22"/>
              </w:rPr>
              <w:t>Factor, normally outside the scope of an intervention, which may affect the achievement of an intervention’s objectives</w:t>
            </w:r>
          </w:p>
        </w:tc>
      </w:tr>
      <w:tr w:rsidR="00980C22" w14:paraId="26BCAE7D" w14:textId="77777777" w:rsidTr="00C54C69">
        <w:tc>
          <w:tcPr>
            <w:tcW w:w="1980" w:type="dxa"/>
          </w:tcPr>
          <w:p w14:paraId="7E5278E7" w14:textId="77777777" w:rsidR="00980C22" w:rsidRPr="00394C9E" w:rsidRDefault="00980C22" w:rsidP="00394C9E">
            <w:pPr>
              <w:spacing w:before="0" w:after="0"/>
              <w:rPr>
                <w:sz w:val="22"/>
                <w:szCs w:val="22"/>
              </w:rPr>
            </w:pPr>
            <w:r w:rsidRPr="00394C9E">
              <w:rPr>
                <w:sz w:val="22"/>
                <w:szCs w:val="22"/>
              </w:rPr>
              <w:t>Sustainability</w:t>
            </w:r>
          </w:p>
        </w:tc>
        <w:tc>
          <w:tcPr>
            <w:tcW w:w="7076" w:type="dxa"/>
          </w:tcPr>
          <w:p w14:paraId="3CF539F1" w14:textId="77777777" w:rsidR="00980C22" w:rsidRPr="00394C9E" w:rsidRDefault="00980C22" w:rsidP="00394C9E">
            <w:pPr>
              <w:spacing w:before="0" w:after="0"/>
              <w:rPr>
                <w:sz w:val="22"/>
                <w:szCs w:val="22"/>
              </w:rPr>
            </w:pPr>
            <w:r w:rsidRPr="00394C9E">
              <w:rPr>
                <w:sz w:val="22"/>
                <w:szCs w:val="22"/>
              </w:rPr>
              <w:t>The continuation of benefits from an intervention, after the development assistance has been completed</w:t>
            </w:r>
          </w:p>
        </w:tc>
      </w:tr>
      <w:tr w:rsidR="00980C22" w14:paraId="214F7F3C" w14:textId="77777777" w:rsidTr="00C54C69">
        <w:tc>
          <w:tcPr>
            <w:tcW w:w="1980" w:type="dxa"/>
          </w:tcPr>
          <w:p w14:paraId="2F7EC661" w14:textId="77777777" w:rsidR="00980C22" w:rsidRPr="00394C9E" w:rsidRDefault="004044AA" w:rsidP="00394C9E">
            <w:pPr>
              <w:spacing w:before="0" w:after="0"/>
              <w:rPr>
                <w:sz w:val="22"/>
                <w:szCs w:val="22"/>
              </w:rPr>
            </w:pPr>
            <w:r w:rsidRPr="00394C9E">
              <w:rPr>
                <w:sz w:val="22"/>
                <w:szCs w:val="22"/>
              </w:rPr>
              <w:t>Stakeholders</w:t>
            </w:r>
          </w:p>
        </w:tc>
        <w:tc>
          <w:tcPr>
            <w:tcW w:w="7076" w:type="dxa"/>
          </w:tcPr>
          <w:p w14:paraId="2D8D5054" w14:textId="77777777" w:rsidR="00980C22" w:rsidRPr="00394C9E" w:rsidRDefault="004044AA" w:rsidP="00394C9E">
            <w:pPr>
              <w:spacing w:before="0" w:after="0"/>
              <w:rPr>
                <w:sz w:val="22"/>
                <w:szCs w:val="22"/>
              </w:rPr>
            </w:pPr>
            <w:r w:rsidRPr="00394C9E">
              <w:rPr>
                <w:sz w:val="22"/>
                <w:szCs w:val="22"/>
              </w:rPr>
              <w:t>The specific individuals or organizations that have a role and interest in the objectives and implementation of a programme or project</w:t>
            </w:r>
          </w:p>
        </w:tc>
      </w:tr>
      <w:tr w:rsidR="00C54C69" w14:paraId="768A2256" w14:textId="77777777" w:rsidTr="00C54C69">
        <w:tc>
          <w:tcPr>
            <w:tcW w:w="1980" w:type="dxa"/>
          </w:tcPr>
          <w:p w14:paraId="01D0D6AD" w14:textId="77777777" w:rsidR="00C54C69" w:rsidRPr="00394C9E" w:rsidRDefault="00C54C69" w:rsidP="00394C9E">
            <w:pPr>
              <w:spacing w:before="0" w:after="0"/>
              <w:rPr>
                <w:sz w:val="22"/>
                <w:szCs w:val="22"/>
              </w:rPr>
            </w:pPr>
            <w:r w:rsidRPr="00394C9E">
              <w:rPr>
                <w:sz w:val="22"/>
                <w:szCs w:val="22"/>
              </w:rPr>
              <w:t>Theory of Change</w:t>
            </w:r>
          </w:p>
        </w:tc>
        <w:tc>
          <w:tcPr>
            <w:tcW w:w="7076" w:type="dxa"/>
          </w:tcPr>
          <w:p w14:paraId="43C84EF7" w14:textId="77777777" w:rsidR="00C54C69" w:rsidRPr="00394C9E" w:rsidRDefault="00C54C69" w:rsidP="00394C9E">
            <w:pPr>
              <w:spacing w:before="0" w:after="0"/>
              <w:rPr>
                <w:sz w:val="22"/>
                <w:szCs w:val="22"/>
              </w:rPr>
            </w:pPr>
            <w:r w:rsidRPr="00394C9E">
              <w:rPr>
                <w:sz w:val="22"/>
                <w:szCs w:val="22"/>
              </w:rPr>
              <w:t>A set of assumptions, risks and external factors that describes how and why an intervention is intended to work.</w:t>
            </w:r>
          </w:p>
        </w:tc>
      </w:tr>
    </w:tbl>
    <w:p w14:paraId="2C542E76" w14:textId="77777777" w:rsidR="0023183F" w:rsidRDefault="0023183F" w:rsidP="0023183F">
      <w:pPr>
        <w:jc w:val="center"/>
        <w:rPr>
          <w:b/>
          <w:sz w:val="28"/>
          <w:szCs w:val="28"/>
        </w:rPr>
      </w:pPr>
    </w:p>
    <w:p w14:paraId="34872A07" w14:textId="0280A7B9" w:rsidR="0023183F" w:rsidRDefault="0023183F" w:rsidP="0023183F">
      <w:pPr>
        <w:spacing w:before="0" w:after="0"/>
        <w:jc w:val="center"/>
        <w:rPr>
          <w:b/>
          <w:sz w:val="28"/>
          <w:szCs w:val="28"/>
        </w:rPr>
      </w:pPr>
      <w:r>
        <w:rPr>
          <w:b/>
          <w:sz w:val="28"/>
          <w:szCs w:val="28"/>
        </w:rPr>
        <w:br w:type="page"/>
      </w:r>
      <w:r>
        <w:rPr>
          <w:b/>
          <w:sz w:val="28"/>
          <w:szCs w:val="28"/>
        </w:rPr>
        <w:lastRenderedPageBreak/>
        <w:t>Acknowledgement</w:t>
      </w:r>
    </w:p>
    <w:p w14:paraId="1CAF0EFE" w14:textId="02DEF541" w:rsidR="00715303" w:rsidRDefault="00715303" w:rsidP="0023183F">
      <w:pPr>
        <w:spacing w:before="0" w:after="0"/>
        <w:jc w:val="center"/>
        <w:rPr>
          <w:b/>
          <w:sz w:val="28"/>
          <w:szCs w:val="28"/>
        </w:rPr>
      </w:pPr>
    </w:p>
    <w:p w14:paraId="646DDD1C" w14:textId="3A7DF679" w:rsidR="00715303" w:rsidRPr="00715303" w:rsidRDefault="00715303" w:rsidP="00715303">
      <w:pPr>
        <w:spacing w:before="0" w:after="0"/>
        <w:rPr>
          <w:bCs/>
          <w:sz w:val="28"/>
          <w:szCs w:val="28"/>
          <w:lang w:val="en-GB"/>
        </w:rPr>
      </w:pPr>
      <w:r w:rsidRPr="00715303">
        <w:rPr>
          <w:bCs/>
          <w:sz w:val="28"/>
          <w:szCs w:val="28"/>
          <w:lang w:val="en-GB"/>
        </w:rPr>
        <w:t xml:space="preserve">The consultant would like to acknowledge the cooperation, help and </w:t>
      </w:r>
      <w:r>
        <w:rPr>
          <w:bCs/>
          <w:sz w:val="28"/>
          <w:szCs w:val="28"/>
          <w:lang w:val="en-GB"/>
        </w:rPr>
        <w:t>advice provided by t</w:t>
      </w:r>
      <w:r w:rsidRPr="00715303">
        <w:rPr>
          <w:bCs/>
          <w:sz w:val="28"/>
          <w:szCs w:val="28"/>
          <w:lang w:val="en-GB"/>
        </w:rPr>
        <w:t xml:space="preserve">he </w:t>
      </w:r>
      <w:r>
        <w:rPr>
          <w:bCs/>
          <w:sz w:val="28"/>
          <w:szCs w:val="28"/>
          <w:lang w:val="en-GB"/>
        </w:rPr>
        <w:t>UND</w:t>
      </w:r>
      <w:r w:rsidR="003646F4">
        <w:rPr>
          <w:bCs/>
          <w:sz w:val="28"/>
          <w:szCs w:val="28"/>
          <w:lang w:val="en-GB"/>
        </w:rPr>
        <w:t>P</w:t>
      </w:r>
      <w:r>
        <w:rPr>
          <w:bCs/>
          <w:sz w:val="28"/>
          <w:szCs w:val="28"/>
          <w:lang w:val="en-GB"/>
        </w:rPr>
        <w:t xml:space="preserve"> Country Office in Egypt as well as the STP project implementing team and thank them heartfully for provision assistance </w:t>
      </w:r>
      <w:r w:rsidRPr="00715303">
        <w:rPr>
          <w:bCs/>
          <w:sz w:val="28"/>
          <w:szCs w:val="28"/>
          <w:lang w:val="en-GB"/>
        </w:rPr>
        <w:t xml:space="preserve">needed in terms of substantive matters and logistics. They not only provided support, documentation and explanations as required, but they went out of their way to make the consultant feel welcome during the evaluation mission. </w:t>
      </w:r>
    </w:p>
    <w:p w14:paraId="3E7373F6" w14:textId="77777777" w:rsidR="00715303" w:rsidRDefault="00715303" w:rsidP="00715303">
      <w:pPr>
        <w:spacing w:before="0" w:after="0"/>
        <w:jc w:val="left"/>
        <w:rPr>
          <w:b/>
          <w:sz w:val="28"/>
          <w:szCs w:val="28"/>
        </w:rPr>
      </w:pPr>
    </w:p>
    <w:p w14:paraId="40641B1F" w14:textId="77777777" w:rsidR="0023183F" w:rsidRDefault="0023183F" w:rsidP="0023183F">
      <w:pPr>
        <w:jc w:val="center"/>
        <w:rPr>
          <w:b/>
          <w:sz w:val="28"/>
          <w:szCs w:val="28"/>
        </w:rPr>
      </w:pPr>
    </w:p>
    <w:p w14:paraId="5663CC64" w14:textId="77777777" w:rsidR="00B405A5" w:rsidRDefault="00B405A5">
      <w:pPr>
        <w:rPr>
          <w:b/>
          <w:sz w:val="36"/>
          <w:szCs w:val="36"/>
        </w:rPr>
        <w:sectPr w:rsidR="00B405A5" w:rsidSect="008848AF">
          <w:pgSz w:w="11900" w:h="16840"/>
          <w:pgMar w:top="1417" w:right="1417" w:bottom="1417" w:left="1417" w:header="708" w:footer="708" w:gutter="0"/>
          <w:cols w:space="708"/>
          <w:docGrid w:linePitch="360"/>
        </w:sectPr>
      </w:pPr>
    </w:p>
    <w:p w14:paraId="4DA50D71" w14:textId="77777777" w:rsidR="00A518AF" w:rsidRDefault="00EE1F96" w:rsidP="00C316D9">
      <w:pPr>
        <w:pStyle w:val="Heading1"/>
      </w:pPr>
      <w:bookmarkStart w:id="1" w:name="_Toc522862592"/>
      <w:bookmarkStart w:id="2" w:name="_Toc14194395"/>
      <w:bookmarkStart w:id="3" w:name="_Toc507403275"/>
      <w:r w:rsidRPr="00A518AF">
        <w:lastRenderedPageBreak/>
        <w:t>EXECUTIVE SUMMARY</w:t>
      </w:r>
      <w:bookmarkEnd w:id="1"/>
      <w:bookmarkEnd w:id="2"/>
    </w:p>
    <w:p w14:paraId="50017E38" w14:textId="77777777" w:rsidR="008848AF" w:rsidRPr="004E4DD0" w:rsidRDefault="008848AF" w:rsidP="00031E03">
      <w:pPr>
        <w:rPr>
          <w:b/>
          <w:color w:val="2F5496" w:themeColor="accent1" w:themeShade="BF"/>
        </w:rPr>
      </w:pPr>
      <w:r w:rsidRPr="004E4DD0">
        <w:rPr>
          <w:b/>
          <w:color w:val="2F5496" w:themeColor="accent1" w:themeShade="BF"/>
        </w:rPr>
        <w:t>Project Information Table</w:t>
      </w:r>
    </w:p>
    <w:tbl>
      <w:tblPr>
        <w:tblpPr w:leftFromText="180" w:rightFromText="180" w:vertAnchor="page" w:horzAnchor="margin" w:tblpY="2998"/>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3"/>
        <w:gridCol w:w="2876"/>
        <w:gridCol w:w="1894"/>
        <w:gridCol w:w="1980"/>
      </w:tblGrid>
      <w:tr w:rsidR="008848AF" w:rsidRPr="00E875CA" w14:paraId="30FF8B1E" w14:textId="77777777" w:rsidTr="008848AF">
        <w:trPr>
          <w:trHeight w:val="91"/>
        </w:trPr>
        <w:tc>
          <w:tcPr>
            <w:tcW w:w="3073" w:type="dxa"/>
            <w:shd w:val="clear" w:color="auto" w:fill="E7E6E6"/>
          </w:tcPr>
          <w:p w14:paraId="6453FFD6" w14:textId="77777777" w:rsidR="008848AF" w:rsidRPr="00E875CA" w:rsidRDefault="008848AF" w:rsidP="008848AF">
            <w:pPr>
              <w:pStyle w:val="Default"/>
              <w:rPr>
                <w:sz w:val="22"/>
                <w:szCs w:val="22"/>
                <w:lang w:val="en-GB"/>
              </w:rPr>
            </w:pPr>
            <w:r w:rsidRPr="00E875CA">
              <w:rPr>
                <w:b/>
                <w:bCs/>
                <w:sz w:val="22"/>
                <w:szCs w:val="22"/>
                <w:lang w:val="en-GB"/>
              </w:rPr>
              <w:t xml:space="preserve">Project Title </w:t>
            </w:r>
          </w:p>
        </w:tc>
        <w:tc>
          <w:tcPr>
            <w:tcW w:w="6750" w:type="dxa"/>
            <w:gridSpan w:val="3"/>
          </w:tcPr>
          <w:p w14:paraId="058A9840" w14:textId="77777777" w:rsidR="008848AF" w:rsidRPr="00E875CA" w:rsidRDefault="008848AF" w:rsidP="008848AF">
            <w:pPr>
              <w:pStyle w:val="Default"/>
              <w:rPr>
                <w:sz w:val="22"/>
                <w:szCs w:val="22"/>
                <w:lang w:val="en-GB"/>
              </w:rPr>
            </w:pPr>
          </w:p>
        </w:tc>
      </w:tr>
      <w:tr w:rsidR="008848AF" w:rsidRPr="00E875CA" w14:paraId="1F11D8B9" w14:textId="77777777" w:rsidTr="0007633E">
        <w:trPr>
          <w:trHeight w:val="91"/>
        </w:trPr>
        <w:tc>
          <w:tcPr>
            <w:tcW w:w="3073" w:type="dxa"/>
          </w:tcPr>
          <w:p w14:paraId="5688DCC2" w14:textId="77777777" w:rsidR="008848AF" w:rsidRPr="00E875CA" w:rsidRDefault="008848AF" w:rsidP="008848AF">
            <w:pPr>
              <w:pStyle w:val="Default"/>
              <w:rPr>
                <w:b/>
                <w:sz w:val="22"/>
                <w:szCs w:val="22"/>
                <w:lang w:val="en-GB"/>
              </w:rPr>
            </w:pPr>
            <w:r w:rsidRPr="00E875CA">
              <w:rPr>
                <w:b/>
                <w:sz w:val="22"/>
                <w:szCs w:val="22"/>
                <w:lang w:val="en-GB"/>
              </w:rPr>
              <w:t xml:space="preserve">UNDP Project ID (PIMS #): </w:t>
            </w:r>
          </w:p>
        </w:tc>
        <w:tc>
          <w:tcPr>
            <w:tcW w:w="2876" w:type="dxa"/>
          </w:tcPr>
          <w:p w14:paraId="5B89D6AA" w14:textId="32C279B4" w:rsidR="008848AF" w:rsidRPr="00E875CA" w:rsidRDefault="00D15988" w:rsidP="008848AF">
            <w:pPr>
              <w:pStyle w:val="Default"/>
              <w:rPr>
                <w:sz w:val="22"/>
                <w:szCs w:val="22"/>
                <w:lang w:val="en-GB"/>
              </w:rPr>
            </w:pPr>
            <w:r>
              <w:rPr>
                <w:sz w:val="22"/>
                <w:szCs w:val="22"/>
                <w:lang w:val="en-GB"/>
              </w:rPr>
              <w:t>3523</w:t>
            </w:r>
          </w:p>
        </w:tc>
        <w:tc>
          <w:tcPr>
            <w:tcW w:w="1894" w:type="dxa"/>
          </w:tcPr>
          <w:p w14:paraId="51FD2FF1" w14:textId="77777777" w:rsidR="008848AF" w:rsidRPr="00E875CA" w:rsidRDefault="008848AF" w:rsidP="008848AF">
            <w:pPr>
              <w:pStyle w:val="Default"/>
              <w:rPr>
                <w:b/>
                <w:sz w:val="22"/>
                <w:szCs w:val="22"/>
                <w:lang w:val="en-GB"/>
              </w:rPr>
            </w:pPr>
            <w:r w:rsidRPr="00E875CA">
              <w:rPr>
                <w:b/>
                <w:sz w:val="22"/>
                <w:szCs w:val="22"/>
                <w:lang w:val="en-GB"/>
              </w:rPr>
              <w:t xml:space="preserve">PIF Approval Date: </w:t>
            </w:r>
          </w:p>
        </w:tc>
        <w:tc>
          <w:tcPr>
            <w:tcW w:w="1980" w:type="dxa"/>
          </w:tcPr>
          <w:p w14:paraId="792517E0" w14:textId="51DAF645" w:rsidR="008848AF" w:rsidRPr="00E875CA" w:rsidRDefault="00E1533A" w:rsidP="008848AF">
            <w:pPr>
              <w:pStyle w:val="Default"/>
              <w:rPr>
                <w:sz w:val="22"/>
                <w:szCs w:val="22"/>
                <w:lang w:val="en-GB"/>
              </w:rPr>
            </w:pPr>
            <w:r>
              <w:rPr>
                <w:sz w:val="22"/>
                <w:szCs w:val="22"/>
                <w:lang w:val="en-GB"/>
              </w:rPr>
              <w:t xml:space="preserve">2 August </w:t>
            </w:r>
            <w:r w:rsidR="0007633E" w:rsidRPr="00E875CA">
              <w:rPr>
                <w:sz w:val="22"/>
                <w:szCs w:val="22"/>
                <w:lang w:val="en-GB"/>
              </w:rPr>
              <w:t>200</w:t>
            </w:r>
            <w:r>
              <w:rPr>
                <w:sz w:val="22"/>
                <w:szCs w:val="22"/>
                <w:lang w:val="en-GB"/>
              </w:rPr>
              <w:t>6</w:t>
            </w:r>
          </w:p>
        </w:tc>
      </w:tr>
      <w:tr w:rsidR="008848AF" w:rsidRPr="00E875CA" w14:paraId="46AF168D" w14:textId="77777777" w:rsidTr="0007633E">
        <w:trPr>
          <w:trHeight w:val="91"/>
        </w:trPr>
        <w:tc>
          <w:tcPr>
            <w:tcW w:w="3073" w:type="dxa"/>
          </w:tcPr>
          <w:p w14:paraId="0AB3FDDD" w14:textId="77777777" w:rsidR="008848AF" w:rsidRPr="00E875CA" w:rsidRDefault="008848AF" w:rsidP="008848AF">
            <w:pPr>
              <w:pStyle w:val="Default"/>
              <w:rPr>
                <w:b/>
                <w:sz w:val="22"/>
                <w:szCs w:val="22"/>
                <w:lang w:val="en-GB"/>
              </w:rPr>
            </w:pPr>
            <w:r w:rsidRPr="00E875CA">
              <w:rPr>
                <w:b/>
                <w:sz w:val="22"/>
                <w:szCs w:val="22"/>
                <w:lang w:val="en-GB"/>
              </w:rPr>
              <w:t xml:space="preserve">GEF Project ID (PMIS #): </w:t>
            </w:r>
          </w:p>
        </w:tc>
        <w:tc>
          <w:tcPr>
            <w:tcW w:w="2876" w:type="dxa"/>
          </w:tcPr>
          <w:p w14:paraId="361EB3CB" w14:textId="78943E15" w:rsidR="008848AF" w:rsidRPr="00E875CA" w:rsidRDefault="00E1533A" w:rsidP="008848AF">
            <w:pPr>
              <w:pStyle w:val="Default"/>
              <w:rPr>
                <w:sz w:val="22"/>
                <w:szCs w:val="22"/>
                <w:lang w:val="en-GB"/>
              </w:rPr>
            </w:pPr>
            <w:r>
              <w:rPr>
                <w:sz w:val="22"/>
                <w:szCs w:val="22"/>
                <w:lang w:val="en-GB"/>
              </w:rPr>
              <w:t>2776</w:t>
            </w:r>
          </w:p>
        </w:tc>
        <w:tc>
          <w:tcPr>
            <w:tcW w:w="1894" w:type="dxa"/>
          </w:tcPr>
          <w:p w14:paraId="52E4488A" w14:textId="77777777" w:rsidR="008848AF" w:rsidRPr="00E875CA" w:rsidRDefault="008848AF" w:rsidP="008848AF">
            <w:pPr>
              <w:pStyle w:val="Default"/>
              <w:rPr>
                <w:b/>
                <w:sz w:val="22"/>
                <w:szCs w:val="22"/>
                <w:lang w:val="en-GB"/>
              </w:rPr>
            </w:pPr>
            <w:r w:rsidRPr="00E875CA">
              <w:rPr>
                <w:b/>
                <w:sz w:val="22"/>
                <w:szCs w:val="22"/>
                <w:lang w:val="en-GB"/>
              </w:rPr>
              <w:t xml:space="preserve">CEO Endorsement Date: </w:t>
            </w:r>
          </w:p>
        </w:tc>
        <w:tc>
          <w:tcPr>
            <w:tcW w:w="1980" w:type="dxa"/>
          </w:tcPr>
          <w:p w14:paraId="1ABFAF26" w14:textId="29AB7CE4" w:rsidR="008848AF" w:rsidRPr="00E875CA" w:rsidRDefault="0007633E" w:rsidP="008848AF">
            <w:pPr>
              <w:pStyle w:val="Default"/>
              <w:rPr>
                <w:sz w:val="22"/>
                <w:szCs w:val="22"/>
                <w:lang w:val="en-GB"/>
              </w:rPr>
            </w:pPr>
            <w:r w:rsidRPr="00E875CA">
              <w:rPr>
                <w:sz w:val="22"/>
                <w:szCs w:val="22"/>
                <w:lang w:val="en-GB"/>
              </w:rPr>
              <w:t>1</w:t>
            </w:r>
            <w:r w:rsidR="00E1533A">
              <w:rPr>
                <w:sz w:val="22"/>
                <w:szCs w:val="22"/>
                <w:lang w:val="en-GB"/>
              </w:rPr>
              <w:t>5</w:t>
            </w:r>
            <w:r w:rsidRPr="00E875CA">
              <w:rPr>
                <w:sz w:val="22"/>
                <w:szCs w:val="22"/>
                <w:lang w:val="en-GB"/>
              </w:rPr>
              <w:t xml:space="preserve"> </w:t>
            </w:r>
            <w:r w:rsidR="00E1533A">
              <w:rPr>
                <w:sz w:val="22"/>
                <w:szCs w:val="22"/>
                <w:lang w:val="en-GB"/>
              </w:rPr>
              <w:t>July</w:t>
            </w:r>
            <w:r w:rsidRPr="00E875CA">
              <w:rPr>
                <w:sz w:val="22"/>
                <w:szCs w:val="22"/>
                <w:lang w:val="en-GB"/>
              </w:rPr>
              <w:t xml:space="preserve"> 20</w:t>
            </w:r>
            <w:r w:rsidR="00E1533A">
              <w:rPr>
                <w:sz w:val="22"/>
                <w:szCs w:val="22"/>
                <w:lang w:val="en-GB"/>
              </w:rPr>
              <w:t>08</w:t>
            </w:r>
          </w:p>
        </w:tc>
      </w:tr>
      <w:tr w:rsidR="008848AF" w:rsidRPr="00E875CA" w14:paraId="15FE45DE" w14:textId="77777777" w:rsidTr="0007633E">
        <w:trPr>
          <w:trHeight w:val="319"/>
        </w:trPr>
        <w:tc>
          <w:tcPr>
            <w:tcW w:w="3073" w:type="dxa"/>
          </w:tcPr>
          <w:p w14:paraId="4600FF95" w14:textId="77777777" w:rsidR="008848AF" w:rsidRPr="00E875CA" w:rsidRDefault="008848AF" w:rsidP="008848AF">
            <w:pPr>
              <w:pStyle w:val="Default"/>
              <w:rPr>
                <w:b/>
                <w:sz w:val="22"/>
                <w:szCs w:val="22"/>
                <w:lang w:val="en-GB"/>
              </w:rPr>
            </w:pPr>
            <w:r w:rsidRPr="00E875CA">
              <w:rPr>
                <w:b/>
                <w:sz w:val="22"/>
                <w:szCs w:val="22"/>
                <w:lang w:val="en-GB"/>
              </w:rPr>
              <w:t xml:space="preserve">ATLAS Business Unit, Award # Proj. ID: </w:t>
            </w:r>
          </w:p>
        </w:tc>
        <w:tc>
          <w:tcPr>
            <w:tcW w:w="2876" w:type="dxa"/>
          </w:tcPr>
          <w:p w14:paraId="2F59C13C" w14:textId="4EA29906" w:rsidR="008848AF" w:rsidRPr="00E875CA" w:rsidRDefault="008848AF" w:rsidP="008848AF">
            <w:pPr>
              <w:pStyle w:val="Default"/>
              <w:rPr>
                <w:sz w:val="22"/>
                <w:szCs w:val="22"/>
                <w:lang w:val="en-GB"/>
              </w:rPr>
            </w:pPr>
          </w:p>
        </w:tc>
        <w:tc>
          <w:tcPr>
            <w:tcW w:w="1894" w:type="dxa"/>
          </w:tcPr>
          <w:p w14:paraId="2156E6ED" w14:textId="77777777" w:rsidR="008848AF" w:rsidRPr="00E875CA" w:rsidRDefault="008848AF" w:rsidP="008848AF">
            <w:pPr>
              <w:pStyle w:val="Default"/>
              <w:rPr>
                <w:b/>
                <w:sz w:val="22"/>
                <w:szCs w:val="22"/>
                <w:lang w:val="en-GB"/>
              </w:rPr>
            </w:pPr>
            <w:r w:rsidRPr="00E875CA">
              <w:rPr>
                <w:b/>
                <w:sz w:val="22"/>
                <w:szCs w:val="22"/>
                <w:lang w:val="en-GB"/>
              </w:rPr>
              <w:t xml:space="preserve">Project Document (ProDoc) Signature Date (date project began): </w:t>
            </w:r>
          </w:p>
        </w:tc>
        <w:tc>
          <w:tcPr>
            <w:tcW w:w="1980" w:type="dxa"/>
          </w:tcPr>
          <w:p w14:paraId="1DE5DA8E" w14:textId="1A70CEE0" w:rsidR="008848AF" w:rsidRPr="00E875CA" w:rsidRDefault="00AF160D" w:rsidP="008848AF">
            <w:pPr>
              <w:pStyle w:val="Default"/>
              <w:rPr>
                <w:sz w:val="22"/>
                <w:szCs w:val="22"/>
                <w:lang w:val="en-GB"/>
              </w:rPr>
            </w:pPr>
            <w:r>
              <w:rPr>
                <w:sz w:val="22"/>
                <w:szCs w:val="22"/>
                <w:lang w:val="en-GB"/>
              </w:rPr>
              <w:t>20 November 2008</w:t>
            </w:r>
          </w:p>
        </w:tc>
      </w:tr>
      <w:tr w:rsidR="008848AF" w:rsidRPr="00E875CA" w14:paraId="2FDBEF00" w14:textId="77777777" w:rsidTr="0007633E">
        <w:trPr>
          <w:trHeight w:val="91"/>
        </w:trPr>
        <w:tc>
          <w:tcPr>
            <w:tcW w:w="3073" w:type="dxa"/>
          </w:tcPr>
          <w:p w14:paraId="56CB05AD" w14:textId="77777777" w:rsidR="008848AF" w:rsidRPr="00E875CA" w:rsidRDefault="008848AF" w:rsidP="008848AF">
            <w:pPr>
              <w:pStyle w:val="Default"/>
              <w:rPr>
                <w:b/>
                <w:sz w:val="22"/>
                <w:szCs w:val="22"/>
                <w:lang w:val="en-GB"/>
              </w:rPr>
            </w:pPr>
            <w:r w:rsidRPr="00E875CA">
              <w:rPr>
                <w:b/>
                <w:sz w:val="22"/>
                <w:szCs w:val="22"/>
                <w:lang w:val="en-GB"/>
              </w:rPr>
              <w:t xml:space="preserve">Country(ies): </w:t>
            </w:r>
          </w:p>
        </w:tc>
        <w:tc>
          <w:tcPr>
            <w:tcW w:w="2876" w:type="dxa"/>
          </w:tcPr>
          <w:p w14:paraId="45A5A83F" w14:textId="2A63DFCC" w:rsidR="008848AF" w:rsidRPr="00E875CA" w:rsidRDefault="00E1533A" w:rsidP="008848AF">
            <w:pPr>
              <w:pStyle w:val="Default"/>
              <w:rPr>
                <w:sz w:val="22"/>
                <w:szCs w:val="22"/>
                <w:lang w:val="en-GB"/>
              </w:rPr>
            </w:pPr>
            <w:r>
              <w:rPr>
                <w:sz w:val="22"/>
                <w:szCs w:val="22"/>
                <w:lang w:val="en-GB"/>
              </w:rPr>
              <w:t>Egypt</w:t>
            </w:r>
          </w:p>
        </w:tc>
        <w:tc>
          <w:tcPr>
            <w:tcW w:w="1894" w:type="dxa"/>
          </w:tcPr>
          <w:p w14:paraId="7F345006" w14:textId="77777777" w:rsidR="008848AF" w:rsidRPr="00E875CA" w:rsidRDefault="008848AF" w:rsidP="008848AF">
            <w:pPr>
              <w:pStyle w:val="Default"/>
              <w:rPr>
                <w:b/>
                <w:sz w:val="22"/>
                <w:szCs w:val="22"/>
                <w:lang w:val="en-GB"/>
              </w:rPr>
            </w:pPr>
            <w:r w:rsidRPr="00E875CA">
              <w:rPr>
                <w:b/>
                <w:sz w:val="22"/>
                <w:szCs w:val="22"/>
                <w:lang w:val="en-GB"/>
              </w:rPr>
              <w:t xml:space="preserve">Date project manager hired: </w:t>
            </w:r>
          </w:p>
        </w:tc>
        <w:tc>
          <w:tcPr>
            <w:tcW w:w="1980" w:type="dxa"/>
          </w:tcPr>
          <w:p w14:paraId="14EEFFE7" w14:textId="77777777" w:rsidR="008848AF" w:rsidRPr="00E875CA" w:rsidRDefault="008848AF" w:rsidP="008848AF">
            <w:pPr>
              <w:pStyle w:val="Default"/>
              <w:rPr>
                <w:sz w:val="22"/>
                <w:szCs w:val="22"/>
                <w:lang w:val="en-GB"/>
              </w:rPr>
            </w:pPr>
          </w:p>
        </w:tc>
      </w:tr>
      <w:tr w:rsidR="008848AF" w:rsidRPr="00E875CA" w14:paraId="185A913F" w14:textId="77777777" w:rsidTr="0007633E">
        <w:trPr>
          <w:trHeight w:val="91"/>
        </w:trPr>
        <w:tc>
          <w:tcPr>
            <w:tcW w:w="3073" w:type="dxa"/>
          </w:tcPr>
          <w:p w14:paraId="236CA1AD" w14:textId="77777777" w:rsidR="008848AF" w:rsidRPr="00E875CA" w:rsidRDefault="008848AF" w:rsidP="008848AF">
            <w:pPr>
              <w:pStyle w:val="Default"/>
              <w:rPr>
                <w:b/>
                <w:sz w:val="22"/>
                <w:szCs w:val="22"/>
                <w:lang w:val="en-GB"/>
              </w:rPr>
            </w:pPr>
            <w:r w:rsidRPr="00E875CA">
              <w:rPr>
                <w:b/>
                <w:sz w:val="22"/>
                <w:szCs w:val="22"/>
                <w:lang w:val="en-GB"/>
              </w:rPr>
              <w:t xml:space="preserve">Region: </w:t>
            </w:r>
          </w:p>
        </w:tc>
        <w:tc>
          <w:tcPr>
            <w:tcW w:w="2876" w:type="dxa"/>
          </w:tcPr>
          <w:p w14:paraId="1983390D" w14:textId="77777777" w:rsidR="008848AF" w:rsidRPr="00E875CA" w:rsidRDefault="008848AF" w:rsidP="008848AF">
            <w:pPr>
              <w:pStyle w:val="Default"/>
              <w:rPr>
                <w:sz w:val="22"/>
                <w:szCs w:val="22"/>
                <w:lang w:val="en-GB"/>
              </w:rPr>
            </w:pPr>
            <w:r w:rsidRPr="00E875CA">
              <w:rPr>
                <w:sz w:val="22"/>
                <w:szCs w:val="22"/>
                <w:lang w:val="en-GB"/>
              </w:rPr>
              <w:t>Africa</w:t>
            </w:r>
          </w:p>
        </w:tc>
        <w:tc>
          <w:tcPr>
            <w:tcW w:w="1894" w:type="dxa"/>
          </w:tcPr>
          <w:p w14:paraId="5A305AF9" w14:textId="77777777" w:rsidR="008848AF" w:rsidRPr="00E875CA" w:rsidRDefault="008848AF" w:rsidP="008848AF">
            <w:pPr>
              <w:pStyle w:val="Default"/>
              <w:rPr>
                <w:b/>
                <w:sz w:val="22"/>
                <w:szCs w:val="22"/>
                <w:lang w:val="en-GB"/>
              </w:rPr>
            </w:pPr>
            <w:r w:rsidRPr="00E875CA">
              <w:rPr>
                <w:b/>
                <w:sz w:val="22"/>
                <w:szCs w:val="22"/>
                <w:lang w:val="en-GB"/>
              </w:rPr>
              <w:t xml:space="preserve">Inception Workshop date: </w:t>
            </w:r>
          </w:p>
        </w:tc>
        <w:tc>
          <w:tcPr>
            <w:tcW w:w="1980" w:type="dxa"/>
          </w:tcPr>
          <w:p w14:paraId="0C1EE597" w14:textId="41418029" w:rsidR="008848AF" w:rsidRPr="00E875CA" w:rsidRDefault="008848AF" w:rsidP="008848AF">
            <w:pPr>
              <w:pStyle w:val="Default"/>
              <w:rPr>
                <w:sz w:val="22"/>
                <w:szCs w:val="22"/>
                <w:lang w:val="en-GB"/>
              </w:rPr>
            </w:pPr>
          </w:p>
        </w:tc>
      </w:tr>
      <w:tr w:rsidR="008848AF" w:rsidRPr="00E875CA" w14:paraId="0F5D5EF9" w14:textId="77777777" w:rsidTr="0007633E">
        <w:trPr>
          <w:trHeight w:val="206"/>
        </w:trPr>
        <w:tc>
          <w:tcPr>
            <w:tcW w:w="3073" w:type="dxa"/>
          </w:tcPr>
          <w:p w14:paraId="6582EAFC" w14:textId="77777777" w:rsidR="008848AF" w:rsidRPr="00E875CA" w:rsidRDefault="008848AF" w:rsidP="008848AF">
            <w:pPr>
              <w:pStyle w:val="Default"/>
              <w:rPr>
                <w:b/>
                <w:sz w:val="22"/>
                <w:szCs w:val="22"/>
                <w:lang w:val="en-GB"/>
              </w:rPr>
            </w:pPr>
            <w:r w:rsidRPr="00E875CA">
              <w:rPr>
                <w:b/>
                <w:sz w:val="22"/>
                <w:szCs w:val="22"/>
                <w:lang w:val="en-GB"/>
              </w:rPr>
              <w:t xml:space="preserve">Focal Area: </w:t>
            </w:r>
          </w:p>
        </w:tc>
        <w:tc>
          <w:tcPr>
            <w:tcW w:w="2876" w:type="dxa"/>
          </w:tcPr>
          <w:p w14:paraId="6A7DC23A" w14:textId="2A34A8EE" w:rsidR="008848AF" w:rsidRPr="00E875CA" w:rsidRDefault="00E1533A" w:rsidP="008848AF">
            <w:pPr>
              <w:pStyle w:val="Default"/>
              <w:rPr>
                <w:sz w:val="22"/>
                <w:szCs w:val="22"/>
                <w:lang w:val="en-GB"/>
              </w:rPr>
            </w:pPr>
            <w:r>
              <w:rPr>
                <w:sz w:val="22"/>
                <w:szCs w:val="22"/>
                <w:lang w:val="en-GB"/>
              </w:rPr>
              <w:t>Climate Change</w:t>
            </w:r>
          </w:p>
        </w:tc>
        <w:tc>
          <w:tcPr>
            <w:tcW w:w="1894" w:type="dxa"/>
          </w:tcPr>
          <w:p w14:paraId="75910E7F" w14:textId="77777777" w:rsidR="008848AF" w:rsidRPr="00E875CA" w:rsidRDefault="008848AF" w:rsidP="008848AF">
            <w:pPr>
              <w:pStyle w:val="Default"/>
              <w:rPr>
                <w:b/>
                <w:sz w:val="22"/>
                <w:szCs w:val="22"/>
                <w:lang w:val="en-GB"/>
              </w:rPr>
            </w:pPr>
            <w:r w:rsidRPr="00E875CA">
              <w:rPr>
                <w:b/>
                <w:sz w:val="22"/>
                <w:szCs w:val="22"/>
                <w:lang w:val="en-GB"/>
              </w:rPr>
              <w:t xml:space="preserve">Midterm Review completion date: </w:t>
            </w:r>
          </w:p>
        </w:tc>
        <w:tc>
          <w:tcPr>
            <w:tcW w:w="1980" w:type="dxa"/>
          </w:tcPr>
          <w:p w14:paraId="58E61FC3" w14:textId="51AAA495" w:rsidR="008848AF" w:rsidRPr="00E875CA" w:rsidRDefault="00E1533A" w:rsidP="008848AF">
            <w:pPr>
              <w:pStyle w:val="Default"/>
              <w:rPr>
                <w:sz w:val="22"/>
                <w:szCs w:val="22"/>
                <w:lang w:val="en-GB"/>
              </w:rPr>
            </w:pPr>
            <w:r>
              <w:rPr>
                <w:sz w:val="22"/>
                <w:szCs w:val="22"/>
                <w:lang w:val="en-GB"/>
              </w:rPr>
              <w:t>February 2013</w:t>
            </w:r>
          </w:p>
        </w:tc>
      </w:tr>
      <w:tr w:rsidR="00AB4FDF" w:rsidRPr="00AB4FDF" w14:paraId="1D7C7791" w14:textId="77777777" w:rsidTr="0007633E">
        <w:trPr>
          <w:trHeight w:val="208"/>
        </w:trPr>
        <w:tc>
          <w:tcPr>
            <w:tcW w:w="3073" w:type="dxa"/>
          </w:tcPr>
          <w:p w14:paraId="0C1135DA" w14:textId="77777777" w:rsidR="008848AF" w:rsidRPr="00AB4FDF" w:rsidRDefault="008848AF" w:rsidP="008848AF">
            <w:pPr>
              <w:pStyle w:val="Default"/>
              <w:rPr>
                <w:b/>
                <w:color w:val="auto"/>
                <w:sz w:val="22"/>
                <w:szCs w:val="22"/>
                <w:lang w:val="en-GB"/>
              </w:rPr>
            </w:pPr>
            <w:r w:rsidRPr="00AB4FDF">
              <w:rPr>
                <w:b/>
                <w:color w:val="auto"/>
                <w:sz w:val="22"/>
                <w:szCs w:val="22"/>
                <w:lang w:val="en-GB"/>
              </w:rPr>
              <w:t xml:space="preserve">GEF Focal Area Strategic Objective: </w:t>
            </w:r>
          </w:p>
        </w:tc>
        <w:tc>
          <w:tcPr>
            <w:tcW w:w="2876" w:type="dxa"/>
          </w:tcPr>
          <w:p w14:paraId="0B4B92F0" w14:textId="1257D567" w:rsidR="008848AF" w:rsidRPr="00AB4FDF" w:rsidRDefault="00E1533A" w:rsidP="008848AF">
            <w:pPr>
              <w:pStyle w:val="Default"/>
              <w:rPr>
                <w:color w:val="auto"/>
                <w:sz w:val="22"/>
                <w:szCs w:val="22"/>
                <w:lang w:val="en-GB"/>
              </w:rPr>
            </w:pPr>
            <w:r>
              <w:rPr>
                <w:color w:val="000000" w:themeColor="text1"/>
                <w:sz w:val="22"/>
                <w:szCs w:val="22"/>
                <w:lang w:val="en-GB"/>
              </w:rPr>
              <w:t xml:space="preserve">GEF 3 </w:t>
            </w:r>
            <w:r w:rsidR="00DB113C">
              <w:rPr>
                <w:color w:val="000000" w:themeColor="text1"/>
                <w:sz w:val="22"/>
                <w:szCs w:val="22"/>
                <w:lang w:val="en-GB"/>
              </w:rPr>
              <w:t>– OP 11</w:t>
            </w:r>
          </w:p>
        </w:tc>
        <w:tc>
          <w:tcPr>
            <w:tcW w:w="1894" w:type="dxa"/>
          </w:tcPr>
          <w:p w14:paraId="6D50B124" w14:textId="77777777" w:rsidR="008848AF" w:rsidRPr="00AB4FDF" w:rsidRDefault="008848AF" w:rsidP="008848AF">
            <w:pPr>
              <w:pStyle w:val="Default"/>
              <w:rPr>
                <w:b/>
                <w:color w:val="auto"/>
                <w:sz w:val="22"/>
                <w:szCs w:val="22"/>
                <w:lang w:val="en-GB"/>
              </w:rPr>
            </w:pPr>
            <w:r w:rsidRPr="00AB4FDF">
              <w:rPr>
                <w:b/>
                <w:color w:val="auto"/>
                <w:sz w:val="22"/>
                <w:szCs w:val="22"/>
                <w:lang w:val="en-GB"/>
              </w:rPr>
              <w:t xml:space="preserve">Planned planed closing date: </w:t>
            </w:r>
          </w:p>
        </w:tc>
        <w:tc>
          <w:tcPr>
            <w:tcW w:w="1980" w:type="dxa"/>
          </w:tcPr>
          <w:p w14:paraId="4BA89582" w14:textId="35C22693" w:rsidR="008848AF" w:rsidRPr="00AB4FDF" w:rsidRDefault="007715E2" w:rsidP="008848AF">
            <w:pPr>
              <w:pStyle w:val="Default"/>
              <w:rPr>
                <w:color w:val="auto"/>
                <w:sz w:val="22"/>
                <w:szCs w:val="22"/>
                <w:lang w:val="en-GB"/>
              </w:rPr>
            </w:pPr>
            <w:r>
              <w:rPr>
                <w:color w:val="auto"/>
                <w:sz w:val="22"/>
                <w:szCs w:val="22"/>
                <w:lang w:val="en-GB"/>
              </w:rPr>
              <w:t>31 December 2013</w:t>
            </w:r>
          </w:p>
        </w:tc>
      </w:tr>
      <w:tr w:rsidR="008848AF" w:rsidRPr="00E875CA" w14:paraId="48D4F8DF" w14:textId="77777777" w:rsidTr="0007633E">
        <w:trPr>
          <w:trHeight w:val="208"/>
        </w:trPr>
        <w:tc>
          <w:tcPr>
            <w:tcW w:w="3073" w:type="dxa"/>
          </w:tcPr>
          <w:p w14:paraId="4B03B943" w14:textId="77777777" w:rsidR="008848AF" w:rsidRPr="00E875CA" w:rsidRDefault="008848AF" w:rsidP="008848AF">
            <w:pPr>
              <w:pStyle w:val="Default"/>
              <w:rPr>
                <w:b/>
                <w:sz w:val="22"/>
                <w:szCs w:val="22"/>
                <w:lang w:val="en-GB"/>
              </w:rPr>
            </w:pPr>
            <w:r w:rsidRPr="00E875CA">
              <w:rPr>
                <w:b/>
                <w:sz w:val="22"/>
                <w:szCs w:val="22"/>
                <w:lang w:val="en-GB"/>
              </w:rPr>
              <w:t xml:space="preserve">Trust Fund [indicate GEF TF, LDCF, SCCF, NPIF]: </w:t>
            </w:r>
          </w:p>
        </w:tc>
        <w:tc>
          <w:tcPr>
            <w:tcW w:w="2876" w:type="dxa"/>
          </w:tcPr>
          <w:p w14:paraId="68E71308" w14:textId="77777777" w:rsidR="008848AF" w:rsidRPr="00E875CA" w:rsidRDefault="008848AF" w:rsidP="008848AF">
            <w:pPr>
              <w:pStyle w:val="Default"/>
              <w:rPr>
                <w:sz w:val="22"/>
                <w:szCs w:val="22"/>
                <w:lang w:val="en-GB"/>
              </w:rPr>
            </w:pPr>
            <w:r w:rsidRPr="00E875CA">
              <w:rPr>
                <w:sz w:val="22"/>
                <w:szCs w:val="22"/>
                <w:lang w:val="en-GB"/>
              </w:rPr>
              <w:t>GEF TF</w:t>
            </w:r>
          </w:p>
        </w:tc>
        <w:tc>
          <w:tcPr>
            <w:tcW w:w="1894" w:type="dxa"/>
          </w:tcPr>
          <w:p w14:paraId="03D215FE" w14:textId="77777777" w:rsidR="008848AF" w:rsidRPr="00E875CA" w:rsidRDefault="008848AF" w:rsidP="008848AF">
            <w:pPr>
              <w:pStyle w:val="Default"/>
              <w:rPr>
                <w:b/>
                <w:sz w:val="22"/>
                <w:szCs w:val="22"/>
                <w:lang w:val="en-GB"/>
              </w:rPr>
            </w:pPr>
            <w:r w:rsidRPr="00E875CA">
              <w:rPr>
                <w:b/>
                <w:sz w:val="22"/>
                <w:szCs w:val="22"/>
                <w:lang w:val="en-GB"/>
              </w:rPr>
              <w:t xml:space="preserve">If revised, proposed op. closing date: </w:t>
            </w:r>
          </w:p>
        </w:tc>
        <w:tc>
          <w:tcPr>
            <w:tcW w:w="1980" w:type="dxa"/>
          </w:tcPr>
          <w:p w14:paraId="2DA25CF5" w14:textId="2B9FC091" w:rsidR="008848AF" w:rsidRPr="00E875CA" w:rsidRDefault="007715E2" w:rsidP="008848AF">
            <w:pPr>
              <w:pStyle w:val="Default"/>
              <w:rPr>
                <w:sz w:val="22"/>
                <w:szCs w:val="22"/>
                <w:lang w:val="en-GB"/>
              </w:rPr>
            </w:pPr>
            <w:r>
              <w:rPr>
                <w:sz w:val="22"/>
                <w:szCs w:val="22"/>
                <w:lang w:val="en-GB"/>
              </w:rPr>
              <w:t>31 December 2015</w:t>
            </w:r>
          </w:p>
        </w:tc>
      </w:tr>
      <w:tr w:rsidR="008848AF" w:rsidRPr="00E875CA" w14:paraId="2FA50C7C" w14:textId="77777777" w:rsidTr="008848AF">
        <w:trPr>
          <w:trHeight w:val="206"/>
        </w:trPr>
        <w:tc>
          <w:tcPr>
            <w:tcW w:w="3073" w:type="dxa"/>
          </w:tcPr>
          <w:p w14:paraId="2D5C62FF" w14:textId="77777777" w:rsidR="008848AF" w:rsidRPr="00E875CA" w:rsidRDefault="008848AF" w:rsidP="008848AF">
            <w:pPr>
              <w:pStyle w:val="Default"/>
              <w:rPr>
                <w:b/>
                <w:sz w:val="22"/>
                <w:szCs w:val="22"/>
                <w:lang w:val="en-GB"/>
              </w:rPr>
            </w:pPr>
            <w:r w:rsidRPr="00E875CA">
              <w:rPr>
                <w:b/>
                <w:sz w:val="22"/>
                <w:szCs w:val="22"/>
                <w:lang w:val="en-GB"/>
              </w:rPr>
              <w:t xml:space="preserve">Executing Agency/Implementing Partner: </w:t>
            </w:r>
          </w:p>
        </w:tc>
        <w:tc>
          <w:tcPr>
            <w:tcW w:w="6750" w:type="dxa"/>
            <w:gridSpan w:val="3"/>
          </w:tcPr>
          <w:p w14:paraId="6E2E099C" w14:textId="77777777" w:rsidR="00E1533A" w:rsidRDefault="0007633E" w:rsidP="00E1533A">
            <w:pPr>
              <w:pStyle w:val="Default"/>
              <w:rPr>
                <w:sz w:val="22"/>
                <w:szCs w:val="22"/>
                <w:lang w:val="en-GB"/>
              </w:rPr>
            </w:pPr>
            <w:r w:rsidRPr="00E875CA">
              <w:rPr>
                <w:sz w:val="22"/>
                <w:szCs w:val="22"/>
                <w:lang w:val="en-GB"/>
              </w:rPr>
              <w:t xml:space="preserve">UNDP </w:t>
            </w:r>
            <w:r w:rsidR="00E1533A">
              <w:rPr>
                <w:sz w:val="22"/>
                <w:szCs w:val="22"/>
                <w:lang w:val="en-GB"/>
              </w:rPr>
              <w:t>Egypt</w:t>
            </w:r>
          </w:p>
          <w:p w14:paraId="7F1A5112" w14:textId="4D2AC565" w:rsidR="0007633E" w:rsidRPr="00E875CA" w:rsidRDefault="00E1533A" w:rsidP="00E1533A">
            <w:pPr>
              <w:pStyle w:val="Default"/>
              <w:rPr>
                <w:sz w:val="22"/>
                <w:szCs w:val="22"/>
                <w:lang w:val="en-GB"/>
              </w:rPr>
            </w:pPr>
            <w:r>
              <w:rPr>
                <w:sz w:val="22"/>
                <w:szCs w:val="22"/>
                <w:lang w:val="en-GB"/>
              </w:rPr>
              <w:t>Egyptian Environmental Affairs Agency (EEAA)</w:t>
            </w:r>
          </w:p>
        </w:tc>
      </w:tr>
      <w:tr w:rsidR="008848AF" w:rsidRPr="00E875CA" w14:paraId="63BD99FB" w14:textId="77777777" w:rsidTr="008848AF">
        <w:trPr>
          <w:trHeight w:val="91"/>
        </w:trPr>
        <w:tc>
          <w:tcPr>
            <w:tcW w:w="3073" w:type="dxa"/>
          </w:tcPr>
          <w:p w14:paraId="69DCCF14" w14:textId="77777777" w:rsidR="008848AF" w:rsidRPr="00E875CA" w:rsidRDefault="008848AF" w:rsidP="008848AF">
            <w:pPr>
              <w:pStyle w:val="Default"/>
              <w:rPr>
                <w:b/>
                <w:sz w:val="22"/>
                <w:szCs w:val="22"/>
                <w:lang w:val="en-GB"/>
              </w:rPr>
            </w:pPr>
            <w:r w:rsidRPr="00E875CA">
              <w:rPr>
                <w:b/>
                <w:sz w:val="22"/>
                <w:szCs w:val="22"/>
                <w:lang w:val="en-GB"/>
              </w:rPr>
              <w:t xml:space="preserve">Other execution partners: </w:t>
            </w:r>
          </w:p>
        </w:tc>
        <w:tc>
          <w:tcPr>
            <w:tcW w:w="6750" w:type="dxa"/>
            <w:gridSpan w:val="3"/>
          </w:tcPr>
          <w:p w14:paraId="570130E5" w14:textId="4317F0CA" w:rsidR="008848AF" w:rsidRPr="00E875CA" w:rsidRDefault="008848AF" w:rsidP="008848AF">
            <w:pPr>
              <w:pStyle w:val="Default"/>
              <w:rPr>
                <w:sz w:val="22"/>
                <w:szCs w:val="22"/>
                <w:lang w:val="en-GB"/>
              </w:rPr>
            </w:pPr>
          </w:p>
        </w:tc>
      </w:tr>
      <w:tr w:rsidR="008848AF" w:rsidRPr="00E875CA" w14:paraId="6C4663AF" w14:textId="77777777" w:rsidTr="008848AF">
        <w:trPr>
          <w:trHeight w:val="91"/>
        </w:trPr>
        <w:tc>
          <w:tcPr>
            <w:tcW w:w="9823" w:type="dxa"/>
            <w:gridSpan w:val="4"/>
            <w:shd w:val="clear" w:color="auto" w:fill="auto"/>
          </w:tcPr>
          <w:p w14:paraId="7BC91563" w14:textId="77777777" w:rsidR="008848AF" w:rsidRPr="00E875CA" w:rsidRDefault="008848AF" w:rsidP="008848AF">
            <w:pPr>
              <w:pStyle w:val="Default"/>
              <w:rPr>
                <w:b/>
                <w:i/>
                <w:iCs/>
                <w:sz w:val="22"/>
                <w:szCs w:val="22"/>
                <w:u w:val="single"/>
                <w:lang w:val="en-GB"/>
              </w:rPr>
            </w:pPr>
          </w:p>
        </w:tc>
      </w:tr>
      <w:tr w:rsidR="008848AF" w:rsidRPr="00E875CA" w14:paraId="18E5E3F6" w14:textId="77777777" w:rsidTr="0007633E">
        <w:trPr>
          <w:trHeight w:val="91"/>
        </w:trPr>
        <w:tc>
          <w:tcPr>
            <w:tcW w:w="3073" w:type="dxa"/>
            <w:shd w:val="clear" w:color="auto" w:fill="E7E6E6"/>
          </w:tcPr>
          <w:p w14:paraId="636B1FFE" w14:textId="77777777" w:rsidR="008848AF" w:rsidRPr="00E875CA" w:rsidRDefault="008848AF" w:rsidP="008848AF">
            <w:pPr>
              <w:pStyle w:val="Default"/>
              <w:rPr>
                <w:sz w:val="22"/>
                <w:szCs w:val="22"/>
                <w:lang w:val="en-GB"/>
              </w:rPr>
            </w:pPr>
            <w:r w:rsidRPr="00E875CA">
              <w:rPr>
                <w:b/>
                <w:bCs/>
                <w:sz w:val="22"/>
                <w:szCs w:val="22"/>
                <w:lang w:val="en-GB"/>
              </w:rPr>
              <w:t xml:space="preserve">Project Financing </w:t>
            </w:r>
          </w:p>
        </w:tc>
        <w:tc>
          <w:tcPr>
            <w:tcW w:w="2876" w:type="dxa"/>
          </w:tcPr>
          <w:p w14:paraId="1FB73103" w14:textId="77777777" w:rsidR="008848AF" w:rsidRPr="00E875CA" w:rsidRDefault="008848AF" w:rsidP="008848AF">
            <w:pPr>
              <w:pStyle w:val="Default"/>
              <w:rPr>
                <w:b/>
                <w:sz w:val="22"/>
                <w:szCs w:val="22"/>
                <w:u w:val="single"/>
                <w:lang w:val="en-GB"/>
              </w:rPr>
            </w:pPr>
            <w:r w:rsidRPr="00E875CA">
              <w:rPr>
                <w:b/>
                <w:i/>
                <w:iCs/>
                <w:sz w:val="22"/>
                <w:szCs w:val="22"/>
                <w:u w:val="single"/>
                <w:lang w:val="en-GB"/>
              </w:rPr>
              <w:t xml:space="preserve">at CEO endorsement (US$) </w:t>
            </w:r>
          </w:p>
        </w:tc>
        <w:tc>
          <w:tcPr>
            <w:tcW w:w="3874" w:type="dxa"/>
            <w:gridSpan w:val="2"/>
          </w:tcPr>
          <w:p w14:paraId="51DFFC7B" w14:textId="77777777" w:rsidR="008848AF" w:rsidRPr="00E875CA" w:rsidRDefault="008848AF" w:rsidP="008848AF">
            <w:pPr>
              <w:pStyle w:val="Default"/>
              <w:rPr>
                <w:b/>
                <w:sz w:val="22"/>
                <w:szCs w:val="22"/>
                <w:u w:val="single"/>
                <w:lang w:val="en-GB"/>
              </w:rPr>
            </w:pPr>
            <w:r w:rsidRPr="00E875CA">
              <w:rPr>
                <w:b/>
                <w:i/>
                <w:iCs/>
                <w:sz w:val="22"/>
                <w:szCs w:val="22"/>
                <w:u w:val="single"/>
                <w:lang w:val="en-GB"/>
              </w:rPr>
              <w:t xml:space="preserve">At Terminal Evaluation (US$) </w:t>
            </w:r>
          </w:p>
        </w:tc>
      </w:tr>
      <w:tr w:rsidR="008848AF" w:rsidRPr="00E875CA" w14:paraId="25A60843" w14:textId="77777777" w:rsidTr="0007633E">
        <w:trPr>
          <w:trHeight w:val="91"/>
        </w:trPr>
        <w:tc>
          <w:tcPr>
            <w:tcW w:w="3073" w:type="dxa"/>
          </w:tcPr>
          <w:p w14:paraId="46670FB6" w14:textId="77777777" w:rsidR="008848AF" w:rsidRPr="00E875CA" w:rsidRDefault="008848AF" w:rsidP="008848AF">
            <w:pPr>
              <w:pStyle w:val="Default"/>
              <w:rPr>
                <w:b/>
                <w:sz w:val="22"/>
                <w:szCs w:val="22"/>
                <w:lang w:val="en-GB"/>
              </w:rPr>
            </w:pPr>
            <w:r w:rsidRPr="00E875CA">
              <w:rPr>
                <w:b/>
                <w:sz w:val="22"/>
                <w:szCs w:val="22"/>
                <w:lang w:val="en-GB"/>
              </w:rPr>
              <w:t xml:space="preserve">GEF financing: </w:t>
            </w:r>
          </w:p>
        </w:tc>
        <w:tc>
          <w:tcPr>
            <w:tcW w:w="2876" w:type="dxa"/>
          </w:tcPr>
          <w:p w14:paraId="7AD28D8F" w14:textId="4594CC3F" w:rsidR="008848AF" w:rsidRPr="00E875CA" w:rsidRDefault="00E1533A" w:rsidP="008848AF">
            <w:pPr>
              <w:pStyle w:val="Default"/>
              <w:jc w:val="center"/>
              <w:rPr>
                <w:sz w:val="22"/>
                <w:szCs w:val="22"/>
                <w:lang w:val="en-GB"/>
              </w:rPr>
            </w:pPr>
            <w:r w:rsidRPr="00E1533A">
              <w:rPr>
                <w:sz w:val="22"/>
                <w:szCs w:val="22"/>
                <w:lang w:val="en-GB"/>
              </w:rPr>
              <w:t>6,900,000</w:t>
            </w:r>
          </w:p>
        </w:tc>
        <w:tc>
          <w:tcPr>
            <w:tcW w:w="3874" w:type="dxa"/>
            <w:gridSpan w:val="2"/>
          </w:tcPr>
          <w:p w14:paraId="7A8D9BFC" w14:textId="7F6C77B0" w:rsidR="008848AF" w:rsidRPr="00097348" w:rsidRDefault="00097348" w:rsidP="008848AF">
            <w:pPr>
              <w:pStyle w:val="Default"/>
              <w:jc w:val="center"/>
              <w:rPr>
                <w:sz w:val="22"/>
                <w:szCs w:val="22"/>
                <w:lang w:val="en-GB"/>
              </w:rPr>
            </w:pPr>
            <w:r w:rsidRPr="00097348">
              <w:rPr>
                <w:sz w:val="22"/>
                <w:szCs w:val="22"/>
                <w:lang w:val="en-GB"/>
              </w:rPr>
              <w:t>6,768,792</w:t>
            </w:r>
          </w:p>
        </w:tc>
      </w:tr>
      <w:tr w:rsidR="008848AF" w:rsidRPr="00E875CA" w14:paraId="49D125CF" w14:textId="77777777" w:rsidTr="0007633E">
        <w:trPr>
          <w:trHeight w:val="91"/>
        </w:trPr>
        <w:tc>
          <w:tcPr>
            <w:tcW w:w="3073" w:type="dxa"/>
          </w:tcPr>
          <w:p w14:paraId="6D97B39A" w14:textId="5BA36F58" w:rsidR="008848AF" w:rsidRPr="00E875CA" w:rsidRDefault="008848AF" w:rsidP="008848AF">
            <w:pPr>
              <w:pStyle w:val="Default"/>
              <w:rPr>
                <w:b/>
                <w:sz w:val="22"/>
                <w:szCs w:val="22"/>
                <w:lang w:val="en-GB"/>
              </w:rPr>
            </w:pPr>
            <w:r w:rsidRPr="00E875CA">
              <w:rPr>
                <w:b/>
                <w:sz w:val="22"/>
                <w:szCs w:val="22"/>
                <w:lang w:val="en-GB"/>
              </w:rPr>
              <w:t>Total co-financing</w:t>
            </w:r>
          </w:p>
        </w:tc>
        <w:tc>
          <w:tcPr>
            <w:tcW w:w="2876" w:type="dxa"/>
          </w:tcPr>
          <w:p w14:paraId="6FD1FCCD" w14:textId="0BF63C92" w:rsidR="008848AF" w:rsidRPr="00E875CA" w:rsidRDefault="00E1533A" w:rsidP="008848AF">
            <w:pPr>
              <w:pStyle w:val="Default"/>
              <w:jc w:val="center"/>
              <w:rPr>
                <w:sz w:val="22"/>
                <w:szCs w:val="22"/>
                <w:lang w:val="en-GB"/>
              </w:rPr>
            </w:pPr>
            <w:r w:rsidRPr="00E1533A">
              <w:rPr>
                <w:sz w:val="22"/>
                <w:szCs w:val="22"/>
                <w:lang w:val="en-GB"/>
              </w:rPr>
              <w:t>37,100,000</w:t>
            </w:r>
          </w:p>
        </w:tc>
        <w:tc>
          <w:tcPr>
            <w:tcW w:w="3874" w:type="dxa"/>
            <w:gridSpan w:val="2"/>
          </w:tcPr>
          <w:p w14:paraId="65DC2700" w14:textId="24F756B5" w:rsidR="008848AF" w:rsidRPr="00097348" w:rsidRDefault="00097348" w:rsidP="00F322AB">
            <w:pPr>
              <w:pStyle w:val="Default"/>
              <w:jc w:val="center"/>
              <w:rPr>
                <w:sz w:val="22"/>
                <w:szCs w:val="22"/>
                <w:lang w:val="en-GB"/>
              </w:rPr>
            </w:pPr>
            <w:r w:rsidRPr="00097348">
              <w:rPr>
                <w:sz w:val="22"/>
                <w:szCs w:val="22"/>
                <w:lang w:val="en-GB"/>
              </w:rPr>
              <w:t>75,240,000</w:t>
            </w:r>
          </w:p>
        </w:tc>
      </w:tr>
      <w:tr w:rsidR="0041465D" w:rsidRPr="00E875CA" w14:paraId="0FC0CD88" w14:textId="77777777" w:rsidTr="00DF1960">
        <w:trPr>
          <w:trHeight w:val="91"/>
        </w:trPr>
        <w:tc>
          <w:tcPr>
            <w:tcW w:w="3073" w:type="dxa"/>
          </w:tcPr>
          <w:p w14:paraId="77A444DF" w14:textId="77777777" w:rsidR="0041465D" w:rsidRPr="00E875CA" w:rsidRDefault="0041465D" w:rsidP="0041465D">
            <w:pPr>
              <w:pStyle w:val="Default"/>
              <w:rPr>
                <w:b/>
                <w:sz w:val="22"/>
                <w:szCs w:val="22"/>
                <w:lang w:val="en-GB"/>
              </w:rPr>
            </w:pPr>
            <w:r w:rsidRPr="00E875CA">
              <w:rPr>
                <w:b/>
                <w:sz w:val="22"/>
                <w:szCs w:val="22"/>
                <w:lang w:val="en-GB"/>
              </w:rPr>
              <w:t xml:space="preserve">PROJECT TOTAL COSTS </w:t>
            </w:r>
          </w:p>
        </w:tc>
        <w:tc>
          <w:tcPr>
            <w:tcW w:w="2876" w:type="dxa"/>
          </w:tcPr>
          <w:p w14:paraId="73F31492" w14:textId="29BEEA8B" w:rsidR="0041465D" w:rsidRPr="00E1533A" w:rsidRDefault="00E1533A" w:rsidP="0041465D">
            <w:pPr>
              <w:pStyle w:val="Default"/>
              <w:jc w:val="center"/>
              <w:rPr>
                <w:sz w:val="22"/>
                <w:szCs w:val="22"/>
                <w:lang w:val="en-GB"/>
              </w:rPr>
            </w:pPr>
            <w:r w:rsidRPr="00E1533A">
              <w:rPr>
                <w:sz w:val="22"/>
                <w:szCs w:val="22"/>
                <w:lang w:val="en-GB"/>
              </w:rPr>
              <w:t>44,000,000</w:t>
            </w:r>
          </w:p>
        </w:tc>
        <w:tc>
          <w:tcPr>
            <w:tcW w:w="3874" w:type="dxa"/>
            <w:gridSpan w:val="2"/>
            <w:vAlign w:val="bottom"/>
          </w:tcPr>
          <w:p w14:paraId="4F692517" w14:textId="3D9CD87C" w:rsidR="0041465D" w:rsidRPr="00E875CA" w:rsidRDefault="00097348" w:rsidP="00097348">
            <w:pPr>
              <w:pStyle w:val="Default"/>
              <w:jc w:val="center"/>
              <w:rPr>
                <w:sz w:val="22"/>
                <w:szCs w:val="22"/>
                <w:lang w:val="en-GB"/>
              </w:rPr>
            </w:pPr>
            <w:r w:rsidRPr="00097348">
              <w:rPr>
                <w:sz w:val="22"/>
                <w:szCs w:val="22"/>
                <w:lang w:val="en-GB"/>
              </w:rPr>
              <w:t>82,008,792</w:t>
            </w:r>
          </w:p>
        </w:tc>
      </w:tr>
    </w:tbl>
    <w:p w14:paraId="72999CA4" w14:textId="77777777" w:rsidR="00E0508F" w:rsidRPr="00E875CA" w:rsidRDefault="00E0508F" w:rsidP="00E0508F">
      <w:pPr>
        <w:rPr>
          <w:sz w:val="22"/>
          <w:szCs w:val="22"/>
          <w:lang w:val="sk-SK"/>
        </w:rPr>
      </w:pPr>
    </w:p>
    <w:p w14:paraId="0A1B2F4D" w14:textId="77777777" w:rsidR="00E0508F" w:rsidRPr="00E875CA" w:rsidRDefault="00E0508F" w:rsidP="00E0508F">
      <w:pPr>
        <w:rPr>
          <w:sz w:val="22"/>
          <w:szCs w:val="22"/>
          <w:lang w:val="sk-SK"/>
        </w:rPr>
      </w:pPr>
    </w:p>
    <w:p w14:paraId="1675BC25" w14:textId="77777777" w:rsidR="004E4DD0" w:rsidRPr="00BC5A97" w:rsidRDefault="004E4DD0" w:rsidP="004E4D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b/>
          <w:color w:val="2F5496" w:themeColor="accent1" w:themeShade="BF"/>
        </w:rPr>
      </w:pPr>
      <w:r>
        <w:rPr>
          <w:b/>
          <w:color w:val="2F5496" w:themeColor="accent1" w:themeShade="BF"/>
        </w:rPr>
        <w:t>Project Description</w:t>
      </w:r>
    </w:p>
    <w:p w14:paraId="1B7F0E61" w14:textId="386D569F" w:rsidR="004E4DD0" w:rsidRPr="004E4DD0" w:rsidRDefault="004E4DD0" w:rsidP="004E4DD0">
      <w:r w:rsidRPr="004E4DD0">
        <w:t xml:space="preserve">The rationale for </w:t>
      </w:r>
      <w:r w:rsidR="006E3FCC">
        <w:t>the Egypt Sustainable Transport Project (STP)</w:t>
      </w:r>
      <w:r w:rsidRPr="004E4DD0">
        <w:t xml:space="preserve"> was to reduce transport-related greenhouse gas (GHG) emissions by encouraging modal shifts away from the private car to public transport and non-motorized transport (NMT) modes such as walking and cycling. Past attempts to reduce the impacts of traffic congestion in Cairo and other provincial cities had resulted in modest increases in road construction with little or no new investments to improve public transport. In Cairo, the problem was somewhat magnified by the construction of satellite cities in the desert to the east and west of Cairo city center with no plans in place for public transport. The result has been an increasing reliance on private car ownership for urban mobility needs. </w:t>
      </w:r>
    </w:p>
    <w:p w14:paraId="7457678B" w14:textId="77777777" w:rsidR="004E4DD0" w:rsidRPr="004E4DD0" w:rsidRDefault="004E4DD0" w:rsidP="004E4DD0">
      <w:r w:rsidRPr="004E4DD0">
        <w:t xml:space="preserve">In addition, EST was also designed to assist the Government of Egypt to gradually remove fuel subsidies, as the growth in transport-fuel related subsidies was growing at an alarming rate. By </w:t>
      </w:r>
      <w:r w:rsidRPr="004E4DD0">
        <w:lastRenderedPageBreak/>
        <w:t>demonstrating alternative modes of urban transport to Egypt’s urban citizens, the Government wanted to catalyze a modal shift towards greener urban mobility options and a reduced dependence on the use of the private cars for urban travel. This should translate into reduced budgets for fuel subsidies in the future.</w:t>
      </w:r>
    </w:p>
    <w:p w14:paraId="463E9A65" w14:textId="77777777" w:rsidR="00DD52D3" w:rsidRDefault="00DD52D3" w:rsidP="00DD52D3">
      <w:pPr>
        <w:spacing w:after="0"/>
        <w:rPr>
          <w:rFonts w:eastAsia="Calibri"/>
        </w:rPr>
      </w:pPr>
    </w:p>
    <w:p w14:paraId="6E944BB4" w14:textId="613D4CB4" w:rsidR="00424FFB" w:rsidRPr="00DD52D3" w:rsidRDefault="00424FFB" w:rsidP="00DD52D3">
      <w:pPr>
        <w:spacing w:before="0" w:after="0"/>
        <w:rPr>
          <w:rFonts w:cs="Arial"/>
          <w:b/>
          <w:shd w:val="clear" w:color="auto" w:fill="FFFFFF"/>
        </w:rPr>
      </w:pPr>
      <w:r w:rsidRPr="00E75B0C">
        <w:rPr>
          <w:b/>
          <w:color w:val="2F5496" w:themeColor="accent1" w:themeShade="BF"/>
          <w:u w:val="single"/>
          <w:shd w:val="clear" w:color="auto" w:fill="FFFFFF"/>
        </w:rPr>
        <w:t>Summary of project results</w:t>
      </w:r>
    </w:p>
    <w:p w14:paraId="773E584A" w14:textId="32F75883" w:rsidR="00DD52D3" w:rsidRDefault="00DD52D3" w:rsidP="00DD52D3">
      <w:pPr>
        <w:spacing w:after="0"/>
        <w:rPr>
          <w:rFonts w:eastAsia="Symbol"/>
          <w:lang w:val="en-GB"/>
        </w:rPr>
      </w:pPr>
      <w:r>
        <w:rPr>
          <w:rFonts w:eastAsia="Symbol"/>
          <w:lang w:val="en-GB"/>
        </w:rPr>
        <w:t xml:space="preserve">For the first time in Egypt, STP has proposed a decent transport alternative to the current unsustainable transport patterns through delivery of a high-quality public urban transport service by a private operator under supervision of the city government. The service to be delivered is based on a smart bus equipped with a modern bus management system and an incentive parking (“park-and-ride”) facilities to </w:t>
      </w:r>
      <w:r w:rsidRPr="00BB545C">
        <w:rPr>
          <w:rFonts w:eastAsia="Symbol"/>
          <w:lang w:val="en-GB"/>
        </w:rPr>
        <w:t xml:space="preserve">allow commuters and other people heading to </w:t>
      </w:r>
      <w:r>
        <w:rPr>
          <w:rFonts w:eastAsia="Symbol"/>
          <w:lang w:val="en-GB"/>
        </w:rPr>
        <w:t xml:space="preserve">the </w:t>
      </w:r>
      <w:r w:rsidRPr="00BB545C">
        <w:rPr>
          <w:rFonts w:eastAsia="Symbol"/>
          <w:lang w:val="en-GB"/>
        </w:rPr>
        <w:t xml:space="preserve">city centre to leave their vehicles and transfer to </w:t>
      </w:r>
      <w:r>
        <w:rPr>
          <w:rFonts w:eastAsia="Symbol"/>
          <w:lang w:val="en-GB"/>
        </w:rPr>
        <w:t xml:space="preserve">the </w:t>
      </w:r>
      <w:r w:rsidRPr="00BB545C">
        <w:rPr>
          <w:rFonts w:eastAsia="Symbol"/>
          <w:lang w:val="en-GB"/>
        </w:rPr>
        <w:t>bus</w:t>
      </w:r>
      <w:r>
        <w:rPr>
          <w:rFonts w:eastAsia="Symbol"/>
          <w:lang w:val="en-GB"/>
        </w:rPr>
        <w:t xml:space="preserve"> lines </w:t>
      </w:r>
      <w:r w:rsidRPr="00BB545C">
        <w:rPr>
          <w:rFonts w:eastAsia="Symbol"/>
          <w:lang w:val="en-GB"/>
        </w:rPr>
        <w:t>for the remainder of the journey</w:t>
      </w:r>
      <w:r>
        <w:rPr>
          <w:rFonts w:eastAsia="Symbol"/>
          <w:lang w:val="en-GB"/>
        </w:rPr>
        <w:t>, making thus the new bus service attractive to current car users. In order to ensure generation of enough revenue for the private transport service operator and avoid public subsidies, the project elaborated a mechanism of affordable fare increase and additional revenue generation through bus terminal concession agreements and bus stops advertisement.</w:t>
      </w:r>
    </w:p>
    <w:p w14:paraId="518F3DE6" w14:textId="06EB488E" w:rsidR="00DD52D3" w:rsidRPr="00B42BDC" w:rsidRDefault="00DD52D3" w:rsidP="00DD52D3">
      <w:pPr>
        <w:spacing w:after="0"/>
        <w:rPr>
          <w:rFonts w:eastAsia="Calibri"/>
          <w:b/>
        </w:rPr>
      </w:pPr>
      <w:r>
        <w:rPr>
          <w:rFonts w:eastAsia="Calibri"/>
        </w:rPr>
        <w:t xml:space="preserve">STP has been instrumental in shifting </w:t>
      </w:r>
      <w:r w:rsidRPr="00771273">
        <w:rPr>
          <w:rFonts w:eastAsia="Calibri"/>
        </w:rPr>
        <w:t xml:space="preserve">the transport behavior </w:t>
      </w:r>
      <w:r>
        <w:rPr>
          <w:rFonts w:eastAsia="Calibri"/>
        </w:rPr>
        <w:t xml:space="preserve">in favor of </w:t>
      </w:r>
      <w:r w:rsidRPr="00771273">
        <w:rPr>
          <w:rFonts w:eastAsia="Calibri"/>
        </w:rPr>
        <w:t>non-motorized transport</w:t>
      </w:r>
      <w:r>
        <w:rPr>
          <w:rFonts w:eastAsia="Calibri"/>
        </w:rPr>
        <w:t xml:space="preserve"> (NMT) in the Fayoum and Shebin El-Kom</w:t>
      </w:r>
      <w:r w:rsidR="000E29B7">
        <w:rPr>
          <w:rFonts w:eastAsia="Calibri"/>
        </w:rPr>
        <w:t xml:space="preserve"> cities</w:t>
      </w:r>
      <w:r>
        <w:rPr>
          <w:rFonts w:eastAsia="Calibri"/>
        </w:rPr>
        <w:t xml:space="preserve">.  The establishment of the </w:t>
      </w:r>
      <w:r w:rsidRPr="00EB6CB9">
        <w:rPr>
          <w:rFonts w:eastAsia="Calibri"/>
        </w:rPr>
        <w:t xml:space="preserve">pilot NMT corridors </w:t>
      </w:r>
      <w:r>
        <w:rPr>
          <w:rFonts w:eastAsia="Calibri"/>
        </w:rPr>
        <w:t xml:space="preserve">has proven to be </w:t>
      </w:r>
      <w:r w:rsidRPr="00EB6CB9">
        <w:rPr>
          <w:rFonts w:eastAsia="Calibri"/>
        </w:rPr>
        <w:t>a</w:t>
      </w:r>
      <w:r>
        <w:rPr>
          <w:rFonts w:eastAsia="Calibri"/>
        </w:rPr>
        <w:t xml:space="preserve">n </w:t>
      </w:r>
      <w:r w:rsidRPr="00EB6CB9">
        <w:rPr>
          <w:rFonts w:eastAsia="Calibri"/>
        </w:rPr>
        <w:t xml:space="preserve">urban development initiative that supports </w:t>
      </w:r>
      <w:r>
        <w:rPr>
          <w:rFonts w:eastAsia="Calibri"/>
        </w:rPr>
        <w:t xml:space="preserve">the required </w:t>
      </w:r>
      <w:r w:rsidRPr="00EB6CB9">
        <w:rPr>
          <w:rFonts w:eastAsia="Calibri"/>
        </w:rPr>
        <w:t>behavioral change</w:t>
      </w:r>
      <w:r>
        <w:rPr>
          <w:rFonts w:eastAsia="Calibri"/>
        </w:rPr>
        <w:t xml:space="preserve">. </w:t>
      </w:r>
    </w:p>
    <w:p w14:paraId="511100FD" w14:textId="6C2F90EC" w:rsidR="00DD52D3" w:rsidRDefault="00DD52D3" w:rsidP="00DD52D3">
      <w:pPr>
        <w:spacing w:after="0"/>
        <w:rPr>
          <w:rFonts w:eastAsia="Calibri"/>
        </w:rPr>
      </w:pPr>
      <w:r>
        <w:rPr>
          <w:rFonts w:eastAsia="Calibri"/>
        </w:rPr>
        <w:t>Through implementation of the pilot demonstration project on Variable Parking Message system, STP raised awareness of the Cairo G</w:t>
      </w:r>
      <w:r w:rsidRPr="00AC2580">
        <w:rPr>
          <w:rFonts w:eastAsia="Calibri"/>
        </w:rPr>
        <w:t>overnorate stakeholders of its importance</w:t>
      </w:r>
      <w:r>
        <w:rPr>
          <w:rFonts w:eastAsia="Calibri"/>
        </w:rPr>
        <w:t xml:space="preserve"> and following the successful operation it enabled </w:t>
      </w:r>
      <w:r w:rsidRPr="00AC2580">
        <w:rPr>
          <w:rFonts w:eastAsia="Calibri"/>
        </w:rPr>
        <w:t>the Governo</w:t>
      </w:r>
      <w:r>
        <w:rPr>
          <w:rFonts w:eastAsia="Calibri"/>
        </w:rPr>
        <w:t>rate</w:t>
      </w:r>
      <w:r w:rsidRPr="00AC2580">
        <w:rPr>
          <w:rFonts w:eastAsia="Calibri"/>
        </w:rPr>
        <w:t xml:space="preserve"> to </w:t>
      </w:r>
      <w:r>
        <w:rPr>
          <w:rFonts w:eastAsia="Calibri"/>
        </w:rPr>
        <w:t xml:space="preserve">issue a </w:t>
      </w:r>
      <w:r w:rsidRPr="00AC2580">
        <w:rPr>
          <w:rFonts w:eastAsia="Calibri"/>
        </w:rPr>
        <w:t xml:space="preserve">ban </w:t>
      </w:r>
      <w:r>
        <w:rPr>
          <w:rFonts w:eastAsia="Calibri"/>
        </w:rPr>
        <w:t xml:space="preserve">of </w:t>
      </w:r>
      <w:r w:rsidRPr="00AC2580">
        <w:rPr>
          <w:rFonts w:eastAsia="Calibri"/>
        </w:rPr>
        <w:t>on</w:t>
      </w:r>
      <w:r>
        <w:rPr>
          <w:rFonts w:eastAsia="Calibri"/>
        </w:rPr>
        <w:t>-</w:t>
      </w:r>
      <w:r w:rsidRPr="00AC2580">
        <w:rPr>
          <w:rFonts w:eastAsia="Calibri"/>
        </w:rPr>
        <w:t xml:space="preserve">street parking in the </w:t>
      </w:r>
      <w:r>
        <w:rPr>
          <w:rFonts w:eastAsiaTheme="minorHAnsi"/>
          <w:lang w:eastAsia="en-US"/>
        </w:rPr>
        <w:t xml:space="preserve">Central Business District </w:t>
      </w:r>
      <w:r w:rsidRPr="00AC2580">
        <w:rPr>
          <w:rFonts w:eastAsia="Calibri"/>
        </w:rPr>
        <w:t>for the first time</w:t>
      </w:r>
      <w:r>
        <w:rPr>
          <w:rFonts w:eastAsia="Calibri"/>
        </w:rPr>
        <w:t xml:space="preserve"> ever.</w:t>
      </w:r>
      <w:r w:rsidRPr="00AC2580">
        <w:rPr>
          <w:rFonts w:eastAsia="Calibri"/>
        </w:rPr>
        <w:t xml:space="preserve"> </w:t>
      </w:r>
      <w:r>
        <w:rPr>
          <w:rFonts w:eastAsia="Calibri"/>
        </w:rPr>
        <w:t xml:space="preserve">This STP pilot </w:t>
      </w:r>
      <w:r w:rsidRPr="00AC2580">
        <w:rPr>
          <w:rFonts w:eastAsia="Calibri"/>
        </w:rPr>
        <w:t xml:space="preserve">achieved the goal </w:t>
      </w:r>
      <w:r>
        <w:rPr>
          <w:rFonts w:eastAsia="Calibri"/>
        </w:rPr>
        <w:t xml:space="preserve">of </w:t>
      </w:r>
      <w:r w:rsidRPr="00AC2580">
        <w:rPr>
          <w:rFonts w:eastAsia="Calibri"/>
        </w:rPr>
        <w:t xml:space="preserve">design of a </w:t>
      </w:r>
      <w:r>
        <w:rPr>
          <w:rFonts w:eastAsia="Calibri"/>
        </w:rPr>
        <w:t>p</w:t>
      </w:r>
      <w:r w:rsidRPr="00AC2580">
        <w:rPr>
          <w:rFonts w:eastAsia="Calibri"/>
        </w:rPr>
        <w:t xml:space="preserve">arking </w:t>
      </w:r>
      <w:r>
        <w:rPr>
          <w:rFonts w:eastAsia="Calibri"/>
        </w:rPr>
        <w:t>p</w:t>
      </w:r>
      <w:r w:rsidRPr="00AC2580">
        <w:rPr>
          <w:rFonts w:eastAsia="Calibri"/>
        </w:rPr>
        <w:t>olicy in Cairo CBD that allows full utilization of the off-street parking facilities and imposing gradual ban of on-street parking in the CBD.</w:t>
      </w:r>
    </w:p>
    <w:p w14:paraId="70F30CCA" w14:textId="5990B014" w:rsidR="00DD52D3" w:rsidRDefault="00337334" w:rsidP="00DD52D3">
      <w:pPr>
        <w:spacing w:after="0"/>
        <w:rPr>
          <w:bCs/>
        </w:rPr>
      </w:pPr>
      <w:r>
        <w:rPr>
          <w:bCs/>
        </w:rPr>
        <w:t>STP supported d</w:t>
      </w:r>
      <w:r w:rsidR="00DD52D3" w:rsidRPr="00113B8A">
        <w:rPr>
          <w:bCs/>
        </w:rPr>
        <w:t>etermination of emission factors of CO</w:t>
      </w:r>
      <w:r w:rsidR="00DD52D3" w:rsidRPr="00337334">
        <w:rPr>
          <w:bCs/>
          <w:vertAlign w:val="subscript"/>
        </w:rPr>
        <w:t>2</w:t>
      </w:r>
      <w:r w:rsidR="00DD52D3" w:rsidRPr="00113B8A">
        <w:rPr>
          <w:bCs/>
        </w:rPr>
        <w:t xml:space="preserve"> and pollution emissions CO, HC and NOX</w:t>
      </w:r>
      <w:r w:rsidR="00DD52D3">
        <w:rPr>
          <w:bCs/>
        </w:rPr>
        <w:t xml:space="preserve"> for</w:t>
      </w:r>
      <w:r w:rsidR="00DD52D3" w:rsidRPr="00113B8A">
        <w:rPr>
          <w:bCs/>
        </w:rPr>
        <w:t xml:space="preserve"> cars and taxis in G</w:t>
      </w:r>
      <w:r>
        <w:rPr>
          <w:bCs/>
        </w:rPr>
        <w:t xml:space="preserve">reater </w:t>
      </w:r>
      <w:r w:rsidR="00DD52D3" w:rsidRPr="00113B8A">
        <w:rPr>
          <w:bCs/>
        </w:rPr>
        <w:t>C</w:t>
      </w:r>
      <w:r>
        <w:rPr>
          <w:bCs/>
        </w:rPr>
        <w:t>airo</w:t>
      </w:r>
      <w:r w:rsidR="00DD52D3" w:rsidRPr="00113B8A">
        <w:rPr>
          <w:bCs/>
        </w:rPr>
        <w:t xml:space="preserve"> </w:t>
      </w:r>
      <w:r>
        <w:rPr>
          <w:bCs/>
        </w:rPr>
        <w:t xml:space="preserve">(GC) that </w:t>
      </w:r>
      <w:r w:rsidR="00DD52D3">
        <w:rPr>
          <w:bCs/>
        </w:rPr>
        <w:t>was conducted</w:t>
      </w:r>
      <w:r w:rsidR="00DD52D3" w:rsidRPr="00113B8A">
        <w:rPr>
          <w:bCs/>
        </w:rPr>
        <w:t xml:space="preserve"> for the first time ever in Egypt. This allows </w:t>
      </w:r>
      <w:r w:rsidR="00DD52D3">
        <w:rPr>
          <w:bCs/>
        </w:rPr>
        <w:t xml:space="preserve">the relevant agencies of the Government </w:t>
      </w:r>
      <w:r w:rsidR="00DD52D3" w:rsidRPr="00113B8A">
        <w:rPr>
          <w:bCs/>
        </w:rPr>
        <w:t xml:space="preserve">not to depend on imported models of emission estimation calibrated in other countries </w:t>
      </w:r>
      <w:r>
        <w:rPr>
          <w:bCs/>
        </w:rPr>
        <w:t xml:space="preserve">and </w:t>
      </w:r>
      <w:r w:rsidR="00DD52D3">
        <w:rPr>
          <w:bCs/>
        </w:rPr>
        <w:t xml:space="preserve">provides </w:t>
      </w:r>
      <w:r>
        <w:rPr>
          <w:bCs/>
        </w:rPr>
        <w:t xml:space="preserve">them </w:t>
      </w:r>
      <w:r w:rsidR="00DD52D3">
        <w:rPr>
          <w:bCs/>
        </w:rPr>
        <w:t xml:space="preserve">with robust information base for </w:t>
      </w:r>
      <w:r w:rsidR="00DD52D3" w:rsidRPr="00113B8A">
        <w:rPr>
          <w:bCs/>
        </w:rPr>
        <w:t xml:space="preserve">proper assessment of </w:t>
      </w:r>
      <w:r w:rsidRPr="00113B8A">
        <w:rPr>
          <w:bCs/>
        </w:rPr>
        <w:t>CO</w:t>
      </w:r>
      <w:r w:rsidRPr="00337334">
        <w:rPr>
          <w:bCs/>
          <w:vertAlign w:val="subscript"/>
        </w:rPr>
        <w:t>2</w:t>
      </w:r>
      <w:r>
        <w:rPr>
          <w:bCs/>
        </w:rPr>
        <w:t xml:space="preserve"> </w:t>
      </w:r>
      <w:r w:rsidR="00DD52D3">
        <w:rPr>
          <w:bCs/>
        </w:rPr>
        <w:t xml:space="preserve">emissions as foundation for development of </w:t>
      </w:r>
      <w:r w:rsidR="00DD52D3" w:rsidRPr="00113B8A">
        <w:rPr>
          <w:bCs/>
        </w:rPr>
        <w:t>countermeasures</w:t>
      </w:r>
      <w:r w:rsidR="00DD52D3">
        <w:rPr>
          <w:bCs/>
        </w:rPr>
        <w:t xml:space="preserve"> </w:t>
      </w:r>
      <w:r w:rsidR="00DD52D3" w:rsidRPr="00113B8A">
        <w:rPr>
          <w:bCs/>
        </w:rPr>
        <w:t>and mitigation policies.</w:t>
      </w:r>
      <w:r w:rsidR="00DD52D3">
        <w:rPr>
          <w:bCs/>
        </w:rPr>
        <w:t xml:space="preserve"> </w:t>
      </w:r>
    </w:p>
    <w:p w14:paraId="1EBFD71E" w14:textId="33F601D7" w:rsidR="00337334" w:rsidRDefault="000E29B7" w:rsidP="00DD52D3">
      <w:pPr>
        <w:spacing w:after="0"/>
        <w:rPr>
          <w:bCs/>
        </w:rPr>
      </w:pPr>
      <w:r>
        <w:rPr>
          <w:bCs/>
        </w:rPr>
        <w:t xml:space="preserve">STP enabled </w:t>
      </w:r>
      <w:r w:rsidR="00337334">
        <w:rPr>
          <w:bCs/>
        </w:rPr>
        <w:t xml:space="preserve">preparation of a training programme for your engineers from urban planning departments of 17 cities in Egypt. The training curricula also included </w:t>
      </w:r>
      <w:r w:rsidR="00337334" w:rsidRPr="00BE60C8">
        <w:rPr>
          <w:bCs/>
        </w:rPr>
        <w:t xml:space="preserve">practical examples from the NMT </w:t>
      </w:r>
      <w:r w:rsidR="00337334">
        <w:rPr>
          <w:bCs/>
        </w:rPr>
        <w:t>demonstration p</w:t>
      </w:r>
      <w:r w:rsidR="00337334" w:rsidRPr="00BE60C8">
        <w:rPr>
          <w:bCs/>
        </w:rPr>
        <w:t xml:space="preserve">ilot </w:t>
      </w:r>
      <w:r w:rsidR="00337334">
        <w:rPr>
          <w:bCs/>
        </w:rPr>
        <w:t xml:space="preserve">in the </w:t>
      </w:r>
      <w:r w:rsidR="00337334" w:rsidRPr="00BE60C8">
        <w:rPr>
          <w:bCs/>
        </w:rPr>
        <w:t>Fayoum and Shebin El</w:t>
      </w:r>
      <w:r w:rsidR="00337334">
        <w:rPr>
          <w:bCs/>
        </w:rPr>
        <w:t>-</w:t>
      </w:r>
      <w:r w:rsidR="00337334" w:rsidRPr="00BE60C8">
        <w:rPr>
          <w:bCs/>
        </w:rPr>
        <w:t xml:space="preserve">Kom cities </w:t>
      </w:r>
      <w:r w:rsidR="00337334">
        <w:rPr>
          <w:bCs/>
        </w:rPr>
        <w:t xml:space="preserve">and thus paved a way towards replication elsewhere in the country. </w:t>
      </w:r>
    </w:p>
    <w:p w14:paraId="59AF5B3E" w14:textId="0E2B5969" w:rsidR="008A4C22" w:rsidRDefault="008A4C22" w:rsidP="000E29B7">
      <w:pPr>
        <w:spacing w:before="240" w:after="0"/>
        <w:jc w:val="left"/>
        <w:rPr>
          <w:b/>
          <w:color w:val="2F5496" w:themeColor="accent1" w:themeShade="BF"/>
          <w:u w:val="single"/>
          <w:shd w:val="clear" w:color="auto" w:fill="FFFFFF"/>
        </w:rPr>
      </w:pPr>
      <w:r w:rsidRPr="00E75B0C">
        <w:rPr>
          <w:b/>
          <w:color w:val="2F5496" w:themeColor="accent1" w:themeShade="BF"/>
          <w:u w:val="single"/>
          <w:shd w:val="clear" w:color="auto" w:fill="FFFFFF"/>
        </w:rPr>
        <w:t>Sustainability and progress to impact</w:t>
      </w:r>
    </w:p>
    <w:p w14:paraId="0C2298E4" w14:textId="05E37FD9" w:rsidR="000E29B7" w:rsidRDefault="000E29B7" w:rsidP="000E29B7">
      <w:pPr>
        <w:rPr>
          <w:lang w:val="en-GB"/>
        </w:rPr>
      </w:pPr>
      <w:r w:rsidRPr="001F2971">
        <w:rPr>
          <w:lang w:val="en-GB"/>
        </w:rPr>
        <w:t>STP was successful in demonstrat</w:t>
      </w:r>
      <w:r>
        <w:rPr>
          <w:lang w:val="en-GB"/>
        </w:rPr>
        <w:t>ing financial sustainability of the operation of new high-quality bus lines for the Sheikh Zayed, 6</w:t>
      </w:r>
      <w:r w:rsidRPr="00B86A67">
        <w:rPr>
          <w:vertAlign w:val="superscript"/>
          <w:lang w:val="en-GB"/>
        </w:rPr>
        <w:t>th</w:t>
      </w:r>
      <w:r>
        <w:rPr>
          <w:lang w:val="en-GB"/>
        </w:rPr>
        <w:t xml:space="preserve"> October and Dreamland cities and the concept and proposed business model has been replicated and running in Greater Cairo by a private bus operator </w:t>
      </w:r>
      <w:r>
        <w:rPr>
          <w:rFonts w:eastAsia="Symbol"/>
          <w:lang w:val="en-GB"/>
        </w:rPr>
        <w:t>Mwsalat Misr</w:t>
      </w:r>
      <w:r>
        <w:rPr>
          <w:lang w:val="en-GB"/>
        </w:rPr>
        <w:t xml:space="preserve">. </w:t>
      </w:r>
    </w:p>
    <w:p w14:paraId="11CFF758" w14:textId="77777777" w:rsidR="000E29B7" w:rsidRDefault="000E29B7" w:rsidP="000E29B7">
      <w:pPr>
        <w:spacing w:after="0"/>
        <w:rPr>
          <w:rFonts w:eastAsia="Symbol"/>
          <w:lang w:val="en-GB"/>
        </w:rPr>
      </w:pPr>
      <w:r>
        <w:rPr>
          <w:rFonts w:eastAsia="Symbol"/>
          <w:lang w:val="en-GB"/>
        </w:rPr>
        <w:t xml:space="preserve">On 1 January 2018, Mwsalat Misr launched an intelligent headway-based bus network service system for all its buses operated in Cairo and the 6 new cities. The service is based on the same </w:t>
      </w:r>
      <w:r w:rsidRPr="0036318F">
        <w:rPr>
          <w:rFonts w:eastAsia="Symbol"/>
        </w:rPr>
        <w:t xml:space="preserve">intelligent transportation system </w:t>
      </w:r>
      <w:r>
        <w:rPr>
          <w:rFonts w:eastAsia="Symbol"/>
        </w:rPr>
        <w:t xml:space="preserve">that had been designed by STP. </w:t>
      </w:r>
      <w:r>
        <w:rPr>
          <w:rFonts w:eastAsia="Symbol"/>
          <w:lang w:val="en-GB"/>
        </w:rPr>
        <w:t>Currently, Mwsalat Misr operates 288 buses on lines in Cairo and 65 buses in the new cities and has plans further expansion.</w:t>
      </w:r>
      <w:r w:rsidRPr="00627DC9">
        <w:rPr>
          <w:rFonts w:eastAsia="Symbol"/>
          <w:lang w:val="en-GB"/>
        </w:rPr>
        <w:t xml:space="preserve"> </w:t>
      </w:r>
    </w:p>
    <w:p w14:paraId="26502956" w14:textId="60D2CB59" w:rsidR="000E29B7" w:rsidRPr="000E29B7" w:rsidRDefault="000E29B7" w:rsidP="000E29B7">
      <w:pPr>
        <w:spacing w:after="0"/>
        <w:rPr>
          <w:rFonts w:eastAsia="Symbol"/>
          <w:lang w:val="en-GB"/>
        </w:rPr>
      </w:pPr>
      <w:r>
        <w:rPr>
          <w:lang w:val="en-GB"/>
        </w:rPr>
        <w:lastRenderedPageBreak/>
        <w:t xml:space="preserve">Moreover, the establishment of VMS for parking in Cairo (under Outcome 3) has also been successfully operated due to public-private partnership of the Governorate with the private owners of the participating garages. </w:t>
      </w:r>
      <w:r>
        <w:rPr>
          <w:rFonts w:eastAsiaTheme="minorHAnsi"/>
          <w:lang w:eastAsia="en-US"/>
        </w:rPr>
        <w:t xml:space="preserve">The VMS pilot demonstrated that introduction of such </w:t>
      </w:r>
      <w:r w:rsidRPr="00600691">
        <w:rPr>
          <w:rFonts w:eastAsiaTheme="minorHAnsi"/>
          <w:lang w:eastAsia="en-US"/>
        </w:rPr>
        <w:t xml:space="preserve">uncompromising parking policy </w:t>
      </w:r>
      <w:r>
        <w:rPr>
          <w:rFonts w:eastAsiaTheme="minorHAnsi"/>
          <w:lang w:eastAsia="en-US"/>
        </w:rPr>
        <w:t xml:space="preserve">measure was possible due to the professional design and implementation of the </w:t>
      </w:r>
      <w:r w:rsidRPr="00600691">
        <w:rPr>
          <w:rFonts w:eastAsiaTheme="minorHAnsi"/>
          <w:lang w:eastAsia="en-US"/>
        </w:rPr>
        <w:t xml:space="preserve">complementary parking management. </w:t>
      </w:r>
      <w:r>
        <w:rPr>
          <w:rFonts w:eastAsiaTheme="minorHAnsi"/>
          <w:lang w:eastAsia="en-US"/>
        </w:rPr>
        <w:t xml:space="preserve">Further impact will depend on efforts of the </w:t>
      </w:r>
      <w:r w:rsidRPr="00600691">
        <w:rPr>
          <w:rFonts w:eastAsiaTheme="minorHAnsi"/>
          <w:lang w:eastAsia="en-US"/>
        </w:rPr>
        <w:t xml:space="preserve">Cairo Governorate top officials and chief engineers </w:t>
      </w:r>
      <w:r>
        <w:rPr>
          <w:rFonts w:eastAsiaTheme="minorHAnsi"/>
          <w:lang w:eastAsia="en-US"/>
        </w:rPr>
        <w:t xml:space="preserve">for replication </w:t>
      </w:r>
      <w:r w:rsidRPr="00600691">
        <w:rPr>
          <w:rFonts w:eastAsiaTheme="minorHAnsi"/>
          <w:lang w:eastAsia="en-US"/>
        </w:rPr>
        <w:t xml:space="preserve">of the </w:t>
      </w:r>
      <w:r>
        <w:rPr>
          <w:rFonts w:eastAsiaTheme="minorHAnsi"/>
          <w:lang w:eastAsia="en-US"/>
        </w:rPr>
        <w:t xml:space="preserve">STP pilot </w:t>
      </w:r>
      <w:r w:rsidRPr="00600691">
        <w:rPr>
          <w:rFonts w:eastAsiaTheme="minorHAnsi"/>
          <w:lang w:eastAsia="en-US"/>
        </w:rPr>
        <w:t>by</w:t>
      </w:r>
      <w:r>
        <w:rPr>
          <w:rFonts w:eastAsiaTheme="minorHAnsi"/>
          <w:lang w:eastAsia="en-US"/>
        </w:rPr>
        <w:t xml:space="preserve"> </w:t>
      </w:r>
      <w:r w:rsidRPr="00600691">
        <w:rPr>
          <w:rFonts w:eastAsiaTheme="minorHAnsi"/>
          <w:lang w:eastAsia="en-US"/>
        </w:rPr>
        <w:t xml:space="preserve">simply encouraging owners and operators of major off-street parking facilities located out of the CBD to join the </w:t>
      </w:r>
      <w:r>
        <w:rPr>
          <w:rFonts w:eastAsiaTheme="minorHAnsi"/>
          <w:lang w:eastAsia="en-US"/>
        </w:rPr>
        <w:t xml:space="preserve">current </w:t>
      </w:r>
      <w:r w:rsidRPr="00600691">
        <w:rPr>
          <w:rFonts w:eastAsiaTheme="minorHAnsi"/>
          <w:lang w:eastAsia="en-US"/>
        </w:rPr>
        <w:t>VMS system</w:t>
      </w:r>
      <w:r>
        <w:rPr>
          <w:rFonts w:eastAsiaTheme="minorHAnsi"/>
          <w:lang w:eastAsia="en-US"/>
        </w:rPr>
        <w:t>.</w:t>
      </w:r>
    </w:p>
    <w:p w14:paraId="7A1426B1" w14:textId="0E6F2929" w:rsidR="000E29B7" w:rsidRDefault="000E29B7" w:rsidP="000E29B7">
      <w:pPr>
        <w:spacing w:after="0"/>
        <w:rPr>
          <w:lang w:val="en-GB"/>
        </w:rPr>
      </w:pPr>
      <w:r>
        <w:rPr>
          <w:lang w:val="en-GB"/>
        </w:rPr>
        <w:t xml:space="preserve">There is also fair prospect of continuation and replication of activities on non-motorized transport, determination of emission factors and capacity building for sustainable transport </w:t>
      </w:r>
      <w:r w:rsidR="00395C1E">
        <w:rPr>
          <w:lang w:val="en-GB"/>
        </w:rPr>
        <w:t xml:space="preserve">to </w:t>
      </w:r>
      <w:r>
        <w:rPr>
          <w:lang w:val="en-GB"/>
        </w:rPr>
        <w:t>continue beyond the STP time boundaries. This is due to the existing national institutional capacities and commitment of the various levels of the Government and the transport engineering groups in the academia.</w:t>
      </w:r>
    </w:p>
    <w:p w14:paraId="00399C05" w14:textId="1F58B237" w:rsidR="00614D15" w:rsidRDefault="00614D15" w:rsidP="00614D15">
      <w:pPr>
        <w:autoSpaceDE w:val="0"/>
        <w:autoSpaceDN w:val="0"/>
        <w:adjustRightInd w:val="0"/>
        <w:spacing w:after="0"/>
        <w:rPr>
          <w:lang w:val="en-GB"/>
        </w:rPr>
      </w:pPr>
      <w:r>
        <w:rPr>
          <w:lang w:val="en-GB"/>
        </w:rPr>
        <w:t xml:space="preserve">Direct </w:t>
      </w:r>
      <w:r w:rsidRPr="00407C64">
        <w:rPr>
          <w:rFonts w:cs="Arial"/>
          <w:color w:val="000000"/>
          <w:lang w:eastAsia="en-IN"/>
        </w:rPr>
        <w:t>CO</w:t>
      </w:r>
      <w:r w:rsidRPr="00407C64">
        <w:rPr>
          <w:rFonts w:cs="Arial"/>
          <w:color w:val="000000"/>
          <w:vertAlign w:val="subscript"/>
          <w:lang w:eastAsia="en-IN"/>
        </w:rPr>
        <w:t>2</w:t>
      </w:r>
      <w:r>
        <w:rPr>
          <w:rFonts w:cs="Arial"/>
          <w:color w:val="000000"/>
          <w:vertAlign w:val="subscript"/>
          <w:lang w:eastAsia="en-IN"/>
        </w:rPr>
        <w:t xml:space="preserve"> </w:t>
      </w:r>
      <w:r>
        <w:rPr>
          <w:lang w:val="en-GB"/>
        </w:rPr>
        <w:t xml:space="preserve">emission reductions </w:t>
      </w:r>
      <w:r w:rsidRPr="00EE2052">
        <w:rPr>
          <w:rFonts w:eastAsiaTheme="minorHAnsi"/>
          <w:lang w:val="en-GB" w:eastAsia="en-US"/>
        </w:rPr>
        <w:t>projected for</w:t>
      </w:r>
      <w:r>
        <w:rPr>
          <w:rFonts w:eastAsiaTheme="minorHAnsi"/>
          <w:lang w:val="en-GB" w:eastAsia="en-US"/>
        </w:rPr>
        <w:t xml:space="preserve"> </w:t>
      </w:r>
      <w:r w:rsidRPr="00EE2052">
        <w:rPr>
          <w:rFonts w:eastAsiaTheme="minorHAnsi"/>
          <w:lang w:val="en-GB" w:eastAsia="en-US"/>
        </w:rPr>
        <w:t xml:space="preserve">the </w:t>
      </w:r>
      <w:r>
        <w:rPr>
          <w:rFonts w:eastAsiaTheme="minorHAnsi"/>
          <w:lang w:val="en-GB" w:eastAsia="en-US"/>
        </w:rPr>
        <w:t xml:space="preserve">20 years </w:t>
      </w:r>
      <w:r w:rsidRPr="00EE2052">
        <w:rPr>
          <w:rFonts w:eastAsiaTheme="minorHAnsi"/>
          <w:lang w:val="en-GB" w:eastAsia="en-US"/>
        </w:rPr>
        <w:t xml:space="preserve">lifetime of the </w:t>
      </w:r>
      <w:r>
        <w:rPr>
          <w:rFonts w:eastAsiaTheme="minorHAnsi"/>
          <w:lang w:val="en-GB" w:eastAsia="en-US"/>
        </w:rPr>
        <w:t xml:space="preserve">STP </w:t>
      </w:r>
      <w:r w:rsidRPr="00EE2052">
        <w:rPr>
          <w:rFonts w:eastAsiaTheme="minorHAnsi"/>
          <w:lang w:val="en-GB" w:eastAsia="en-US"/>
        </w:rPr>
        <w:t>investments</w:t>
      </w:r>
      <w:r>
        <w:rPr>
          <w:lang w:val="en-GB"/>
        </w:rPr>
        <w:t xml:space="preserve"> exceeded the expectations for Components 1,2 and 3, but in total STP fell short of the cumulative direct emission reductions that were expected at STP inception. The shortage is mainly due to the fact that no interventions for emission reductions were implemented under Component 4 of STP.</w:t>
      </w:r>
    </w:p>
    <w:p w14:paraId="1BBDF71A" w14:textId="77777777" w:rsidR="00614D15" w:rsidRDefault="00614D15" w:rsidP="00AE78E1">
      <w:pPr>
        <w:spacing w:after="0"/>
        <w:rPr>
          <w:i/>
          <w:iCs/>
        </w:rPr>
      </w:pPr>
      <w:r>
        <w:t xml:space="preserve">The consequential </w:t>
      </w:r>
      <w:r w:rsidRPr="00407C64">
        <w:rPr>
          <w:rFonts w:cs="Arial"/>
          <w:color w:val="000000"/>
          <w:lang w:eastAsia="en-IN"/>
        </w:rPr>
        <w:t>CO</w:t>
      </w:r>
      <w:r w:rsidRPr="00407C64">
        <w:rPr>
          <w:rFonts w:cs="Arial"/>
          <w:color w:val="000000"/>
          <w:vertAlign w:val="subscript"/>
          <w:lang w:eastAsia="en-IN"/>
        </w:rPr>
        <w:t>2</w:t>
      </w:r>
      <w:r w:rsidRPr="00692B15">
        <w:rPr>
          <w:lang w:val="en-IN"/>
        </w:rPr>
        <w:t xml:space="preserve"> </w:t>
      </w:r>
      <w:r>
        <w:rPr>
          <w:lang w:val="en-IN"/>
        </w:rPr>
        <w:t xml:space="preserve">emission reductions </w:t>
      </w:r>
      <w:r>
        <w:t xml:space="preserve">of the interventions introduced under Components 1 and 2 exceed the expectations at STP inception. However, the expected replications of Component 3 were much higher than the reality. The difference is that only one of the planned three TDM interventions was implemented under Component 3. </w:t>
      </w:r>
    </w:p>
    <w:p w14:paraId="1AAD6DBE" w14:textId="08232F77" w:rsidR="00FC3A37" w:rsidRPr="00AE78E1" w:rsidRDefault="00614D15" w:rsidP="00AE78E1">
      <w:pPr>
        <w:spacing w:before="0" w:after="0"/>
        <w:jc w:val="left"/>
        <w:rPr>
          <w:lang w:val="en-GB"/>
        </w:rPr>
      </w:pPr>
      <w:r>
        <w:rPr>
          <w:lang w:val="en-GB"/>
        </w:rPr>
        <w:br w:type="page"/>
      </w:r>
      <w:r w:rsidR="00FC3A37" w:rsidRPr="00D84DD5">
        <w:rPr>
          <w:b/>
          <w:color w:val="2F5496" w:themeColor="accent1" w:themeShade="BF"/>
          <w:u w:val="single"/>
          <w:shd w:val="clear" w:color="auto" w:fill="FFFFFF"/>
        </w:rPr>
        <w:lastRenderedPageBreak/>
        <w:t>Summary of</w:t>
      </w:r>
      <w:r w:rsidR="00FC3A37">
        <w:rPr>
          <w:b/>
          <w:color w:val="2F5496" w:themeColor="accent1" w:themeShade="BF"/>
          <w:u w:val="single"/>
          <w:shd w:val="clear" w:color="auto" w:fill="FFFFFF"/>
        </w:rPr>
        <w:t xml:space="preserve"> evaluation ratings</w:t>
      </w:r>
    </w:p>
    <w:p w14:paraId="76EE14F3" w14:textId="3B5C018E" w:rsidR="00AD7699" w:rsidRDefault="00E75B0C" w:rsidP="00E75B0C">
      <w:r w:rsidRPr="00E75B0C">
        <w:t>The summary of evaluation ratings</w:t>
      </w:r>
      <w:r w:rsidR="00DD190C">
        <w:rPr>
          <w:rStyle w:val="FootnoteReference"/>
        </w:rPr>
        <w:footnoteReference w:id="1"/>
      </w:r>
      <w:r w:rsidRPr="00E75B0C">
        <w:t xml:space="preserve"> according to the required evaluation criteria is </w:t>
      </w:r>
      <w:r w:rsidR="00DD190C">
        <w:t xml:space="preserve">displayed </w:t>
      </w:r>
      <w:r w:rsidRPr="00E75B0C">
        <w:t xml:space="preserve">in the </w:t>
      </w:r>
      <w:r w:rsidR="00E03F05">
        <w:t>B</w:t>
      </w:r>
      <w:r w:rsidRPr="00E75B0C">
        <w:t>ox</w:t>
      </w:r>
      <w:r w:rsidR="00E03F05">
        <w:t xml:space="preserve"> </w:t>
      </w:r>
      <w:r w:rsidRPr="00E75B0C">
        <w:t>below.</w:t>
      </w:r>
    </w:p>
    <w:tbl>
      <w:tblPr>
        <w:tblStyle w:val="TableGrid"/>
        <w:tblpPr w:leftFromText="180" w:rightFromText="180" w:vertAnchor="page" w:horzAnchor="margin" w:tblpY="2774"/>
        <w:tblW w:w="9067" w:type="dxa"/>
        <w:tblLook w:val="04A0" w:firstRow="1" w:lastRow="0" w:firstColumn="1" w:lastColumn="0" w:noHBand="0" w:noVBand="1"/>
      </w:tblPr>
      <w:tblGrid>
        <w:gridCol w:w="4815"/>
        <w:gridCol w:w="4252"/>
      </w:tblGrid>
      <w:tr w:rsidR="00614D15" w:rsidRPr="004616E2" w14:paraId="1D8228FB" w14:textId="77777777" w:rsidTr="00614D15">
        <w:tc>
          <w:tcPr>
            <w:tcW w:w="4815" w:type="dxa"/>
          </w:tcPr>
          <w:p w14:paraId="7D364FAE" w14:textId="77777777" w:rsidR="00614D15" w:rsidRPr="004616E2" w:rsidRDefault="00614D15" w:rsidP="00614D15">
            <w:pPr>
              <w:spacing w:before="60" w:after="60"/>
              <w:jc w:val="center"/>
              <w:rPr>
                <w:rFonts w:eastAsia="Symbol"/>
                <w:b/>
                <w:sz w:val="22"/>
                <w:szCs w:val="22"/>
              </w:rPr>
            </w:pPr>
            <w:r w:rsidRPr="004616E2">
              <w:rPr>
                <w:rFonts w:eastAsia="Symbol"/>
                <w:b/>
                <w:sz w:val="22"/>
                <w:szCs w:val="22"/>
              </w:rPr>
              <w:t>Evaluation Criteria</w:t>
            </w:r>
          </w:p>
        </w:tc>
        <w:tc>
          <w:tcPr>
            <w:tcW w:w="4252" w:type="dxa"/>
          </w:tcPr>
          <w:p w14:paraId="279BC285" w14:textId="77777777" w:rsidR="00614D15" w:rsidRPr="004616E2" w:rsidRDefault="00614D15" w:rsidP="00614D15">
            <w:pPr>
              <w:spacing w:before="60" w:after="60"/>
              <w:jc w:val="center"/>
              <w:rPr>
                <w:rFonts w:eastAsia="Symbol"/>
                <w:b/>
                <w:sz w:val="22"/>
                <w:szCs w:val="22"/>
              </w:rPr>
            </w:pPr>
            <w:r>
              <w:rPr>
                <w:rFonts w:eastAsia="Symbol"/>
                <w:b/>
                <w:sz w:val="22"/>
                <w:szCs w:val="22"/>
              </w:rPr>
              <w:t xml:space="preserve">Evaluator’s </w:t>
            </w:r>
            <w:r w:rsidRPr="004616E2">
              <w:rPr>
                <w:rFonts w:eastAsia="Symbol"/>
                <w:b/>
                <w:sz w:val="22"/>
                <w:szCs w:val="22"/>
              </w:rPr>
              <w:t>Rating</w:t>
            </w:r>
          </w:p>
        </w:tc>
      </w:tr>
      <w:tr w:rsidR="00614D15" w:rsidRPr="007B65B4" w14:paraId="40368241" w14:textId="77777777" w:rsidTr="00614D15">
        <w:tc>
          <w:tcPr>
            <w:tcW w:w="4815" w:type="dxa"/>
          </w:tcPr>
          <w:p w14:paraId="256AF5A9" w14:textId="77777777" w:rsidR="00614D15" w:rsidRPr="007B65B4" w:rsidRDefault="00614D15" w:rsidP="00614D15">
            <w:pPr>
              <w:spacing w:before="0" w:after="0"/>
              <w:rPr>
                <w:rFonts w:eastAsia="Symbol"/>
                <w:sz w:val="22"/>
                <w:szCs w:val="22"/>
              </w:rPr>
            </w:pPr>
            <w:r w:rsidRPr="007B65B4">
              <w:rPr>
                <w:rFonts w:eastAsia="Symbol"/>
                <w:sz w:val="22"/>
                <w:szCs w:val="22"/>
              </w:rPr>
              <w:t>Monitoring and evaluation: design at entry</w:t>
            </w:r>
          </w:p>
        </w:tc>
        <w:tc>
          <w:tcPr>
            <w:tcW w:w="4252" w:type="dxa"/>
          </w:tcPr>
          <w:p w14:paraId="135F0B05" w14:textId="77777777" w:rsidR="00614D15" w:rsidRPr="007B65B4" w:rsidRDefault="00614D15" w:rsidP="00614D15">
            <w:pPr>
              <w:spacing w:before="0" w:after="0"/>
              <w:jc w:val="center"/>
              <w:rPr>
                <w:rFonts w:eastAsia="Symbol"/>
                <w:sz w:val="22"/>
                <w:szCs w:val="22"/>
              </w:rPr>
            </w:pPr>
            <w:r>
              <w:rPr>
                <w:rFonts w:eastAsia="Symbol"/>
                <w:sz w:val="22"/>
                <w:szCs w:val="22"/>
              </w:rPr>
              <w:t>Highly Satisfactory (S)</w:t>
            </w:r>
          </w:p>
        </w:tc>
      </w:tr>
      <w:tr w:rsidR="00614D15" w14:paraId="16D7CA42" w14:textId="77777777" w:rsidTr="00614D15">
        <w:tc>
          <w:tcPr>
            <w:tcW w:w="4815" w:type="dxa"/>
          </w:tcPr>
          <w:p w14:paraId="062FBD60" w14:textId="77777777" w:rsidR="00614D15" w:rsidRPr="007B65B4" w:rsidRDefault="00614D15" w:rsidP="00614D15">
            <w:pPr>
              <w:spacing w:before="0" w:after="0"/>
              <w:rPr>
                <w:rFonts w:eastAsia="Symbol"/>
                <w:b/>
                <w:sz w:val="22"/>
                <w:szCs w:val="22"/>
              </w:rPr>
            </w:pPr>
            <w:r w:rsidRPr="007B65B4">
              <w:rPr>
                <w:rFonts w:eastAsia="Symbol"/>
                <w:sz w:val="22"/>
                <w:szCs w:val="22"/>
              </w:rPr>
              <w:t>Monitoring and evaluation</w:t>
            </w:r>
            <w:r w:rsidRPr="007B65B4">
              <w:rPr>
                <w:sz w:val="22"/>
                <w:szCs w:val="22"/>
              </w:rPr>
              <w:t>:  plan implementation</w:t>
            </w:r>
          </w:p>
        </w:tc>
        <w:tc>
          <w:tcPr>
            <w:tcW w:w="4252" w:type="dxa"/>
          </w:tcPr>
          <w:p w14:paraId="7080C378" w14:textId="77777777" w:rsidR="00614D15" w:rsidRDefault="00614D15" w:rsidP="00614D15">
            <w:pPr>
              <w:spacing w:before="0" w:after="0"/>
              <w:jc w:val="center"/>
            </w:pPr>
            <w:r>
              <w:rPr>
                <w:rFonts w:eastAsia="Symbol"/>
                <w:sz w:val="22"/>
                <w:szCs w:val="22"/>
              </w:rPr>
              <w:t>Satisfactory (S)</w:t>
            </w:r>
          </w:p>
        </w:tc>
      </w:tr>
      <w:tr w:rsidR="00614D15" w:rsidRPr="008D385A" w14:paraId="29826C5D" w14:textId="77777777" w:rsidTr="00614D15">
        <w:tc>
          <w:tcPr>
            <w:tcW w:w="4815" w:type="dxa"/>
          </w:tcPr>
          <w:p w14:paraId="6F76FC99" w14:textId="77777777" w:rsidR="00614D15" w:rsidRPr="007B65B4" w:rsidRDefault="00614D15" w:rsidP="00614D15">
            <w:pPr>
              <w:spacing w:before="0" w:after="0"/>
              <w:rPr>
                <w:rFonts w:eastAsia="Symbol"/>
                <w:b/>
                <w:sz w:val="22"/>
                <w:szCs w:val="22"/>
              </w:rPr>
            </w:pPr>
            <w:r w:rsidRPr="007B65B4">
              <w:rPr>
                <w:rFonts w:eastAsia="Symbol"/>
                <w:b/>
                <w:sz w:val="22"/>
                <w:szCs w:val="22"/>
              </w:rPr>
              <w:t>Overall quality of</w:t>
            </w:r>
            <w:r>
              <w:rPr>
                <w:rFonts w:eastAsia="Symbol"/>
                <w:b/>
                <w:sz w:val="22"/>
                <w:szCs w:val="22"/>
              </w:rPr>
              <w:t xml:space="preserve"> m</w:t>
            </w:r>
            <w:r w:rsidRPr="007B65B4">
              <w:rPr>
                <w:rFonts w:eastAsia="Symbol"/>
                <w:b/>
                <w:sz w:val="22"/>
                <w:szCs w:val="22"/>
              </w:rPr>
              <w:t>onitoring and evaluation</w:t>
            </w:r>
          </w:p>
        </w:tc>
        <w:tc>
          <w:tcPr>
            <w:tcW w:w="4252" w:type="dxa"/>
          </w:tcPr>
          <w:p w14:paraId="42C56362" w14:textId="77777777" w:rsidR="00614D15" w:rsidRPr="008D385A" w:rsidRDefault="00614D15" w:rsidP="00614D15">
            <w:pPr>
              <w:spacing w:before="0" w:after="0"/>
              <w:jc w:val="center"/>
              <w:rPr>
                <w:b/>
                <w:bCs/>
              </w:rPr>
            </w:pPr>
            <w:r w:rsidRPr="008D385A">
              <w:rPr>
                <w:rFonts w:eastAsia="Symbol"/>
                <w:b/>
                <w:bCs/>
                <w:sz w:val="22"/>
                <w:szCs w:val="22"/>
              </w:rPr>
              <w:t>Satisfactory (</w:t>
            </w:r>
            <w:r>
              <w:rPr>
                <w:rFonts w:eastAsia="Symbol"/>
                <w:b/>
                <w:bCs/>
                <w:sz w:val="22"/>
                <w:szCs w:val="22"/>
              </w:rPr>
              <w:t>S</w:t>
            </w:r>
            <w:r w:rsidRPr="008D385A">
              <w:rPr>
                <w:rFonts w:eastAsia="Symbol"/>
                <w:b/>
                <w:bCs/>
                <w:sz w:val="22"/>
                <w:szCs w:val="22"/>
              </w:rPr>
              <w:t>S)</w:t>
            </w:r>
          </w:p>
        </w:tc>
      </w:tr>
      <w:tr w:rsidR="00614D15" w:rsidRPr="007B65B4" w14:paraId="4F510F77" w14:textId="77777777" w:rsidTr="00614D15">
        <w:tc>
          <w:tcPr>
            <w:tcW w:w="4815" w:type="dxa"/>
          </w:tcPr>
          <w:p w14:paraId="0B83E363" w14:textId="77777777" w:rsidR="00614D15" w:rsidRPr="007B65B4" w:rsidRDefault="00614D15" w:rsidP="00614D15">
            <w:pPr>
              <w:spacing w:before="0" w:after="0"/>
              <w:rPr>
                <w:rFonts w:eastAsia="Symbol"/>
                <w:sz w:val="22"/>
                <w:szCs w:val="22"/>
              </w:rPr>
            </w:pPr>
            <w:r w:rsidRPr="007B65B4">
              <w:rPr>
                <w:rFonts w:eastAsia="Symbol"/>
                <w:sz w:val="22"/>
                <w:szCs w:val="22"/>
              </w:rPr>
              <w:t>Quality of UNDP Implementation</w:t>
            </w:r>
          </w:p>
        </w:tc>
        <w:tc>
          <w:tcPr>
            <w:tcW w:w="4252" w:type="dxa"/>
          </w:tcPr>
          <w:p w14:paraId="5DB6F7E6" w14:textId="77777777" w:rsidR="00614D15" w:rsidRPr="007B65B4" w:rsidRDefault="00614D15" w:rsidP="00614D15">
            <w:pPr>
              <w:spacing w:before="0" w:after="0"/>
              <w:jc w:val="center"/>
              <w:rPr>
                <w:rFonts w:eastAsia="Symbol"/>
                <w:sz w:val="22"/>
                <w:szCs w:val="22"/>
              </w:rPr>
            </w:pPr>
            <w:r>
              <w:rPr>
                <w:rFonts w:eastAsia="Symbol"/>
                <w:sz w:val="22"/>
                <w:szCs w:val="22"/>
              </w:rPr>
              <w:t>Satisfactory (S)</w:t>
            </w:r>
          </w:p>
        </w:tc>
      </w:tr>
      <w:tr w:rsidR="00614D15" w:rsidRPr="007B65B4" w14:paraId="2EE93A0A" w14:textId="77777777" w:rsidTr="00614D15">
        <w:tc>
          <w:tcPr>
            <w:tcW w:w="4815" w:type="dxa"/>
          </w:tcPr>
          <w:p w14:paraId="73CB2B0F" w14:textId="77777777" w:rsidR="00614D15" w:rsidRPr="007B65B4" w:rsidRDefault="00614D15" w:rsidP="00614D15">
            <w:pPr>
              <w:spacing w:before="0" w:after="0"/>
              <w:rPr>
                <w:rFonts w:eastAsia="Symbol"/>
                <w:sz w:val="22"/>
                <w:szCs w:val="22"/>
              </w:rPr>
            </w:pPr>
            <w:r w:rsidRPr="007B65B4">
              <w:rPr>
                <w:rFonts w:eastAsia="Symbol"/>
                <w:sz w:val="22"/>
                <w:szCs w:val="22"/>
              </w:rPr>
              <w:t>Quality of Execution - Executing Agency</w:t>
            </w:r>
          </w:p>
        </w:tc>
        <w:tc>
          <w:tcPr>
            <w:tcW w:w="4252" w:type="dxa"/>
          </w:tcPr>
          <w:p w14:paraId="543FCEB1" w14:textId="77777777" w:rsidR="00614D15" w:rsidRPr="007B65B4" w:rsidRDefault="00614D15" w:rsidP="00614D15">
            <w:pPr>
              <w:spacing w:before="0" w:after="0"/>
              <w:jc w:val="center"/>
              <w:rPr>
                <w:rFonts w:eastAsia="Symbol"/>
                <w:sz w:val="22"/>
                <w:szCs w:val="22"/>
              </w:rPr>
            </w:pPr>
            <w:r>
              <w:rPr>
                <w:rFonts w:eastAsia="Symbol"/>
                <w:sz w:val="22"/>
                <w:szCs w:val="22"/>
              </w:rPr>
              <w:t>Satisfactory (S)</w:t>
            </w:r>
          </w:p>
        </w:tc>
      </w:tr>
      <w:tr w:rsidR="00614D15" w:rsidRPr="008D385A" w14:paraId="6E33B4D8" w14:textId="77777777" w:rsidTr="00614D15">
        <w:tc>
          <w:tcPr>
            <w:tcW w:w="4815" w:type="dxa"/>
          </w:tcPr>
          <w:p w14:paraId="44644E06" w14:textId="77777777" w:rsidR="00614D15" w:rsidRPr="006020E2" w:rsidRDefault="00614D15" w:rsidP="00614D15">
            <w:pPr>
              <w:spacing w:before="0" w:after="0"/>
              <w:rPr>
                <w:rFonts w:eastAsia="Symbol"/>
                <w:b/>
                <w:sz w:val="22"/>
                <w:szCs w:val="22"/>
              </w:rPr>
            </w:pPr>
            <w:r w:rsidRPr="007B65B4">
              <w:rPr>
                <w:rFonts w:eastAsia="Symbol"/>
                <w:b/>
                <w:sz w:val="22"/>
                <w:szCs w:val="22"/>
              </w:rPr>
              <w:t xml:space="preserve">Overall quality </w:t>
            </w:r>
            <w:r w:rsidRPr="006020E2">
              <w:rPr>
                <w:rFonts w:eastAsia="Symbol"/>
                <w:b/>
                <w:sz w:val="22"/>
                <w:szCs w:val="22"/>
              </w:rPr>
              <w:t>implementation / execution</w:t>
            </w:r>
          </w:p>
        </w:tc>
        <w:tc>
          <w:tcPr>
            <w:tcW w:w="4252" w:type="dxa"/>
          </w:tcPr>
          <w:p w14:paraId="57122574" w14:textId="77777777" w:rsidR="00614D15" w:rsidRPr="008D385A" w:rsidRDefault="00614D15" w:rsidP="00614D15">
            <w:pPr>
              <w:spacing w:before="0" w:after="0"/>
              <w:jc w:val="center"/>
              <w:rPr>
                <w:rFonts w:eastAsia="Symbol"/>
                <w:b/>
                <w:bCs/>
                <w:sz w:val="22"/>
                <w:szCs w:val="22"/>
              </w:rPr>
            </w:pPr>
            <w:r w:rsidRPr="008D385A">
              <w:rPr>
                <w:rFonts w:eastAsia="Symbol"/>
                <w:b/>
                <w:bCs/>
                <w:sz w:val="22"/>
                <w:szCs w:val="22"/>
              </w:rPr>
              <w:t>Satisfactory (S)</w:t>
            </w:r>
          </w:p>
        </w:tc>
      </w:tr>
      <w:tr w:rsidR="00614D15" w:rsidRPr="006020E2" w14:paraId="0D8479AB" w14:textId="77777777" w:rsidTr="00614D15">
        <w:tc>
          <w:tcPr>
            <w:tcW w:w="4815" w:type="dxa"/>
          </w:tcPr>
          <w:p w14:paraId="50ADBD47" w14:textId="77777777" w:rsidR="00614D15" w:rsidRPr="006020E2" w:rsidRDefault="00614D15" w:rsidP="00614D15">
            <w:pPr>
              <w:spacing w:before="0" w:after="0"/>
              <w:ind w:firstLine="30"/>
              <w:rPr>
                <w:rFonts w:eastAsia="Symbol"/>
                <w:b/>
                <w:sz w:val="22"/>
                <w:szCs w:val="22"/>
              </w:rPr>
            </w:pPr>
            <w:r w:rsidRPr="006020E2">
              <w:rPr>
                <w:rFonts w:eastAsia="Symbol"/>
                <w:b/>
                <w:sz w:val="22"/>
                <w:szCs w:val="22"/>
              </w:rPr>
              <w:t>Relevance</w:t>
            </w:r>
          </w:p>
        </w:tc>
        <w:tc>
          <w:tcPr>
            <w:tcW w:w="4252" w:type="dxa"/>
          </w:tcPr>
          <w:p w14:paraId="34431B8B" w14:textId="77777777" w:rsidR="00614D15" w:rsidRPr="006020E2" w:rsidRDefault="00614D15" w:rsidP="00614D15">
            <w:pPr>
              <w:spacing w:before="0" w:after="0"/>
              <w:jc w:val="center"/>
              <w:rPr>
                <w:rFonts w:eastAsia="Symbol"/>
                <w:b/>
                <w:sz w:val="22"/>
                <w:szCs w:val="22"/>
              </w:rPr>
            </w:pPr>
            <w:r w:rsidRPr="006020E2">
              <w:rPr>
                <w:rFonts w:eastAsia="Symbol"/>
                <w:b/>
                <w:sz w:val="22"/>
                <w:szCs w:val="22"/>
              </w:rPr>
              <w:t>Relevant (R)</w:t>
            </w:r>
          </w:p>
        </w:tc>
      </w:tr>
      <w:tr w:rsidR="00614D15" w:rsidRPr="00AF3F08" w14:paraId="4FF58458" w14:textId="77777777" w:rsidTr="00614D15">
        <w:tc>
          <w:tcPr>
            <w:tcW w:w="4815" w:type="dxa"/>
          </w:tcPr>
          <w:p w14:paraId="2E3C4441" w14:textId="77777777" w:rsidR="00614D15" w:rsidRPr="006020E2" w:rsidRDefault="00614D15" w:rsidP="00614D15">
            <w:pPr>
              <w:spacing w:before="0" w:after="0"/>
              <w:ind w:firstLine="30"/>
              <w:rPr>
                <w:rFonts w:eastAsia="Symbol"/>
                <w:b/>
                <w:sz w:val="22"/>
                <w:szCs w:val="22"/>
              </w:rPr>
            </w:pPr>
            <w:r w:rsidRPr="006020E2">
              <w:rPr>
                <w:rFonts w:eastAsia="Symbol"/>
                <w:b/>
                <w:sz w:val="22"/>
                <w:szCs w:val="22"/>
              </w:rPr>
              <w:t>Effectiveness</w:t>
            </w:r>
          </w:p>
        </w:tc>
        <w:tc>
          <w:tcPr>
            <w:tcW w:w="4252" w:type="dxa"/>
          </w:tcPr>
          <w:p w14:paraId="59132EC1" w14:textId="77777777" w:rsidR="00614D15" w:rsidRPr="00AF3F08" w:rsidRDefault="00614D15" w:rsidP="00614D15">
            <w:pPr>
              <w:spacing w:before="0" w:after="0"/>
              <w:jc w:val="center"/>
              <w:rPr>
                <w:rFonts w:eastAsia="Symbol"/>
                <w:b/>
                <w:sz w:val="22"/>
                <w:szCs w:val="22"/>
              </w:rPr>
            </w:pPr>
            <w:r>
              <w:rPr>
                <w:rFonts w:eastAsia="Symbol"/>
                <w:b/>
                <w:sz w:val="22"/>
                <w:szCs w:val="22"/>
              </w:rPr>
              <w:t>Satisfactory (S)</w:t>
            </w:r>
          </w:p>
        </w:tc>
      </w:tr>
      <w:tr w:rsidR="00614D15" w:rsidRPr="004616E2" w14:paraId="3A4E5E14" w14:textId="77777777" w:rsidTr="00614D15">
        <w:tc>
          <w:tcPr>
            <w:tcW w:w="4815" w:type="dxa"/>
          </w:tcPr>
          <w:p w14:paraId="18E302D5" w14:textId="77777777" w:rsidR="00614D15" w:rsidRPr="004616E2" w:rsidRDefault="00614D15" w:rsidP="00614D15">
            <w:pPr>
              <w:spacing w:before="0" w:after="0"/>
              <w:ind w:left="708"/>
              <w:rPr>
                <w:rFonts w:eastAsia="Symbol"/>
                <w:sz w:val="22"/>
                <w:szCs w:val="22"/>
              </w:rPr>
            </w:pPr>
            <w:r>
              <w:rPr>
                <w:rFonts w:eastAsia="Symbol"/>
                <w:sz w:val="22"/>
                <w:szCs w:val="22"/>
              </w:rPr>
              <w:t>Outcome 1</w:t>
            </w:r>
          </w:p>
        </w:tc>
        <w:tc>
          <w:tcPr>
            <w:tcW w:w="4252" w:type="dxa"/>
          </w:tcPr>
          <w:p w14:paraId="57F05735" w14:textId="77777777" w:rsidR="00614D15" w:rsidRPr="004616E2" w:rsidRDefault="00614D15" w:rsidP="00614D15">
            <w:pPr>
              <w:spacing w:before="0" w:after="0"/>
              <w:jc w:val="center"/>
              <w:rPr>
                <w:rFonts w:eastAsia="Symbol"/>
                <w:sz w:val="22"/>
                <w:szCs w:val="22"/>
              </w:rPr>
            </w:pPr>
            <w:r>
              <w:rPr>
                <w:rFonts w:eastAsia="Symbol"/>
                <w:sz w:val="22"/>
                <w:szCs w:val="22"/>
              </w:rPr>
              <w:t>Satisfactory (S)</w:t>
            </w:r>
          </w:p>
        </w:tc>
      </w:tr>
      <w:tr w:rsidR="00614D15" w:rsidRPr="004616E2" w14:paraId="1E5A7486" w14:textId="77777777" w:rsidTr="00614D15">
        <w:tc>
          <w:tcPr>
            <w:tcW w:w="4815" w:type="dxa"/>
          </w:tcPr>
          <w:p w14:paraId="6B7BE63A" w14:textId="77777777" w:rsidR="00614D15" w:rsidRPr="004616E2" w:rsidRDefault="00614D15" w:rsidP="00614D15">
            <w:pPr>
              <w:spacing w:before="0" w:after="0"/>
              <w:ind w:left="708"/>
              <w:rPr>
                <w:rFonts w:eastAsia="Symbol"/>
                <w:sz w:val="22"/>
                <w:szCs w:val="22"/>
              </w:rPr>
            </w:pPr>
            <w:r>
              <w:rPr>
                <w:rFonts w:eastAsia="Symbol"/>
                <w:sz w:val="22"/>
                <w:szCs w:val="22"/>
              </w:rPr>
              <w:t>Outcome 2</w:t>
            </w:r>
          </w:p>
        </w:tc>
        <w:tc>
          <w:tcPr>
            <w:tcW w:w="4252" w:type="dxa"/>
          </w:tcPr>
          <w:p w14:paraId="0B3C2B6C" w14:textId="77777777" w:rsidR="00614D15" w:rsidRPr="004616E2" w:rsidRDefault="00614D15" w:rsidP="00614D15">
            <w:pPr>
              <w:spacing w:before="0" w:after="0"/>
              <w:jc w:val="center"/>
              <w:rPr>
                <w:rFonts w:eastAsia="Symbol"/>
                <w:sz w:val="22"/>
                <w:szCs w:val="22"/>
              </w:rPr>
            </w:pPr>
            <w:r>
              <w:rPr>
                <w:rFonts w:eastAsia="Symbol"/>
                <w:sz w:val="22"/>
                <w:szCs w:val="22"/>
              </w:rPr>
              <w:t>Highly Satisfactory (HS)</w:t>
            </w:r>
          </w:p>
        </w:tc>
      </w:tr>
      <w:tr w:rsidR="00614D15" w:rsidRPr="004616E2" w14:paraId="4FD2D078" w14:textId="77777777" w:rsidTr="00614D15">
        <w:tc>
          <w:tcPr>
            <w:tcW w:w="4815" w:type="dxa"/>
          </w:tcPr>
          <w:p w14:paraId="0F350B8E" w14:textId="77777777" w:rsidR="00614D15" w:rsidRPr="004616E2" w:rsidRDefault="00614D15" w:rsidP="00614D15">
            <w:pPr>
              <w:spacing w:before="0" w:after="0"/>
              <w:ind w:left="708"/>
              <w:rPr>
                <w:rFonts w:eastAsia="Symbol"/>
                <w:sz w:val="22"/>
                <w:szCs w:val="22"/>
              </w:rPr>
            </w:pPr>
            <w:r>
              <w:rPr>
                <w:rFonts w:eastAsia="Symbol"/>
                <w:sz w:val="22"/>
                <w:szCs w:val="22"/>
              </w:rPr>
              <w:t>Outcome 3</w:t>
            </w:r>
          </w:p>
        </w:tc>
        <w:tc>
          <w:tcPr>
            <w:tcW w:w="4252" w:type="dxa"/>
          </w:tcPr>
          <w:p w14:paraId="0108F605" w14:textId="77777777" w:rsidR="00614D15" w:rsidRPr="004616E2" w:rsidRDefault="00614D15" w:rsidP="00614D15">
            <w:pPr>
              <w:spacing w:before="0" w:after="0"/>
              <w:jc w:val="center"/>
              <w:rPr>
                <w:rFonts w:eastAsia="Symbol"/>
                <w:sz w:val="22"/>
                <w:szCs w:val="22"/>
              </w:rPr>
            </w:pPr>
            <w:r>
              <w:rPr>
                <w:rFonts w:eastAsia="Symbol"/>
                <w:sz w:val="22"/>
                <w:szCs w:val="22"/>
              </w:rPr>
              <w:t>Moderately Satisfactory (MS)</w:t>
            </w:r>
          </w:p>
        </w:tc>
      </w:tr>
      <w:tr w:rsidR="00614D15" w:rsidRPr="004616E2" w14:paraId="7B0F440B" w14:textId="77777777" w:rsidTr="00614D15">
        <w:tc>
          <w:tcPr>
            <w:tcW w:w="4815" w:type="dxa"/>
          </w:tcPr>
          <w:p w14:paraId="65945D57" w14:textId="77777777" w:rsidR="00614D15" w:rsidRPr="004616E2" w:rsidRDefault="00614D15" w:rsidP="00614D15">
            <w:pPr>
              <w:spacing w:before="0" w:after="0"/>
              <w:ind w:left="708"/>
              <w:rPr>
                <w:rFonts w:eastAsia="Symbol"/>
                <w:sz w:val="22"/>
                <w:szCs w:val="22"/>
              </w:rPr>
            </w:pPr>
            <w:r>
              <w:rPr>
                <w:rFonts w:eastAsia="Symbol"/>
                <w:sz w:val="22"/>
                <w:szCs w:val="22"/>
              </w:rPr>
              <w:t>Outcome 4</w:t>
            </w:r>
          </w:p>
        </w:tc>
        <w:tc>
          <w:tcPr>
            <w:tcW w:w="4252" w:type="dxa"/>
          </w:tcPr>
          <w:p w14:paraId="07CDBE6E" w14:textId="77777777" w:rsidR="00614D15" w:rsidRPr="004616E2" w:rsidRDefault="00614D15" w:rsidP="00614D15">
            <w:pPr>
              <w:spacing w:before="0" w:after="0"/>
              <w:jc w:val="center"/>
              <w:rPr>
                <w:rFonts w:eastAsia="Symbol"/>
                <w:sz w:val="22"/>
                <w:szCs w:val="22"/>
              </w:rPr>
            </w:pPr>
            <w:r>
              <w:rPr>
                <w:rFonts w:eastAsia="Symbol"/>
                <w:sz w:val="22"/>
                <w:szCs w:val="22"/>
              </w:rPr>
              <w:t>Moderately Unsatisfactory (MU)</w:t>
            </w:r>
          </w:p>
        </w:tc>
      </w:tr>
      <w:tr w:rsidR="00614D15" w14:paraId="6DACBE32" w14:textId="77777777" w:rsidTr="00614D15">
        <w:tc>
          <w:tcPr>
            <w:tcW w:w="4815" w:type="dxa"/>
          </w:tcPr>
          <w:p w14:paraId="13B26225" w14:textId="77777777" w:rsidR="00614D15" w:rsidRDefault="00614D15" w:rsidP="00614D15">
            <w:pPr>
              <w:spacing w:before="0" w:after="0"/>
              <w:ind w:left="708"/>
              <w:rPr>
                <w:rFonts w:eastAsia="Symbol"/>
                <w:sz w:val="22"/>
                <w:szCs w:val="22"/>
              </w:rPr>
            </w:pPr>
            <w:r>
              <w:rPr>
                <w:rFonts w:eastAsia="Symbol"/>
                <w:sz w:val="22"/>
                <w:szCs w:val="22"/>
              </w:rPr>
              <w:t>Outcome 5</w:t>
            </w:r>
          </w:p>
        </w:tc>
        <w:tc>
          <w:tcPr>
            <w:tcW w:w="4252" w:type="dxa"/>
          </w:tcPr>
          <w:p w14:paraId="3D6BDA91" w14:textId="77777777" w:rsidR="00614D15" w:rsidRDefault="00614D15" w:rsidP="00614D15">
            <w:pPr>
              <w:spacing w:before="0" w:after="0"/>
              <w:jc w:val="center"/>
              <w:rPr>
                <w:rFonts w:eastAsia="Symbol"/>
                <w:sz w:val="22"/>
                <w:szCs w:val="22"/>
              </w:rPr>
            </w:pPr>
            <w:r>
              <w:rPr>
                <w:rFonts w:eastAsia="Symbol"/>
                <w:sz w:val="22"/>
                <w:szCs w:val="22"/>
              </w:rPr>
              <w:t>Satisfactory (S)</w:t>
            </w:r>
          </w:p>
        </w:tc>
      </w:tr>
      <w:tr w:rsidR="00614D15" w:rsidRPr="00AF3F08" w14:paraId="565C558A" w14:textId="77777777" w:rsidTr="00614D15">
        <w:tc>
          <w:tcPr>
            <w:tcW w:w="4815" w:type="dxa"/>
          </w:tcPr>
          <w:p w14:paraId="170975FC" w14:textId="77777777" w:rsidR="00614D15" w:rsidRPr="00AF3F08" w:rsidRDefault="00614D15" w:rsidP="00614D15">
            <w:pPr>
              <w:spacing w:before="0" w:after="0"/>
              <w:rPr>
                <w:rFonts w:eastAsia="Symbol"/>
                <w:b/>
                <w:sz w:val="22"/>
                <w:szCs w:val="22"/>
              </w:rPr>
            </w:pPr>
            <w:r w:rsidRPr="00AF3F08">
              <w:rPr>
                <w:rFonts w:eastAsia="Symbol"/>
                <w:b/>
                <w:sz w:val="22"/>
                <w:szCs w:val="22"/>
              </w:rPr>
              <w:t>Efficiency</w:t>
            </w:r>
          </w:p>
        </w:tc>
        <w:tc>
          <w:tcPr>
            <w:tcW w:w="4252" w:type="dxa"/>
          </w:tcPr>
          <w:p w14:paraId="60FFF4B9" w14:textId="77777777" w:rsidR="00614D15" w:rsidRPr="00AF3F08" w:rsidRDefault="00614D15" w:rsidP="00614D15">
            <w:pPr>
              <w:spacing w:before="0" w:after="0"/>
              <w:jc w:val="center"/>
              <w:rPr>
                <w:rFonts w:eastAsia="Symbol"/>
                <w:b/>
                <w:sz w:val="22"/>
                <w:szCs w:val="22"/>
              </w:rPr>
            </w:pPr>
            <w:r>
              <w:rPr>
                <w:rFonts w:eastAsia="Symbol"/>
                <w:sz w:val="22"/>
                <w:szCs w:val="22"/>
              </w:rPr>
              <w:t>Moderately Satisfactory (MS)</w:t>
            </w:r>
          </w:p>
        </w:tc>
      </w:tr>
      <w:tr w:rsidR="00614D15" w14:paraId="3E33315C" w14:textId="77777777" w:rsidTr="00614D15">
        <w:tc>
          <w:tcPr>
            <w:tcW w:w="4815" w:type="dxa"/>
          </w:tcPr>
          <w:p w14:paraId="2F4A8466" w14:textId="77777777" w:rsidR="00614D15" w:rsidRPr="00AF3F08" w:rsidRDefault="00614D15" w:rsidP="00614D15">
            <w:pPr>
              <w:spacing w:before="0" w:after="0"/>
              <w:ind w:firstLine="30"/>
              <w:rPr>
                <w:rFonts w:eastAsia="Symbol"/>
                <w:b/>
                <w:sz w:val="22"/>
                <w:szCs w:val="22"/>
              </w:rPr>
            </w:pPr>
            <w:r w:rsidRPr="005A6B85">
              <w:rPr>
                <w:rFonts w:eastAsia="Symbol"/>
                <w:b/>
                <w:sz w:val="22"/>
                <w:szCs w:val="22"/>
              </w:rPr>
              <w:t xml:space="preserve">Overall Project </w:t>
            </w:r>
            <w:r>
              <w:rPr>
                <w:rFonts w:eastAsia="Symbol"/>
                <w:b/>
                <w:sz w:val="22"/>
                <w:szCs w:val="22"/>
              </w:rPr>
              <w:t xml:space="preserve">Objective </w:t>
            </w:r>
            <w:r w:rsidRPr="005A6B85">
              <w:rPr>
                <w:rFonts w:eastAsia="Symbol"/>
                <w:b/>
                <w:sz w:val="22"/>
                <w:szCs w:val="22"/>
              </w:rPr>
              <w:t>Rating</w:t>
            </w:r>
          </w:p>
        </w:tc>
        <w:tc>
          <w:tcPr>
            <w:tcW w:w="4252" w:type="dxa"/>
          </w:tcPr>
          <w:p w14:paraId="58C5FACB" w14:textId="77777777" w:rsidR="00614D15" w:rsidRDefault="00614D15" w:rsidP="00614D15">
            <w:pPr>
              <w:spacing w:before="0" w:after="0"/>
              <w:jc w:val="center"/>
              <w:rPr>
                <w:rFonts w:eastAsia="Symbol"/>
                <w:b/>
                <w:sz w:val="22"/>
                <w:szCs w:val="22"/>
              </w:rPr>
            </w:pPr>
            <w:r>
              <w:rPr>
                <w:rFonts w:eastAsia="Symbol"/>
                <w:b/>
                <w:sz w:val="22"/>
                <w:szCs w:val="22"/>
              </w:rPr>
              <w:t>Satisfactory (S)</w:t>
            </w:r>
          </w:p>
        </w:tc>
      </w:tr>
      <w:tr w:rsidR="00614D15" w:rsidRPr="004616E2" w14:paraId="5EC7A748" w14:textId="77777777" w:rsidTr="00614D15">
        <w:tc>
          <w:tcPr>
            <w:tcW w:w="4815" w:type="dxa"/>
          </w:tcPr>
          <w:p w14:paraId="4CF97AAD" w14:textId="77777777" w:rsidR="00614D15" w:rsidRPr="009458A3" w:rsidRDefault="00614D15" w:rsidP="00614D15">
            <w:pPr>
              <w:autoSpaceDE w:val="0"/>
              <w:autoSpaceDN w:val="0"/>
              <w:adjustRightInd w:val="0"/>
              <w:spacing w:before="0" w:after="0"/>
              <w:ind w:left="312"/>
              <w:rPr>
                <w:rFonts w:eastAsiaTheme="minorHAnsi"/>
                <w:sz w:val="22"/>
                <w:szCs w:val="22"/>
                <w:lang w:eastAsia="en-US"/>
              </w:rPr>
            </w:pPr>
            <w:r>
              <w:rPr>
                <w:rFonts w:eastAsiaTheme="minorHAnsi"/>
                <w:sz w:val="22"/>
                <w:szCs w:val="22"/>
                <w:lang w:eastAsia="en-US"/>
              </w:rPr>
              <w:t xml:space="preserve">Institutional framework and governance </w:t>
            </w:r>
          </w:p>
        </w:tc>
        <w:tc>
          <w:tcPr>
            <w:tcW w:w="4252" w:type="dxa"/>
          </w:tcPr>
          <w:p w14:paraId="19E41A0A" w14:textId="77777777" w:rsidR="00614D15" w:rsidRPr="004616E2" w:rsidRDefault="00614D15" w:rsidP="00614D15">
            <w:pPr>
              <w:spacing w:before="0" w:after="0"/>
              <w:jc w:val="center"/>
              <w:rPr>
                <w:rFonts w:eastAsia="Symbol"/>
                <w:sz w:val="22"/>
                <w:szCs w:val="22"/>
              </w:rPr>
            </w:pPr>
            <w:r>
              <w:rPr>
                <w:rFonts w:eastAsia="Symbol"/>
                <w:sz w:val="22"/>
                <w:szCs w:val="22"/>
              </w:rPr>
              <w:t>Likely (L)</w:t>
            </w:r>
          </w:p>
        </w:tc>
      </w:tr>
      <w:tr w:rsidR="00614D15" w:rsidRPr="004616E2" w14:paraId="6ECA6B06" w14:textId="77777777" w:rsidTr="00614D15">
        <w:tc>
          <w:tcPr>
            <w:tcW w:w="4815" w:type="dxa"/>
          </w:tcPr>
          <w:p w14:paraId="2C695118" w14:textId="77777777" w:rsidR="00614D15" w:rsidRPr="009458A3" w:rsidRDefault="00614D15" w:rsidP="00614D15">
            <w:pPr>
              <w:autoSpaceDE w:val="0"/>
              <w:autoSpaceDN w:val="0"/>
              <w:adjustRightInd w:val="0"/>
              <w:spacing w:before="0" w:after="0"/>
              <w:ind w:left="312"/>
              <w:rPr>
                <w:rFonts w:eastAsiaTheme="minorHAnsi"/>
                <w:sz w:val="22"/>
                <w:szCs w:val="22"/>
                <w:lang w:eastAsia="en-US"/>
              </w:rPr>
            </w:pPr>
            <w:r>
              <w:rPr>
                <w:rFonts w:eastAsiaTheme="minorHAnsi"/>
                <w:sz w:val="22"/>
                <w:szCs w:val="22"/>
                <w:lang w:eastAsia="en-US"/>
              </w:rPr>
              <w:t xml:space="preserve">Financial </w:t>
            </w:r>
          </w:p>
        </w:tc>
        <w:tc>
          <w:tcPr>
            <w:tcW w:w="4252" w:type="dxa"/>
          </w:tcPr>
          <w:p w14:paraId="5F58DAB0" w14:textId="77777777" w:rsidR="00614D15" w:rsidRPr="004616E2" w:rsidRDefault="00614D15" w:rsidP="00614D15">
            <w:pPr>
              <w:spacing w:before="0" w:after="0"/>
              <w:jc w:val="center"/>
              <w:rPr>
                <w:rFonts w:eastAsia="Symbol"/>
                <w:sz w:val="22"/>
                <w:szCs w:val="22"/>
              </w:rPr>
            </w:pPr>
            <w:r>
              <w:rPr>
                <w:rFonts w:eastAsia="Symbol"/>
                <w:sz w:val="22"/>
                <w:szCs w:val="22"/>
              </w:rPr>
              <w:t>Likely (L)</w:t>
            </w:r>
          </w:p>
        </w:tc>
      </w:tr>
      <w:tr w:rsidR="00614D15" w:rsidRPr="004616E2" w14:paraId="2C5EAC76" w14:textId="77777777" w:rsidTr="00614D15">
        <w:tc>
          <w:tcPr>
            <w:tcW w:w="4815" w:type="dxa"/>
          </w:tcPr>
          <w:p w14:paraId="6678C442" w14:textId="77777777" w:rsidR="00614D15" w:rsidRPr="009458A3" w:rsidRDefault="00614D15" w:rsidP="00614D15">
            <w:pPr>
              <w:autoSpaceDE w:val="0"/>
              <w:autoSpaceDN w:val="0"/>
              <w:adjustRightInd w:val="0"/>
              <w:spacing w:before="0" w:after="0"/>
              <w:ind w:left="312"/>
              <w:rPr>
                <w:rFonts w:eastAsiaTheme="minorHAnsi"/>
                <w:sz w:val="22"/>
                <w:szCs w:val="22"/>
                <w:lang w:eastAsia="en-US"/>
              </w:rPr>
            </w:pPr>
            <w:r>
              <w:rPr>
                <w:rFonts w:eastAsiaTheme="minorHAnsi"/>
                <w:sz w:val="22"/>
                <w:szCs w:val="22"/>
                <w:lang w:eastAsia="en-US"/>
              </w:rPr>
              <w:t xml:space="preserve">Sociopolitical </w:t>
            </w:r>
          </w:p>
        </w:tc>
        <w:tc>
          <w:tcPr>
            <w:tcW w:w="4252" w:type="dxa"/>
          </w:tcPr>
          <w:p w14:paraId="420DF437" w14:textId="77777777" w:rsidR="00614D15" w:rsidRPr="004616E2" w:rsidRDefault="00614D15" w:rsidP="00614D15">
            <w:pPr>
              <w:spacing w:before="0" w:after="0"/>
              <w:jc w:val="center"/>
              <w:rPr>
                <w:rFonts w:eastAsia="Symbol"/>
                <w:sz w:val="22"/>
                <w:szCs w:val="22"/>
              </w:rPr>
            </w:pPr>
            <w:r>
              <w:rPr>
                <w:rFonts w:eastAsia="Symbol"/>
                <w:sz w:val="22"/>
                <w:szCs w:val="22"/>
              </w:rPr>
              <w:t>Likely (L)</w:t>
            </w:r>
          </w:p>
        </w:tc>
      </w:tr>
      <w:tr w:rsidR="00614D15" w:rsidRPr="004616E2" w14:paraId="38BCBD23" w14:textId="77777777" w:rsidTr="00614D15">
        <w:tc>
          <w:tcPr>
            <w:tcW w:w="4815" w:type="dxa"/>
          </w:tcPr>
          <w:p w14:paraId="470AF379" w14:textId="77777777" w:rsidR="00614D15" w:rsidRPr="004616E2" w:rsidRDefault="00614D15" w:rsidP="00614D15">
            <w:pPr>
              <w:spacing w:before="0" w:after="0"/>
              <w:ind w:left="312"/>
              <w:rPr>
                <w:rFonts w:eastAsia="Symbol"/>
                <w:sz w:val="22"/>
                <w:szCs w:val="22"/>
              </w:rPr>
            </w:pPr>
            <w:r>
              <w:rPr>
                <w:rFonts w:eastAsiaTheme="minorHAnsi"/>
                <w:sz w:val="22"/>
                <w:szCs w:val="22"/>
                <w:lang w:eastAsia="en-US"/>
              </w:rPr>
              <w:t xml:space="preserve">Environmental </w:t>
            </w:r>
          </w:p>
        </w:tc>
        <w:tc>
          <w:tcPr>
            <w:tcW w:w="4252" w:type="dxa"/>
          </w:tcPr>
          <w:p w14:paraId="0A2B432D" w14:textId="77777777" w:rsidR="00614D15" w:rsidRPr="004616E2" w:rsidRDefault="00614D15" w:rsidP="00614D15">
            <w:pPr>
              <w:spacing w:before="0" w:after="0"/>
              <w:jc w:val="center"/>
              <w:rPr>
                <w:rFonts w:eastAsia="Symbol"/>
                <w:sz w:val="22"/>
                <w:szCs w:val="22"/>
              </w:rPr>
            </w:pPr>
            <w:r>
              <w:rPr>
                <w:rFonts w:eastAsia="Symbol"/>
                <w:sz w:val="22"/>
                <w:szCs w:val="22"/>
              </w:rPr>
              <w:t>Likely (L)</w:t>
            </w:r>
          </w:p>
        </w:tc>
      </w:tr>
      <w:tr w:rsidR="00614D15" w:rsidRPr="00AF3F08" w14:paraId="562A2017" w14:textId="77777777" w:rsidTr="00614D15">
        <w:tc>
          <w:tcPr>
            <w:tcW w:w="4815" w:type="dxa"/>
          </w:tcPr>
          <w:p w14:paraId="3BB0AC80" w14:textId="77777777" w:rsidR="00614D15" w:rsidRPr="007F34EF" w:rsidRDefault="00614D15" w:rsidP="00614D15">
            <w:pPr>
              <w:spacing w:before="0" w:after="0"/>
              <w:rPr>
                <w:rFonts w:eastAsia="Symbol"/>
                <w:b/>
                <w:sz w:val="22"/>
                <w:szCs w:val="22"/>
              </w:rPr>
            </w:pPr>
            <w:r w:rsidRPr="005A6B85">
              <w:rPr>
                <w:rFonts w:eastAsia="Symbol"/>
                <w:b/>
                <w:sz w:val="22"/>
                <w:szCs w:val="22"/>
              </w:rPr>
              <w:t xml:space="preserve">Overall likelihood of </w:t>
            </w:r>
            <w:r>
              <w:rPr>
                <w:rFonts w:eastAsia="Symbol"/>
                <w:b/>
                <w:sz w:val="22"/>
                <w:szCs w:val="22"/>
              </w:rPr>
              <w:t>s</w:t>
            </w:r>
            <w:r w:rsidRPr="007F34EF">
              <w:rPr>
                <w:rFonts w:eastAsia="Symbol"/>
                <w:b/>
                <w:sz w:val="22"/>
                <w:szCs w:val="22"/>
              </w:rPr>
              <w:t>ustainability</w:t>
            </w:r>
          </w:p>
        </w:tc>
        <w:tc>
          <w:tcPr>
            <w:tcW w:w="4252" w:type="dxa"/>
          </w:tcPr>
          <w:p w14:paraId="03D67A9A" w14:textId="77777777" w:rsidR="00614D15" w:rsidRPr="00AF3F08" w:rsidRDefault="00614D15" w:rsidP="00614D15">
            <w:pPr>
              <w:spacing w:before="0" w:after="0"/>
              <w:jc w:val="center"/>
              <w:rPr>
                <w:rFonts w:eastAsia="Symbol"/>
                <w:b/>
                <w:sz w:val="22"/>
                <w:szCs w:val="22"/>
              </w:rPr>
            </w:pPr>
            <w:r w:rsidRPr="00AF3F08">
              <w:rPr>
                <w:rFonts w:eastAsia="Symbol"/>
                <w:b/>
                <w:sz w:val="22"/>
                <w:szCs w:val="22"/>
              </w:rPr>
              <w:t>Likely (L)</w:t>
            </w:r>
          </w:p>
        </w:tc>
      </w:tr>
    </w:tbl>
    <w:p w14:paraId="0BCCA5D7" w14:textId="77777777" w:rsidR="00AD7699" w:rsidRDefault="00AD7699" w:rsidP="00E75B0C"/>
    <w:p w14:paraId="1A4AEC80" w14:textId="4DEA1481" w:rsidR="00E75B0C" w:rsidRDefault="005A6B85" w:rsidP="00E75B0C">
      <w:pPr>
        <w:rPr>
          <w:lang w:val="sk-SK"/>
        </w:rPr>
      </w:pPr>
      <w:r>
        <w:rPr>
          <w:lang w:val="sk-SK"/>
        </w:rPr>
        <w:br w:type="page"/>
      </w:r>
    </w:p>
    <w:p w14:paraId="475FB461" w14:textId="77777777" w:rsidR="005A6B85" w:rsidRPr="00D84DD5" w:rsidRDefault="005A6B85" w:rsidP="005A6B85">
      <w:pPr>
        <w:spacing w:after="200" w:line="276" w:lineRule="auto"/>
        <w:rPr>
          <w:b/>
          <w:color w:val="2F5496" w:themeColor="accent1" w:themeShade="BF"/>
          <w:u w:val="single"/>
          <w:shd w:val="clear" w:color="auto" w:fill="FFFFFF"/>
        </w:rPr>
      </w:pPr>
      <w:r w:rsidRPr="00D84DD5">
        <w:rPr>
          <w:b/>
          <w:color w:val="2F5496" w:themeColor="accent1" w:themeShade="BF"/>
          <w:u w:val="single"/>
          <w:shd w:val="clear" w:color="auto" w:fill="FFFFFF"/>
        </w:rPr>
        <w:lastRenderedPageBreak/>
        <w:t>Summary of conclusions and recommendations</w:t>
      </w:r>
    </w:p>
    <w:p w14:paraId="62F38FD5" w14:textId="77777777" w:rsidR="00E17765" w:rsidRPr="003A0D9C" w:rsidRDefault="00E17765" w:rsidP="00E17765">
      <w:pPr>
        <w:rPr>
          <w:lang w:val="en-GB"/>
        </w:rPr>
      </w:pPr>
      <w:r w:rsidRPr="003A0D9C">
        <w:rPr>
          <w:lang w:val="en-GB"/>
        </w:rPr>
        <w:t xml:space="preserve">This Terminal Evaluation makes two types of recommendations. </w:t>
      </w:r>
      <w:r>
        <w:rPr>
          <w:lang w:val="en-GB"/>
        </w:rPr>
        <w:t>R</w:t>
      </w:r>
      <w:r w:rsidRPr="003A0D9C">
        <w:rPr>
          <w:lang w:val="en-GB"/>
        </w:rPr>
        <w:t xml:space="preserve">ecommendations </w:t>
      </w:r>
      <w:r>
        <w:rPr>
          <w:lang w:val="en-GB"/>
        </w:rPr>
        <w:t xml:space="preserve">on STP substantive matters are </w:t>
      </w:r>
      <w:r w:rsidRPr="003A0D9C">
        <w:rPr>
          <w:lang w:val="en-GB"/>
        </w:rPr>
        <w:t xml:space="preserve">provided </w:t>
      </w:r>
      <w:r>
        <w:rPr>
          <w:lang w:val="en-GB"/>
        </w:rPr>
        <w:t xml:space="preserve">for consideration of the </w:t>
      </w:r>
      <w:r w:rsidRPr="003A0D9C">
        <w:rPr>
          <w:lang w:val="en-GB"/>
        </w:rPr>
        <w:t xml:space="preserve">project partners </w:t>
      </w:r>
      <w:r>
        <w:rPr>
          <w:lang w:val="en-GB"/>
        </w:rPr>
        <w:t xml:space="preserve">in order </w:t>
      </w:r>
      <w:r w:rsidRPr="003A0D9C">
        <w:rPr>
          <w:lang w:val="en-GB"/>
        </w:rPr>
        <w:t>to ensure the project results are fully consolidated with the key project stakeholders</w:t>
      </w:r>
      <w:r>
        <w:rPr>
          <w:lang w:val="en-GB"/>
        </w:rPr>
        <w:t xml:space="preserve">. </w:t>
      </w:r>
      <w:r w:rsidRPr="003A0D9C">
        <w:rPr>
          <w:lang w:val="en-GB"/>
        </w:rPr>
        <w:t>The</w:t>
      </w:r>
      <w:r>
        <w:rPr>
          <w:lang w:val="en-GB"/>
        </w:rPr>
        <w:t xml:space="preserve">se </w:t>
      </w:r>
      <w:r w:rsidRPr="003A0D9C">
        <w:rPr>
          <w:lang w:val="en-GB"/>
        </w:rPr>
        <w:t xml:space="preserve">recommendations are suggested for implementation </w:t>
      </w:r>
      <w:r w:rsidRPr="00162FCF">
        <w:rPr>
          <w:bCs/>
          <w:lang w:val="en-GB"/>
        </w:rPr>
        <w:t>as soon as possible</w:t>
      </w:r>
      <w:r>
        <w:rPr>
          <w:b/>
          <w:lang w:val="en-GB"/>
        </w:rPr>
        <w:t xml:space="preserve"> </w:t>
      </w:r>
      <w:r w:rsidRPr="003A0D9C">
        <w:rPr>
          <w:lang w:val="en-GB"/>
        </w:rPr>
        <w:t>using the existing institutional capacities and frameworks that had been created by the current project.</w:t>
      </w:r>
    </w:p>
    <w:p w14:paraId="246C01C0" w14:textId="6A26B373" w:rsidR="00E17765" w:rsidRPr="00E17765" w:rsidRDefault="00E17765" w:rsidP="00E17765">
      <w:pPr>
        <w:rPr>
          <w:u w:val="single"/>
          <w:lang w:val="en-GB"/>
        </w:rPr>
      </w:pPr>
      <w:r w:rsidRPr="003D0D00">
        <w:rPr>
          <w:u w:val="single"/>
          <w:lang w:val="en-GB"/>
        </w:rPr>
        <w:t xml:space="preserve">Recommendations to </w:t>
      </w:r>
      <w:r w:rsidRPr="003D0D00">
        <w:rPr>
          <w:u w:val="single"/>
        </w:rPr>
        <w:t>follow-up and/or reinforce initial benefits from the project:</w:t>
      </w:r>
    </w:p>
    <w:p w14:paraId="5D9843EA" w14:textId="77777777" w:rsidR="00E17765" w:rsidRDefault="00E17765" w:rsidP="005A6B85">
      <w:pPr>
        <w:spacing w:before="0" w:after="0"/>
        <w:rPr>
          <w:lang w:val="sk-SK"/>
        </w:rPr>
      </w:pPr>
    </w:p>
    <w:tbl>
      <w:tblPr>
        <w:tblStyle w:val="TableGrid"/>
        <w:tblW w:w="0" w:type="auto"/>
        <w:tblLook w:val="04A0" w:firstRow="1" w:lastRow="0" w:firstColumn="1" w:lastColumn="0" w:noHBand="0" w:noVBand="1"/>
      </w:tblPr>
      <w:tblGrid>
        <w:gridCol w:w="3964"/>
        <w:gridCol w:w="5092"/>
      </w:tblGrid>
      <w:tr w:rsidR="00E17765" w14:paraId="0FD88B5C" w14:textId="77777777" w:rsidTr="00E17765">
        <w:tc>
          <w:tcPr>
            <w:tcW w:w="3964" w:type="dxa"/>
          </w:tcPr>
          <w:p w14:paraId="76B2DDF8" w14:textId="3572510F" w:rsidR="00E17765" w:rsidRPr="00E17765" w:rsidRDefault="00E17765" w:rsidP="005A6B85">
            <w:pPr>
              <w:spacing w:before="0" w:after="0"/>
              <w:rPr>
                <w:sz w:val="20"/>
                <w:szCs w:val="20"/>
                <w:lang w:val="sk-SK"/>
              </w:rPr>
            </w:pPr>
            <w:r w:rsidRPr="00E17765">
              <w:rPr>
                <w:bCs/>
                <w:sz w:val="20"/>
                <w:szCs w:val="20"/>
                <w:u w:val="single"/>
              </w:rPr>
              <w:t>Conclusion 1:</w:t>
            </w:r>
            <w:r w:rsidRPr="00E17765">
              <w:rPr>
                <w:bCs/>
                <w:sz w:val="20"/>
                <w:szCs w:val="20"/>
              </w:rPr>
              <w:t xml:space="preserve"> </w:t>
            </w:r>
            <w:r w:rsidRPr="00E17765">
              <w:rPr>
                <w:bCs/>
                <w:sz w:val="20"/>
                <w:szCs w:val="20"/>
                <w:lang w:val="en-GB"/>
              </w:rPr>
              <w:t>STP put in place a decent effort to conduct studies and produce related reports on freight transport and created thus solid technical base that could serve as a foundation for further work in the area of freight transport.</w:t>
            </w:r>
          </w:p>
        </w:tc>
        <w:tc>
          <w:tcPr>
            <w:tcW w:w="5092" w:type="dxa"/>
          </w:tcPr>
          <w:p w14:paraId="46FA6A9B" w14:textId="7D5B4D63" w:rsidR="00E17765" w:rsidRPr="00E17765" w:rsidRDefault="00E17765" w:rsidP="005A6B85">
            <w:pPr>
              <w:spacing w:before="0" w:after="0"/>
              <w:rPr>
                <w:bCs/>
                <w:i/>
                <w:iCs/>
                <w:sz w:val="20"/>
                <w:szCs w:val="20"/>
                <w:lang w:val="en-GB"/>
              </w:rPr>
            </w:pPr>
            <w:r w:rsidRPr="00E17765">
              <w:rPr>
                <w:bCs/>
                <w:i/>
                <w:iCs/>
                <w:sz w:val="20"/>
                <w:szCs w:val="20"/>
                <w:u w:val="single"/>
                <w:lang w:val="en-GB"/>
              </w:rPr>
              <w:t>Recommendation 1:</w:t>
            </w:r>
            <w:r w:rsidRPr="00E17765">
              <w:rPr>
                <w:bCs/>
                <w:i/>
                <w:iCs/>
                <w:sz w:val="20"/>
                <w:szCs w:val="20"/>
                <w:lang w:val="en-GB"/>
              </w:rPr>
              <w:t xml:space="preserve"> </w:t>
            </w:r>
            <w:r w:rsidRPr="00E17765">
              <w:rPr>
                <w:bCs/>
                <w:i/>
                <w:iCs/>
                <w:sz w:val="20"/>
                <w:szCs w:val="20"/>
              </w:rPr>
              <w:t xml:space="preserve">UNDP and EEAA should find ways to further support technical and capacity building support for improvements in the freight transport sector. Studies and reports on the freight transport produced by STP should be presented to relevant donors such as the Green Climate Fund (GCF) and to private sector associations in order to mobilize necessary funding. </w:t>
            </w:r>
          </w:p>
        </w:tc>
      </w:tr>
      <w:tr w:rsidR="00E17765" w14:paraId="091ABD26" w14:textId="77777777" w:rsidTr="00E17765">
        <w:tc>
          <w:tcPr>
            <w:tcW w:w="3964" w:type="dxa"/>
          </w:tcPr>
          <w:p w14:paraId="0167141B" w14:textId="450C47BB" w:rsidR="00E17765" w:rsidRPr="00E17765" w:rsidRDefault="00E17765" w:rsidP="00E17765">
            <w:pPr>
              <w:spacing w:before="0" w:after="0"/>
              <w:rPr>
                <w:sz w:val="20"/>
                <w:szCs w:val="20"/>
              </w:rPr>
            </w:pPr>
            <w:r w:rsidRPr="00E17765">
              <w:rPr>
                <w:sz w:val="20"/>
                <w:szCs w:val="20"/>
                <w:u w:val="single"/>
              </w:rPr>
              <w:t>Conclusion 2:</w:t>
            </w:r>
            <w:r w:rsidRPr="00E17765">
              <w:rPr>
                <w:sz w:val="20"/>
                <w:szCs w:val="20"/>
              </w:rPr>
              <w:t xml:space="preserve"> Experience and lessons learnt from the demonstration projects have to be disseminated in order to fully realize the benefits and the potential of the pilots.</w:t>
            </w:r>
          </w:p>
        </w:tc>
        <w:tc>
          <w:tcPr>
            <w:tcW w:w="5092" w:type="dxa"/>
          </w:tcPr>
          <w:p w14:paraId="6A7AEE74" w14:textId="4A7CBBFB" w:rsidR="00E17765" w:rsidRPr="00E17765" w:rsidRDefault="00E17765" w:rsidP="00E17765">
            <w:pPr>
              <w:spacing w:before="0" w:after="0"/>
              <w:rPr>
                <w:sz w:val="20"/>
                <w:szCs w:val="20"/>
                <w:lang w:val="sk-SK"/>
              </w:rPr>
            </w:pPr>
            <w:r w:rsidRPr="00E17765">
              <w:rPr>
                <w:i/>
                <w:iCs/>
                <w:sz w:val="20"/>
                <w:szCs w:val="20"/>
                <w:u w:val="single"/>
              </w:rPr>
              <w:t>Recommendation 2:</w:t>
            </w:r>
            <w:r w:rsidRPr="00E17765">
              <w:rPr>
                <w:i/>
                <w:iCs/>
                <w:sz w:val="20"/>
                <w:szCs w:val="20"/>
              </w:rPr>
              <w:t xml:space="preserve"> GoE and UNDP should find financial support for wider dissemination of experience and results from the demonstration pilots</w:t>
            </w:r>
          </w:p>
        </w:tc>
      </w:tr>
      <w:tr w:rsidR="00E17765" w14:paraId="281FC4FD" w14:textId="77777777" w:rsidTr="00E17765">
        <w:tc>
          <w:tcPr>
            <w:tcW w:w="3964" w:type="dxa"/>
          </w:tcPr>
          <w:p w14:paraId="61D7140C" w14:textId="14CA5ED3" w:rsidR="00E17765" w:rsidRPr="00E17765" w:rsidRDefault="00E17765" w:rsidP="00E17765">
            <w:pPr>
              <w:spacing w:before="0" w:after="0"/>
              <w:rPr>
                <w:sz w:val="20"/>
                <w:szCs w:val="20"/>
              </w:rPr>
            </w:pPr>
            <w:r w:rsidRPr="00E17765">
              <w:rPr>
                <w:sz w:val="20"/>
                <w:szCs w:val="20"/>
                <w:u w:val="single"/>
              </w:rPr>
              <w:t>Conclusion</w:t>
            </w:r>
            <w:r>
              <w:rPr>
                <w:sz w:val="20"/>
                <w:szCs w:val="20"/>
                <w:u w:val="single"/>
              </w:rPr>
              <w:t xml:space="preserve"> 3: </w:t>
            </w:r>
            <w:r w:rsidRPr="00E17765">
              <w:rPr>
                <w:sz w:val="20"/>
                <w:szCs w:val="20"/>
              </w:rPr>
              <w:t xml:space="preserve"> Multiplication of demonstration pilots for large scale modal shift in transport and related GHG emission reductions are beyond the scope of the single project and may only be realized well after a project closes. Such results need to be monitored over an extended period.</w:t>
            </w:r>
          </w:p>
        </w:tc>
        <w:tc>
          <w:tcPr>
            <w:tcW w:w="5092" w:type="dxa"/>
          </w:tcPr>
          <w:p w14:paraId="132907E0" w14:textId="6F17FD22" w:rsidR="00E17765" w:rsidRPr="00E17765" w:rsidRDefault="00E17765" w:rsidP="00E17765">
            <w:pPr>
              <w:spacing w:before="0" w:after="0"/>
              <w:rPr>
                <w:sz w:val="20"/>
                <w:szCs w:val="20"/>
                <w:lang w:val="sk-SK"/>
              </w:rPr>
            </w:pPr>
            <w:r w:rsidRPr="00E17765">
              <w:rPr>
                <w:i/>
                <w:iCs/>
                <w:sz w:val="20"/>
                <w:szCs w:val="20"/>
                <w:u w:val="single"/>
              </w:rPr>
              <w:t xml:space="preserve">Recommendation 3: </w:t>
            </w:r>
            <w:r w:rsidRPr="00E17765">
              <w:rPr>
                <w:i/>
                <w:iCs/>
                <w:sz w:val="20"/>
                <w:szCs w:val="20"/>
              </w:rPr>
              <w:t xml:space="preserve">UNDP </w:t>
            </w:r>
            <w:r w:rsidR="00B220A1">
              <w:rPr>
                <w:i/>
                <w:iCs/>
                <w:sz w:val="20"/>
                <w:szCs w:val="20"/>
              </w:rPr>
              <w:t xml:space="preserve">in cooperation with the GoE </w:t>
            </w:r>
            <w:r w:rsidRPr="00E17765">
              <w:rPr>
                <w:i/>
                <w:iCs/>
                <w:sz w:val="20"/>
                <w:szCs w:val="20"/>
              </w:rPr>
              <w:t xml:space="preserve">should support extended monitoring of </w:t>
            </w:r>
            <w:r w:rsidR="00B220A1">
              <w:rPr>
                <w:i/>
                <w:iCs/>
                <w:sz w:val="20"/>
                <w:szCs w:val="20"/>
              </w:rPr>
              <w:t>parameters needed for calculation of CO</w:t>
            </w:r>
            <w:r w:rsidR="00B220A1">
              <w:rPr>
                <w:i/>
                <w:iCs/>
                <w:sz w:val="20"/>
                <w:szCs w:val="20"/>
                <w:vertAlign w:val="subscript"/>
              </w:rPr>
              <w:t>2</w:t>
            </w:r>
            <w:r w:rsidR="00B220A1">
              <w:rPr>
                <w:i/>
                <w:iCs/>
                <w:sz w:val="20"/>
                <w:szCs w:val="20"/>
              </w:rPr>
              <w:t xml:space="preserve"> </w:t>
            </w:r>
            <w:r w:rsidRPr="00E17765">
              <w:rPr>
                <w:i/>
                <w:iCs/>
                <w:sz w:val="20"/>
                <w:szCs w:val="20"/>
              </w:rPr>
              <w:t>emission reductions originating from STP</w:t>
            </w:r>
            <w:r>
              <w:rPr>
                <w:i/>
                <w:iCs/>
                <w:sz w:val="20"/>
                <w:szCs w:val="20"/>
              </w:rPr>
              <w:t>.</w:t>
            </w:r>
          </w:p>
        </w:tc>
      </w:tr>
      <w:tr w:rsidR="00E17765" w14:paraId="23A32D75" w14:textId="77777777" w:rsidTr="00E17765">
        <w:tc>
          <w:tcPr>
            <w:tcW w:w="3964" w:type="dxa"/>
          </w:tcPr>
          <w:p w14:paraId="65D4E29E" w14:textId="7D3465DB" w:rsidR="00E17765" w:rsidRPr="00E17765" w:rsidRDefault="00E17765" w:rsidP="00E17765">
            <w:pPr>
              <w:spacing w:before="0" w:after="0"/>
              <w:rPr>
                <w:sz w:val="20"/>
                <w:szCs w:val="20"/>
                <w:lang w:val="en-GB"/>
              </w:rPr>
            </w:pPr>
            <w:r w:rsidRPr="00E17765">
              <w:rPr>
                <w:sz w:val="20"/>
                <w:szCs w:val="20"/>
                <w:u w:val="single"/>
                <w:lang w:val="en-GB"/>
              </w:rPr>
              <w:t>Conclusion 4:</w:t>
            </w:r>
            <w:r w:rsidRPr="00E17765">
              <w:rPr>
                <w:sz w:val="20"/>
                <w:szCs w:val="20"/>
                <w:lang w:val="en-GB"/>
              </w:rPr>
              <w:t xml:space="preserve"> </w:t>
            </w:r>
            <w:r w:rsidR="003F1C0B" w:rsidRPr="003F1C0B">
              <w:rPr>
                <w:sz w:val="20"/>
                <w:szCs w:val="20"/>
                <w:lang w:val="en-GB"/>
              </w:rPr>
              <w:t>Numerous national stakeholders (agencies of the central and regional government, municipalities, educational institutions, private sector transport operators, NGOs) will benefit if the project-related technical and informational documentation is accessible to them beyond the project implementation period.</w:t>
            </w:r>
          </w:p>
        </w:tc>
        <w:tc>
          <w:tcPr>
            <w:tcW w:w="5092" w:type="dxa"/>
          </w:tcPr>
          <w:p w14:paraId="3306B6E5" w14:textId="17C15C18" w:rsidR="00E17765" w:rsidRPr="00E17765" w:rsidRDefault="00E17765" w:rsidP="00E17765">
            <w:pPr>
              <w:spacing w:before="0" w:after="0"/>
              <w:rPr>
                <w:sz w:val="20"/>
                <w:szCs w:val="20"/>
                <w:lang w:val="sk-SK"/>
              </w:rPr>
            </w:pPr>
            <w:r w:rsidRPr="00E17765">
              <w:rPr>
                <w:i/>
                <w:sz w:val="20"/>
                <w:szCs w:val="20"/>
                <w:u w:val="single"/>
                <w:lang w:val="en-GB"/>
              </w:rPr>
              <w:t>Recommendation 4:</w:t>
            </w:r>
            <w:r w:rsidRPr="00E17765">
              <w:rPr>
                <w:i/>
                <w:sz w:val="20"/>
                <w:szCs w:val="20"/>
                <w:lang w:val="en-GB"/>
              </w:rPr>
              <w:t xml:space="preserve"> UNDP in cooperation with EEAA should ensure that the technical and informational materials prepared by the project, are posted on the website of a relevant agency of the Government and eventually create a dedicated part of the website related to sustainable transport.</w:t>
            </w:r>
          </w:p>
        </w:tc>
      </w:tr>
      <w:tr w:rsidR="00F710F0" w:rsidRPr="00F710F0" w14:paraId="0816E874" w14:textId="77777777" w:rsidTr="00E17765">
        <w:tc>
          <w:tcPr>
            <w:tcW w:w="3964" w:type="dxa"/>
          </w:tcPr>
          <w:p w14:paraId="0DA7EB8E" w14:textId="4C875CFE" w:rsidR="00F710F0" w:rsidRPr="00F710F0" w:rsidRDefault="00F710F0" w:rsidP="00F710F0">
            <w:pPr>
              <w:spacing w:before="0" w:after="0"/>
              <w:rPr>
                <w:sz w:val="20"/>
                <w:szCs w:val="20"/>
                <w:u w:val="single"/>
                <w:lang w:val="en-GB"/>
              </w:rPr>
            </w:pPr>
            <w:r>
              <w:rPr>
                <w:sz w:val="20"/>
                <w:szCs w:val="20"/>
                <w:lang w:val="en-GB"/>
              </w:rPr>
              <w:t xml:space="preserve">Conclusion 5: </w:t>
            </w:r>
            <w:r w:rsidRPr="00F710F0">
              <w:rPr>
                <w:sz w:val="20"/>
                <w:szCs w:val="20"/>
                <w:lang w:val="en-GB"/>
              </w:rPr>
              <w:t>The bike-sharing scheme in Fayoum City is an important initiative that can reinforce the local and global NMT benefits achieved under STP and should be replicated elsewhere.</w:t>
            </w:r>
          </w:p>
        </w:tc>
        <w:tc>
          <w:tcPr>
            <w:tcW w:w="5092" w:type="dxa"/>
          </w:tcPr>
          <w:p w14:paraId="7E045AA8" w14:textId="59306673" w:rsidR="00F710F0" w:rsidRPr="00F710F0" w:rsidRDefault="00F710F0" w:rsidP="00F710F0">
            <w:pPr>
              <w:spacing w:before="0" w:after="0"/>
              <w:rPr>
                <w:i/>
                <w:iCs/>
                <w:sz w:val="20"/>
                <w:szCs w:val="20"/>
                <w:u w:val="single"/>
                <w:lang w:val="en-GB"/>
              </w:rPr>
            </w:pPr>
            <w:r w:rsidRPr="00E17765">
              <w:rPr>
                <w:i/>
                <w:sz w:val="20"/>
                <w:szCs w:val="20"/>
                <w:u w:val="single"/>
                <w:lang w:val="en-GB"/>
              </w:rPr>
              <w:t xml:space="preserve">Recommendation </w:t>
            </w:r>
            <w:r>
              <w:rPr>
                <w:i/>
                <w:sz w:val="20"/>
                <w:szCs w:val="20"/>
                <w:u w:val="single"/>
                <w:lang w:val="en-GB"/>
              </w:rPr>
              <w:t>5:</w:t>
            </w:r>
            <w:r>
              <w:rPr>
                <w:sz w:val="20"/>
                <w:szCs w:val="20"/>
                <w:lang w:val="en-GB"/>
              </w:rPr>
              <w:t xml:space="preserve"> </w:t>
            </w:r>
            <w:r w:rsidRPr="00F710F0">
              <w:rPr>
                <w:i/>
                <w:iCs/>
                <w:sz w:val="20"/>
                <w:szCs w:val="20"/>
                <w:lang w:val="en-GB"/>
              </w:rPr>
              <w:t xml:space="preserve">UNDP in cooperation with GEF/SGP and the Fayoum University should collect experience from the initial phase of the bike-sharing scheme in Fayoum City and find a mechanism for sharing the experience with other universities in Egypt.  </w:t>
            </w:r>
          </w:p>
        </w:tc>
      </w:tr>
    </w:tbl>
    <w:p w14:paraId="7F53D5EF" w14:textId="77777777" w:rsidR="00E17765" w:rsidRDefault="00E17765" w:rsidP="005A6B85">
      <w:pPr>
        <w:spacing w:before="0" w:after="0"/>
        <w:rPr>
          <w:lang w:val="sk-SK"/>
        </w:rPr>
      </w:pPr>
    </w:p>
    <w:p w14:paraId="524166E9" w14:textId="77777777" w:rsidR="00F710F0" w:rsidRDefault="00F710F0">
      <w:pPr>
        <w:spacing w:before="0" w:after="0"/>
        <w:jc w:val="left"/>
        <w:rPr>
          <w:rFonts w:eastAsiaTheme="minorHAnsi"/>
          <w:u w:val="single"/>
          <w:lang w:eastAsia="en-US"/>
        </w:rPr>
      </w:pPr>
      <w:r>
        <w:rPr>
          <w:rFonts w:eastAsiaTheme="minorHAnsi"/>
          <w:u w:val="single"/>
          <w:lang w:eastAsia="en-US"/>
        </w:rPr>
        <w:br w:type="page"/>
      </w:r>
    </w:p>
    <w:p w14:paraId="0C7E30C4" w14:textId="5CC37A8D" w:rsidR="00E17765" w:rsidRPr="002D7F47" w:rsidRDefault="00E17765" w:rsidP="00E17765">
      <w:pPr>
        <w:spacing w:before="240" w:after="0"/>
        <w:rPr>
          <w:rFonts w:eastAsiaTheme="minorHAnsi"/>
          <w:u w:val="single"/>
          <w:lang w:eastAsia="en-US"/>
        </w:rPr>
      </w:pPr>
      <w:r w:rsidRPr="002D7F47">
        <w:rPr>
          <w:rFonts w:eastAsiaTheme="minorHAnsi"/>
          <w:u w:val="single"/>
          <w:lang w:eastAsia="en-US"/>
        </w:rPr>
        <w:lastRenderedPageBreak/>
        <w:t xml:space="preserve">Recommendations </w:t>
      </w:r>
      <w:r w:rsidRPr="002D7F47">
        <w:rPr>
          <w:u w:val="single"/>
          <w:lang w:val="en-GB"/>
        </w:rPr>
        <w:t>to improve programming and preparation of projects</w:t>
      </w:r>
    </w:p>
    <w:p w14:paraId="008C727D" w14:textId="77777777" w:rsidR="00E17765" w:rsidRDefault="00E17765" w:rsidP="005A6B85">
      <w:pPr>
        <w:spacing w:before="0" w:after="0"/>
        <w:rPr>
          <w:lang w:val="sk-SK"/>
        </w:rPr>
      </w:pPr>
    </w:p>
    <w:tbl>
      <w:tblPr>
        <w:tblStyle w:val="TableGrid"/>
        <w:tblW w:w="0" w:type="auto"/>
        <w:tblLook w:val="04A0" w:firstRow="1" w:lastRow="0" w:firstColumn="1" w:lastColumn="0" w:noHBand="0" w:noVBand="1"/>
      </w:tblPr>
      <w:tblGrid>
        <w:gridCol w:w="3964"/>
        <w:gridCol w:w="5092"/>
      </w:tblGrid>
      <w:tr w:rsidR="00E17765" w14:paraId="7384E376" w14:textId="77777777" w:rsidTr="00E17765">
        <w:tc>
          <w:tcPr>
            <w:tcW w:w="3964" w:type="dxa"/>
          </w:tcPr>
          <w:p w14:paraId="5C10A956" w14:textId="0228AAB9" w:rsidR="00E17765" w:rsidRPr="00E17765" w:rsidRDefault="00E17765" w:rsidP="005A6B85">
            <w:pPr>
              <w:spacing w:before="0" w:after="0"/>
              <w:rPr>
                <w:sz w:val="20"/>
                <w:szCs w:val="20"/>
              </w:rPr>
            </w:pPr>
            <w:r w:rsidRPr="00E17765">
              <w:rPr>
                <w:sz w:val="20"/>
                <w:szCs w:val="20"/>
                <w:u w:val="single"/>
              </w:rPr>
              <w:t xml:space="preserve">Conclusion </w:t>
            </w:r>
            <w:r w:rsidR="00F710F0">
              <w:rPr>
                <w:sz w:val="20"/>
                <w:szCs w:val="20"/>
                <w:u w:val="single"/>
              </w:rPr>
              <w:t>6</w:t>
            </w:r>
            <w:r w:rsidRPr="00E17765">
              <w:rPr>
                <w:sz w:val="20"/>
                <w:szCs w:val="20"/>
                <w:u w:val="single"/>
              </w:rPr>
              <w:t>:</w:t>
            </w:r>
            <w:r w:rsidRPr="00E17765">
              <w:rPr>
                <w:sz w:val="20"/>
                <w:szCs w:val="20"/>
              </w:rPr>
              <w:t xml:space="preserve"> The expectation to complete and operationalize the demonstration pilot on high-quality bus service within the implementation period of STP was unrealistic. The </w:t>
            </w:r>
            <w:r w:rsidRPr="00E17765">
              <w:rPr>
                <w:sz w:val="20"/>
                <w:szCs w:val="20"/>
                <w:lang w:val="en-GB"/>
              </w:rPr>
              <w:t>nature of planned activities effectively made it an investment sub-project but with a number of challenges that had to be overcome and collectively contributed to slow progress delayed delivery of the outputs.</w:t>
            </w:r>
          </w:p>
        </w:tc>
        <w:tc>
          <w:tcPr>
            <w:tcW w:w="5092" w:type="dxa"/>
          </w:tcPr>
          <w:p w14:paraId="60D94403" w14:textId="0650A11F" w:rsidR="00E17765" w:rsidRPr="00E17765" w:rsidRDefault="00E17765" w:rsidP="00E17765">
            <w:pPr>
              <w:spacing w:before="0" w:after="0"/>
              <w:rPr>
                <w:i/>
                <w:iCs/>
                <w:sz w:val="20"/>
                <w:szCs w:val="20"/>
              </w:rPr>
            </w:pPr>
            <w:r w:rsidRPr="00E17765">
              <w:rPr>
                <w:bCs/>
                <w:i/>
                <w:iCs/>
                <w:sz w:val="20"/>
                <w:szCs w:val="20"/>
                <w:u w:val="single"/>
                <w:lang w:val="en-GB"/>
              </w:rPr>
              <w:t xml:space="preserve">Recommendation </w:t>
            </w:r>
            <w:r w:rsidR="00F710F0">
              <w:rPr>
                <w:bCs/>
                <w:i/>
                <w:iCs/>
                <w:sz w:val="20"/>
                <w:szCs w:val="20"/>
                <w:u w:val="single"/>
                <w:lang w:val="en-GB"/>
              </w:rPr>
              <w:t>6</w:t>
            </w:r>
            <w:r w:rsidRPr="00E17765">
              <w:rPr>
                <w:bCs/>
                <w:i/>
                <w:iCs/>
                <w:sz w:val="20"/>
                <w:szCs w:val="20"/>
                <w:u w:val="single"/>
                <w:lang w:val="en-GB"/>
              </w:rPr>
              <w:t>:</w:t>
            </w:r>
            <w:r w:rsidRPr="00E17765">
              <w:rPr>
                <w:bCs/>
                <w:i/>
                <w:iCs/>
                <w:sz w:val="20"/>
                <w:szCs w:val="20"/>
                <w:lang w:val="en-GB"/>
              </w:rPr>
              <w:t xml:space="preserve"> For preparation of projects with components on infrastructure building, UNDP should consider </w:t>
            </w:r>
            <w:r w:rsidRPr="00E17765">
              <w:rPr>
                <w:i/>
                <w:iCs/>
                <w:sz w:val="20"/>
                <w:szCs w:val="20"/>
              </w:rPr>
              <w:t>less ambitious targets (e.g. completion of technical work and commitment of financing) that do not include actual completion of infrastructure works.</w:t>
            </w:r>
          </w:p>
          <w:p w14:paraId="063D2A1A" w14:textId="77777777" w:rsidR="00E17765" w:rsidRPr="00E17765" w:rsidRDefault="00E17765" w:rsidP="005A6B85">
            <w:pPr>
              <w:spacing w:before="0" w:after="0"/>
              <w:rPr>
                <w:sz w:val="20"/>
                <w:szCs w:val="20"/>
                <w:lang w:val="sk-SK"/>
              </w:rPr>
            </w:pPr>
          </w:p>
        </w:tc>
      </w:tr>
      <w:tr w:rsidR="00E17765" w14:paraId="5B4D9953" w14:textId="77777777" w:rsidTr="00E17765">
        <w:tc>
          <w:tcPr>
            <w:tcW w:w="3964" w:type="dxa"/>
          </w:tcPr>
          <w:p w14:paraId="4C1712AA" w14:textId="2174A585" w:rsidR="00E17765" w:rsidRPr="00E17765" w:rsidRDefault="00E17765" w:rsidP="005A6B85">
            <w:pPr>
              <w:spacing w:before="0" w:after="0"/>
              <w:rPr>
                <w:bCs/>
                <w:sz w:val="20"/>
                <w:szCs w:val="20"/>
              </w:rPr>
            </w:pPr>
            <w:r w:rsidRPr="00E17765">
              <w:rPr>
                <w:sz w:val="20"/>
                <w:szCs w:val="20"/>
                <w:u w:val="single"/>
              </w:rPr>
              <w:t xml:space="preserve">Conclusion </w:t>
            </w:r>
            <w:r w:rsidR="00F710F0">
              <w:rPr>
                <w:sz w:val="20"/>
                <w:szCs w:val="20"/>
                <w:u w:val="single"/>
              </w:rPr>
              <w:t>7</w:t>
            </w:r>
            <w:r w:rsidRPr="00E17765">
              <w:rPr>
                <w:sz w:val="20"/>
                <w:szCs w:val="20"/>
                <w:u w:val="single"/>
              </w:rPr>
              <w:t>:</w:t>
            </w:r>
            <w:r w:rsidRPr="00E17765">
              <w:rPr>
                <w:sz w:val="20"/>
                <w:szCs w:val="20"/>
              </w:rPr>
              <w:t xml:space="preserve"> </w:t>
            </w:r>
            <w:r w:rsidRPr="00E17765">
              <w:rPr>
                <w:bCs/>
                <w:sz w:val="20"/>
                <w:szCs w:val="20"/>
              </w:rPr>
              <w:t xml:space="preserve">The wide scope and inclusion of several outputs related to sustainable transport agenda made STP </w:t>
            </w:r>
            <w:r w:rsidRPr="00E17765">
              <w:rPr>
                <w:sz w:val="20"/>
                <w:szCs w:val="20"/>
              </w:rPr>
              <w:t xml:space="preserve">more complex and more difficult to implement. </w:t>
            </w:r>
          </w:p>
        </w:tc>
        <w:tc>
          <w:tcPr>
            <w:tcW w:w="5092" w:type="dxa"/>
          </w:tcPr>
          <w:p w14:paraId="2C33D3B5" w14:textId="4E8E222C" w:rsidR="00E17765" w:rsidRPr="00E17765" w:rsidRDefault="00E17765" w:rsidP="005A6B85">
            <w:pPr>
              <w:spacing w:before="0" w:after="0"/>
              <w:rPr>
                <w:i/>
                <w:iCs/>
                <w:sz w:val="20"/>
                <w:szCs w:val="20"/>
              </w:rPr>
            </w:pPr>
            <w:r w:rsidRPr="00E17765">
              <w:rPr>
                <w:bCs/>
                <w:i/>
                <w:iCs/>
                <w:sz w:val="20"/>
                <w:szCs w:val="20"/>
                <w:u w:val="single"/>
              </w:rPr>
              <w:t xml:space="preserve">Recommendation </w:t>
            </w:r>
            <w:r w:rsidR="00F710F0">
              <w:rPr>
                <w:bCs/>
                <w:i/>
                <w:iCs/>
                <w:sz w:val="20"/>
                <w:szCs w:val="20"/>
                <w:u w:val="single"/>
              </w:rPr>
              <w:t>7</w:t>
            </w:r>
            <w:r w:rsidRPr="00E17765">
              <w:rPr>
                <w:bCs/>
                <w:i/>
                <w:iCs/>
                <w:sz w:val="20"/>
                <w:szCs w:val="20"/>
                <w:u w:val="single"/>
              </w:rPr>
              <w:t>:</w:t>
            </w:r>
            <w:r w:rsidRPr="00E17765">
              <w:rPr>
                <w:bCs/>
                <w:i/>
                <w:iCs/>
                <w:sz w:val="20"/>
                <w:szCs w:val="20"/>
              </w:rPr>
              <w:t xml:space="preserve"> UNDP should carefully select concrete topics and areas for projects supporting broad national agendas and limit the support to a smaller number of topics/areas that are inter-related or reinforce each other and that have the strongest ownership and commitment by relevant stakeholders. </w:t>
            </w:r>
            <w:r w:rsidRPr="00E17765">
              <w:rPr>
                <w:i/>
                <w:iCs/>
                <w:sz w:val="20"/>
                <w:szCs w:val="20"/>
              </w:rPr>
              <w:t xml:space="preserve">Hence, in hindsight, it would have been preferable to limit the project scope to the parts of with the strongest ownership and commitment of relevant national stakeholders. </w:t>
            </w:r>
          </w:p>
        </w:tc>
      </w:tr>
      <w:tr w:rsidR="00E17765" w14:paraId="0185BAE8" w14:textId="77777777" w:rsidTr="00E17765">
        <w:tc>
          <w:tcPr>
            <w:tcW w:w="3964" w:type="dxa"/>
          </w:tcPr>
          <w:p w14:paraId="4AFFE56F" w14:textId="4EFFEBF6" w:rsidR="00E17765" w:rsidRPr="00E17765" w:rsidRDefault="00E17765" w:rsidP="005A6B85">
            <w:pPr>
              <w:spacing w:before="0" w:after="0"/>
              <w:rPr>
                <w:sz w:val="20"/>
                <w:szCs w:val="20"/>
              </w:rPr>
            </w:pPr>
            <w:r w:rsidRPr="00E17765">
              <w:rPr>
                <w:sz w:val="20"/>
                <w:szCs w:val="20"/>
                <w:u w:val="single"/>
              </w:rPr>
              <w:t xml:space="preserve">Conclusion </w:t>
            </w:r>
            <w:r w:rsidR="00F710F0">
              <w:rPr>
                <w:sz w:val="20"/>
                <w:szCs w:val="20"/>
                <w:u w:val="single"/>
              </w:rPr>
              <w:t>8</w:t>
            </w:r>
            <w:r w:rsidRPr="00E17765">
              <w:rPr>
                <w:sz w:val="20"/>
                <w:szCs w:val="20"/>
                <w:u w:val="single"/>
              </w:rPr>
              <w:t>:</w:t>
            </w:r>
            <w:r w:rsidRPr="00E17765">
              <w:rPr>
                <w:sz w:val="20"/>
                <w:szCs w:val="20"/>
              </w:rPr>
              <w:t xml:space="preserve">  </w:t>
            </w:r>
            <w:r w:rsidRPr="00E17765">
              <w:rPr>
                <w:sz w:val="20"/>
                <w:szCs w:val="20"/>
                <w:lang w:val="en-GB"/>
              </w:rPr>
              <w:t>It might have been better to ensure more prominent and proactive roles to other respective line ministries give responsibility for delivery of some outcomes and/or outputs in order to sustain their initial</w:t>
            </w:r>
            <w:r w:rsidRPr="00E17765">
              <w:rPr>
                <w:sz w:val="20"/>
                <w:szCs w:val="20"/>
              </w:rPr>
              <w:t xml:space="preserve"> commitment to implementation of previously agreed interventions.</w:t>
            </w:r>
          </w:p>
        </w:tc>
        <w:tc>
          <w:tcPr>
            <w:tcW w:w="5092" w:type="dxa"/>
          </w:tcPr>
          <w:p w14:paraId="5D0066A2" w14:textId="2ADC33FF" w:rsidR="00E17765" w:rsidRPr="00E17765" w:rsidRDefault="00E17765" w:rsidP="00E17765">
            <w:pPr>
              <w:spacing w:before="0" w:after="0"/>
              <w:rPr>
                <w:sz w:val="20"/>
                <w:szCs w:val="20"/>
              </w:rPr>
            </w:pPr>
            <w:r w:rsidRPr="00E17765">
              <w:rPr>
                <w:i/>
                <w:iCs/>
                <w:sz w:val="20"/>
                <w:szCs w:val="20"/>
                <w:u w:val="single"/>
              </w:rPr>
              <w:t xml:space="preserve">Recommendation </w:t>
            </w:r>
            <w:r w:rsidR="00F710F0">
              <w:rPr>
                <w:i/>
                <w:iCs/>
                <w:sz w:val="20"/>
                <w:szCs w:val="20"/>
                <w:u w:val="single"/>
              </w:rPr>
              <w:t>8</w:t>
            </w:r>
            <w:r w:rsidRPr="00E17765">
              <w:rPr>
                <w:i/>
                <w:iCs/>
                <w:sz w:val="20"/>
                <w:szCs w:val="20"/>
                <w:u w:val="single"/>
              </w:rPr>
              <w:t>:</w:t>
            </w:r>
            <w:r w:rsidRPr="00E17765">
              <w:rPr>
                <w:i/>
                <w:iCs/>
                <w:sz w:val="20"/>
                <w:szCs w:val="20"/>
              </w:rPr>
              <w:t xml:space="preserve"> For implementation of complex projects, UNDP and Government of Egypt should consider a matrix project implementation structure with more national implementing partners and assign implementation responsibility according to substantive mandates of the national implementing partners.</w:t>
            </w:r>
          </w:p>
          <w:p w14:paraId="5611BCD2" w14:textId="77777777" w:rsidR="00E17765" w:rsidRPr="00E17765" w:rsidRDefault="00E17765" w:rsidP="005A6B85">
            <w:pPr>
              <w:spacing w:before="0" w:after="0"/>
              <w:rPr>
                <w:sz w:val="20"/>
                <w:szCs w:val="20"/>
                <w:lang w:val="sk-SK"/>
              </w:rPr>
            </w:pPr>
          </w:p>
        </w:tc>
      </w:tr>
      <w:tr w:rsidR="00E17765" w14:paraId="14FE739C" w14:textId="77777777" w:rsidTr="00E17765">
        <w:tc>
          <w:tcPr>
            <w:tcW w:w="3964" w:type="dxa"/>
          </w:tcPr>
          <w:p w14:paraId="025FF801" w14:textId="0CD392B8" w:rsidR="00E17765" w:rsidRPr="00E17765" w:rsidRDefault="00E17765" w:rsidP="005A6B85">
            <w:pPr>
              <w:spacing w:before="0" w:after="0"/>
              <w:rPr>
                <w:bCs/>
                <w:sz w:val="20"/>
                <w:szCs w:val="20"/>
              </w:rPr>
            </w:pPr>
            <w:r w:rsidRPr="00E17765">
              <w:rPr>
                <w:sz w:val="20"/>
                <w:szCs w:val="20"/>
                <w:u w:val="single"/>
              </w:rPr>
              <w:t xml:space="preserve">Conclusion </w:t>
            </w:r>
            <w:r w:rsidR="00F710F0">
              <w:rPr>
                <w:sz w:val="20"/>
                <w:szCs w:val="20"/>
                <w:u w:val="single"/>
              </w:rPr>
              <w:t>9</w:t>
            </w:r>
            <w:r w:rsidRPr="00E17765">
              <w:rPr>
                <w:sz w:val="20"/>
                <w:szCs w:val="20"/>
                <w:u w:val="single"/>
              </w:rPr>
              <w:t>:</w:t>
            </w:r>
            <w:r w:rsidRPr="00E17765">
              <w:rPr>
                <w:sz w:val="20"/>
                <w:szCs w:val="20"/>
              </w:rPr>
              <w:t xml:space="preserve"> </w:t>
            </w:r>
            <w:r w:rsidRPr="00E17765">
              <w:rPr>
                <w:bCs/>
                <w:sz w:val="20"/>
                <w:szCs w:val="20"/>
              </w:rPr>
              <w:t>Promoting of new technologies and/or conceptually new services has its implementation challenges and risks that must be considered during project preparation. For a GEF project of relatively short duration it is difficult to fully mitigate the risks of long implementation delays caused by prolonged procurement events.</w:t>
            </w:r>
          </w:p>
        </w:tc>
        <w:tc>
          <w:tcPr>
            <w:tcW w:w="5092" w:type="dxa"/>
          </w:tcPr>
          <w:p w14:paraId="76732A8E" w14:textId="2667E711" w:rsidR="00E17765" w:rsidRPr="00E17765" w:rsidRDefault="00E17765" w:rsidP="00E17765">
            <w:pPr>
              <w:spacing w:before="0" w:after="0"/>
              <w:rPr>
                <w:i/>
                <w:iCs/>
                <w:sz w:val="20"/>
                <w:szCs w:val="20"/>
              </w:rPr>
            </w:pPr>
            <w:r w:rsidRPr="00E17765">
              <w:rPr>
                <w:i/>
                <w:iCs/>
                <w:sz w:val="20"/>
                <w:szCs w:val="20"/>
                <w:u w:val="single"/>
              </w:rPr>
              <w:t xml:space="preserve">Recommendation </w:t>
            </w:r>
            <w:r w:rsidR="00F710F0">
              <w:rPr>
                <w:i/>
                <w:iCs/>
                <w:sz w:val="20"/>
                <w:szCs w:val="20"/>
                <w:u w:val="single"/>
              </w:rPr>
              <w:t>9</w:t>
            </w:r>
            <w:r w:rsidRPr="00E17765">
              <w:rPr>
                <w:i/>
                <w:iCs/>
                <w:sz w:val="20"/>
                <w:szCs w:val="20"/>
                <w:u w:val="single"/>
              </w:rPr>
              <w:t>:</w:t>
            </w:r>
            <w:r w:rsidRPr="00E17765">
              <w:rPr>
                <w:i/>
                <w:iCs/>
                <w:sz w:val="20"/>
                <w:szCs w:val="20"/>
              </w:rPr>
              <w:t xml:space="preserve"> UNDP should not include under the future projects procurement events that depend on involvement of multiple decision makers and are not under full control of the project implementing teams.</w:t>
            </w:r>
          </w:p>
          <w:p w14:paraId="36B9E7CD" w14:textId="77777777" w:rsidR="00E17765" w:rsidRPr="00E17765" w:rsidRDefault="00E17765" w:rsidP="005A6B85">
            <w:pPr>
              <w:spacing w:before="0" w:after="0"/>
              <w:rPr>
                <w:sz w:val="20"/>
                <w:szCs w:val="20"/>
                <w:lang w:val="sk-SK"/>
              </w:rPr>
            </w:pPr>
          </w:p>
        </w:tc>
      </w:tr>
      <w:tr w:rsidR="00E17765" w14:paraId="2793D46B" w14:textId="77777777" w:rsidTr="00E17765">
        <w:tc>
          <w:tcPr>
            <w:tcW w:w="3964" w:type="dxa"/>
          </w:tcPr>
          <w:p w14:paraId="00A5E185" w14:textId="19326762" w:rsidR="00E17765" w:rsidRPr="00E17765" w:rsidRDefault="00E17765" w:rsidP="005A6B85">
            <w:pPr>
              <w:spacing w:before="0" w:after="0"/>
              <w:rPr>
                <w:sz w:val="20"/>
                <w:szCs w:val="20"/>
              </w:rPr>
            </w:pPr>
            <w:r w:rsidRPr="00E17765">
              <w:rPr>
                <w:sz w:val="20"/>
                <w:szCs w:val="20"/>
                <w:u w:val="single"/>
              </w:rPr>
              <w:t xml:space="preserve">Conclusion </w:t>
            </w:r>
            <w:r w:rsidR="00F710F0">
              <w:rPr>
                <w:sz w:val="20"/>
                <w:szCs w:val="20"/>
                <w:u w:val="single"/>
              </w:rPr>
              <w:t>10</w:t>
            </w:r>
            <w:r w:rsidRPr="00E17765">
              <w:rPr>
                <w:sz w:val="20"/>
                <w:szCs w:val="20"/>
                <w:u w:val="single"/>
              </w:rPr>
              <w:t>:</w:t>
            </w:r>
            <w:r w:rsidRPr="00E17765">
              <w:rPr>
                <w:sz w:val="20"/>
                <w:szCs w:val="20"/>
              </w:rPr>
              <w:t xml:space="preserve"> Careful planning and sequencing of outputs in the project logframe as well as preparation of a risk mitigation plan could have </w:t>
            </w:r>
            <w:r w:rsidR="0060047B">
              <w:rPr>
                <w:sz w:val="20"/>
                <w:szCs w:val="20"/>
              </w:rPr>
              <w:t xml:space="preserve">expedited </w:t>
            </w:r>
            <w:r w:rsidRPr="00E17765">
              <w:rPr>
                <w:sz w:val="20"/>
                <w:szCs w:val="20"/>
              </w:rPr>
              <w:t xml:space="preserve">implementation of STP components </w:t>
            </w:r>
            <w:r w:rsidR="0060047B">
              <w:rPr>
                <w:sz w:val="20"/>
                <w:szCs w:val="20"/>
              </w:rPr>
              <w:t xml:space="preserve">and </w:t>
            </w:r>
            <w:r w:rsidRPr="00E17765">
              <w:rPr>
                <w:sz w:val="20"/>
                <w:szCs w:val="20"/>
              </w:rPr>
              <w:t>ensured timely delivery of STP results.</w:t>
            </w:r>
          </w:p>
        </w:tc>
        <w:tc>
          <w:tcPr>
            <w:tcW w:w="5092" w:type="dxa"/>
          </w:tcPr>
          <w:p w14:paraId="76C9677B" w14:textId="5E638F24" w:rsidR="00E17765" w:rsidRPr="0060047B" w:rsidRDefault="009E146D" w:rsidP="0060047B">
            <w:pPr>
              <w:spacing w:before="0" w:after="0"/>
              <w:rPr>
                <w:sz w:val="20"/>
                <w:szCs w:val="20"/>
                <w:lang w:val="sk-SK"/>
              </w:rPr>
            </w:pPr>
            <w:r w:rsidRPr="009E146D">
              <w:rPr>
                <w:i/>
                <w:iCs/>
                <w:sz w:val="20"/>
                <w:szCs w:val="20"/>
                <w:u w:val="single"/>
              </w:rPr>
              <w:t xml:space="preserve">Recommendation </w:t>
            </w:r>
            <w:r w:rsidR="00F710F0">
              <w:rPr>
                <w:i/>
                <w:iCs/>
                <w:sz w:val="20"/>
                <w:szCs w:val="20"/>
                <w:u w:val="single"/>
              </w:rPr>
              <w:t>10</w:t>
            </w:r>
            <w:r w:rsidRPr="009E146D">
              <w:rPr>
                <w:i/>
                <w:iCs/>
                <w:sz w:val="20"/>
                <w:szCs w:val="20"/>
                <w:u w:val="single"/>
              </w:rPr>
              <w:t xml:space="preserve">: </w:t>
            </w:r>
            <w:r w:rsidR="0060047B" w:rsidRPr="0060047B">
              <w:rPr>
                <w:i/>
                <w:iCs/>
                <w:sz w:val="20"/>
                <w:szCs w:val="20"/>
              </w:rPr>
              <w:t>UNDP should ensure that target indicators in the results framework have timeframes for achievement and that a risk mitigation plan is included in all project documents.</w:t>
            </w:r>
          </w:p>
        </w:tc>
      </w:tr>
      <w:tr w:rsidR="00520D79" w14:paraId="6BE08A42" w14:textId="77777777" w:rsidTr="00E17765">
        <w:tc>
          <w:tcPr>
            <w:tcW w:w="3964" w:type="dxa"/>
          </w:tcPr>
          <w:p w14:paraId="24C19B33" w14:textId="4258FD54" w:rsidR="00520D79" w:rsidRPr="00E17765" w:rsidRDefault="00520D79" w:rsidP="00520D79">
            <w:pPr>
              <w:spacing w:before="0" w:after="0"/>
              <w:rPr>
                <w:sz w:val="20"/>
                <w:szCs w:val="20"/>
                <w:u w:val="single"/>
              </w:rPr>
            </w:pPr>
            <w:r w:rsidRPr="00520D79">
              <w:rPr>
                <w:sz w:val="20"/>
                <w:szCs w:val="20"/>
                <w:u w:val="single"/>
              </w:rPr>
              <w:t xml:space="preserve">Conclusion 11: </w:t>
            </w:r>
            <w:r w:rsidRPr="00520D79">
              <w:rPr>
                <w:sz w:val="20"/>
                <w:szCs w:val="20"/>
              </w:rPr>
              <w:t>Gender mainstreaming in M&amp;E processes ensures a shift beyond pure tracking numbers of female beneficiaries or general description of activities that target women and lay foundations for sound gender analysis in the project context and demonstration of the longer-term gendered impacts.</w:t>
            </w:r>
          </w:p>
        </w:tc>
        <w:tc>
          <w:tcPr>
            <w:tcW w:w="5092" w:type="dxa"/>
          </w:tcPr>
          <w:p w14:paraId="326BC7E6" w14:textId="6AFB5BFA" w:rsidR="00520D79" w:rsidRPr="00520D79" w:rsidRDefault="00520D79" w:rsidP="0060047B">
            <w:pPr>
              <w:spacing w:before="0" w:after="0"/>
              <w:rPr>
                <w:i/>
                <w:iCs/>
                <w:sz w:val="20"/>
                <w:szCs w:val="20"/>
                <w:u w:val="single"/>
              </w:rPr>
            </w:pPr>
            <w:r w:rsidRPr="00520D79">
              <w:rPr>
                <w:i/>
                <w:iCs/>
                <w:sz w:val="20"/>
                <w:szCs w:val="20"/>
                <w:u w:val="single"/>
              </w:rPr>
              <w:t xml:space="preserve">Recommendation 11: </w:t>
            </w:r>
            <w:r w:rsidRPr="00520D79">
              <w:rPr>
                <w:i/>
                <w:iCs/>
                <w:sz w:val="20"/>
                <w:szCs w:val="20"/>
              </w:rPr>
              <w:t>For future transport projects, UNDP should use the M&amp;E and Reporting Guidelines to ensure that gender is properly monitored and reported on throughout the projects’ implementation.</w:t>
            </w:r>
          </w:p>
        </w:tc>
      </w:tr>
    </w:tbl>
    <w:p w14:paraId="4092A4B8" w14:textId="312F5995" w:rsidR="00E17765" w:rsidRPr="00E17765" w:rsidRDefault="00E17765" w:rsidP="005A6B85">
      <w:pPr>
        <w:spacing w:before="0" w:after="0"/>
        <w:rPr>
          <w:lang w:val="sk-SK"/>
        </w:rPr>
        <w:sectPr w:rsidR="00E17765" w:rsidRPr="00E17765" w:rsidSect="008848AF">
          <w:footerReference w:type="default" r:id="rId13"/>
          <w:pgSz w:w="11900" w:h="16840"/>
          <w:pgMar w:top="1417" w:right="1417" w:bottom="1417" w:left="1417" w:header="708" w:footer="708" w:gutter="0"/>
          <w:pgNumType w:fmt="lowerRoman" w:start="1"/>
          <w:cols w:space="708"/>
          <w:docGrid w:linePitch="360"/>
        </w:sectPr>
      </w:pPr>
    </w:p>
    <w:p w14:paraId="54C6040E" w14:textId="0FBF0DDC" w:rsidR="004C2FE8" w:rsidRPr="007F0726" w:rsidRDefault="0063002D" w:rsidP="00C316D9">
      <w:pPr>
        <w:pStyle w:val="Heading1"/>
        <w:rPr>
          <w:sz w:val="36"/>
          <w:szCs w:val="36"/>
        </w:rPr>
      </w:pPr>
      <w:bookmarkStart w:id="4" w:name="_Toc522862593"/>
      <w:bookmarkStart w:id="5" w:name="_Toc14194396"/>
      <w:r w:rsidRPr="007F0726">
        <w:lastRenderedPageBreak/>
        <w:t>INTRODUCTION</w:t>
      </w:r>
      <w:bookmarkEnd w:id="3"/>
      <w:bookmarkEnd w:id="4"/>
      <w:bookmarkEnd w:id="5"/>
      <w:r w:rsidRPr="007F0726">
        <w:t xml:space="preserve"> </w:t>
      </w:r>
    </w:p>
    <w:p w14:paraId="63BDE65B" w14:textId="6583B511" w:rsidR="006D15ED" w:rsidRPr="007F0726" w:rsidRDefault="004C2FE8" w:rsidP="006D15ED">
      <w:pPr>
        <w:rPr>
          <w:rFonts w:ascii="Times" w:hAnsi="Times" w:cs="Times"/>
          <w:color w:val="000000"/>
          <w:lang w:val="en-GB"/>
        </w:rPr>
      </w:pPr>
      <w:r w:rsidRPr="007F0726">
        <w:rPr>
          <w:lang w:val="en-GB"/>
        </w:rPr>
        <w:t>This document present</w:t>
      </w:r>
      <w:r w:rsidR="007B002D" w:rsidRPr="007F0726">
        <w:rPr>
          <w:lang w:val="en-GB"/>
        </w:rPr>
        <w:t xml:space="preserve">s </w:t>
      </w:r>
      <w:r w:rsidR="004B3EEB" w:rsidRPr="007F0726">
        <w:rPr>
          <w:lang w:val="en-GB"/>
        </w:rPr>
        <w:t xml:space="preserve">results of </w:t>
      </w:r>
      <w:r w:rsidR="007B002D" w:rsidRPr="007F0726">
        <w:rPr>
          <w:lang w:val="en-GB"/>
        </w:rPr>
        <w:t xml:space="preserve">the </w:t>
      </w:r>
      <w:r w:rsidR="004B3EEB" w:rsidRPr="007F0726">
        <w:rPr>
          <w:lang w:val="en-GB"/>
        </w:rPr>
        <w:t>terminal e</w:t>
      </w:r>
      <w:r w:rsidR="007B002D" w:rsidRPr="007F0726">
        <w:rPr>
          <w:lang w:val="en-GB"/>
        </w:rPr>
        <w:t>valuation of the UND</w:t>
      </w:r>
      <w:r w:rsidRPr="007F0726">
        <w:rPr>
          <w:lang w:val="en-GB"/>
        </w:rPr>
        <w:t xml:space="preserve">P/GEF </w:t>
      </w:r>
      <w:r w:rsidR="00235EA9" w:rsidRPr="00235EA9">
        <w:t>Sustainable Transport</w:t>
      </w:r>
      <w:r w:rsidR="006E3FCC">
        <w:t xml:space="preserve"> Project </w:t>
      </w:r>
      <w:r w:rsidR="00235EA9" w:rsidRPr="00235EA9">
        <w:t>(herein referred to as the “Project” or ST</w:t>
      </w:r>
      <w:r w:rsidR="006E3FCC">
        <w:t>P</w:t>
      </w:r>
      <w:r w:rsidR="006D15ED" w:rsidRPr="007F0726">
        <w:rPr>
          <w:lang w:val="en-GB"/>
        </w:rPr>
        <w:t>.</w:t>
      </w:r>
      <w:r w:rsidR="00B114EB" w:rsidRPr="007F0726">
        <w:rPr>
          <w:lang w:val="en-GB"/>
        </w:rPr>
        <w:t xml:space="preserve"> </w:t>
      </w:r>
      <w:r w:rsidR="006D15ED" w:rsidRPr="007F0726">
        <w:rPr>
          <w:lang w:val="en-GB"/>
        </w:rPr>
        <w:t>The terminal evaluation was conducted in accordance with the GEF Monitoring and Evaluation Policy</w:t>
      </w:r>
      <w:r w:rsidR="006D15ED" w:rsidRPr="007F0726">
        <w:rPr>
          <w:rStyle w:val="FootnoteReference"/>
          <w:lang w:val="en-GB"/>
        </w:rPr>
        <w:footnoteReference w:id="2"/>
      </w:r>
      <w:r w:rsidR="006D15ED" w:rsidRPr="007F0726">
        <w:rPr>
          <w:lang w:val="en-GB"/>
        </w:rPr>
        <w:t>, the Guidelines for GEF Agencies in Conducting Terminal Evaluations</w:t>
      </w:r>
      <w:r w:rsidR="006D15ED" w:rsidRPr="007F0726">
        <w:rPr>
          <w:rStyle w:val="FootnoteReference"/>
          <w:lang w:val="en-GB"/>
        </w:rPr>
        <w:footnoteReference w:id="3"/>
      </w:r>
      <w:r w:rsidR="006D15ED" w:rsidRPr="007F0726">
        <w:rPr>
          <w:lang w:val="en-GB"/>
        </w:rPr>
        <w:t xml:space="preserve">, and the </w:t>
      </w:r>
      <w:r w:rsidR="007F52F1" w:rsidRPr="007F52F1">
        <w:rPr>
          <w:bCs/>
        </w:rPr>
        <w:t>UNDP Evaluation Guidelines</w:t>
      </w:r>
      <w:r w:rsidR="007F52F1">
        <w:rPr>
          <w:rStyle w:val="FootnoteReference"/>
          <w:bCs/>
        </w:rPr>
        <w:footnoteReference w:id="4"/>
      </w:r>
      <w:r w:rsidR="006D15ED" w:rsidRPr="007F0726">
        <w:rPr>
          <w:lang w:val="en-GB"/>
        </w:rPr>
        <w:t xml:space="preserve">. </w:t>
      </w:r>
    </w:p>
    <w:p w14:paraId="073B1025" w14:textId="33D8AAEE" w:rsidR="00E90593" w:rsidRPr="007F0726" w:rsidRDefault="004E26A6" w:rsidP="00991EC2">
      <w:pPr>
        <w:pStyle w:val="Heading2"/>
        <w:rPr>
          <w:lang w:val="en-GB"/>
        </w:rPr>
      </w:pPr>
      <w:bookmarkStart w:id="6" w:name="_Toc507403277"/>
      <w:bookmarkStart w:id="7" w:name="_Toc522862594"/>
      <w:bookmarkStart w:id="8" w:name="_Toc14194397"/>
      <w:r>
        <w:rPr>
          <w:lang w:val="en-GB"/>
        </w:rPr>
        <w:t>Objective of the e</w:t>
      </w:r>
      <w:r w:rsidR="00E90593" w:rsidRPr="007F0726">
        <w:rPr>
          <w:lang w:val="en-GB"/>
        </w:rPr>
        <w:t>valuation</w:t>
      </w:r>
      <w:bookmarkEnd w:id="6"/>
      <w:bookmarkEnd w:id="7"/>
      <w:bookmarkEnd w:id="8"/>
    </w:p>
    <w:p w14:paraId="56A452FC" w14:textId="254D4E27" w:rsidR="003164F9" w:rsidRPr="003164F9" w:rsidRDefault="00E90593" w:rsidP="003164F9">
      <w:pPr>
        <w:rPr>
          <w:rFonts w:ascii="Times" w:hAnsi="Times" w:cs="Times"/>
          <w:color w:val="000000"/>
        </w:rPr>
      </w:pPr>
      <w:r w:rsidRPr="007F0726">
        <w:rPr>
          <w:rFonts w:ascii="Times" w:hAnsi="Times" w:cs="Times"/>
          <w:color w:val="000000"/>
          <w:lang w:val="en-GB"/>
        </w:rPr>
        <w:t xml:space="preserve">The </w:t>
      </w:r>
      <w:r w:rsidR="006D15ED" w:rsidRPr="007F0726">
        <w:rPr>
          <w:rFonts w:ascii="Times" w:hAnsi="Times" w:cs="Times"/>
          <w:color w:val="000000"/>
          <w:lang w:val="en-GB"/>
        </w:rPr>
        <w:t xml:space="preserve">objective </w:t>
      </w:r>
      <w:r w:rsidRPr="007F0726">
        <w:rPr>
          <w:rFonts w:ascii="Times" w:hAnsi="Times" w:cs="Times"/>
          <w:color w:val="000000"/>
          <w:lang w:val="en-GB"/>
        </w:rPr>
        <w:t xml:space="preserve">of the evaluation is to provide the project partners i.e. GEF, UNDP and the Government of </w:t>
      </w:r>
      <w:r w:rsidR="00235EA9">
        <w:rPr>
          <w:rFonts w:ascii="Times" w:hAnsi="Times" w:cs="Times"/>
          <w:color w:val="000000"/>
          <w:lang w:val="en-GB"/>
        </w:rPr>
        <w:t xml:space="preserve">Egypt </w:t>
      </w:r>
      <w:r w:rsidRPr="007F0726">
        <w:rPr>
          <w:rFonts w:ascii="Times" w:hAnsi="Times" w:cs="Times"/>
          <w:color w:val="000000"/>
          <w:lang w:val="en-GB"/>
        </w:rPr>
        <w:t xml:space="preserve">with an independent assessment </w:t>
      </w:r>
      <w:r w:rsidR="003164F9">
        <w:rPr>
          <w:rFonts w:ascii="Times" w:hAnsi="Times" w:cs="Times"/>
          <w:color w:val="000000"/>
          <w:lang w:val="en-GB"/>
        </w:rPr>
        <w:t xml:space="preserve">and comparison of planned </w:t>
      </w:r>
      <w:r w:rsidR="00514FAE" w:rsidRPr="00514FAE">
        <w:rPr>
          <w:rFonts w:ascii="Times" w:hAnsi="Times" w:cs="Times"/>
          <w:i/>
          <w:color w:val="000000"/>
          <w:lang w:val="en-GB"/>
        </w:rPr>
        <w:t>vis-à-vis</w:t>
      </w:r>
      <w:r w:rsidR="00514FAE">
        <w:rPr>
          <w:rFonts w:ascii="Times" w:hAnsi="Times" w:cs="Times"/>
          <w:color w:val="000000"/>
          <w:lang w:val="en-GB"/>
        </w:rPr>
        <w:t xml:space="preserve"> </w:t>
      </w:r>
      <w:r w:rsidR="003164F9">
        <w:rPr>
          <w:rFonts w:ascii="Times" w:hAnsi="Times" w:cs="Times"/>
          <w:color w:val="000000"/>
          <w:lang w:val="en-GB"/>
        </w:rPr>
        <w:t xml:space="preserve">actually achieved outputs and outcomes, </w:t>
      </w:r>
      <w:r w:rsidR="003164F9">
        <w:rPr>
          <w:rFonts w:ascii="Times" w:hAnsi="Times" w:cs="Times"/>
          <w:color w:val="000000"/>
        </w:rPr>
        <w:t>i</w:t>
      </w:r>
      <w:r w:rsidR="003164F9" w:rsidRPr="003164F9">
        <w:rPr>
          <w:rFonts w:ascii="Times" w:hAnsi="Times" w:cs="Times"/>
          <w:color w:val="000000"/>
        </w:rPr>
        <w:t xml:space="preserve">dentify the causes and issues which contributed to </w:t>
      </w:r>
      <w:r w:rsidR="003164F9">
        <w:rPr>
          <w:rFonts w:ascii="Times" w:hAnsi="Times" w:cs="Times"/>
          <w:color w:val="000000"/>
        </w:rPr>
        <w:t xml:space="preserve">the degree of achievement </w:t>
      </w:r>
      <w:r w:rsidR="003164F9" w:rsidRPr="003164F9">
        <w:rPr>
          <w:rFonts w:ascii="Times" w:hAnsi="Times" w:cs="Times"/>
          <w:color w:val="000000"/>
        </w:rPr>
        <w:t xml:space="preserve">of the </w:t>
      </w:r>
      <w:r w:rsidR="003164F9">
        <w:rPr>
          <w:rFonts w:ascii="Times" w:hAnsi="Times" w:cs="Times"/>
          <w:color w:val="000000"/>
        </w:rPr>
        <w:t xml:space="preserve">project </w:t>
      </w:r>
      <w:r w:rsidR="003164F9" w:rsidRPr="003164F9">
        <w:rPr>
          <w:rFonts w:ascii="Times" w:hAnsi="Times" w:cs="Times"/>
          <w:color w:val="000000"/>
        </w:rPr>
        <w:t>targets</w:t>
      </w:r>
      <w:r w:rsidR="003164F9">
        <w:rPr>
          <w:rFonts w:ascii="Times" w:hAnsi="Times" w:cs="Times"/>
          <w:color w:val="000000"/>
        </w:rPr>
        <w:t>, and d</w:t>
      </w:r>
      <w:r w:rsidR="003164F9" w:rsidRPr="003164F9">
        <w:rPr>
          <w:rFonts w:ascii="Times" w:hAnsi="Times" w:cs="Times"/>
          <w:color w:val="000000"/>
        </w:rPr>
        <w:t xml:space="preserve">raw lessons that can improve the sustainability of benefits from the project, </w:t>
      </w:r>
      <w:r w:rsidR="003164F9">
        <w:rPr>
          <w:rFonts w:ascii="Times" w:hAnsi="Times" w:cs="Times"/>
          <w:color w:val="000000"/>
        </w:rPr>
        <w:t xml:space="preserve">as well as contribute to </w:t>
      </w:r>
      <w:r w:rsidR="003164F9" w:rsidRPr="003164F9">
        <w:rPr>
          <w:rFonts w:ascii="Times" w:hAnsi="Times" w:cs="Times"/>
          <w:color w:val="000000"/>
        </w:rPr>
        <w:t xml:space="preserve">overall enhancement of UNDP programming. </w:t>
      </w:r>
    </w:p>
    <w:p w14:paraId="6116DDCE" w14:textId="77777777" w:rsidR="00F3590C" w:rsidRPr="007F0726" w:rsidRDefault="00F3590C" w:rsidP="006D15ED">
      <w:pPr>
        <w:rPr>
          <w:rFonts w:ascii="Times" w:hAnsi="Times" w:cs="Times"/>
          <w:color w:val="000000"/>
          <w:lang w:val="en-GB"/>
        </w:rPr>
      </w:pPr>
      <w:r w:rsidRPr="007F0726">
        <w:rPr>
          <w:rFonts w:ascii="Times" w:hAnsi="Times" w:cs="Times"/>
          <w:color w:val="000000"/>
          <w:lang w:val="en-GB"/>
        </w:rPr>
        <w:t>The Terms of Reference for the Terminal Evaluation is provided as Annex 1 to this report.</w:t>
      </w:r>
    </w:p>
    <w:p w14:paraId="4548105C" w14:textId="77777777" w:rsidR="006A2CA8" w:rsidRPr="007F0726" w:rsidRDefault="006A2CA8" w:rsidP="00991EC2">
      <w:pPr>
        <w:pStyle w:val="Heading2"/>
        <w:rPr>
          <w:lang w:val="en-GB"/>
        </w:rPr>
      </w:pPr>
      <w:bookmarkStart w:id="9" w:name="_Toc522862595"/>
      <w:bookmarkStart w:id="10" w:name="_Toc14194398"/>
      <w:bookmarkStart w:id="11" w:name="_Toc507403278"/>
      <w:r w:rsidRPr="007F0726">
        <w:rPr>
          <w:lang w:val="en-GB"/>
        </w:rPr>
        <w:t xml:space="preserve">Scope </w:t>
      </w:r>
      <w:r w:rsidR="004E26A6">
        <w:rPr>
          <w:lang w:val="en-GB"/>
        </w:rPr>
        <w:t>and m</w:t>
      </w:r>
      <w:r w:rsidR="00990311" w:rsidRPr="007F0726">
        <w:rPr>
          <w:lang w:val="en-GB"/>
        </w:rPr>
        <w:t>ethodology</w:t>
      </w:r>
      <w:bookmarkEnd w:id="9"/>
      <w:bookmarkEnd w:id="10"/>
      <w:r w:rsidR="00990311" w:rsidRPr="007F0726">
        <w:rPr>
          <w:lang w:val="en-GB"/>
        </w:rPr>
        <w:t xml:space="preserve"> </w:t>
      </w:r>
      <w:bookmarkEnd w:id="11"/>
    </w:p>
    <w:p w14:paraId="78A8822B" w14:textId="5AFAC714" w:rsidR="00990311" w:rsidRDefault="006A2CA8" w:rsidP="00B751B8">
      <w:pPr>
        <w:rPr>
          <w:lang w:val="en-GB"/>
        </w:rPr>
      </w:pPr>
      <w:r w:rsidRPr="007F0726">
        <w:rPr>
          <w:lang w:val="en-GB"/>
        </w:rPr>
        <w:t>The evaluation cover</w:t>
      </w:r>
      <w:r w:rsidR="00B751B8" w:rsidRPr="007F0726">
        <w:rPr>
          <w:lang w:val="en-GB"/>
        </w:rPr>
        <w:t>s</w:t>
      </w:r>
      <w:r w:rsidRPr="007F0726">
        <w:rPr>
          <w:lang w:val="en-GB"/>
        </w:rPr>
        <w:t xml:space="preserve"> all activities undertaken in the framework of the project. The time scope of the evaluation is the implementation period of the </w:t>
      </w:r>
      <w:r w:rsidR="0042166B">
        <w:rPr>
          <w:lang w:val="en-GB"/>
        </w:rPr>
        <w:t xml:space="preserve">STP, namely </w:t>
      </w:r>
      <w:r w:rsidR="00514FAE" w:rsidRPr="00514FAE">
        <w:t xml:space="preserve">from January 2009 to June 2019. </w:t>
      </w:r>
      <w:r w:rsidR="00514FAE" w:rsidRPr="0028767E">
        <w:t>The geographic scope of the evaluation is Egypt.</w:t>
      </w:r>
    </w:p>
    <w:p w14:paraId="7396A946" w14:textId="44240BDD" w:rsidR="00990311" w:rsidRPr="007F0726" w:rsidRDefault="00990311" w:rsidP="00990311">
      <w:pPr>
        <w:rPr>
          <w:lang w:val="en-GB"/>
        </w:rPr>
      </w:pPr>
      <w:r w:rsidRPr="007F0726">
        <w:rPr>
          <w:lang w:val="en-GB"/>
        </w:rPr>
        <w:t>The Evaluation used a combination of approaches to assess the achievements of the project from several perspectives and a mix of quantitative and qualitative methods of data collection and analysis. Desk reviews, face</w:t>
      </w:r>
      <w:r w:rsidRPr="007F0726">
        <w:rPr>
          <w:rFonts w:ascii="Cambria Math" w:hAnsi="Cambria Math" w:cs="Cambria Math"/>
          <w:lang w:val="en-GB"/>
        </w:rPr>
        <w:t>‐</w:t>
      </w:r>
      <w:r w:rsidRPr="007F0726">
        <w:rPr>
          <w:lang w:val="en-GB"/>
        </w:rPr>
        <w:t>to</w:t>
      </w:r>
      <w:r w:rsidRPr="007F0726">
        <w:rPr>
          <w:rFonts w:ascii="Cambria Math" w:hAnsi="Cambria Math" w:cs="Cambria Math"/>
          <w:lang w:val="en-GB"/>
        </w:rPr>
        <w:t>‐</w:t>
      </w:r>
      <w:r w:rsidRPr="007F0726">
        <w:rPr>
          <w:lang w:val="en-GB"/>
        </w:rPr>
        <w:t>face meetings, and follow up with key stakeholders were applied as necessary. The evaluation was conducted in three phases as follows:</w:t>
      </w:r>
    </w:p>
    <w:p w14:paraId="75E8D3CB" w14:textId="67D115DB" w:rsidR="00990311" w:rsidRPr="007F0726" w:rsidRDefault="00990311" w:rsidP="00990311">
      <w:pPr>
        <w:rPr>
          <w:lang w:val="en-GB"/>
        </w:rPr>
      </w:pPr>
      <w:r w:rsidRPr="007F0726">
        <w:rPr>
          <w:i/>
          <w:lang w:val="en-GB"/>
        </w:rPr>
        <w:t>Preparatory phase:</w:t>
      </w:r>
      <w:r w:rsidRPr="007F0726">
        <w:rPr>
          <w:lang w:val="en-GB"/>
        </w:rPr>
        <w:t xml:space="preserve"> The first step </w:t>
      </w:r>
      <w:r w:rsidR="00514FAE">
        <w:rPr>
          <w:lang w:val="en-GB"/>
        </w:rPr>
        <w:t xml:space="preserve">in the evaluation </w:t>
      </w:r>
      <w:r w:rsidRPr="007F0726">
        <w:rPr>
          <w:lang w:val="en-GB"/>
        </w:rPr>
        <w:t xml:space="preserve">was a desk review of </w:t>
      </w:r>
      <w:r w:rsidR="00514FAE">
        <w:rPr>
          <w:lang w:val="en-GB"/>
        </w:rPr>
        <w:t xml:space="preserve">the most important </w:t>
      </w:r>
      <w:r w:rsidRPr="007F0726">
        <w:rPr>
          <w:lang w:val="en-GB"/>
        </w:rPr>
        <w:t>documents covering project design</w:t>
      </w:r>
      <w:r w:rsidR="00935256">
        <w:rPr>
          <w:lang w:val="en-GB"/>
        </w:rPr>
        <w:t xml:space="preserve"> and</w:t>
      </w:r>
      <w:r w:rsidRPr="007F0726">
        <w:rPr>
          <w:lang w:val="en-GB"/>
        </w:rPr>
        <w:t xml:space="preserve"> implementation progress</w:t>
      </w:r>
      <w:r w:rsidR="00935256">
        <w:rPr>
          <w:lang w:val="en-GB"/>
        </w:rPr>
        <w:t xml:space="preserve"> that </w:t>
      </w:r>
      <w:r w:rsidR="00935256" w:rsidRPr="00935256">
        <w:t xml:space="preserve">provided the basic information regarding the activities carried out to attain the desired outcomes and outputs and the actual achievements. </w:t>
      </w:r>
      <w:r w:rsidRPr="007F0726">
        <w:rPr>
          <w:lang w:val="en-GB"/>
        </w:rPr>
        <w:t xml:space="preserve">The review was followed by preparation of </w:t>
      </w:r>
      <w:r w:rsidR="00514FAE">
        <w:rPr>
          <w:lang w:val="en-GB"/>
        </w:rPr>
        <w:t xml:space="preserve">questions and </w:t>
      </w:r>
      <w:r w:rsidRPr="007F0726">
        <w:rPr>
          <w:lang w:val="en-GB"/>
        </w:rPr>
        <w:t>discussion points aiming at gathering information from chosen respondents about attitudes, preferences and factual information linked to the performance indicators in the evaluation matrix.</w:t>
      </w:r>
    </w:p>
    <w:p w14:paraId="00120C36" w14:textId="04D8A03D" w:rsidR="00990311" w:rsidRDefault="00990311" w:rsidP="00990311">
      <w:pPr>
        <w:rPr>
          <w:lang w:val="en-GB"/>
        </w:rPr>
      </w:pPr>
      <w:r w:rsidRPr="007F0726">
        <w:rPr>
          <w:i/>
          <w:lang w:val="en-GB"/>
        </w:rPr>
        <w:t>Evaluation Matrix:</w:t>
      </w:r>
      <w:r w:rsidRPr="007F0726">
        <w:rPr>
          <w:lang w:val="en-GB"/>
        </w:rPr>
        <w:t xml:space="preserve"> An evaluation matrix was constructed based on the evaluation scope presented in the TOR. The matrix is structured along the five GEF evaluation criteria for TEs and included principal evaluation questions. The matrix provided overall direction for the evaluation and was used as a basis for interviewing stakeholders and </w:t>
      </w:r>
      <w:r w:rsidR="00935256">
        <w:rPr>
          <w:lang w:val="en-GB"/>
        </w:rPr>
        <w:t xml:space="preserve">further </w:t>
      </w:r>
      <w:r w:rsidRPr="007F0726">
        <w:rPr>
          <w:lang w:val="en-GB"/>
        </w:rPr>
        <w:t>review</w:t>
      </w:r>
      <w:r w:rsidR="00935256">
        <w:rPr>
          <w:lang w:val="en-GB"/>
        </w:rPr>
        <w:t xml:space="preserve"> of</w:t>
      </w:r>
      <w:r w:rsidRPr="007F0726">
        <w:rPr>
          <w:lang w:val="en-GB"/>
        </w:rPr>
        <w:t xml:space="preserve"> the project implementation reports.</w:t>
      </w:r>
    </w:p>
    <w:p w14:paraId="058802E1" w14:textId="3765A176" w:rsidR="00481F05" w:rsidRPr="007F0726" w:rsidRDefault="00481F05" w:rsidP="00990311">
      <w:pPr>
        <w:rPr>
          <w:lang w:val="en-GB"/>
        </w:rPr>
      </w:pPr>
      <w:r>
        <w:rPr>
          <w:lang w:val="en-GB"/>
        </w:rPr>
        <w:t xml:space="preserve">Apart from the evaluation questions on the </w:t>
      </w:r>
      <w:r w:rsidR="001C7DCE">
        <w:rPr>
          <w:lang w:val="en-GB"/>
        </w:rPr>
        <w:t xml:space="preserve">relevance, efficiency, effectiveness, sustainability and progress to impacts, the evaluation matrix also included evaluation questions on cross-cutting issues </w:t>
      </w:r>
      <w:r w:rsidR="001C7DCE" w:rsidRPr="001C7DCE">
        <w:rPr>
          <w:lang w:val="en-GB"/>
        </w:rPr>
        <w:t>relating to the promotion of values from a human development perspective</w:t>
      </w:r>
      <w:r w:rsidR="001C7DCE">
        <w:rPr>
          <w:lang w:val="en-GB"/>
        </w:rPr>
        <w:t>, namely questions on gender equality and on social inclusion. The Evaluation Matrix is provided as Annex 2 to this report.</w:t>
      </w:r>
    </w:p>
    <w:p w14:paraId="3606BA83" w14:textId="598AB221" w:rsidR="00935256" w:rsidRDefault="00990311" w:rsidP="00990311">
      <w:r w:rsidRPr="00337A16">
        <w:rPr>
          <w:i/>
          <w:lang w:val="en-GB"/>
        </w:rPr>
        <w:lastRenderedPageBreak/>
        <w:t>Evaluation Field Mission:</w:t>
      </w:r>
      <w:r w:rsidRPr="00337A16">
        <w:rPr>
          <w:lang w:val="en-GB"/>
        </w:rPr>
        <w:t xml:space="preserve"> </w:t>
      </w:r>
      <w:r w:rsidR="00935256">
        <w:t>An</w:t>
      </w:r>
      <w:r w:rsidR="00935256" w:rsidRPr="00935256">
        <w:t xml:space="preserve"> </w:t>
      </w:r>
      <w:r w:rsidR="00935256">
        <w:t>evaluat</w:t>
      </w:r>
      <w:r w:rsidR="00395C1E">
        <w:t>i</w:t>
      </w:r>
      <w:r w:rsidR="00935256">
        <w:t xml:space="preserve">on field </w:t>
      </w:r>
      <w:r w:rsidR="00935256" w:rsidRPr="00935256">
        <w:t xml:space="preserve">mission to </w:t>
      </w:r>
      <w:r w:rsidR="00935256">
        <w:t xml:space="preserve">Egypt </w:t>
      </w:r>
      <w:r w:rsidR="00935256" w:rsidRPr="00935256">
        <w:t xml:space="preserve">was undertaken from </w:t>
      </w:r>
      <w:r w:rsidR="00935256">
        <w:t>11 to 17 May 2019</w:t>
      </w:r>
      <w:r w:rsidR="00935256" w:rsidRPr="00935256">
        <w:t xml:space="preserve">. </w:t>
      </w:r>
      <w:r w:rsidR="002024FC" w:rsidRPr="00337A16">
        <w:rPr>
          <w:lang w:val="en-GB"/>
        </w:rPr>
        <w:t>The preparation of the field mission was done in close coordination with the UNDP Country Office in</w:t>
      </w:r>
      <w:r w:rsidR="002024FC">
        <w:rPr>
          <w:lang w:val="en-GB"/>
        </w:rPr>
        <w:t xml:space="preserve"> Egypt</w:t>
      </w:r>
      <w:r w:rsidR="002024FC" w:rsidRPr="00337A16">
        <w:rPr>
          <w:lang w:val="en-GB"/>
        </w:rPr>
        <w:t xml:space="preserve">. From the CO, advice was sought to agree the timing of the mission and schedule of visits of the key informants. The </w:t>
      </w:r>
      <w:r w:rsidR="002024FC">
        <w:rPr>
          <w:lang w:val="en-GB"/>
        </w:rPr>
        <w:t xml:space="preserve">purpose of the mission was </w:t>
      </w:r>
      <w:r w:rsidR="002024FC" w:rsidRPr="00935256">
        <w:t>to verify the information</w:t>
      </w:r>
      <w:r w:rsidR="002024FC">
        <w:t xml:space="preserve"> from the project implementation reports</w:t>
      </w:r>
      <w:r w:rsidR="002024FC" w:rsidRPr="00935256">
        <w:t xml:space="preserve">, </w:t>
      </w:r>
      <w:r w:rsidR="002024FC">
        <w:t xml:space="preserve">collect </w:t>
      </w:r>
      <w:r w:rsidR="002024FC" w:rsidRPr="00935256">
        <w:t>missing data and learn about the opinion</w:t>
      </w:r>
      <w:r w:rsidR="002024FC">
        <w:t>s</w:t>
      </w:r>
      <w:r w:rsidR="002024FC" w:rsidRPr="00935256">
        <w:t xml:space="preserve"> of stakeholders and project participants.</w:t>
      </w:r>
      <w:r w:rsidR="002024FC" w:rsidRPr="00337A16">
        <w:rPr>
          <w:lang w:val="en-GB"/>
        </w:rPr>
        <w:t>To the extent possible, visit of relevant project sites to make directs observations of selected project outputs were also conducted during the evaluation mission.</w:t>
      </w:r>
      <w:r w:rsidR="002024FC">
        <w:rPr>
          <w:lang w:val="en-GB"/>
        </w:rPr>
        <w:t xml:space="preserve"> </w:t>
      </w:r>
    </w:p>
    <w:p w14:paraId="6F955457" w14:textId="56889B1F" w:rsidR="00935256" w:rsidRDefault="002024FC" w:rsidP="00990311">
      <w:r w:rsidRPr="00935256">
        <w:t xml:space="preserve">The mission started with a briefing by the UNDP PMU and the project team. </w:t>
      </w:r>
      <w:r>
        <w:rPr>
          <w:lang w:val="en-GB"/>
        </w:rPr>
        <w:t>I</w:t>
      </w:r>
      <w:r w:rsidR="00F3590C" w:rsidRPr="00337A16">
        <w:rPr>
          <w:lang w:val="en-GB"/>
        </w:rPr>
        <w:t xml:space="preserve">nterviews </w:t>
      </w:r>
      <w:r w:rsidRPr="00935256">
        <w:t>with key stakeholders</w:t>
      </w:r>
      <w:r>
        <w:t xml:space="preserve"> and</w:t>
      </w:r>
      <w:r w:rsidRPr="00935256">
        <w:t xml:space="preserve"> project participants </w:t>
      </w:r>
      <w:r w:rsidR="00F3590C" w:rsidRPr="00337A16">
        <w:rPr>
          <w:lang w:val="en-GB"/>
        </w:rPr>
        <w:t xml:space="preserve">were planned in advance of the mission with the objective to obtain a critical sample of stakeholders’ views during the time allocated to the evaluation mission. </w:t>
      </w:r>
      <w:r w:rsidR="00990311" w:rsidRPr="00337A16">
        <w:rPr>
          <w:lang w:val="en-GB"/>
        </w:rPr>
        <w:t xml:space="preserve">The interviews aimed at soliciting responses to predetermined questions </w:t>
      </w:r>
      <w:r w:rsidR="00F3590C" w:rsidRPr="00337A16">
        <w:rPr>
          <w:lang w:val="en-GB"/>
        </w:rPr>
        <w:t xml:space="preserve">using semi-structured interviews based on the discussion points in a conversational form. The interviews were </w:t>
      </w:r>
      <w:r w:rsidR="00990311" w:rsidRPr="00337A16">
        <w:rPr>
          <w:lang w:val="en-GB"/>
        </w:rPr>
        <w:t>designed to obtain in-depth information about the key informants’ impressions and experiences</w:t>
      </w:r>
      <w:r w:rsidR="00F3590C" w:rsidRPr="00337A16">
        <w:rPr>
          <w:lang w:val="en-GB"/>
        </w:rPr>
        <w:t xml:space="preserve"> in the project implementation. </w:t>
      </w:r>
      <w:r w:rsidR="00990311" w:rsidRPr="00337A16">
        <w:rPr>
          <w:lang w:val="en-GB"/>
        </w:rPr>
        <w:t xml:space="preserve">Triangulation of results, i.e. comparing information from different sources, such as documentation and interviews, or interviews on the same subject with different stakeholders, were used to corroborate or check the reliability of evidence. </w:t>
      </w:r>
      <w:r w:rsidR="00935256" w:rsidRPr="00935256">
        <w:t xml:space="preserve">The mission concluded with a presentation </w:t>
      </w:r>
      <w:r>
        <w:t xml:space="preserve">of </w:t>
      </w:r>
      <w:r w:rsidRPr="00935256">
        <w:t>initial findings</w:t>
      </w:r>
      <w:r>
        <w:t xml:space="preserve"> to the UNDP and the project team</w:t>
      </w:r>
      <w:r w:rsidR="00935256" w:rsidRPr="00935256">
        <w:t xml:space="preserve">. </w:t>
      </w:r>
    </w:p>
    <w:p w14:paraId="51B3C988" w14:textId="0A7E810F" w:rsidR="00DC1370" w:rsidRPr="002024FC" w:rsidRDefault="00F72889" w:rsidP="00990311">
      <w:r>
        <w:t>A limitation for the evaluation mission was the fact that t</w:t>
      </w:r>
      <w:r w:rsidR="00DC1370">
        <w:t xml:space="preserve">he standard 5-day length of the mission </w:t>
      </w:r>
      <w:r>
        <w:t xml:space="preserve">was not enough to visit all relevant project stakeholders and to make a detailed assessment of </w:t>
      </w:r>
      <w:r w:rsidR="00935ABC">
        <w:t xml:space="preserve">the </w:t>
      </w:r>
      <w:r>
        <w:t>methodology for calculation of CO</w:t>
      </w:r>
      <w:r w:rsidRPr="00935ABC">
        <w:rPr>
          <w:vertAlign w:val="subscript"/>
        </w:rPr>
        <w:t>2</w:t>
      </w:r>
      <w:r>
        <w:t xml:space="preserve"> emissions</w:t>
      </w:r>
      <w:r w:rsidR="00D5345E">
        <w:t xml:space="preserve"> </w:t>
      </w:r>
      <w:r>
        <w:t xml:space="preserve">used by the national project consultants. While the visits scheduled for the evaluation mission are always a representative sample of the project stakeholders, the assessment of the </w:t>
      </w:r>
      <w:r w:rsidR="00D5345E">
        <w:t>CO</w:t>
      </w:r>
      <w:r w:rsidR="00D5345E" w:rsidRPr="00935ABC">
        <w:rPr>
          <w:vertAlign w:val="subscript"/>
        </w:rPr>
        <w:t>2</w:t>
      </w:r>
      <w:r w:rsidR="00D5345E">
        <w:t xml:space="preserve"> emissions calculation </w:t>
      </w:r>
      <w:r>
        <w:t>was consider</w:t>
      </w:r>
      <w:r w:rsidR="00D5345E">
        <w:t>e</w:t>
      </w:r>
      <w:r>
        <w:t>d</w:t>
      </w:r>
      <w:r w:rsidR="00D5345E">
        <w:t xml:space="preserve"> important since this issue had been highlighted by the Mid-term Review. Therefore, t</w:t>
      </w:r>
      <w:r>
        <w:t xml:space="preserve">his limitation was addressed by the split of the TE team on day 3 of the evaluation mission when the Transport Advisor had a detailed discussion with the national consultants on the </w:t>
      </w:r>
      <w:r w:rsidR="00D5345E">
        <w:t>CO</w:t>
      </w:r>
      <w:r w:rsidR="00D5345E" w:rsidRPr="00935ABC">
        <w:rPr>
          <w:vertAlign w:val="subscript"/>
        </w:rPr>
        <w:t xml:space="preserve">2 </w:t>
      </w:r>
      <w:r w:rsidR="00D5345E">
        <w:t xml:space="preserve">emission </w:t>
      </w:r>
      <w:r>
        <w:t xml:space="preserve">calculation methodology </w:t>
      </w:r>
      <w:r w:rsidR="00D5345E">
        <w:t xml:space="preserve">while </w:t>
      </w:r>
      <w:r>
        <w:t xml:space="preserve">the Evaluation Consultant visited project stakeholders and beneficiaries in the </w:t>
      </w:r>
      <w:r w:rsidR="00D5345E">
        <w:t>Fayoum city.</w:t>
      </w:r>
    </w:p>
    <w:p w14:paraId="3D10B7A0" w14:textId="3823D906" w:rsidR="00990311" w:rsidRPr="00337A16" w:rsidRDefault="00990311" w:rsidP="00990311">
      <w:pPr>
        <w:rPr>
          <w:lang w:val="en-GB"/>
        </w:rPr>
      </w:pPr>
      <w:r w:rsidRPr="00337A16">
        <w:rPr>
          <w:lang w:val="en-GB"/>
        </w:rPr>
        <w:t>The itin</w:t>
      </w:r>
      <w:r w:rsidR="001E27D1">
        <w:rPr>
          <w:lang w:val="en-GB"/>
        </w:rPr>
        <w:t>erary of the evaluation mission</w:t>
      </w:r>
      <w:r w:rsidRPr="00337A16">
        <w:rPr>
          <w:lang w:val="en-GB"/>
        </w:rPr>
        <w:t xml:space="preserve"> and list of people interviewed during a</w:t>
      </w:r>
      <w:r w:rsidR="001E27D1">
        <w:rPr>
          <w:lang w:val="en-GB"/>
        </w:rPr>
        <w:t>nd after the evaluation mission</w:t>
      </w:r>
      <w:r w:rsidRPr="00337A16">
        <w:rPr>
          <w:lang w:val="en-GB"/>
        </w:rPr>
        <w:t xml:space="preserve"> are provided as respective Annexes </w:t>
      </w:r>
      <w:r w:rsidR="001D11A5">
        <w:rPr>
          <w:lang w:val="en-GB"/>
        </w:rPr>
        <w:t>3</w:t>
      </w:r>
      <w:r w:rsidRPr="00337A16">
        <w:rPr>
          <w:lang w:val="en-GB"/>
        </w:rPr>
        <w:t xml:space="preserve"> and </w:t>
      </w:r>
      <w:r w:rsidR="001D11A5">
        <w:rPr>
          <w:lang w:val="en-GB"/>
        </w:rPr>
        <w:t>4</w:t>
      </w:r>
      <w:r w:rsidRPr="00337A16">
        <w:rPr>
          <w:lang w:val="en-GB"/>
        </w:rPr>
        <w:t xml:space="preserve"> to this report.</w:t>
      </w:r>
    </w:p>
    <w:p w14:paraId="45614D8A" w14:textId="77777777" w:rsidR="00990311" w:rsidRPr="00337A16" w:rsidRDefault="00990311" w:rsidP="00990311">
      <w:pPr>
        <w:rPr>
          <w:lang w:val="en-GB"/>
        </w:rPr>
      </w:pPr>
      <w:r w:rsidRPr="00337A16">
        <w:rPr>
          <w:i/>
          <w:lang w:val="en-GB"/>
        </w:rPr>
        <w:t>Assessment of Evidence:</w:t>
      </w:r>
      <w:r w:rsidRPr="00337A16">
        <w:rPr>
          <w:lang w:val="en-GB"/>
        </w:rPr>
        <w:t xml:space="preserve"> After the data collection phase, data analysis was conducted as the third and</w:t>
      </w:r>
      <w:r w:rsidR="00F3590C" w:rsidRPr="00337A16">
        <w:rPr>
          <w:lang w:val="en-GB"/>
        </w:rPr>
        <w:t xml:space="preserve"> final phase of the evaluation </w:t>
      </w:r>
      <w:r w:rsidRPr="00337A16">
        <w:rPr>
          <w:lang w:val="en-GB"/>
        </w:rPr>
        <w:t>through review of documents that were ma</w:t>
      </w:r>
      <w:r w:rsidR="00F3590C" w:rsidRPr="00337A16">
        <w:rPr>
          <w:lang w:val="en-GB"/>
        </w:rPr>
        <w:t xml:space="preserve">de available to the team by the project implementing partners </w:t>
      </w:r>
      <w:r w:rsidRPr="00337A16">
        <w:rPr>
          <w:lang w:val="en-GB"/>
        </w:rPr>
        <w:t xml:space="preserve">as well as of other documents that the evaluator obtained through web searches and contacts with relevant projects stakeholders and beneficiaries. This process involved organizing and classifying the information collected, tabulation, summarization and comparison of the results with other appropriate information to extract useful information that responds to the evaluation questions and fulfils the purposes of the evaluation. </w:t>
      </w:r>
    </w:p>
    <w:p w14:paraId="40E88DDC" w14:textId="72EF0B88" w:rsidR="00E90593" w:rsidRPr="00337A16" w:rsidRDefault="00990311" w:rsidP="00990311">
      <w:pPr>
        <w:rPr>
          <w:lang w:val="en-GB"/>
        </w:rPr>
      </w:pPr>
      <w:r w:rsidRPr="00337A16">
        <w:rPr>
          <w:lang w:val="en-GB"/>
        </w:rPr>
        <w:t>The list of documents reviewed is prov</w:t>
      </w:r>
      <w:r w:rsidR="00F3590C" w:rsidRPr="00337A16">
        <w:rPr>
          <w:lang w:val="en-GB"/>
        </w:rPr>
        <w:t xml:space="preserve">ided as Annex </w:t>
      </w:r>
      <w:r w:rsidR="00E632C8">
        <w:rPr>
          <w:lang w:val="en-GB"/>
        </w:rPr>
        <w:t>5</w:t>
      </w:r>
      <w:r w:rsidR="00F3590C" w:rsidRPr="00337A16">
        <w:rPr>
          <w:lang w:val="en-GB"/>
        </w:rPr>
        <w:t xml:space="preserve"> to this report.</w:t>
      </w:r>
    </w:p>
    <w:p w14:paraId="34970BE3" w14:textId="77777777" w:rsidR="00F3590C" w:rsidRPr="00337A16" w:rsidRDefault="004E26A6" w:rsidP="00991EC2">
      <w:pPr>
        <w:pStyle w:val="Heading2"/>
        <w:rPr>
          <w:lang w:val="en-GB"/>
        </w:rPr>
      </w:pPr>
      <w:bookmarkStart w:id="12" w:name="_Toc522862596"/>
      <w:bookmarkStart w:id="13" w:name="_Toc14194399"/>
      <w:r>
        <w:rPr>
          <w:lang w:val="en-GB"/>
        </w:rPr>
        <w:t>Structure of the evaluation r</w:t>
      </w:r>
      <w:r w:rsidR="00F3590C" w:rsidRPr="00337A16">
        <w:rPr>
          <w:lang w:val="en-GB"/>
        </w:rPr>
        <w:t>eport</w:t>
      </w:r>
      <w:bookmarkEnd w:id="12"/>
      <w:bookmarkEnd w:id="13"/>
    </w:p>
    <w:p w14:paraId="21AFCA93" w14:textId="77777777" w:rsidR="00F3590C" w:rsidRPr="00337A16" w:rsidRDefault="00F3590C" w:rsidP="00F3590C">
      <w:pPr>
        <w:rPr>
          <w:lang w:val="en-GB"/>
        </w:rPr>
      </w:pPr>
      <w:r w:rsidRPr="00337A16">
        <w:rPr>
          <w:lang w:val="en-GB"/>
        </w:rPr>
        <w:t>The structure of the evaluation report follows the “Evaluation Report Outline” presented in Annex F of the ToR of the assignment (contained in Annex 1 to this report).</w:t>
      </w:r>
    </w:p>
    <w:p w14:paraId="6FFB2B56" w14:textId="77777777" w:rsidR="0063002D" w:rsidRPr="00337A16" w:rsidRDefault="0063002D" w:rsidP="00C316D9">
      <w:pPr>
        <w:pStyle w:val="Heading1"/>
        <w:sectPr w:rsidR="0063002D" w:rsidRPr="00337A16" w:rsidSect="008848AF">
          <w:pgSz w:w="11900" w:h="16840"/>
          <w:pgMar w:top="1417" w:right="1417" w:bottom="1417" w:left="1417" w:header="708" w:footer="708" w:gutter="0"/>
          <w:pgNumType w:start="1"/>
          <w:cols w:space="708"/>
          <w:docGrid w:linePitch="360"/>
        </w:sectPr>
      </w:pPr>
      <w:bookmarkStart w:id="14" w:name="_Toc507403279"/>
    </w:p>
    <w:p w14:paraId="11BA7C74" w14:textId="77777777" w:rsidR="0090264B" w:rsidRDefault="0090264B" w:rsidP="00C316D9">
      <w:pPr>
        <w:pStyle w:val="Heading1"/>
        <w:sectPr w:rsidR="0090264B" w:rsidSect="008848AF">
          <w:type w:val="continuous"/>
          <w:pgSz w:w="11900" w:h="16840"/>
          <w:pgMar w:top="1417" w:right="1417" w:bottom="1417" w:left="1417" w:header="708" w:footer="708" w:gutter="0"/>
          <w:pgNumType w:start="1"/>
          <w:cols w:space="708"/>
          <w:docGrid w:linePitch="360"/>
        </w:sectPr>
      </w:pPr>
    </w:p>
    <w:p w14:paraId="3A452B82" w14:textId="1FEAF83F" w:rsidR="002B2BDD" w:rsidRPr="00337A16" w:rsidRDefault="0063002D" w:rsidP="00C316D9">
      <w:pPr>
        <w:pStyle w:val="Heading1"/>
      </w:pPr>
      <w:bookmarkStart w:id="15" w:name="_Toc522862597"/>
      <w:bookmarkStart w:id="16" w:name="_Toc14194400"/>
      <w:r w:rsidRPr="00337A16">
        <w:lastRenderedPageBreak/>
        <w:t>PROJECT DESCRIPTION</w:t>
      </w:r>
      <w:bookmarkEnd w:id="14"/>
      <w:r w:rsidRPr="00337A16">
        <w:t xml:space="preserve"> AND DEVELOPMENT CONTEXT</w:t>
      </w:r>
      <w:bookmarkEnd w:id="15"/>
      <w:bookmarkEnd w:id="16"/>
      <w:r w:rsidRPr="00337A16">
        <w:t xml:space="preserve"> </w:t>
      </w:r>
    </w:p>
    <w:p w14:paraId="529A8A7E" w14:textId="77777777" w:rsidR="00F6041F" w:rsidRDefault="00F6041F" w:rsidP="00F6041F">
      <w:pPr>
        <w:rPr>
          <w:lang w:val="en-IN"/>
        </w:rPr>
      </w:pPr>
      <w:r w:rsidRPr="00F6041F">
        <w:rPr>
          <w:lang w:val="en-IN"/>
        </w:rPr>
        <w:t>The population of Egypt is currently 98.10 million and growing at a rate of about 2.6 % annually</w:t>
      </w:r>
      <w:r w:rsidRPr="00F6041F">
        <w:rPr>
          <w:vertAlign w:val="superscript"/>
          <w:lang w:val="en-IN"/>
        </w:rPr>
        <w:footnoteReference w:id="5"/>
      </w:r>
      <w:r w:rsidRPr="00F6041F">
        <w:rPr>
          <w:lang w:val="en-IN"/>
        </w:rPr>
        <w:t>.  Approx. 2.6 million people are added every year, and the population is expected to reach about 114 million by 2025</w:t>
      </w:r>
      <w:r w:rsidRPr="00F6041F">
        <w:rPr>
          <w:vertAlign w:val="superscript"/>
          <w:lang w:val="en-IN"/>
        </w:rPr>
        <w:footnoteReference w:id="6"/>
      </w:r>
      <w:r w:rsidRPr="00F6041F">
        <w:rPr>
          <w:lang w:val="en-IN"/>
        </w:rPr>
        <w:t>.  Together with a robust economic growth of 5.3 % recorded in 2017/18</w:t>
      </w:r>
      <w:r w:rsidRPr="00F6041F">
        <w:rPr>
          <w:vertAlign w:val="superscript"/>
          <w:lang w:val="en-IN"/>
        </w:rPr>
        <w:footnoteReference w:id="7"/>
      </w:r>
      <w:r w:rsidRPr="00F6041F">
        <w:rPr>
          <w:lang w:val="en-IN"/>
        </w:rPr>
        <w:t>,  the pressure on the country’s transportation system is increasing every year. In the year 2012/13, the transport sector’s share of total petroleum energy consumption (petroleum products and natural gas) increased to reach 23% and 48% respectively. The increasing energy consumption by the transport sector resulted in more than 49 million tons of CO</w:t>
      </w:r>
      <w:r w:rsidRPr="00F6041F">
        <w:rPr>
          <w:vertAlign w:val="subscript"/>
          <w:lang w:val="en-IN"/>
        </w:rPr>
        <w:t>2</w:t>
      </w:r>
      <w:r w:rsidRPr="00F6041F">
        <w:rPr>
          <w:lang w:val="en-IN"/>
        </w:rPr>
        <w:t xml:space="preserve"> emitted in 2012/2013.  This represented 26% of total CO</w:t>
      </w:r>
      <w:r w:rsidRPr="00F6041F">
        <w:rPr>
          <w:vertAlign w:val="subscript"/>
          <w:lang w:val="en-IN"/>
        </w:rPr>
        <w:t>2</w:t>
      </w:r>
      <w:r w:rsidRPr="00F6041F">
        <w:rPr>
          <w:lang w:val="en-IN"/>
        </w:rPr>
        <w:t xml:space="preserve"> emissions by all sectors during the same year</w:t>
      </w:r>
      <w:r w:rsidRPr="00F6041F">
        <w:rPr>
          <w:vertAlign w:val="superscript"/>
          <w:lang w:val="en-IN"/>
        </w:rPr>
        <w:footnoteReference w:id="8"/>
      </w:r>
      <w:r w:rsidRPr="00F6041F">
        <w:rPr>
          <w:lang w:val="en-IN"/>
        </w:rPr>
        <w:t xml:space="preserve">. </w:t>
      </w:r>
    </w:p>
    <w:p w14:paraId="3AF66A3A" w14:textId="097B19D4" w:rsidR="00F6041F" w:rsidRPr="00F6041F" w:rsidRDefault="00F6041F" w:rsidP="00F6041F">
      <w:pPr>
        <w:rPr>
          <w:lang w:val="en-IN"/>
        </w:rPr>
      </w:pPr>
      <w:r w:rsidRPr="00F6041F">
        <w:rPr>
          <w:lang w:val="en-IN"/>
        </w:rPr>
        <w:t>The major urban centres of Egypt which includes the Greater Cairo Metropolitan Area (GCMA) and other major cities such as Alexandria are facing acute traffic congestion problems. Due to this, it is estimated that Egypt’s GDP growth is reduced by 3.6 %, according to World Bank studies. They are also a major contributor to pollution and increase in CO</w:t>
      </w:r>
      <w:r w:rsidRPr="00F6041F">
        <w:rPr>
          <w:vertAlign w:val="subscript"/>
          <w:lang w:val="en-IN"/>
        </w:rPr>
        <w:t>2</w:t>
      </w:r>
      <w:r w:rsidRPr="00F6041F">
        <w:rPr>
          <w:lang w:val="en-IN"/>
        </w:rPr>
        <w:t xml:space="preserve"> emissions in the country. Due to the inability of public transport infrastructure to cope up with the demand, the bulk of the transportation needs of the public is met by private cars as well as privately owned and operated shared taxis (informal transport).  It is estimated that the bulk of transport sector emissions (more than two third) are caused due to urban transport.</w:t>
      </w:r>
    </w:p>
    <w:p w14:paraId="17A51F2E" w14:textId="77777777" w:rsidR="00F6041F" w:rsidRDefault="00F6041F" w:rsidP="00F6041F">
      <w:pPr>
        <w:rPr>
          <w:lang w:val="en-IN"/>
        </w:rPr>
      </w:pPr>
      <w:r w:rsidRPr="00F6041F">
        <w:rPr>
          <w:lang w:val="en-IN"/>
        </w:rPr>
        <w:t>The transport demand in Egypt has been witnessing rapid growth along with the parallel growths of the population, economy and urbanization. The transportation sector is one of the major drivers of economic growth in Egypt, linking production and consumption centres. Egypt’s unique geographic location along with an increasing infrastructure base is enhancing the country’s position as a key global logistics hub. Egypt is currently embarking on a host of transportation projects.  This includes metros and tunnels, railways, ports, and roads. The transport sector, being one of the core drivers for social and economic development in Egypt, is also at the same time one of the major energy consumer and contributor to CO</w:t>
      </w:r>
      <w:r w:rsidRPr="00F6041F">
        <w:rPr>
          <w:vertAlign w:val="subscript"/>
          <w:lang w:val="en-IN"/>
        </w:rPr>
        <w:t>2</w:t>
      </w:r>
      <w:r w:rsidRPr="00F6041F">
        <w:rPr>
          <w:lang w:val="en-IN"/>
        </w:rPr>
        <w:t xml:space="preserve"> emissions. The integration between urban planning and transport is crucial for Egyptian cities which are experiencing a rapid demographic and urban growth considering that population is growing by about 2.6 million people per year. </w:t>
      </w:r>
    </w:p>
    <w:p w14:paraId="76FD0E45" w14:textId="0DBFF19F" w:rsidR="00F6041F" w:rsidRPr="00F6041F" w:rsidRDefault="00F6041F" w:rsidP="00F6041F">
      <w:pPr>
        <w:rPr>
          <w:lang w:val="en-IN"/>
        </w:rPr>
      </w:pPr>
      <w:r w:rsidRPr="00F6041F">
        <w:rPr>
          <w:lang w:val="en-IN"/>
        </w:rPr>
        <w:t xml:space="preserve">The problems are particularly acute in the cities of Cairo and Alexandria. Greater Cairo Metropolitan Area (GCMA), one of the world’s mega-cities with a population of about 20 million, consists of all cities in the Cairo Governorate as well as Giza, 6th of October, Sheikh Zayed City in the Giza Governorate and Shubra El Kheima and Obour in the Qalyubia Governorate. The demand for mobility in GCMA has greatly outpaced the capacity of the public transportation system to cope. The gap has been primarily filled with private owned and operated shared taxis (so called informal transport) and the use of private cars. Consequently, congestion has become a major problem and the air quality has deteriorated to an alarming level. It has been estimated that between 10,000 and 25,000 deaths a year in Cairo can be attributed to air pollution, to which transport is one of the main contributors.  </w:t>
      </w:r>
    </w:p>
    <w:p w14:paraId="5CC32F9F" w14:textId="77777777" w:rsidR="00F6041F" w:rsidRPr="00F6041F" w:rsidRDefault="00F6041F" w:rsidP="00F6041F">
      <w:pPr>
        <w:rPr>
          <w:lang w:val="en-IN"/>
        </w:rPr>
      </w:pPr>
      <w:r w:rsidRPr="00F6041F">
        <w:rPr>
          <w:lang w:val="en-IN"/>
        </w:rPr>
        <w:t xml:space="preserve">The traffic congestion in the GCMA is a serious problem and has large and adverse effects on the quality of life for its citizens and for the economy.  Traffic congestion is the cause of unwanted and unnecessary fuel consumption, additional wear and tear of vehicles, increase in </w:t>
      </w:r>
      <w:r w:rsidRPr="00F6041F">
        <w:rPr>
          <w:lang w:val="en-IN"/>
        </w:rPr>
        <w:lastRenderedPageBreak/>
        <w:t>harmful emissions and Green House Gases (GHG) while lowering air quality and increase in the costs of transportation for both citizens as well as business. The GCMA is an important economic centre for Egypt, contributing to about 30 % of the total GDP of the country. As the population of the GCMA continues to increase, traffic congestion is becoming worse and the need to address this congestion is becoming more urgent.</w:t>
      </w:r>
    </w:p>
    <w:p w14:paraId="4706D581" w14:textId="777F6BF8" w:rsidR="00F6041F" w:rsidRDefault="00F6041F" w:rsidP="00F6041F">
      <w:pPr>
        <w:rPr>
          <w:lang w:val="en-IN"/>
        </w:rPr>
      </w:pPr>
      <w:r w:rsidRPr="00F6041F">
        <w:rPr>
          <w:lang w:val="en-IN"/>
        </w:rPr>
        <w:t>In the GCMA area, cars outnumber all other modes of transport by a wide margin. The share of private cars is higher on all major corridors and streets. Private cars and taxis are the major contributors for the congestion in the GCMA area. According to a World Bank study, during peak periods, average speeds on sampled surface streets are between 6 to 25 kilometres per hour. The average speeds on the sampled major corridors, all of which are within the Ring Road, are between 20 to 45 km per hour</w:t>
      </w:r>
      <w:r w:rsidRPr="00F6041F">
        <w:rPr>
          <w:vertAlign w:val="superscript"/>
          <w:lang w:val="en-IN"/>
        </w:rPr>
        <w:footnoteReference w:id="9"/>
      </w:r>
      <w:r w:rsidRPr="00F6041F">
        <w:rPr>
          <w:lang w:val="en-IN"/>
        </w:rPr>
        <w:t>.</w:t>
      </w:r>
    </w:p>
    <w:p w14:paraId="2819000C" w14:textId="7C9EAF00" w:rsidR="00CD414A" w:rsidRPr="00CD414A" w:rsidRDefault="00CD414A" w:rsidP="00CD414A">
      <w:pPr>
        <w:pStyle w:val="Caption"/>
        <w:keepNext/>
        <w:jc w:val="center"/>
        <w:rPr>
          <w:rFonts w:ascii="Times New Roman" w:hAnsi="Times New Roman" w:cs="Times New Roman"/>
          <w:i w:val="0"/>
          <w:color w:val="auto"/>
          <w:sz w:val="24"/>
          <w:szCs w:val="24"/>
          <w:u w:val="single"/>
        </w:rPr>
      </w:pPr>
      <w:r w:rsidRPr="00CD414A">
        <w:rPr>
          <w:rFonts w:ascii="Times New Roman" w:hAnsi="Times New Roman" w:cs="Times New Roman"/>
          <w:i w:val="0"/>
          <w:color w:val="auto"/>
          <w:sz w:val="24"/>
          <w:szCs w:val="24"/>
          <w:u w:val="single"/>
        </w:rPr>
        <w:t xml:space="preserve">Figure </w:t>
      </w:r>
      <w:r w:rsidRPr="00CD414A">
        <w:rPr>
          <w:rFonts w:ascii="Times New Roman" w:hAnsi="Times New Roman" w:cs="Times New Roman"/>
          <w:i w:val="0"/>
          <w:color w:val="auto"/>
          <w:sz w:val="24"/>
          <w:szCs w:val="24"/>
          <w:u w:val="single"/>
        </w:rPr>
        <w:fldChar w:fldCharType="begin"/>
      </w:r>
      <w:r w:rsidRPr="00CD414A">
        <w:rPr>
          <w:rFonts w:ascii="Times New Roman" w:hAnsi="Times New Roman" w:cs="Times New Roman"/>
          <w:i w:val="0"/>
          <w:color w:val="auto"/>
          <w:sz w:val="24"/>
          <w:szCs w:val="24"/>
          <w:u w:val="single"/>
        </w:rPr>
        <w:instrText xml:space="preserve"> SEQ Figure \* ARABIC </w:instrText>
      </w:r>
      <w:r w:rsidRPr="00CD414A">
        <w:rPr>
          <w:rFonts w:ascii="Times New Roman" w:hAnsi="Times New Roman" w:cs="Times New Roman"/>
          <w:i w:val="0"/>
          <w:color w:val="auto"/>
          <w:sz w:val="24"/>
          <w:szCs w:val="24"/>
          <w:u w:val="single"/>
        </w:rPr>
        <w:fldChar w:fldCharType="separate"/>
      </w:r>
      <w:r w:rsidRPr="00CD414A">
        <w:rPr>
          <w:rFonts w:ascii="Times New Roman" w:hAnsi="Times New Roman" w:cs="Times New Roman"/>
          <w:i w:val="0"/>
          <w:noProof/>
          <w:color w:val="auto"/>
          <w:sz w:val="24"/>
          <w:szCs w:val="24"/>
          <w:u w:val="single"/>
        </w:rPr>
        <w:t>1</w:t>
      </w:r>
      <w:r w:rsidRPr="00CD414A">
        <w:rPr>
          <w:rFonts w:ascii="Times New Roman" w:hAnsi="Times New Roman" w:cs="Times New Roman"/>
          <w:i w:val="0"/>
          <w:color w:val="auto"/>
          <w:sz w:val="24"/>
          <w:szCs w:val="24"/>
          <w:u w:val="single"/>
        </w:rPr>
        <w:fldChar w:fldCharType="end"/>
      </w:r>
      <w:r w:rsidRPr="00CD414A">
        <w:rPr>
          <w:rFonts w:ascii="Times New Roman" w:hAnsi="Times New Roman" w:cs="Times New Roman"/>
          <w:i w:val="0"/>
          <w:color w:val="auto"/>
          <w:sz w:val="24"/>
          <w:szCs w:val="24"/>
          <w:u w:val="single"/>
        </w:rPr>
        <w:t xml:space="preserve"> - Modal Split on Surveyed Surface Streets within Cairo</w:t>
      </w:r>
    </w:p>
    <w:p w14:paraId="6223A24D" w14:textId="77777777" w:rsidR="00CD414A" w:rsidRDefault="00CD414A" w:rsidP="00CD414A">
      <w:pPr>
        <w:jc w:val="center"/>
      </w:pPr>
      <w:r>
        <w:rPr>
          <w:noProof/>
        </w:rPr>
        <mc:AlternateContent>
          <mc:Choice Requires="wps">
            <w:drawing>
              <wp:anchor distT="0" distB="0" distL="114300" distR="114300" simplePos="0" relativeHeight="251664384" behindDoc="0" locked="0" layoutInCell="1" allowOverlap="1" wp14:anchorId="3C8DA503" wp14:editId="21003AEF">
                <wp:simplePos x="0" y="0"/>
                <wp:positionH relativeFrom="column">
                  <wp:posOffset>2994660</wp:posOffset>
                </wp:positionH>
                <wp:positionV relativeFrom="paragraph">
                  <wp:posOffset>207645</wp:posOffset>
                </wp:positionV>
                <wp:extent cx="373380" cy="64770"/>
                <wp:effectExtent l="50800" t="50800" r="0" b="62230"/>
                <wp:wrapNone/>
                <wp:docPr id="58"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3380" cy="64770"/>
                        </a:xfrm>
                        <a:prstGeom prst="straightConnector1">
                          <a:avLst/>
                        </a:prstGeom>
                        <a:noFill/>
                        <a:ln w="25400" cap="flat" cmpd="sng" algn="ctr">
                          <a:solidFill>
                            <a:srgbClr val="F79646"/>
                          </a:solidFill>
                          <a:prstDash val="solid"/>
                          <a:tailEnd type="triangle"/>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7797D9B1" id="_x0000_t32" coordsize="21600,21600" o:spt="32" o:oned="t" path="m,l21600,21600e" filled="f">
                <v:path arrowok="t" fillok="f" o:connecttype="none"/>
                <o:lock v:ext="edit" shapetype="t"/>
              </v:shapetype>
              <v:shape id="Straight Arrow Connector 13" o:spid="_x0000_s1026" type="#_x0000_t32" style="position:absolute;margin-left:235.8pt;margin-top:16.35pt;width:29.4pt;height:5.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" strokecolor="#f79646" strokeweight="2pt">
                <v:stroke endarrow="block"/>
                <v:shadow on="t" color="black" opacity="24903f" origin=",.5" offset="0,.55556mm"/>
                <o:lock v:ext="edit" shapetype="f"/>
              </v:shape>
            </w:pict>
          </mc:Fallback>
        </mc:AlternateContent>
      </w:r>
      <w:r>
        <w:rPr>
          <w:noProof/>
        </w:rPr>
        <w:drawing>
          <wp:inline distT="0" distB="0" distL="0" distR="0" wp14:anchorId="20E1AA4F" wp14:editId="0C4F571E">
            <wp:extent cx="3794760" cy="249818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6098" cy="2518811"/>
                    </a:xfrm>
                    <a:prstGeom prst="rect">
                      <a:avLst/>
                    </a:prstGeom>
                    <a:noFill/>
                  </pic:spPr>
                </pic:pic>
              </a:graphicData>
            </a:graphic>
          </wp:inline>
        </w:drawing>
      </w:r>
    </w:p>
    <w:p w14:paraId="0C164AED" w14:textId="77777777" w:rsidR="00CD414A" w:rsidRDefault="00CD414A" w:rsidP="00CD414A">
      <w:pPr>
        <w:rPr>
          <w:sz w:val="20"/>
          <w:szCs w:val="20"/>
        </w:rPr>
      </w:pPr>
      <w:r w:rsidRPr="002660CF">
        <w:rPr>
          <w:sz w:val="20"/>
          <w:szCs w:val="20"/>
        </w:rPr>
        <w:t xml:space="preserve"> </w:t>
      </w:r>
      <w:r>
        <w:rPr>
          <w:sz w:val="20"/>
          <w:szCs w:val="20"/>
        </w:rPr>
        <w:t xml:space="preserve">                        * Source – </w:t>
      </w:r>
      <w:bookmarkStart w:id="17" w:name="_Hlk6924234"/>
      <w:r>
        <w:rPr>
          <w:sz w:val="20"/>
          <w:szCs w:val="20"/>
        </w:rPr>
        <w:t xml:space="preserve">‘Cairo Traffic Congestion Study’ by World Bank Study (2014)  </w:t>
      </w:r>
      <w:bookmarkEnd w:id="17"/>
    </w:p>
    <w:p w14:paraId="4E452F9A" w14:textId="169FED00" w:rsidR="00CD414A" w:rsidRPr="008273F5" w:rsidRDefault="008273F5" w:rsidP="00CD414A">
      <w:pPr>
        <w:rPr>
          <w:bCs/>
        </w:rPr>
      </w:pPr>
      <w:r>
        <w:rPr>
          <w:bCs/>
        </w:rPr>
        <w:t>The c</w:t>
      </w:r>
      <w:r w:rsidR="00CD414A" w:rsidRPr="008273F5">
        <w:rPr>
          <w:bCs/>
        </w:rPr>
        <w:t xml:space="preserve">auses of </w:t>
      </w:r>
      <w:r>
        <w:rPr>
          <w:bCs/>
        </w:rPr>
        <w:t>the t</w:t>
      </w:r>
      <w:r w:rsidR="00CD414A" w:rsidRPr="008273F5">
        <w:rPr>
          <w:bCs/>
        </w:rPr>
        <w:t xml:space="preserve">raffic </w:t>
      </w:r>
      <w:r>
        <w:rPr>
          <w:bCs/>
        </w:rPr>
        <w:t>c</w:t>
      </w:r>
      <w:r w:rsidR="00CD414A" w:rsidRPr="008273F5">
        <w:rPr>
          <w:bCs/>
        </w:rPr>
        <w:t>ongestion</w:t>
      </w:r>
      <w:r>
        <w:rPr>
          <w:bCs/>
        </w:rPr>
        <w:t>s were most frequently due to the following:</w:t>
      </w:r>
    </w:p>
    <w:p w14:paraId="4F40080D" w14:textId="77777777" w:rsidR="00CD414A" w:rsidRPr="00A40E15" w:rsidRDefault="00CD414A" w:rsidP="00914A2A">
      <w:pPr>
        <w:pStyle w:val="ListParagraph"/>
        <w:numPr>
          <w:ilvl w:val="0"/>
          <w:numId w:val="4"/>
        </w:numPr>
        <w:spacing w:before="0" w:after="160" w:line="259" w:lineRule="auto"/>
      </w:pPr>
      <w:r w:rsidRPr="00A40E15">
        <w:t>Poor traffic management</w:t>
      </w:r>
    </w:p>
    <w:p w14:paraId="6681C425" w14:textId="77777777" w:rsidR="00CD414A" w:rsidRPr="00A40E15" w:rsidRDefault="00CD414A" w:rsidP="00914A2A">
      <w:pPr>
        <w:pStyle w:val="ListParagraph"/>
        <w:numPr>
          <w:ilvl w:val="0"/>
          <w:numId w:val="4"/>
        </w:numPr>
        <w:spacing w:before="0" w:after="160" w:line="259" w:lineRule="auto"/>
      </w:pPr>
      <w:r w:rsidRPr="00A40E15">
        <w:t xml:space="preserve">Relative ease of owning a car and low transport cost </w:t>
      </w:r>
      <w:r>
        <w:t xml:space="preserve">due to </w:t>
      </w:r>
      <w:r w:rsidRPr="00A40E15">
        <w:t>subsidized fuel</w:t>
      </w:r>
    </w:p>
    <w:p w14:paraId="6E5E05FF" w14:textId="516D3ACC" w:rsidR="00CD414A" w:rsidRPr="00CD414A" w:rsidRDefault="00CD414A" w:rsidP="00914A2A">
      <w:pPr>
        <w:pStyle w:val="ListParagraph"/>
        <w:numPr>
          <w:ilvl w:val="0"/>
          <w:numId w:val="4"/>
        </w:numPr>
        <w:spacing w:before="0" w:after="160" w:line="259" w:lineRule="auto"/>
      </w:pPr>
      <w:r w:rsidRPr="00A40E15">
        <w:t>Inadequate supply of mass</w:t>
      </w:r>
      <w:r>
        <w:t xml:space="preserve"> rapid </w:t>
      </w:r>
      <w:r w:rsidRPr="00A40E15">
        <w:t>transit</w:t>
      </w:r>
      <w:r>
        <w:t xml:space="preserve"> systems (MRTS)</w:t>
      </w:r>
      <w:r w:rsidRPr="00A40E15">
        <w:t xml:space="preserve"> and other non-motorized means of transport</w:t>
      </w:r>
    </w:p>
    <w:p w14:paraId="3F7D50AC" w14:textId="77777777" w:rsidR="00F6041F" w:rsidRPr="00F6041F" w:rsidRDefault="00F6041F" w:rsidP="00F6041F">
      <w:pPr>
        <w:rPr>
          <w:lang w:val="en-IN"/>
        </w:rPr>
      </w:pPr>
      <w:r w:rsidRPr="00F6041F">
        <w:rPr>
          <w:lang w:val="en-IN"/>
        </w:rPr>
        <w:t xml:space="preserve">While the Government of Egypt has invested and continues to invest significant resources into the development of the cities, it is important that the principles of sustainable transport sector planning are integrated into the general urban planning of new settlements as well as the re-development of existing ones. </w:t>
      </w:r>
    </w:p>
    <w:p w14:paraId="458CA10A" w14:textId="77777777" w:rsidR="00F6041F" w:rsidRPr="00F6041F" w:rsidRDefault="00F6041F" w:rsidP="00F6041F">
      <w:pPr>
        <w:rPr>
          <w:lang w:val="en-IN"/>
        </w:rPr>
      </w:pPr>
      <w:r w:rsidRPr="00F6041F">
        <w:rPr>
          <w:lang w:val="en-IN"/>
        </w:rPr>
        <w:t>The roadmap for the successful implementation of sustainable transport projects in Egypt can be achieved by the successful attainment of the following measures:</w:t>
      </w:r>
    </w:p>
    <w:p w14:paraId="3F0ACC35" w14:textId="77777777" w:rsidR="00F6041F" w:rsidRPr="00F6041F" w:rsidRDefault="00F6041F" w:rsidP="00914A2A">
      <w:pPr>
        <w:numPr>
          <w:ilvl w:val="0"/>
          <w:numId w:val="3"/>
        </w:numPr>
        <w:rPr>
          <w:lang w:val="en-IN"/>
        </w:rPr>
      </w:pPr>
      <w:r w:rsidRPr="00F6041F">
        <w:rPr>
          <w:lang w:val="en-IN"/>
        </w:rPr>
        <w:t>Reduction in the growth of overall transport demand by improved land use and other urban planning measures especially in new urban areas currently under development</w:t>
      </w:r>
    </w:p>
    <w:p w14:paraId="1C48E359" w14:textId="77777777" w:rsidR="00F6041F" w:rsidRPr="00F6041F" w:rsidRDefault="00F6041F" w:rsidP="00914A2A">
      <w:pPr>
        <w:numPr>
          <w:ilvl w:val="0"/>
          <w:numId w:val="3"/>
        </w:numPr>
        <w:rPr>
          <w:lang w:val="en-IN"/>
        </w:rPr>
      </w:pPr>
      <w:r w:rsidRPr="00F6041F">
        <w:rPr>
          <w:lang w:val="en-IN"/>
        </w:rPr>
        <w:lastRenderedPageBreak/>
        <w:t xml:space="preserve">Increasing the modal share of sustainable public transport and reduce the use of private cars and other low capacity motorized transport for regular daily commuting  </w:t>
      </w:r>
    </w:p>
    <w:p w14:paraId="33469BDC" w14:textId="77777777" w:rsidR="00F6041F" w:rsidRPr="00F6041F" w:rsidRDefault="00F6041F" w:rsidP="00914A2A">
      <w:pPr>
        <w:numPr>
          <w:ilvl w:val="0"/>
          <w:numId w:val="3"/>
        </w:numPr>
        <w:rPr>
          <w:lang w:val="en-IN"/>
        </w:rPr>
      </w:pPr>
      <w:r w:rsidRPr="00F6041F">
        <w:rPr>
          <w:lang w:val="en-IN"/>
        </w:rPr>
        <w:t>Increasing the modal share of non-motorized transport, with a focus on the provincial medium size cities</w:t>
      </w:r>
    </w:p>
    <w:p w14:paraId="4C5DAE73" w14:textId="0D3821FF" w:rsidR="00990311" w:rsidRPr="00F6041F" w:rsidRDefault="00F6041F" w:rsidP="00990311">
      <w:pPr>
        <w:rPr>
          <w:lang w:val="en-IN"/>
        </w:rPr>
      </w:pPr>
      <w:r w:rsidRPr="00F6041F">
        <w:rPr>
          <w:lang w:val="en-IN"/>
        </w:rPr>
        <w:t>Improving the energy efficiency and logistics of freight transportation by promoting a modal shift from road to rail and inland waterways and by promoting measures towards optimizing the cargo transport system and vehicles used for that purpose in general</w:t>
      </w:r>
    </w:p>
    <w:p w14:paraId="40FA5F66" w14:textId="77777777" w:rsidR="002B2BDD" w:rsidRPr="00337A16" w:rsidRDefault="004E26A6" w:rsidP="00991EC2">
      <w:pPr>
        <w:pStyle w:val="Heading2"/>
        <w:rPr>
          <w:lang w:val="en-GB"/>
        </w:rPr>
      </w:pPr>
      <w:bookmarkStart w:id="18" w:name="_Toc507403282"/>
      <w:bookmarkStart w:id="19" w:name="_Toc522862598"/>
      <w:bookmarkStart w:id="20" w:name="_Toc14194401"/>
      <w:r>
        <w:rPr>
          <w:lang w:val="en-GB"/>
        </w:rPr>
        <w:t>Brief description of the p</w:t>
      </w:r>
      <w:r w:rsidR="002B2BDD" w:rsidRPr="00337A16">
        <w:rPr>
          <w:lang w:val="en-GB"/>
        </w:rPr>
        <w:t>roject</w:t>
      </w:r>
      <w:bookmarkEnd w:id="18"/>
      <w:bookmarkEnd w:id="19"/>
      <w:bookmarkEnd w:id="20"/>
    </w:p>
    <w:p w14:paraId="1E958318" w14:textId="129BF21B" w:rsidR="00CB5921" w:rsidRPr="00CB5921" w:rsidRDefault="00CB5921" w:rsidP="00CB5921">
      <w:r w:rsidRPr="00CB5921">
        <w:t xml:space="preserve">The rationale for </w:t>
      </w:r>
      <w:r w:rsidR="00FD7A62">
        <w:t>STP</w:t>
      </w:r>
      <w:r w:rsidR="00FD7A62" w:rsidRPr="00CB5921">
        <w:t xml:space="preserve"> </w:t>
      </w:r>
      <w:r w:rsidRPr="00CB5921">
        <w:t xml:space="preserve">was to reduce transport-related greenhouse gas (GHG) emissions by encouraging modal shifts away from the private car to public transport and non-motorized transport (NMT) modes such as walking and cycling. Past attempts to reduce the impacts of traffic congestion in Cairo and other provincial cities had resulted in modest increases in road construction with little or no new investments to improve public transport. In Cairo, the problem was somewhat magnified by the construction of satellite cities in the desert to the east and west of Cairo city center with no plans in place for public transport. The result has been an increasing reliance on private car ownership for urban mobility needs. </w:t>
      </w:r>
    </w:p>
    <w:p w14:paraId="68D2F2DA" w14:textId="2A6F188E" w:rsidR="00CB5921" w:rsidRDefault="00CB5921" w:rsidP="00CB5921">
      <w:r w:rsidRPr="00CB5921">
        <w:t xml:space="preserve">In addition, </w:t>
      </w:r>
      <w:r w:rsidR="00FD7A62">
        <w:t>STP</w:t>
      </w:r>
      <w:r w:rsidRPr="00CB5921">
        <w:t>was also designed to assist the Government of Egypt to gradually remove fuel subsidies, as the growth in transport-fuel related subsidies was growing at an alarming rate. By demonstrating alternative modes of urban transport to Egypt’s urban citizens, the Government wanted to catalyze a modal shift towards greener urban mobility options and a reduced dependence on the use of the private cars for urban travel. This should translate into reduced budgets for fuel subsidies in the future.</w:t>
      </w:r>
    </w:p>
    <w:p w14:paraId="307237E9" w14:textId="6683A64B" w:rsidR="00D753C3" w:rsidRPr="00CB5921" w:rsidRDefault="00D753C3" w:rsidP="00D753C3">
      <w:pPr>
        <w:spacing w:before="0" w:after="0"/>
      </w:pPr>
      <w:r w:rsidRPr="00D753C3">
        <w:t xml:space="preserve">With the wide distribution of responsibilities for urban transport amongst </w:t>
      </w:r>
      <w:r w:rsidRPr="00CB5921">
        <w:t xml:space="preserve">the Government of Egypt </w:t>
      </w:r>
      <w:r w:rsidRPr="00D753C3">
        <w:t xml:space="preserve">agencies, </w:t>
      </w:r>
      <w:r w:rsidR="00FD7A62">
        <w:t xml:space="preserve">STP </w:t>
      </w:r>
      <w:r w:rsidRPr="00D753C3">
        <w:t>was designed to provide a demonstrative approach to sustainable transport concepts that</w:t>
      </w:r>
      <w:r>
        <w:t xml:space="preserve"> </w:t>
      </w:r>
      <w:r w:rsidRPr="00D753C3">
        <w:t>implement best international practices and approaches to reduce urban transport-related energy</w:t>
      </w:r>
      <w:r>
        <w:t xml:space="preserve"> </w:t>
      </w:r>
      <w:r w:rsidRPr="00D753C3">
        <w:t xml:space="preserve">intensities. The </w:t>
      </w:r>
      <w:r>
        <w:t xml:space="preserve">expected </w:t>
      </w:r>
      <w:r w:rsidRPr="00D753C3">
        <w:t xml:space="preserve">outcome of these demonstrations </w:t>
      </w:r>
      <w:r>
        <w:t xml:space="preserve">is willingness and </w:t>
      </w:r>
      <w:r w:rsidRPr="00D753C3">
        <w:t>ability of local</w:t>
      </w:r>
      <w:r>
        <w:t xml:space="preserve"> </w:t>
      </w:r>
      <w:r w:rsidRPr="00D753C3">
        <w:t>and central Government authorities to design and commit to the replication of these</w:t>
      </w:r>
      <w:r>
        <w:t xml:space="preserve"> </w:t>
      </w:r>
      <w:r w:rsidRPr="00D753C3">
        <w:t>demonstrations, and to formulate sustainable transport policies using information from the</w:t>
      </w:r>
      <w:r>
        <w:t xml:space="preserve"> </w:t>
      </w:r>
      <w:r w:rsidRPr="00D753C3">
        <w:t xml:space="preserve">demonstrations to guide and regulate future sustainable transport developments. </w:t>
      </w:r>
      <w:r>
        <w:t xml:space="preserve">Considering </w:t>
      </w:r>
      <w:r w:rsidRPr="00D753C3">
        <w:t>the lack</w:t>
      </w:r>
      <w:r>
        <w:t xml:space="preserve"> </w:t>
      </w:r>
      <w:r w:rsidRPr="00D753C3">
        <w:t xml:space="preserve">of specific baseline energy information for urban transport, </w:t>
      </w:r>
      <w:r w:rsidR="00FD7A62">
        <w:t xml:space="preserve">STP </w:t>
      </w:r>
      <w:r>
        <w:t>was</w:t>
      </w:r>
      <w:r w:rsidRPr="00D753C3">
        <w:t xml:space="preserve"> designed to perform the required but extensive work to determine emission factors of</w:t>
      </w:r>
      <w:r>
        <w:t xml:space="preserve"> </w:t>
      </w:r>
      <w:r w:rsidRPr="00D753C3">
        <w:t>motor vehicles plying in urban areas, and to demonstrate various means of reducing the carbon</w:t>
      </w:r>
      <w:r>
        <w:t xml:space="preserve"> </w:t>
      </w:r>
      <w:r w:rsidRPr="00D753C3">
        <w:t>intensity of road transport from which sustainable transport policies can be derived.</w:t>
      </w:r>
      <w:r>
        <w:t xml:space="preserve"> </w:t>
      </w:r>
    </w:p>
    <w:p w14:paraId="5D7675AB" w14:textId="77777777" w:rsidR="00CB5921" w:rsidRPr="00CB5921" w:rsidRDefault="00CB5921" w:rsidP="00CB5921">
      <w:pPr>
        <w:rPr>
          <w:lang w:val="en-GB"/>
        </w:rPr>
      </w:pPr>
      <w:r w:rsidRPr="00CB5921">
        <w:t xml:space="preserve">The GEF project grant approved for the project amounts to US$ </w:t>
      </w:r>
      <w:r w:rsidRPr="00CB5921">
        <w:rPr>
          <w:lang w:val="en-GB"/>
        </w:rPr>
        <w:t xml:space="preserve">6,900,000 complemented </w:t>
      </w:r>
      <w:r w:rsidRPr="00CB5921">
        <w:t xml:space="preserve">with </w:t>
      </w:r>
      <w:r w:rsidRPr="00CB5921">
        <w:rPr>
          <w:lang w:val="en-GB"/>
        </w:rPr>
        <w:t xml:space="preserve">37,100,000 </w:t>
      </w:r>
      <w:r w:rsidRPr="00CB5921">
        <w:t xml:space="preserve">US$ expected total co-financing composed of contributions from various national stakeholders such as the central and local governments and private sector. The total resources committed to the project at inception was thus US$ 44,000,000. </w:t>
      </w:r>
    </w:p>
    <w:p w14:paraId="7B6AA3E2" w14:textId="77777777" w:rsidR="008273F5" w:rsidRDefault="008273F5">
      <w:pPr>
        <w:spacing w:before="0" w:after="0"/>
        <w:jc w:val="left"/>
        <w:rPr>
          <w:rFonts w:eastAsia="Calibri" w:cstheme="majorBidi"/>
          <w:b/>
          <w:color w:val="2F5496" w:themeColor="accent1" w:themeShade="BF"/>
          <w:spacing w:val="-10"/>
          <w:kern w:val="28"/>
          <w:szCs w:val="26"/>
          <w:u w:val="single"/>
          <w:lang w:val="en-GB"/>
        </w:rPr>
      </w:pPr>
      <w:bookmarkStart w:id="21" w:name="_Toc522862599"/>
      <w:r>
        <w:rPr>
          <w:lang w:val="en-GB"/>
        </w:rPr>
        <w:br w:type="page"/>
      </w:r>
    </w:p>
    <w:p w14:paraId="7A0BC333" w14:textId="1053D6F8" w:rsidR="00290604" w:rsidRPr="00337A16" w:rsidRDefault="00290604" w:rsidP="00991EC2">
      <w:pPr>
        <w:pStyle w:val="Heading2"/>
        <w:rPr>
          <w:lang w:val="en-GB"/>
        </w:rPr>
      </w:pPr>
      <w:bookmarkStart w:id="22" w:name="_Toc14194402"/>
      <w:r w:rsidRPr="00337A16">
        <w:rPr>
          <w:lang w:val="en-GB"/>
        </w:rPr>
        <w:lastRenderedPageBreak/>
        <w:t>Project start and duration</w:t>
      </w:r>
      <w:bookmarkEnd w:id="21"/>
      <w:bookmarkEnd w:id="22"/>
    </w:p>
    <w:p w14:paraId="304C7E6E" w14:textId="4A6B5213" w:rsidR="00E02E6A" w:rsidRPr="00337A16" w:rsidRDefault="0063002D" w:rsidP="0063002D">
      <w:pPr>
        <w:rPr>
          <w:lang w:val="en-GB"/>
        </w:rPr>
      </w:pPr>
      <w:r w:rsidRPr="00337A16">
        <w:rPr>
          <w:lang w:val="en-GB"/>
        </w:rPr>
        <w:t xml:space="preserve">The </w:t>
      </w:r>
      <w:r w:rsidR="00E02E6A" w:rsidRPr="00337A16">
        <w:rPr>
          <w:lang w:val="en-GB"/>
        </w:rPr>
        <w:t xml:space="preserve">project </w:t>
      </w:r>
      <w:r w:rsidR="00B92F3A" w:rsidRPr="00337A16">
        <w:rPr>
          <w:lang w:val="en-GB"/>
        </w:rPr>
        <w:t xml:space="preserve">implementation milestones </w:t>
      </w:r>
      <w:r w:rsidR="00E02E6A" w:rsidRPr="00337A16">
        <w:rPr>
          <w:lang w:val="en-GB"/>
        </w:rPr>
        <w:t xml:space="preserve">are </w:t>
      </w:r>
      <w:r w:rsidR="00B92F3A" w:rsidRPr="00337A16">
        <w:rPr>
          <w:lang w:val="en-GB"/>
        </w:rPr>
        <w:t xml:space="preserve">summarized </w:t>
      </w:r>
      <w:r w:rsidR="008273F5">
        <w:rPr>
          <w:lang w:val="en-GB"/>
        </w:rPr>
        <w:t xml:space="preserve">in the Table 1 </w:t>
      </w:r>
      <w:r w:rsidR="00B92F3A" w:rsidRPr="00337A16">
        <w:rPr>
          <w:lang w:val="en-GB"/>
        </w:rPr>
        <w:t>below.</w:t>
      </w:r>
    </w:p>
    <w:p w14:paraId="019B0207" w14:textId="77777777" w:rsidR="00B92F3A" w:rsidRPr="00337A16" w:rsidRDefault="0001451A" w:rsidP="00B92F3A">
      <w:pPr>
        <w:spacing w:after="240"/>
        <w:rPr>
          <w:lang w:val="en-GB"/>
        </w:rPr>
      </w:pPr>
      <w:r w:rsidRPr="00337A16">
        <w:rPr>
          <w:b/>
          <w:lang w:val="en-GB"/>
        </w:rPr>
        <w:t>Table</w:t>
      </w:r>
      <w:r w:rsidR="00B92F3A" w:rsidRPr="00337A16">
        <w:rPr>
          <w:b/>
          <w:lang w:val="en-GB"/>
        </w:rPr>
        <w:t xml:space="preserve"> 1: </w:t>
      </w:r>
      <w:r w:rsidR="00B92F3A" w:rsidRPr="00337A16">
        <w:rPr>
          <w:lang w:val="en-GB"/>
        </w:rPr>
        <w:t>Key project implementation milestones</w:t>
      </w:r>
    </w:p>
    <w:tbl>
      <w:tblPr>
        <w:tblStyle w:val="TableGrid"/>
        <w:tblW w:w="0" w:type="auto"/>
        <w:tblInd w:w="988" w:type="dxa"/>
        <w:tblLook w:val="04A0" w:firstRow="1" w:lastRow="0" w:firstColumn="1" w:lastColumn="0" w:noHBand="0" w:noVBand="1"/>
      </w:tblPr>
      <w:tblGrid>
        <w:gridCol w:w="3540"/>
        <w:gridCol w:w="3547"/>
      </w:tblGrid>
      <w:tr w:rsidR="00B92F3A" w:rsidRPr="00337A16" w14:paraId="2358345B" w14:textId="77777777" w:rsidTr="00B92F3A">
        <w:tc>
          <w:tcPr>
            <w:tcW w:w="3540" w:type="dxa"/>
          </w:tcPr>
          <w:p w14:paraId="32A985A2" w14:textId="77777777" w:rsidR="00B92F3A" w:rsidRPr="00337A16" w:rsidRDefault="00B92F3A" w:rsidP="00B92F3A">
            <w:pPr>
              <w:spacing w:before="0" w:after="0"/>
              <w:jc w:val="center"/>
              <w:rPr>
                <w:b/>
                <w:sz w:val="22"/>
                <w:szCs w:val="22"/>
                <w:lang w:val="en-GB"/>
              </w:rPr>
            </w:pPr>
            <w:r w:rsidRPr="00337A16">
              <w:rPr>
                <w:b/>
                <w:sz w:val="22"/>
                <w:szCs w:val="22"/>
                <w:lang w:val="en-GB"/>
              </w:rPr>
              <w:t>Milestone</w:t>
            </w:r>
          </w:p>
        </w:tc>
        <w:tc>
          <w:tcPr>
            <w:tcW w:w="3547" w:type="dxa"/>
          </w:tcPr>
          <w:p w14:paraId="2C786F72" w14:textId="77777777" w:rsidR="00B92F3A" w:rsidRPr="00337A16" w:rsidRDefault="00B92F3A" w:rsidP="00B92F3A">
            <w:pPr>
              <w:spacing w:before="0" w:after="0"/>
              <w:jc w:val="center"/>
              <w:rPr>
                <w:b/>
                <w:sz w:val="22"/>
                <w:szCs w:val="22"/>
                <w:lang w:val="en-GB"/>
              </w:rPr>
            </w:pPr>
            <w:r w:rsidRPr="00337A16">
              <w:rPr>
                <w:b/>
                <w:sz w:val="22"/>
                <w:szCs w:val="22"/>
                <w:lang w:val="en-GB"/>
              </w:rPr>
              <w:t>Date</w:t>
            </w:r>
          </w:p>
        </w:tc>
      </w:tr>
      <w:tr w:rsidR="00B92F3A" w:rsidRPr="00337A16" w14:paraId="7E703141" w14:textId="77777777" w:rsidTr="00B92F3A">
        <w:tc>
          <w:tcPr>
            <w:tcW w:w="3540" w:type="dxa"/>
          </w:tcPr>
          <w:p w14:paraId="09DD5147" w14:textId="5810CAE2" w:rsidR="00B92F3A" w:rsidRPr="00337A16" w:rsidRDefault="00B92F3A" w:rsidP="00B92F3A">
            <w:pPr>
              <w:spacing w:before="0" w:after="0"/>
              <w:rPr>
                <w:sz w:val="22"/>
                <w:szCs w:val="22"/>
                <w:lang w:val="en-GB"/>
              </w:rPr>
            </w:pPr>
            <w:r w:rsidRPr="00337A16">
              <w:rPr>
                <w:sz w:val="22"/>
                <w:szCs w:val="22"/>
                <w:lang w:val="en-GB"/>
              </w:rPr>
              <w:t xml:space="preserve">Approval of </w:t>
            </w:r>
            <w:r w:rsidR="00CD414A">
              <w:rPr>
                <w:sz w:val="22"/>
                <w:szCs w:val="22"/>
                <w:lang w:val="en-GB"/>
              </w:rPr>
              <w:t>the Project Concept</w:t>
            </w:r>
          </w:p>
        </w:tc>
        <w:tc>
          <w:tcPr>
            <w:tcW w:w="3547" w:type="dxa"/>
          </w:tcPr>
          <w:p w14:paraId="0A83D432" w14:textId="28DE0754" w:rsidR="00B92F3A" w:rsidRPr="00337A16" w:rsidRDefault="00CD414A" w:rsidP="00C9581A">
            <w:pPr>
              <w:spacing w:before="0" w:after="0"/>
              <w:jc w:val="center"/>
              <w:rPr>
                <w:sz w:val="22"/>
                <w:szCs w:val="22"/>
                <w:lang w:val="en-GB"/>
              </w:rPr>
            </w:pPr>
            <w:r>
              <w:rPr>
                <w:sz w:val="22"/>
                <w:szCs w:val="22"/>
                <w:lang w:val="en-GB"/>
              </w:rPr>
              <w:t>2 Aug</w:t>
            </w:r>
            <w:r w:rsidR="005C63FF">
              <w:rPr>
                <w:sz w:val="22"/>
                <w:szCs w:val="22"/>
                <w:lang w:val="en-GB"/>
              </w:rPr>
              <w:t xml:space="preserve">ust </w:t>
            </w:r>
            <w:r>
              <w:rPr>
                <w:sz w:val="22"/>
                <w:szCs w:val="22"/>
                <w:lang w:val="en-GB"/>
              </w:rPr>
              <w:t xml:space="preserve"> </w:t>
            </w:r>
            <w:r w:rsidR="005B1C61">
              <w:rPr>
                <w:sz w:val="22"/>
                <w:szCs w:val="22"/>
                <w:lang w:val="en-GB"/>
              </w:rPr>
              <w:t>2006</w:t>
            </w:r>
          </w:p>
        </w:tc>
      </w:tr>
      <w:tr w:rsidR="00B92F3A" w:rsidRPr="00337A16" w14:paraId="5D8383E0" w14:textId="77777777" w:rsidTr="00B92F3A">
        <w:tc>
          <w:tcPr>
            <w:tcW w:w="3540" w:type="dxa"/>
          </w:tcPr>
          <w:p w14:paraId="311E7DD1" w14:textId="77777777" w:rsidR="00B92F3A" w:rsidRPr="00337A16" w:rsidRDefault="00B92F3A" w:rsidP="00B92F3A">
            <w:pPr>
              <w:spacing w:before="0" w:after="0"/>
              <w:rPr>
                <w:sz w:val="22"/>
                <w:szCs w:val="22"/>
                <w:lang w:val="en-GB"/>
              </w:rPr>
            </w:pPr>
            <w:r w:rsidRPr="00337A16">
              <w:rPr>
                <w:sz w:val="22"/>
                <w:szCs w:val="22"/>
                <w:lang w:val="en-GB"/>
              </w:rPr>
              <w:t>Endorsement by GEF CEO</w:t>
            </w:r>
          </w:p>
        </w:tc>
        <w:tc>
          <w:tcPr>
            <w:tcW w:w="3547" w:type="dxa"/>
          </w:tcPr>
          <w:p w14:paraId="79CD8C12" w14:textId="420DC8DA" w:rsidR="00B92F3A" w:rsidRPr="00337A16" w:rsidRDefault="00CD414A" w:rsidP="00C9581A">
            <w:pPr>
              <w:spacing w:before="0" w:after="0"/>
              <w:jc w:val="center"/>
              <w:rPr>
                <w:sz w:val="22"/>
                <w:szCs w:val="22"/>
                <w:lang w:val="en-GB"/>
              </w:rPr>
            </w:pPr>
            <w:r>
              <w:rPr>
                <w:sz w:val="22"/>
                <w:szCs w:val="22"/>
                <w:lang w:val="en-GB"/>
              </w:rPr>
              <w:t>15 July 2008</w:t>
            </w:r>
          </w:p>
        </w:tc>
      </w:tr>
      <w:tr w:rsidR="00B92F3A" w:rsidRPr="00337A16" w14:paraId="7E30DBB0" w14:textId="77777777" w:rsidTr="00B92F3A">
        <w:tc>
          <w:tcPr>
            <w:tcW w:w="3540" w:type="dxa"/>
          </w:tcPr>
          <w:p w14:paraId="1967139A" w14:textId="6BF50284" w:rsidR="00B92F3A" w:rsidRPr="00337A16" w:rsidRDefault="00B92F3A" w:rsidP="00B92F3A">
            <w:pPr>
              <w:spacing w:before="0" w:after="0"/>
              <w:rPr>
                <w:sz w:val="22"/>
                <w:szCs w:val="22"/>
                <w:lang w:val="en-GB"/>
              </w:rPr>
            </w:pPr>
            <w:r w:rsidRPr="00337A16">
              <w:rPr>
                <w:sz w:val="22"/>
                <w:szCs w:val="22"/>
                <w:lang w:val="en-GB"/>
              </w:rPr>
              <w:t xml:space="preserve">Signature by Government of </w:t>
            </w:r>
            <w:r w:rsidR="00CD414A">
              <w:rPr>
                <w:sz w:val="22"/>
                <w:szCs w:val="22"/>
                <w:lang w:val="en-GB"/>
              </w:rPr>
              <w:t>Egypt</w:t>
            </w:r>
          </w:p>
        </w:tc>
        <w:tc>
          <w:tcPr>
            <w:tcW w:w="3547" w:type="dxa"/>
          </w:tcPr>
          <w:p w14:paraId="2267ABA7" w14:textId="381BE91F" w:rsidR="00B92F3A" w:rsidRPr="00337A16" w:rsidRDefault="007715E2" w:rsidP="00C9581A">
            <w:pPr>
              <w:spacing w:before="0" w:after="0"/>
              <w:jc w:val="center"/>
              <w:rPr>
                <w:sz w:val="22"/>
                <w:szCs w:val="22"/>
                <w:lang w:val="en-GB"/>
              </w:rPr>
            </w:pPr>
            <w:r>
              <w:rPr>
                <w:sz w:val="22"/>
                <w:szCs w:val="22"/>
                <w:lang w:val="en-GB"/>
              </w:rPr>
              <w:t>20 November 2008</w:t>
            </w:r>
          </w:p>
        </w:tc>
      </w:tr>
      <w:tr w:rsidR="00B92F3A" w:rsidRPr="00337A16" w14:paraId="1C680838" w14:textId="77777777" w:rsidTr="00B92F3A">
        <w:tc>
          <w:tcPr>
            <w:tcW w:w="3540" w:type="dxa"/>
          </w:tcPr>
          <w:p w14:paraId="3368EDB8" w14:textId="77777777" w:rsidR="00B92F3A" w:rsidRPr="00337A16" w:rsidRDefault="00B92F3A" w:rsidP="00B92F3A">
            <w:pPr>
              <w:spacing w:before="0" w:after="0"/>
              <w:rPr>
                <w:sz w:val="22"/>
                <w:szCs w:val="22"/>
                <w:lang w:val="en-GB"/>
              </w:rPr>
            </w:pPr>
            <w:r w:rsidRPr="00337A16">
              <w:rPr>
                <w:sz w:val="22"/>
                <w:szCs w:val="22"/>
                <w:lang w:val="en-GB"/>
              </w:rPr>
              <w:t>Project Inception Workshop</w:t>
            </w:r>
          </w:p>
        </w:tc>
        <w:tc>
          <w:tcPr>
            <w:tcW w:w="3547" w:type="dxa"/>
          </w:tcPr>
          <w:p w14:paraId="5B746C35" w14:textId="4E1DC556" w:rsidR="00B92F3A" w:rsidRPr="00337A16" w:rsidRDefault="008273F5" w:rsidP="00C9581A">
            <w:pPr>
              <w:spacing w:before="0" w:after="0"/>
              <w:jc w:val="center"/>
              <w:rPr>
                <w:sz w:val="22"/>
                <w:szCs w:val="22"/>
                <w:lang w:val="en-GB"/>
              </w:rPr>
            </w:pPr>
            <w:r>
              <w:rPr>
                <w:sz w:val="22"/>
                <w:szCs w:val="22"/>
                <w:lang w:val="en-GB"/>
              </w:rPr>
              <w:t>28 July 2009</w:t>
            </w:r>
          </w:p>
        </w:tc>
      </w:tr>
      <w:tr w:rsidR="00B92F3A" w:rsidRPr="00337A16" w14:paraId="5400D21C" w14:textId="77777777" w:rsidTr="00B92F3A">
        <w:tc>
          <w:tcPr>
            <w:tcW w:w="3540" w:type="dxa"/>
          </w:tcPr>
          <w:p w14:paraId="5E101373" w14:textId="77777777" w:rsidR="00B92F3A" w:rsidRPr="00337A16" w:rsidRDefault="00B92F3A" w:rsidP="00B92F3A">
            <w:pPr>
              <w:spacing w:before="0" w:after="0"/>
              <w:rPr>
                <w:sz w:val="22"/>
                <w:szCs w:val="22"/>
                <w:lang w:val="en-GB"/>
              </w:rPr>
            </w:pPr>
            <w:r w:rsidRPr="00337A16">
              <w:rPr>
                <w:sz w:val="22"/>
                <w:szCs w:val="22"/>
                <w:lang w:val="en-GB"/>
              </w:rPr>
              <w:t>Planned Mid-term Review</w:t>
            </w:r>
          </w:p>
        </w:tc>
        <w:tc>
          <w:tcPr>
            <w:tcW w:w="3547" w:type="dxa"/>
          </w:tcPr>
          <w:p w14:paraId="29C70B14" w14:textId="5A2CBA16" w:rsidR="00B92F3A" w:rsidRPr="00337A16" w:rsidRDefault="007715E2" w:rsidP="00C9581A">
            <w:pPr>
              <w:spacing w:before="0" w:after="0"/>
              <w:jc w:val="center"/>
              <w:rPr>
                <w:sz w:val="22"/>
                <w:szCs w:val="22"/>
                <w:lang w:val="en-GB"/>
              </w:rPr>
            </w:pPr>
            <w:r>
              <w:rPr>
                <w:sz w:val="22"/>
                <w:szCs w:val="22"/>
                <w:lang w:val="en-GB"/>
              </w:rPr>
              <w:t>March 2012</w:t>
            </w:r>
          </w:p>
        </w:tc>
      </w:tr>
      <w:tr w:rsidR="00B92F3A" w:rsidRPr="00337A16" w14:paraId="7D6E7BE7" w14:textId="77777777" w:rsidTr="00B92F3A">
        <w:tc>
          <w:tcPr>
            <w:tcW w:w="3540" w:type="dxa"/>
          </w:tcPr>
          <w:p w14:paraId="3E895FD4" w14:textId="77777777" w:rsidR="00B92F3A" w:rsidRPr="00337A16" w:rsidRDefault="00B92F3A" w:rsidP="00B92F3A">
            <w:pPr>
              <w:spacing w:before="0" w:after="0"/>
              <w:rPr>
                <w:sz w:val="22"/>
                <w:szCs w:val="22"/>
                <w:lang w:val="en-GB"/>
              </w:rPr>
            </w:pPr>
            <w:r w:rsidRPr="00337A16">
              <w:rPr>
                <w:sz w:val="22"/>
                <w:szCs w:val="22"/>
                <w:lang w:val="en-GB"/>
              </w:rPr>
              <w:t>Actual Mid-term Review</w:t>
            </w:r>
          </w:p>
        </w:tc>
        <w:tc>
          <w:tcPr>
            <w:tcW w:w="3547" w:type="dxa"/>
          </w:tcPr>
          <w:p w14:paraId="372E11D2" w14:textId="48EEF111" w:rsidR="00B92F3A" w:rsidRPr="00337A16" w:rsidRDefault="007715E2" w:rsidP="00C9581A">
            <w:pPr>
              <w:spacing w:before="0" w:after="0"/>
              <w:jc w:val="center"/>
              <w:rPr>
                <w:sz w:val="22"/>
                <w:szCs w:val="22"/>
                <w:lang w:val="en-GB"/>
              </w:rPr>
            </w:pPr>
            <w:r>
              <w:rPr>
                <w:sz w:val="22"/>
                <w:szCs w:val="22"/>
                <w:lang w:val="en-GB"/>
              </w:rPr>
              <w:t xml:space="preserve">September 2012 - </w:t>
            </w:r>
            <w:r w:rsidR="005C63FF">
              <w:rPr>
                <w:sz w:val="22"/>
                <w:szCs w:val="22"/>
                <w:lang w:val="en-GB"/>
              </w:rPr>
              <w:t>February 2013</w:t>
            </w:r>
          </w:p>
        </w:tc>
      </w:tr>
      <w:tr w:rsidR="00B92F3A" w:rsidRPr="00337A16" w14:paraId="630BE665" w14:textId="77777777" w:rsidTr="00B92F3A">
        <w:tc>
          <w:tcPr>
            <w:tcW w:w="3540" w:type="dxa"/>
          </w:tcPr>
          <w:p w14:paraId="12944C39" w14:textId="77777777" w:rsidR="00B92F3A" w:rsidRPr="00337A16" w:rsidRDefault="00B92F3A" w:rsidP="00B92F3A">
            <w:pPr>
              <w:spacing w:before="0" w:after="0"/>
              <w:rPr>
                <w:sz w:val="22"/>
                <w:szCs w:val="22"/>
                <w:lang w:val="en-GB"/>
              </w:rPr>
            </w:pPr>
            <w:r w:rsidRPr="00337A16">
              <w:rPr>
                <w:sz w:val="22"/>
                <w:szCs w:val="22"/>
                <w:lang w:val="en-GB"/>
              </w:rPr>
              <w:t xml:space="preserve">Planned Terminal Evaluation </w:t>
            </w:r>
          </w:p>
        </w:tc>
        <w:tc>
          <w:tcPr>
            <w:tcW w:w="3547" w:type="dxa"/>
          </w:tcPr>
          <w:p w14:paraId="5E3CF18F" w14:textId="4A2FB98F" w:rsidR="00B92F3A" w:rsidRPr="00337A16" w:rsidRDefault="00806665" w:rsidP="00C9581A">
            <w:pPr>
              <w:spacing w:before="0" w:after="0"/>
              <w:jc w:val="center"/>
              <w:rPr>
                <w:sz w:val="22"/>
                <w:szCs w:val="22"/>
                <w:lang w:val="en-GB"/>
              </w:rPr>
            </w:pPr>
            <w:r>
              <w:rPr>
                <w:sz w:val="22"/>
                <w:szCs w:val="22"/>
                <w:lang w:val="en-GB"/>
              </w:rPr>
              <w:t>June 2017</w:t>
            </w:r>
          </w:p>
        </w:tc>
      </w:tr>
      <w:tr w:rsidR="00B92F3A" w:rsidRPr="00337A16" w14:paraId="6531D332" w14:textId="77777777" w:rsidTr="00B92F3A">
        <w:tc>
          <w:tcPr>
            <w:tcW w:w="3540" w:type="dxa"/>
          </w:tcPr>
          <w:p w14:paraId="5A929CA9" w14:textId="77777777" w:rsidR="00B92F3A" w:rsidRPr="00337A16" w:rsidRDefault="00B92F3A" w:rsidP="00B92F3A">
            <w:pPr>
              <w:spacing w:before="0" w:after="0"/>
              <w:rPr>
                <w:sz w:val="22"/>
                <w:szCs w:val="22"/>
                <w:lang w:val="en-GB"/>
              </w:rPr>
            </w:pPr>
            <w:r w:rsidRPr="00337A16">
              <w:rPr>
                <w:sz w:val="22"/>
                <w:szCs w:val="22"/>
                <w:lang w:val="en-GB"/>
              </w:rPr>
              <w:t xml:space="preserve">Actual Terminal Evaluation </w:t>
            </w:r>
          </w:p>
        </w:tc>
        <w:tc>
          <w:tcPr>
            <w:tcW w:w="3547" w:type="dxa"/>
          </w:tcPr>
          <w:p w14:paraId="4590F5C8" w14:textId="597C5E7F" w:rsidR="00B92F3A" w:rsidRPr="00337A16" w:rsidRDefault="005C63FF" w:rsidP="00C9581A">
            <w:pPr>
              <w:spacing w:before="0" w:after="0"/>
              <w:jc w:val="center"/>
              <w:rPr>
                <w:sz w:val="22"/>
                <w:szCs w:val="22"/>
                <w:lang w:val="en-GB"/>
              </w:rPr>
            </w:pPr>
            <w:r>
              <w:rPr>
                <w:sz w:val="22"/>
                <w:szCs w:val="22"/>
                <w:lang w:val="en-GB"/>
              </w:rPr>
              <w:t>May 2019</w:t>
            </w:r>
          </w:p>
        </w:tc>
      </w:tr>
    </w:tbl>
    <w:p w14:paraId="43800153" w14:textId="77777777" w:rsidR="00B92F3A" w:rsidRPr="00337A16" w:rsidRDefault="00B92F3A" w:rsidP="00B92F3A">
      <w:pPr>
        <w:spacing w:before="0" w:after="0"/>
        <w:rPr>
          <w:lang w:val="en-GB"/>
        </w:rPr>
      </w:pPr>
    </w:p>
    <w:p w14:paraId="6E4D82ED" w14:textId="510505AB" w:rsidR="005C63FF" w:rsidRPr="00CB5921" w:rsidRDefault="005C63FF" w:rsidP="005C63FF">
      <w:pPr>
        <w:rPr>
          <w:lang w:val="en-GB"/>
        </w:rPr>
      </w:pPr>
      <w:r w:rsidRPr="00CB5921">
        <w:t xml:space="preserve">The request </w:t>
      </w:r>
      <w:r w:rsidR="00FD7A62">
        <w:t xml:space="preserve">for STP </w:t>
      </w:r>
      <w:r w:rsidRPr="00CB5921">
        <w:t xml:space="preserve">was received by GEF on 8 April 2005. For elaboration of the project, a Project Preparatory Grant (PPG) was approved on </w:t>
      </w:r>
      <w:r w:rsidRPr="00CB5921">
        <w:rPr>
          <w:lang w:val="en-GB"/>
        </w:rPr>
        <w:t>24 May 2005,</w:t>
      </w:r>
      <w:r w:rsidRPr="00CB5921">
        <w:t xml:space="preserve"> and the Project Concept on </w:t>
      </w:r>
      <w:r w:rsidRPr="00CB5921">
        <w:rPr>
          <w:lang w:val="en-GB"/>
        </w:rPr>
        <w:t>2 August 2006</w:t>
      </w:r>
      <w:r w:rsidRPr="00CB5921">
        <w:t xml:space="preserve">. The project was approved for implementation as a full-size project on </w:t>
      </w:r>
      <w:r w:rsidRPr="00CB5921">
        <w:rPr>
          <w:lang w:val="en-GB"/>
        </w:rPr>
        <w:t>15 July 2008</w:t>
      </w:r>
      <w:r w:rsidRPr="00CB5921">
        <w:t xml:space="preserve">. </w:t>
      </w:r>
    </w:p>
    <w:p w14:paraId="2AAB1257" w14:textId="77777777" w:rsidR="007715E2" w:rsidRDefault="00B92F3A" w:rsidP="0063002D">
      <w:pPr>
        <w:rPr>
          <w:lang w:val="en-GB"/>
        </w:rPr>
      </w:pPr>
      <w:r w:rsidRPr="007715E2">
        <w:rPr>
          <w:lang w:val="en-GB"/>
        </w:rPr>
        <w:t xml:space="preserve">The project implementation officially commenced in </w:t>
      </w:r>
      <w:r w:rsidR="007715E2" w:rsidRPr="007715E2">
        <w:rPr>
          <w:lang w:val="en-GB"/>
        </w:rPr>
        <w:t xml:space="preserve">November 2008 </w:t>
      </w:r>
      <w:r w:rsidRPr="007715E2">
        <w:rPr>
          <w:lang w:val="en-GB"/>
        </w:rPr>
        <w:t>(the date of signature by the recipient government) and t</w:t>
      </w:r>
      <w:r w:rsidR="00826DB9" w:rsidRPr="007715E2">
        <w:rPr>
          <w:lang w:val="en-GB"/>
        </w:rPr>
        <w:t>he original completion date was</w:t>
      </w:r>
      <w:r w:rsidR="007715E2" w:rsidRPr="007715E2">
        <w:rPr>
          <w:lang w:val="en-GB"/>
        </w:rPr>
        <w:t xml:space="preserve"> 31 December 2013</w:t>
      </w:r>
      <w:r w:rsidRPr="007715E2">
        <w:rPr>
          <w:lang w:val="en-GB"/>
        </w:rPr>
        <w:t xml:space="preserve">. </w:t>
      </w:r>
      <w:r w:rsidR="00317896" w:rsidRPr="007715E2">
        <w:rPr>
          <w:lang w:val="en-GB"/>
        </w:rPr>
        <w:t>The project implementation period was initially extended until the end of 2015.</w:t>
      </w:r>
    </w:p>
    <w:p w14:paraId="20BFB707" w14:textId="41A437DB" w:rsidR="00826DB9" w:rsidRPr="00337A16" w:rsidRDefault="00826DB9" w:rsidP="0063002D">
      <w:pPr>
        <w:rPr>
          <w:lang w:val="en-GB"/>
        </w:rPr>
      </w:pPr>
      <w:r w:rsidRPr="00441FFA">
        <w:rPr>
          <w:lang w:val="en-GB"/>
        </w:rPr>
        <w:t xml:space="preserve">Due to </w:t>
      </w:r>
      <w:r w:rsidR="00317896" w:rsidRPr="00441FFA">
        <w:rPr>
          <w:lang w:val="en-GB"/>
        </w:rPr>
        <w:t xml:space="preserve">initial </w:t>
      </w:r>
      <w:r w:rsidRPr="00441FFA">
        <w:rPr>
          <w:lang w:val="en-GB"/>
        </w:rPr>
        <w:t xml:space="preserve">delays and </w:t>
      </w:r>
      <w:r w:rsidR="00441FFA" w:rsidRPr="00441FFA">
        <w:rPr>
          <w:lang w:val="en-GB"/>
        </w:rPr>
        <w:t xml:space="preserve">several unforeseen challenges </w:t>
      </w:r>
      <w:r w:rsidRPr="00441FFA">
        <w:rPr>
          <w:lang w:val="en-GB"/>
        </w:rPr>
        <w:t xml:space="preserve">in implementation, </w:t>
      </w:r>
      <w:r w:rsidR="00317896" w:rsidRPr="00441FFA">
        <w:rPr>
          <w:lang w:val="en-GB"/>
        </w:rPr>
        <w:t xml:space="preserve">UNDP/GEF and the Government approved another extension of additional </w:t>
      </w:r>
      <w:r w:rsidR="00806665" w:rsidRPr="00441FFA">
        <w:rPr>
          <w:lang w:val="en-GB"/>
        </w:rPr>
        <w:t xml:space="preserve">two years </w:t>
      </w:r>
      <w:r w:rsidR="00317896" w:rsidRPr="00441FFA">
        <w:rPr>
          <w:lang w:val="en-GB"/>
        </w:rPr>
        <w:t>and set a new project completion date at</w:t>
      </w:r>
      <w:r w:rsidR="00806665" w:rsidRPr="00441FFA">
        <w:rPr>
          <w:lang w:val="en-GB"/>
        </w:rPr>
        <w:t xml:space="preserve"> 31 December 2017</w:t>
      </w:r>
      <w:r w:rsidR="00317896" w:rsidRPr="00441FFA">
        <w:rPr>
          <w:lang w:val="en-GB"/>
        </w:rPr>
        <w:t>.</w:t>
      </w:r>
      <w:r w:rsidR="00317896" w:rsidRPr="00337A16">
        <w:rPr>
          <w:lang w:val="en-GB"/>
        </w:rPr>
        <w:t xml:space="preserve"> </w:t>
      </w:r>
    </w:p>
    <w:p w14:paraId="46F6B4E8" w14:textId="77777777" w:rsidR="00826DB9" w:rsidRPr="00337A16" w:rsidRDefault="00826DB9" w:rsidP="00991EC2">
      <w:pPr>
        <w:pStyle w:val="Heading2"/>
        <w:rPr>
          <w:lang w:val="en-GB"/>
        </w:rPr>
      </w:pPr>
      <w:bookmarkStart w:id="23" w:name="_Toc522862600"/>
      <w:bookmarkStart w:id="24" w:name="_Toc14194403"/>
      <w:r w:rsidRPr="00337A16">
        <w:rPr>
          <w:lang w:val="en-GB"/>
        </w:rPr>
        <w:t>Problems that the project sought to address</w:t>
      </w:r>
      <w:bookmarkEnd w:id="23"/>
      <w:bookmarkEnd w:id="24"/>
    </w:p>
    <w:p w14:paraId="658C7BB6" w14:textId="0385B769" w:rsidR="00AE0520" w:rsidRPr="00AE0520" w:rsidRDefault="004420D8" w:rsidP="00AE0520">
      <w:pPr>
        <w:rPr>
          <w:lang w:val="en-GB"/>
        </w:rPr>
      </w:pPr>
      <w:r w:rsidRPr="00337A16">
        <w:rPr>
          <w:lang w:val="en-GB"/>
        </w:rPr>
        <w:t xml:space="preserve">During the preparatory activities for the project, several barriers were identified that prevented effective implementation of </w:t>
      </w:r>
      <w:r w:rsidR="00AE0520" w:rsidRPr="00AE0520">
        <w:t xml:space="preserve">sound strategies and plans </w:t>
      </w:r>
      <w:r w:rsidR="00AE0520">
        <w:t xml:space="preserve">that had been </w:t>
      </w:r>
      <w:r w:rsidR="00AE0520" w:rsidRPr="00AE0520">
        <w:t>developed for addressing the challenges faced by the transport sector</w:t>
      </w:r>
      <w:r w:rsidRPr="00337A16">
        <w:rPr>
          <w:lang w:val="en-GB"/>
        </w:rPr>
        <w:t>.</w:t>
      </w:r>
      <w:r w:rsidR="00AE0520">
        <w:rPr>
          <w:lang w:val="en-GB"/>
        </w:rPr>
        <w:t xml:space="preserve"> The main identified barriers were as follows:</w:t>
      </w:r>
    </w:p>
    <w:p w14:paraId="5972D613" w14:textId="77777777" w:rsidR="00AE0520" w:rsidRPr="00AE0520" w:rsidRDefault="00AE0520" w:rsidP="00914A2A">
      <w:pPr>
        <w:numPr>
          <w:ilvl w:val="0"/>
          <w:numId w:val="5"/>
        </w:numPr>
      </w:pPr>
      <w:r w:rsidRPr="00AE0520">
        <w:t>lack of inter-sectoral co-ordination (harmonization of policies, institutional co-operation) and limited institutional capacity to effectively adopt, implement and further develop the programs;</w:t>
      </w:r>
    </w:p>
    <w:p w14:paraId="258B7264" w14:textId="77777777" w:rsidR="00AE0520" w:rsidRPr="00AE0520" w:rsidRDefault="00AE0520" w:rsidP="00914A2A">
      <w:pPr>
        <w:numPr>
          <w:ilvl w:val="0"/>
          <w:numId w:val="5"/>
        </w:numPr>
      </w:pPr>
      <w:r w:rsidRPr="00AE0520">
        <w:t xml:space="preserve">focus on single infrastructure investments or technology driven approaches without an integrated view on broader requirements for successful intervention; </w:t>
      </w:r>
    </w:p>
    <w:p w14:paraId="71B037D9" w14:textId="77777777" w:rsidR="00AE0520" w:rsidRPr="00AE0520" w:rsidRDefault="00AE0520" w:rsidP="00914A2A">
      <w:pPr>
        <w:numPr>
          <w:ilvl w:val="0"/>
          <w:numId w:val="5"/>
        </w:numPr>
      </w:pPr>
      <w:r w:rsidRPr="00AE0520">
        <w:t xml:space="preserve">pressing needs to find solutions to pending day-to-day problems at the costs of adequately addressing the long-term sustainable development needs of the transport sector;  </w:t>
      </w:r>
    </w:p>
    <w:p w14:paraId="105B71A7" w14:textId="77777777" w:rsidR="00AE0520" w:rsidRPr="00AE0520" w:rsidRDefault="00AE0520" w:rsidP="00914A2A">
      <w:pPr>
        <w:numPr>
          <w:ilvl w:val="0"/>
          <w:numId w:val="5"/>
        </w:numPr>
      </w:pPr>
      <w:r w:rsidRPr="00AE0520">
        <w:t>shortage of sustainable transport models and new approaches tested in Egypt to gain experience, reduce the risks and build the confidence of the targeted stakeholders;</w:t>
      </w:r>
    </w:p>
    <w:p w14:paraId="1F23C3D9" w14:textId="77777777" w:rsidR="00AE0520" w:rsidRPr="00AE0520" w:rsidRDefault="00AE0520" w:rsidP="00914A2A">
      <w:pPr>
        <w:numPr>
          <w:ilvl w:val="0"/>
          <w:numId w:val="5"/>
        </w:numPr>
      </w:pPr>
      <w:r w:rsidRPr="00AE0520">
        <w:t xml:space="preserve">negative experiences with some early experiments such as the introduction of separated bus lanes in Cairo in late 1970’s and 1998;  </w:t>
      </w:r>
    </w:p>
    <w:p w14:paraId="3A1D2DCE" w14:textId="77777777" w:rsidR="00AE0520" w:rsidRPr="00AE0520" w:rsidRDefault="00AE0520" w:rsidP="00914A2A">
      <w:pPr>
        <w:numPr>
          <w:ilvl w:val="0"/>
          <w:numId w:val="5"/>
        </w:numPr>
      </w:pPr>
      <w:r w:rsidRPr="00AE0520">
        <w:t xml:space="preserve">possible public perception, social and cultural barriers and occasionally conflicting interest between the different key stakeholders;  </w:t>
      </w:r>
    </w:p>
    <w:p w14:paraId="0C7306BD" w14:textId="77777777" w:rsidR="00AE0520" w:rsidRPr="00AE0520" w:rsidRDefault="00AE0520" w:rsidP="00914A2A">
      <w:pPr>
        <w:numPr>
          <w:ilvl w:val="0"/>
          <w:numId w:val="5"/>
        </w:numPr>
      </w:pPr>
      <w:r w:rsidRPr="00AE0520">
        <w:t>limited access to suitable financing mechanisms to meet the required investments needs; and</w:t>
      </w:r>
    </w:p>
    <w:p w14:paraId="33D63E67" w14:textId="77777777" w:rsidR="00AE0520" w:rsidRPr="00AE0520" w:rsidRDefault="00AE0520" w:rsidP="00914A2A">
      <w:pPr>
        <w:numPr>
          <w:ilvl w:val="0"/>
          <w:numId w:val="5"/>
        </w:numPr>
      </w:pPr>
      <w:r w:rsidRPr="00AE0520">
        <w:lastRenderedPageBreak/>
        <w:t xml:space="preserve">inadequate emphasis on integrating sustainable transport planning with urban planning of new cities and on promotion of non-motorized transport in middle size provincial cities. </w:t>
      </w:r>
    </w:p>
    <w:p w14:paraId="3D24C2AB" w14:textId="11045DA7" w:rsidR="00AE0520" w:rsidRPr="00AE0520" w:rsidRDefault="00AE0520" w:rsidP="00AE0520">
      <w:r w:rsidRPr="00AE0520">
        <w:t xml:space="preserve"> In the baseline scenario, the introduction of some measures to facilitate sustainable development of Egypt’s transport sector would be continued by different public authorities and other local stakeholders, but the speed w</w:t>
      </w:r>
      <w:r w:rsidR="00DD6B41">
        <w:t>ould</w:t>
      </w:r>
      <w:r w:rsidRPr="00AE0520">
        <w:t xml:space="preserve"> be considerably slower and some programs may not be implemented at all  due to the limited resources of the public authorities to overcome the existing barriers to their implementation.  </w:t>
      </w:r>
    </w:p>
    <w:p w14:paraId="3758F24B" w14:textId="77777777" w:rsidR="00290604" w:rsidRPr="00337A16" w:rsidRDefault="001076DA" w:rsidP="00991EC2">
      <w:pPr>
        <w:pStyle w:val="Heading2"/>
        <w:rPr>
          <w:lang w:val="en-GB"/>
        </w:rPr>
      </w:pPr>
      <w:bookmarkStart w:id="25" w:name="_Toc522862601"/>
      <w:bookmarkStart w:id="26" w:name="_Toc14194404"/>
      <w:r w:rsidRPr="00337A16">
        <w:rPr>
          <w:lang w:val="en-GB"/>
        </w:rPr>
        <w:t>Immediate and development objectives of the project</w:t>
      </w:r>
      <w:bookmarkEnd w:id="25"/>
      <w:bookmarkEnd w:id="26"/>
    </w:p>
    <w:p w14:paraId="41EBC9B5" w14:textId="77777777" w:rsidR="00D753C3" w:rsidRDefault="00D753C3" w:rsidP="00D753C3">
      <w:pPr>
        <w:rPr>
          <w:lang w:val="en-GB"/>
        </w:rPr>
      </w:pPr>
      <w:r w:rsidRPr="00CB5921">
        <w:rPr>
          <w:lang w:val="en-GB"/>
        </w:rPr>
        <w:t xml:space="preserve">The </w:t>
      </w:r>
      <w:r>
        <w:rPr>
          <w:lang w:val="en-GB"/>
        </w:rPr>
        <w:t xml:space="preserve">immediate </w:t>
      </w:r>
      <w:r w:rsidRPr="00CB5921">
        <w:rPr>
          <w:lang w:val="en-GB"/>
        </w:rPr>
        <w:t>objective of the project is to create an enabling policy and institutional environment and to leverage financial resources for the sustainable transport sector development, measured by the level of success in initiating replication of the sustainable transport concepts promoted in the project and the level of adoption of the required institutional changes and improvements in the general policy framework.</w:t>
      </w:r>
    </w:p>
    <w:p w14:paraId="7E57F642" w14:textId="4C5B64AF" w:rsidR="00D753C3" w:rsidRPr="00CB5921" w:rsidRDefault="00D753C3" w:rsidP="00D753C3">
      <w:pPr>
        <w:rPr>
          <w:lang w:val="en-GB"/>
        </w:rPr>
      </w:pPr>
      <w:r w:rsidRPr="00CB5921">
        <w:rPr>
          <w:lang w:val="en-GB"/>
        </w:rPr>
        <w:t xml:space="preserve">The </w:t>
      </w:r>
      <w:r>
        <w:rPr>
          <w:lang w:val="en-GB"/>
        </w:rPr>
        <w:t xml:space="preserve">development objective </w:t>
      </w:r>
      <w:r w:rsidRPr="00CB5921">
        <w:rPr>
          <w:lang w:val="en-GB"/>
        </w:rPr>
        <w:t xml:space="preserve">of the project is to reduce the growth of the energy consumption and the related greenhouse gas emissions of the transport sector in Egypt, while simultaneously mitigating the local environmental and other problems of increasing traffic such as deteriorated urban air quality and congestion. This was to be achieved by increasing or sustaining the modal share of greenhouse gas emission reducing public and non-motorized transportation options, discouraging the use of private cars and facilitating freight transportation by more energy efficient truck operations and increasing the share of cargo transported on rail and inland waterways.  </w:t>
      </w:r>
    </w:p>
    <w:p w14:paraId="33E598BA" w14:textId="2C365618" w:rsidR="001076DA" w:rsidRDefault="00D753C3" w:rsidP="00474F06">
      <w:pPr>
        <w:rPr>
          <w:lang w:val="en-GB"/>
        </w:rPr>
      </w:pPr>
      <w:r w:rsidRPr="00CB5921">
        <w:rPr>
          <w:lang w:val="en-GB"/>
        </w:rPr>
        <w:t xml:space="preserve">The project was designed to achieve </w:t>
      </w:r>
      <w:r>
        <w:rPr>
          <w:lang w:val="en-GB"/>
        </w:rPr>
        <w:t>its immediate and development objectives</w:t>
      </w:r>
      <w:r w:rsidRPr="00CB5921">
        <w:rPr>
          <w:lang w:val="en-GB"/>
        </w:rPr>
        <w:t xml:space="preserve"> by working through the following sustainable transport concepts: 1) initiating the concept for the development of new, integrated high quality public transport services for Greater Cairo and its satellite cities (to exert shift from car use) on the basis of public-private partnerships and facilitating its effective replication; 2) promoting non-motorized transport in medium sized provincial cities; 3) introducing new traffic demand management measures, with an objective to gradually scale them up over the time; 4) improving the energy efficiency of freight transport; and 5) enhancing the awareness and capacity and strengthening the institutional basis to promote sustainable transport during and after the project in general.  These components constituted the core of project activities, around which the project has been built.</w:t>
      </w:r>
    </w:p>
    <w:p w14:paraId="3B919C71" w14:textId="74627405" w:rsidR="009306D1" w:rsidRPr="009306D1" w:rsidRDefault="009306D1" w:rsidP="009306D1">
      <w:r w:rsidRPr="009306D1">
        <w:t xml:space="preserve">As </w:t>
      </w:r>
      <w:r>
        <w:t xml:space="preserve">was </w:t>
      </w:r>
      <w:r w:rsidRPr="009306D1">
        <w:t>clearly indicated during the project</w:t>
      </w:r>
      <w:r>
        <w:t xml:space="preserve"> </w:t>
      </w:r>
      <w:r w:rsidRPr="009306D1">
        <w:t>preparatory phase, the successful implementation of all of the above would call for a major</w:t>
      </w:r>
      <w:r>
        <w:t xml:space="preserve"> </w:t>
      </w:r>
      <w:r w:rsidRPr="009306D1">
        <w:t>improvement of the current institutional and the overall transport sector policy environment in</w:t>
      </w:r>
      <w:r>
        <w:t xml:space="preserve"> </w:t>
      </w:r>
      <w:r w:rsidRPr="009306D1">
        <w:t>Egypt, which cannot be expected to take place overnight. Therefore, the selected project strategy</w:t>
      </w:r>
      <w:r>
        <w:t xml:space="preserve"> </w:t>
      </w:r>
      <w:r w:rsidRPr="009306D1">
        <w:t>focus</w:t>
      </w:r>
      <w:r>
        <w:t>ed</w:t>
      </w:r>
      <w:r w:rsidRPr="009306D1">
        <w:t xml:space="preserve"> on relatively small pilot initiatives</w:t>
      </w:r>
      <w:r>
        <w:t xml:space="preserve"> in order to </w:t>
      </w:r>
      <w:r w:rsidRPr="009306D1">
        <w:t>work through the</w:t>
      </w:r>
      <w:r>
        <w:t xml:space="preserve"> </w:t>
      </w:r>
      <w:r w:rsidRPr="009306D1">
        <w:t xml:space="preserve">identified barriers first at </w:t>
      </w:r>
      <w:r>
        <w:t>a</w:t>
      </w:r>
      <w:r w:rsidRPr="009306D1">
        <w:t xml:space="preserve"> smaller scale. By building on the results of those concepts </w:t>
      </w:r>
      <w:r>
        <w:t xml:space="preserve">and </w:t>
      </w:r>
      <w:r w:rsidRPr="009306D1">
        <w:t>demonstrat</w:t>
      </w:r>
      <w:r>
        <w:t>ing</w:t>
      </w:r>
      <w:r w:rsidRPr="009306D1">
        <w:t xml:space="preserve"> early success, the project </w:t>
      </w:r>
      <w:r>
        <w:t xml:space="preserve">seeks </w:t>
      </w:r>
      <w:r w:rsidRPr="009306D1">
        <w:t>to facilitate their effective expansion</w:t>
      </w:r>
      <w:r>
        <w:t xml:space="preserve"> </w:t>
      </w:r>
      <w:r w:rsidRPr="009306D1">
        <w:t>and replication and address the broader institutional and sector development needs.</w:t>
      </w:r>
    </w:p>
    <w:p w14:paraId="0A20D983" w14:textId="77777777" w:rsidR="001076DA" w:rsidRPr="00337A16" w:rsidRDefault="001076DA" w:rsidP="00991EC2">
      <w:pPr>
        <w:pStyle w:val="Heading2"/>
        <w:rPr>
          <w:lang w:val="en-GB"/>
        </w:rPr>
      </w:pPr>
      <w:bookmarkStart w:id="27" w:name="_Toc522862602"/>
      <w:bookmarkStart w:id="28" w:name="_Toc14194405"/>
      <w:r w:rsidRPr="00337A16">
        <w:rPr>
          <w:lang w:val="en-GB"/>
        </w:rPr>
        <w:t>Baseline Indicators established</w:t>
      </w:r>
      <w:bookmarkEnd w:id="27"/>
      <w:bookmarkEnd w:id="28"/>
    </w:p>
    <w:p w14:paraId="29452413" w14:textId="36986271" w:rsidR="00AD7B42" w:rsidRDefault="00AD7B42" w:rsidP="00AD7B42">
      <w:pPr>
        <w:rPr>
          <w:lang w:val="en-GB"/>
        </w:rPr>
      </w:pPr>
      <w:r w:rsidRPr="00337A16">
        <w:rPr>
          <w:lang w:val="en-GB"/>
        </w:rPr>
        <w:t>Project baseline data is the initial information on program activities collected prior to the program intervention that are used later down the project implementation trajectory to provide a comparison for assessing project outcomes or impacts.</w:t>
      </w:r>
    </w:p>
    <w:p w14:paraId="0F055BB3" w14:textId="4DDEBE2B" w:rsidR="00D753C3" w:rsidRDefault="008273F5" w:rsidP="00AD7B42">
      <w:pPr>
        <w:rPr>
          <w:lang w:val="en-GB"/>
        </w:rPr>
      </w:pPr>
      <w:r>
        <w:rPr>
          <w:lang w:val="en-GB"/>
        </w:rPr>
        <w:t xml:space="preserve">The baseline indicators as described in the original Project Document are listed in </w:t>
      </w:r>
      <w:r w:rsidR="00D753C3">
        <w:rPr>
          <w:lang w:val="en-GB"/>
        </w:rPr>
        <w:t>Table</w:t>
      </w:r>
      <w:r>
        <w:rPr>
          <w:lang w:val="en-GB"/>
        </w:rPr>
        <w:t xml:space="preserve"> 2 below.</w:t>
      </w:r>
    </w:p>
    <w:p w14:paraId="75324D09" w14:textId="272D0A6B" w:rsidR="008273F5" w:rsidRPr="008273F5" w:rsidRDefault="008273F5" w:rsidP="00AD7B42">
      <w:pPr>
        <w:rPr>
          <w:lang w:val="en-GB"/>
        </w:rPr>
      </w:pPr>
      <w:r>
        <w:rPr>
          <w:b/>
          <w:bCs/>
          <w:lang w:val="en-GB"/>
        </w:rPr>
        <w:lastRenderedPageBreak/>
        <w:t xml:space="preserve">Table 2: </w:t>
      </w:r>
      <w:r>
        <w:rPr>
          <w:lang w:val="en-GB"/>
        </w:rPr>
        <w:t>List of baseline indicators for STP outcomes</w:t>
      </w:r>
    </w:p>
    <w:tbl>
      <w:tblPr>
        <w:tblStyle w:val="TableGrid"/>
        <w:tblW w:w="0" w:type="auto"/>
        <w:tblLook w:val="04A0" w:firstRow="1" w:lastRow="0" w:firstColumn="1" w:lastColumn="0" w:noHBand="0" w:noVBand="1"/>
      </w:tblPr>
      <w:tblGrid>
        <w:gridCol w:w="4528"/>
        <w:gridCol w:w="4528"/>
      </w:tblGrid>
      <w:tr w:rsidR="00D753C3" w14:paraId="605C7B01" w14:textId="77777777" w:rsidTr="00D753C3">
        <w:tc>
          <w:tcPr>
            <w:tcW w:w="4528" w:type="dxa"/>
          </w:tcPr>
          <w:p w14:paraId="3449F00F" w14:textId="17F1E985" w:rsidR="00D753C3" w:rsidRPr="00D753C3" w:rsidRDefault="00D753C3" w:rsidP="008273F5">
            <w:pPr>
              <w:spacing w:before="0" w:after="0"/>
              <w:jc w:val="center"/>
              <w:rPr>
                <w:b/>
                <w:sz w:val="22"/>
                <w:szCs w:val="22"/>
                <w:lang w:val="en-GB"/>
              </w:rPr>
            </w:pPr>
            <w:r w:rsidRPr="00D753C3">
              <w:rPr>
                <w:b/>
                <w:sz w:val="22"/>
                <w:szCs w:val="22"/>
                <w:lang w:val="en-GB"/>
              </w:rPr>
              <w:t xml:space="preserve">Outcome </w:t>
            </w:r>
          </w:p>
        </w:tc>
        <w:tc>
          <w:tcPr>
            <w:tcW w:w="4528" w:type="dxa"/>
          </w:tcPr>
          <w:p w14:paraId="138B4180" w14:textId="34C5462D" w:rsidR="00D753C3" w:rsidRPr="00D753C3" w:rsidRDefault="00D753C3" w:rsidP="008273F5">
            <w:pPr>
              <w:spacing w:before="0" w:after="0"/>
              <w:jc w:val="center"/>
              <w:rPr>
                <w:b/>
                <w:sz w:val="22"/>
                <w:szCs w:val="22"/>
                <w:lang w:val="en-GB"/>
              </w:rPr>
            </w:pPr>
            <w:r w:rsidRPr="00D753C3">
              <w:rPr>
                <w:b/>
                <w:sz w:val="22"/>
                <w:szCs w:val="22"/>
                <w:lang w:val="en-GB"/>
              </w:rPr>
              <w:t>Baseline Indicator</w:t>
            </w:r>
          </w:p>
        </w:tc>
      </w:tr>
      <w:tr w:rsidR="00D753C3" w14:paraId="2C706BBD" w14:textId="77777777" w:rsidTr="00D753C3">
        <w:tc>
          <w:tcPr>
            <w:tcW w:w="4528" w:type="dxa"/>
          </w:tcPr>
          <w:p w14:paraId="56E7B558" w14:textId="16F2DD71" w:rsidR="00D753C3" w:rsidRDefault="00D753C3" w:rsidP="00AD7B42">
            <w:pPr>
              <w:rPr>
                <w:lang w:val="en-GB"/>
              </w:rPr>
            </w:pPr>
            <w:r>
              <w:rPr>
                <w:b/>
                <w:sz w:val="20"/>
                <w:u w:val="single"/>
              </w:rPr>
              <w:t>Outcome 1:</w:t>
            </w:r>
            <w:r>
              <w:rPr>
                <w:bCs/>
                <w:sz w:val="20"/>
              </w:rPr>
              <w:t xml:space="preserve">  The concept for new, integrated high quality public transport services (to exert shift from private cars) for Cairo and its satellite cities successfully introduced and replicated on the basis of public-private partnerships.</w:t>
            </w:r>
          </w:p>
        </w:tc>
        <w:tc>
          <w:tcPr>
            <w:tcW w:w="4528" w:type="dxa"/>
          </w:tcPr>
          <w:p w14:paraId="5D935B12" w14:textId="77777777" w:rsidR="00D753C3" w:rsidRDefault="00D753C3" w:rsidP="00D753C3">
            <w:pPr>
              <w:pStyle w:val="BodyText21"/>
              <w:spacing w:before="60" w:after="0"/>
              <w:ind w:left="0" w:firstLine="0"/>
              <w:jc w:val="left"/>
              <w:rPr>
                <w:rFonts w:ascii="Times New Roman" w:hAnsi="Times New Roman"/>
                <w:sz w:val="20"/>
              </w:rPr>
            </w:pPr>
            <w:r>
              <w:rPr>
                <w:rFonts w:ascii="Times New Roman" w:hAnsi="Times New Roman"/>
                <w:sz w:val="20"/>
              </w:rPr>
              <w:t xml:space="preserve">No adequate public transport services that can attract car users for the satellite cities available. </w:t>
            </w:r>
          </w:p>
          <w:p w14:paraId="7919BAC5" w14:textId="77777777" w:rsidR="00D753C3" w:rsidRDefault="00D753C3" w:rsidP="00D753C3">
            <w:pPr>
              <w:pStyle w:val="BodyText21"/>
              <w:spacing w:before="60" w:after="0"/>
              <w:ind w:left="0" w:firstLine="0"/>
              <w:jc w:val="left"/>
              <w:rPr>
                <w:rFonts w:ascii="Times New Roman" w:hAnsi="Times New Roman"/>
                <w:sz w:val="20"/>
              </w:rPr>
            </w:pPr>
            <w:r>
              <w:rPr>
                <w:rFonts w:ascii="Times New Roman" w:hAnsi="Times New Roman"/>
                <w:sz w:val="20"/>
              </w:rPr>
              <w:t>No feeder system that can attract car users for metro in place.</w:t>
            </w:r>
          </w:p>
          <w:p w14:paraId="1224E4F6" w14:textId="0248F953" w:rsidR="00D753C3" w:rsidRPr="00D753C3" w:rsidRDefault="00D753C3" w:rsidP="00D753C3">
            <w:pPr>
              <w:pStyle w:val="BodyText21"/>
              <w:spacing w:before="60" w:after="0"/>
              <w:ind w:left="0" w:firstLine="0"/>
              <w:jc w:val="left"/>
              <w:rPr>
                <w:rFonts w:ascii="Times New Roman" w:hAnsi="Times New Roman"/>
                <w:sz w:val="20"/>
              </w:rPr>
            </w:pPr>
            <w:r>
              <w:rPr>
                <w:rFonts w:ascii="Times New Roman" w:hAnsi="Times New Roman"/>
                <w:sz w:val="20"/>
              </w:rPr>
              <w:t xml:space="preserve">Lack of experience with more advanced, road based public transport systems such as BRT.  </w:t>
            </w:r>
          </w:p>
        </w:tc>
      </w:tr>
      <w:tr w:rsidR="00D753C3" w14:paraId="709CC68C" w14:textId="77777777" w:rsidTr="00D753C3">
        <w:tc>
          <w:tcPr>
            <w:tcW w:w="4528" w:type="dxa"/>
          </w:tcPr>
          <w:p w14:paraId="6FE1F83D" w14:textId="1BEF9CEF" w:rsidR="00D753C3" w:rsidRDefault="00D753C3" w:rsidP="00AD7B42">
            <w:pPr>
              <w:rPr>
                <w:lang w:val="en-GB"/>
              </w:rPr>
            </w:pPr>
            <w:r>
              <w:rPr>
                <w:b/>
                <w:sz w:val="20"/>
                <w:u w:val="single"/>
              </w:rPr>
              <w:t>Outcome 2:</w:t>
            </w:r>
            <w:r>
              <w:rPr>
                <w:b/>
                <w:sz w:val="20"/>
              </w:rPr>
              <w:t xml:space="preserve"> </w:t>
            </w:r>
            <w:r>
              <w:rPr>
                <w:bCs/>
                <w:sz w:val="20"/>
              </w:rPr>
              <w:t>The modal share of non-motorized transport (NMT) in middle size provincial cities increased or sustained.</w:t>
            </w:r>
          </w:p>
        </w:tc>
        <w:tc>
          <w:tcPr>
            <w:tcW w:w="4528" w:type="dxa"/>
          </w:tcPr>
          <w:p w14:paraId="4AFD4069" w14:textId="554AB206" w:rsidR="00D753C3" w:rsidRDefault="00D753C3" w:rsidP="00AD7B42">
            <w:pPr>
              <w:rPr>
                <w:lang w:val="en-GB"/>
              </w:rPr>
            </w:pPr>
            <w:r>
              <w:rPr>
                <w:bCs/>
                <w:color w:val="000000"/>
                <w:sz w:val="20"/>
              </w:rPr>
              <w:t>Modal share of NMT 52  % in Shebin El-Kom  and 31 % in Fayoum</w:t>
            </w:r>
          </w:p>
        </w:tc>
      </w:tr>
      <w:tr w:rsidR="00D753C3" w14:paraId="17B5BFC1" w14:textId="77777777" w:rsidTr="00D753C3">
        <w:tc>
          <w:tcPr>
            <w:tcW w:w="4528" w:type="dxa"/>
          </w:tcPr>
          <w:p w14:paraId="4979D0DC" w14:textId="248CD4C4" w:rsidR="00D753C3" w:rsidRDefault="00D753C3" w:rsidP="00AD7B42">
            <w:pPr>
              <w:rPr>
                <w:lang w:val="en-GB"/>
              </w:rPr>
            </w:pPr>
            <w:r>
              <w:rPr>
                <w:b/>
                <w:sz w:val="20"/>
                <w:u w:val="single"/>
              </w:rPr>
              <w:t>Outcome 3:</w:t>
            </w:r>
            <w:r>
              <w:rPr>
                <w:bCs/>
                <w:sz w:val="20"/>
              </w:rPr>
              <w:t xml:space="preserve"> Successful introduction of the Transport demand Management (TDM) concept with an objective to expand it towards more aggressive measures over time to effectively discourage the use of private cars, when good quality public transport services are available.</w:t>
            </w:r>
          </w:p>
        </w:tc>
        <w:tc>
          <w:tcPr>
            <w:tcW w:w="4528" w:type="dxa"/>
          </w:tcPr>
          <w:p w14:paraId="614E6641" w14:textId="06DB9B04" w:rsidR="00D753C3" w:rsidRPr="00D753C3" w:rsidRDefault="00D753C3" w:rsidP="00AD7B42">
            <w:pPr>
              <w:rPr>
                <w:sz w:val="20"/>
                <w:szCs w:val="20"/>
                <w:lang w:val="en-GB"/>
              </w:rPr>
            </w:pPr>
            <w:r w:rsidRPr="00D753C3">
              <w:rPr>
                <w:sz w:val="20"/>
                <w:szCs w:val="20"/>
                <w:lang w:val="en-GB"/>
              </w:rPr>
              <w:t>No real strategy in place to effectively proceed with   TDM in order to reduce the local air pollution and congestion in Greater Cairo area and Alexandria and simultaneously contribute to GHG reduction.</w:t>
            </w:r>
          </w:p>
        </w:tc>
      </w:tr>
      <w:tr w:rsidR="00D753C3" w14:paraId="0A3A0E0A" w14:textId="77777777" w:rsidTr="00D753C3">
        <w:tc>
          <w:tcPr>
            <w:tcW w:w="4528" w:type="dxa"/>
          </w:tcPr>
          <w:p w14:paraId="328A176C" w14:textId="0A2186D0" w:rsidR="00D753C3" w:rsidRDefault="00D753C3" w:rsidP="00AD7B42">
            <w:pPr>
              <w:rPr>
                <w:lang w:val="en-GB"/>
              </w:rPr>
            </w:pPr>
            <w:r>
              <w:rPr>
                <w:b/>
                <w:sz w:val="20"/>
                <w:u w:val="single"/>
              </w:rPr>
              <w:t>Outcome 4:</w:t>
            </w:r>
            <w:r>
              <w:rPr>
                <w:b/>
                <w:sz w:val="20"/>
              </w:rPr>
              <w:t xml:space="preserve">  </w:t>
            </w:r>
            <w:r>
              <w:rPr>
                <w:bCs/>
                <w:sz w:val="20"/>
              </w:rPr>
              <w:t>Improved energy efficiency of freight transport</w:t>
            </w:r>
          </w:p>
        </w:tc>
        <w:tc>
          <w:tcPr>
            <w:tcW w:w="4528" w:type="dxa"/>
          </w:tcPr>
          <w:p w14:paraId="2D6A2971" w14:textId="77777777" w:rsidR="00D753C3" w:rsidRDefault="00D753C3" w:rsidP="00D753C3">
            <w:pPr>
              <w:pStyle w:val="BodyText21"/>
              <w:spacing w:before="60" w:after="0"/>
              <w:ind w:left="0" w:firstLine="0"/>
              <w:jc w:val="left"/>
              <w:rPr>
                <w:rFonts w:ascii="Times New Roman" w:hAnsi="Times New Roman"/>
                <w:sz w:val="20"/>
              </w:rPr>
            </w:pPr>
            <w:r>
              <w:rPr>
                <w:rFonts w:ascii="Times New Roman" w:hAnsi="Times New Roman"/>
                <w:sz w:val="20"/>
              </w:rPr>
              <w:t>Inefficient operation of the existing truck fleet.</w:t>
            </w:r>
          </w:p>
          <w:p w14:paraId="76B14892" w14:textId="79D0A677" w:rsidR="00D753C3" w:rsidRDefault="00D753C3" w:rsidP="00D753C3">
            <w:pPr>
              <w:spacing w:before="60" w:after="0"/>
              <w:rPr>
                <w:lang w:val="en-GB"/>
              </w:rPr>
            </w:pPr>
            <w:r>
              <w:rPr>
                <w:sz w:val="20"/>
              </w:rPr>
              <w:t>Low utilization of the available rail and river-based freight transport options.</w:t>
            </w:r>
          </w:p>
        </w:tc>
      </w:tr>
      <w:tr w:rsidR="00D753C3" w14:paraId="27FC50D5" w14:textId="77777777" w:rsidTr="00D753C3">
        <w:tc>
          <w:tcPr>
            <w:tcW w:w="4528" w:type="dxa"/>
          </w:tcPr>
          <w:p w14:paraId="703958FE" w14:textId="611F7797" w:rsidR="00D753C3" w:rsidRDefault="00D753C3" w:rsidP="00AD7B42">
            <w:pPr>
              <w:rPr>
                <w:lang w:val="en-GB"/>
              </w:rPr>
            </w:pPr>
            <w:r>
              <w:rPr>
                <w:b/>
                <w:sz w:val="20"/>
                <w:u w:val="single"/>
              </w:rPr>
              <w:t xml:space="preserve">Outcome 5 </w:t>
            </w:r>
            <w:r>
              <w:rPr>
                <w:bCs/>
                <w:sz w:val="20"/>
              </w:rPr>
              <w:t xml:space="preserve">  Strengthened institutional capacity to promote sustainable transport sector development during and after the project.</w:t>
            </w:r>
          </w:p>
        </w:tc>
        <w:tc>
          <w:tcPr>
            <w:tcW w:w="4528" w:type="dxa"/>
          </w:tcPr>
          <w:p w14:paraId="6317ED6D" w14:textId="12E419AC" w:rsidR="00D753C3" w:rsidRDefault="00D753C3" w:rsidP="00AD7B42">
            <w:pPr>
              <w:rPr>
                <w:lang w:val="en-GB"/>
              </w:rPr>
            </w:pPr>
            <w:r>
              <w:rPr>
                <w:bCs/>
                <w:color w:val="000000"/>
                <w:sz w:val="20"/>
              </w:rPr>
              <w:t>Low level of awareness and capacity of the key stakeholders as well as the level of adoption and implementation of the required legal, regulatory and institutional changes to facilitate sustainable transport sector development.</w:t>
            </w:r>
          </w:p>
        </w:tc>
      </w:tr>
    </w:tbl>
    <w:p w14:paraId="5F3D8D0E" w14:textId="77777777" w:rsidR="00474F06" w:rsidRPr="00337A16" w:rsidRDefault="00474F06" w:rsidP="00991EC2">
      <w:pPr>
        <w:pStyle w:val="Heading2"/>
        <w:rPr>
          <w:lang w:val="en-GB"/>
        </w:rPr>
      </w:pPr>
      <w:bookmarkStart w:id="29" w:name="_Toc522862603"/>
      <w:bookmarkStart w:id="30" w:name="_Toc14194406"/>
      <w:r w:rsidRPr="00337A16">
        <w:rPr>
          <w:lang w:val="en-GB"/>
        </w:rPr>
        <w:t>Main stakeholders</w:t>
      </w:r>
      <w:bookmarkEnd w:id="29"/>
      <w:bookmarkEnd w:id="30"/>
    </w:p>
    <w:p w14:paraId="6821FB33" w14:textId="35BD4BE9" w:rsidR="00614948" w:rsidRDefault="00474F06" w:rsidP="0001451A">
      <w:pPr>
        <w:rPr>
          <w:lang w:val="en-GB"/>
        </w:rPr>
      </w:pPr>
      <w:r w:rsidRPr="00337A16">
        <w:rPr>
          <w:lang w:val="en-GB"/>
        </w:rPr>
        <w:t>The Project Document provide</w:t>
      </w:r>
      <w:r w:rsidR="00614948">
        <w:rPr>
          <w:lang w:val="en-GB"/>
        </w:rPr>
        <w:t>d</w:t>
      </w:r>
      <w:r w:rsidRPr="00337A16">
        <w:rPr>
          <w:lang w:val="en-GB"/>
        </w:rPr>
        <w:t xml:space="preserve"> </w:t>
      </w:r>
      <w:r w:rsidR="00614948">
        <w:rPr>
          <w:lang w:val="en-GB"/>
        </w:rPr>
        <w:t xml:space="preserve">a list </w:t>
      </w:r>
      <w:r w:rsidRPr="00337A16">
        <w:rPr>
          <w:lang w:val="en-GB"/>
        </w:rPr>
        <w:t xml:space="preserve">of the main </w:t>
      </w:r>
      <w:r w:rsidR="000A4402">
        <w:rPr>
          <w:lang w:val="en-GB"/>
        </w:rPr>
        <w:t xml:space="preserve">expected </w:t>
      </w:r>
      <w:r w:rsidRPr="00337A16">
        <w:rPr>
          <w:lang w:val="en-GB"/>
        </w:rPr>
        <w:t>project stakeholders</w:t>
      </w:r>
      <w:r w:rsidR="003E3C9D">
        <w:rPr>
          <w:lang w:val="en-GB"/>
        </w:rPr>
        <w:t xml:space="preserve"> that is provided as Annex 6 to this report</w:t>
      </w:r>
      <w:r w:rsidR="00A317EF">
        <w:rPr>
          <w:lang w:val="en-GB"/>
        </w:rPr>
        <w:t xml:space="preserve">. Table </w:t>
      </w:r>
      <w:r w:rsidR="00036779">
        <w:rPr>
          <w:lang w:val="en-GB"/>
        </w:rPr>
        <w:t>3</w:t>
      </w:r>
      <w:r w:rsidR="00A317EF">
        <w:rPr>
          <w:lang w:val="en-GB"/>
        </w:rPr>
        <w:t xml:space="preserve"> below provides a</w:t>
      </w:r>
      <w:r w:rsidR="000A4402">
        <w:rPr>
          <w:lang w:val="en-GB"/>
        </w:rPr>
        <w:t>n update on those ones that actively participated in STP implementation</w:t>
      </w:r>
      <w:r w:rsidR="00A317EF">
        <w:rPr>
          <w:lang w:val="en-GB"/>
        </w:rPr>
        <w:t xml:space="preserve"> </w:t>
      </w:r>
      <w:r w:rsidR="000A4402">
        <w:rPr>
          <w:lang w:val="en-GB"/>
        </w:rPr>
        <w:t xml:space="preserve">and provides a </w:t>
      </w:r>
      <w:r w:rsidR="00A317EF">
        <w:rPr>
          <w:lang w:val="en-GB"/>
        </w:rPr>
        <w:t>short description of the</w:t>
      </w:r>
      <w:r w:rsidR="000A4402">
        <w:rPr>
          <w:lang w:val="en-GB"/>
        </w:rPr>
        <w:t>ir</w:t>
      </w:r>
      <w:r w:rsidR="00A317EF">
        <w:rPr>
          <w:lang w:val="en-GB"/>
        </w:rPr>
        <w:t xml:space="preserve"> general </w:t>
      </w:r>
      <w:r w:rsidR="000A4402">
        <w:rPr>
          <w:lang w:val="en-GB"/>
        </w:rPr>
        <w:t>functions</w:t>
      </w:r>
      <w:r w:rsidR="00A317EF">
        <w:rPr>
          <w:lang w:val="en-GB"/>
        </w:rPr>
        <w:t xml:space="preserve"> in urban transport as well their specific roles in the project. </w:t>
      </w:r>
      <w:r w:rsidR="005A4EC1">
        <w:rPr>
          <w:lang w:val="en-GB"/>
        </w:rPr>
        <w:t xml:space="preserve"> </w:t>
      </w:r>
    </w:p>
    <w:p w14:paraId="17C34B5E" w14:textId="260178B7" w:rsidR="00E312BD" w:rsidRDefault="00E312BD" w:rsidP="0001451A">
      <w:pPr>
        <w:rPr>
          <w:lang w:val="en-GB"/>
        </w:rPr>
      </w:pPr>
      <w:r w:rsidRPr="00337A16">
        <w:rPr>
          <w:b/>
          <w:lang w:val="en-GB"/>
        </w:rPr>
        <w:t>Table</w:t>
      </w:r>
      <w:r w:rsidRPr="0001451A">
        <w:rPr>
          <w:b/>
        </w:rPr>
        <w:t xml:space="preserve"> </w:t>
      </w:r>
      <w:r w:rsidR="00036779">
        <w:rPr>
          <w:b/>
        </w:rPr>
        <w:t>3</w:t>
      </w:r>
      <w:r>
        <w:rPr>
          <w:b/>
        </w:rPr>
        <w:t xml:space="preserve">: </w:t>
      </w:r>
      <w:r w:rsidR="00036779">
        <w:rPr>
          <w:bCs/>
        </w:rPr>
        <w:t xml:space="preserve">Updated </w:t>
      </w:r>
      <w:r w:rsidR="00036779">
        <w:t>l</w:t>
      </w:r>
      <w:r>
        <w:t>ist of project stakeholders and their responsibilities</w:t>
      </w:r>
    </w:p>
    <w:tbl>
      <w:tblPr>
        <w:tblStyle w:val="TableGrid"/>
        <w:tblW w:w="9067" w:type="dxa"/>
        <w:tblLayout w:type="fixed"/>
        <w:tblLook w:val="04A0" w:firstRow="1" w:lastRow="0" w:firstColumn="1" w:lastColumn="0" w:noHBand="0" w:noVBand="1"/>
      </w:tblPr>
      <w:tblGrid>
        <w:gridCol w:w="3397"/>
        <w:gridCol w:w="2552"/>
        <w:gridCol w:w="3118"/>
      </w:tblGrid>
      <w:tr w:rsidR="00614948" w14:paraId="1B645A30" w14:textId="77777777" w:rsidTr="00614948">
        <w:trPr>
          <w:trHeight w:val="327"/>
          <w:tblHeader/>
        </w:trPr>
        <w:tc>
          <w:tcPr>
            <w:tcW w:w="3397" w:type="dxa"/>
          </w:tcPr>
          <w:p w14:paraId="03DECBE8" w14:textId="77777777" w:rsidR="00614948" w:rsidRPr="00614948" w:rsidRDefault="00614948" w:rsidP="00B376B8">
            <w:pPr>
              <w:ind w:left="1020"/>
              <w:rPr>
                <w:sz w:val="20"/>
                <w:szCs w:val="20"/>
              </w:rPr>
            </w:pPr>
            <w:r w:rsidRPr="00614948">
              <w:rPr>
                <w:b/>
                <w:bCs/>
                <w:sz w:val="20"/>
                <w:szCs w:val="20"/>
              </w:rPr>
              <w:t>Institution</w:t>
            </w:r>
          </w:p>
        </w:tc>
        <w:tc>
          <w:tcPr>
            <w:tcW w:w="2552" w:type="dxa"/>
          </w:tcPr>
          <w:p w14:paraId="15412860" w14:textId="77777777" w:rsidR="00614948" w:rsidRPr="00614948" w:rsidRDefault="00614948" w:rsidP="00B376B8">
            <w:pPr>
              <w:ind w:left="680"/>
              <w:rPr>
                <w:sz w:val="20"/>
                <w:szCs w:val="20"/>
              </w:rPr>
            </w:pPr>
            <w:r w:rsidRPr="00614948">
              <w:rPr>
                <w:b/>
                <w:bCs/>
                <w:sz w:val="20"/>
                <w:szCs w:val="20"/>
              </w:rPr>
              <w:t>General Role</w:t>
            </w:r>
          </w:p>
        </w:tc>
        <w:tc>
          <w:tcPr>
            <w:tcW w:w="3118" w:type="dxa"/>
          </w:tcPr>
          <w:p w14:paraId="7FB69AFA" w14:textId="77777777" w:rsidR="00614948" w:rsidRPr="00614948" w:rsidRDefault="00614948" w:rsidP="00B376B8">
            <w:pPr>
              <w:ind w:left="440"/>
              <w:rPr>
                <w:sz w:val="20"/>
                <w:szCs w:val="20"/>
              </w:rPr>
            </w:pPr>
            <w:r w:rsidRPr="00614948">
              <w:rPr>
                <w:b/>
                <w:bCs/>
                <w:sz w:val="20"/>
                <w:szCs w:val="20"/>
              </w:rPr>
              <w:t>Envisaged Role in the Project</w:t>
            </w:r>
          </w:p>
        </w:tc>
      </w:tr>
      <w:tr w:rsidR="00614948" w14:paraId="7A3533BC" w14:textId="77777777" w:rsidTr="00614948">
        <w:trPr>
          <w:trHeight w:val="122"/>
        </w:trPr>
        <w:tc>
          <w:tcPr>
            <w:tcW w:w="3397" w:type="dxa"/>
          </w:tcPr>
          <w:p w14:paraId="73E4B688" w14:textId="0636864E" w:rsidR="00614948" w:rsidRPr="00E312BD" w:rsidRDefault="00614948" w:rsidP="00614948">
            <w:pPr>
              <w:spacing w:before="0" w:after="0"/>
              <w:ind w:left="40" w:right="60"/>
              <w:rPr>
                <w:sz w:val="20"/>
                <w:szCs w:val="20"/>
              </w:rPr>
            </w:pPr>
            <w:r w:rsidRPr="00E312BD">
              <w:rPr>
                <w:sz w:val="20"/>
                <w:szCs w:val="20"/>
              </w:rPr>
              <w:t>Minister of State for Environmental Affairs / Egyptian Environmental Affairs Agency</w:t>
            </w:r>
          </w:p>
        </w:tc>
        <w:tc>
          <w:tcPr>
            <w:tcW w:w="2552" w:type="dxa"/>
          </w:tcPr>
          <w:p w14:paraId="283B6A1B" w14:textId="0F705638" w:rsidR="00614948" w:rsidRPr="00E312BD" w:rsidRDefault="00614948" w:rsidP="00614948">
            <w:pPr>
              <w:spacing w:before="0" w:after="0"/>
              <w:ind w:right="80"/>
              <w:rPr>
                <w:sz w:val="20"/>
                <w:szCs w:val="20"/>
              </w:rPr>
            </w:pPr>
            <w:r w:rsidRPr="00E312BD">
              <w:rPr>
                <w:sz w:val="20"/>
                <w:szCs w:val="20"/>
              </w:rPr>
              <w:t>GEF Operational Focal Point</w:t>
            </w:r>
            <w:r w:rsidR="00E312BD">
              <w:rPr>
                <w:sz w:val="20"/>
                <w:szCs w:val="20"/>
              </w:rPr>
              <w:t xml:space="preserve">, </w:t>
            </w:r>
            <w:r w:rsidRPr="00E312BD">
              <w:rPr>
                <w:sz w:val="20"/>
                <w:szCs w:val="20"/>
              </w:rPr>
              <w:t>Executing Agency</w:t>
            </w:r>
          </w:p>
        </w:tc>
        <w:tc>
          <w:tcPr>
            <w:tcW w:w="3118" w:type="dxa"/>
          </w:tcPr>
          <w:p w14:paraId="0A625A77" w14:textId="086E1128" w:rsidR="00614948" w:rsidRPr="00E312BD" w:rsidRDefault="00614948" w:rsidP="00614948">
            <w:pPr>
              <w:spacing w:before="0" w:after="0"/>
              <w:ind w:right="40"/>
              <w:rPr>
                <w:sz w:val="20"/>
                <w:szCs w:val="20"/>
              </w:rPr>
            </w:pPr>
            <w:r w:rsidRPr="00E312BD">
              <w:rPr>
                <w:sz w:val="20"/>
                <w:szCs w:val="20"/>
              </w:rPr>
              <w:t xml:space="preserve">Executing Agency Co-financier of </w:t>
            </w:r>
            <w:r w:rsidR="00A317EF">
              <w:rPr>
                <w:sz w:val="20"/>
                <w:szCs w:val="20"/>
              </w:rPr>
              <w:t xml:space="preserve">STP </w:t>
            </w:r>
            <w:r w:rsidRPr="00E312BD">
              <w:rPr>
                <w:sz w:val="20"/>
                <w:szCs w:val="20"/>
              </w:rPr>
              <w:t>components 1 and 4</w:t>
            </w:r>
          </w:p>
        </w:tc>
      </w:tr>
      <w:tr w:rsidR="00614948" w14:paraId="09397996" w14:textId="77777777" w:rsidTr="00614948">
        <w:tc>
          <w:tcPr>
            <w:tcW w:w="3397" w:type="dxa"/>
          </w:tcPr>
          <w:p w14:paraId="19A8B346" w14:textId="792C94F0" w:rsidR="00614948" w:rsidRPr="00614948" w:rsidRDefault="00614948" w:rsidP="00614948">
            <w:pPr>
              <w:spacing w:before="60" w:after="0"/>
              <w:ind w:left="40" w:right="79"/>
              <w:rPr>
                <w:sz w:val="20"/>
                <w:szCs w:val="20"/>
              </w:rPr>
            </w:pPr>
            <w:r w:rsidRPr="00614948">
              <w:rPr>
                <w:sz w:val="20"/>
                <w:szCs w:val="20"/>
              </w:rPr>
              <w:t>Ministry of Transport (MoT) and its underlying agencies: Egyptian National Railways (ENR), River Transport Authority (RTA) and General Authority for Roads, Bridges and Land Transport (GARBLT)</w:t>
            </w:r>
          </w:p>
          <w:p w14:paraId="3DD5B9F6" w14:textId="77777777" w:rsidR="00614948" w:rsidRPr="00614948" w:rsidRDefault="00614948" w:rsidP="0001451A">
            <w:pPr>
              <w:rPr>
                <w:sz w:val="20"/>
                <w:szCs w:val="20"/>
                <w:lang w:val="en-GB"/>
              </w:rPr>
            </w:pPr>
          </w:p>
        </w:tc>
        <w:tc>
          <w:tcPr>
            <w:tcW w:w="2552" w:type="dxa"/>
          </w:tcPr>
          <w:p w14:paraId="61C777D1" w14:textId="77777777" w:rsidR="00614948" w:rsidRPr="00614948" w:rsidRDefault="00614948" w:rsidP="00614948">
            <w:pPr>
              <w:spacing w:before="60" w:after="0"/>
              <w:ind w:right="100"/>
              <w:rPr>
                <w:sz w:val="20"/>
                <w:szCs w:val="20"/>
                <w:lang w:val="en-GB"/>
              </w:rPr>
            </w:pPr>
            <w:r w:rsidRPr="00614948">
              <w:rPr>
                <w:sz w:val="20"/>
                <w:szCs w:val="20"/>
                <w:lang w:val="en-GB"/>
              </w:rPr>
              <w:t>In charge of intercity freight transport and infrastructure.</w:t>
            </w:r>
          </w:p>
          <w:p w14:paraId="7978C343" w14:textId="77777777" w:rsidR="00614948" w:rsidRPr="00614948" w:rsidRDefault="00614948" w:rsidP="00614948">
            <w:pPr>
              <w:spacing w:before="60" w:after="0"/>
              <w:ind w:right="100"/>
              <w:rPr>
                <w:sz w:val="20"/>
                <w:szCs w:val="20"/>
                <w:lang w:val="en-GB"/>
              </w:rPr>
            </w:pPr>
            <w:r w:rsidRPr="00614948">
              <w:rPr>
                <w:sz w:val="20"/>
                <w:szCs w:val="20"/>
                <w:lang w:val="en-GB"/>
              </w:rPr>
              <w:t>All rail based public transport modes such as Cairo metro under jurisdiction of the MoT and its underlying agencies such as ENR and Cairo Metro Organisation (CMO).</w:t>
            </w:r>
          </w:p>
          <w:p w14:paraId="4B4BF041" w14:textId="64794F95" w:rsidR="00614948" w:rsidRPr="00614948" w:rsidRDefault="00614948" w:rsidP="00614948">
            <w:pPr>
              <w:spacing w:before="60" w:after="0"/>
              <w:ind w:right="100"/>
              <w:rPr>
                <w:sz w:val="20"/>
                <w:szCs w:val="20"/>
                <w:lang w:val="en-GB"/>
              </w:rPr>
            </w:pPr>
            <w:r w:rsidRPr="00614948">
              <w:rPr>
                <w:sz w:val="20"/>
                <w:szCs w:val="20"/>
                <w:lang w:val="en-GB"/>
              </w:rPr>
              <w:t>Head of the Higher Committee for Greater Cairo Transportation Planning</w:t>
            </w:r>
          </w:p>
        </w:tc>
        <w:tc>
          <w:tcPr>
            <w:tcW w:w="3118" w:type="dxa"/>
          </w:tcPr>
          <w:p w14:paraId="5D7D8423" w14:textId="77777777" w:rsidR="00614948" w:rsidRPr="00614948" w:rsidRDefault="00614948" w:rsidP="00614948">
            <w:pPr>
              <w:spacing w:before="60" w:after="0"/>
              <w:rPr>
                <w:sz w:val="20"/>
                <w:szCs w:val="20"/>
                <w:lang w:val="en-GB"/>
              </w:rPr>
            </w:pPr>
            <w:r w:rsidRPr="00614948">
              <w:rPr>
                <w:sz w:val="20"/>
                <w:szCs w:val="20"/>
                <w:lang w:val="en-GB"/>
              </w:rPr>
              <w:t>Together with EEAA, main partner for component 4 and, as regards integration with the metro service, component 1 (through CMO).</w:t>
            </w:r>
          </w:p>
          <w:p w14:paraId="15C09DB9" w14:textId="77777777" w:rsidR="00614948" w:rsidRPr="00614948" w:rsidRDefault="00614948" w:rsidP="00614948">
            <w:pPr>
              <w:spacing w:before="60" w:after="0"/>
              <w:rPr>
                <w:sz w:val="20"/>
                <w:szCs w:val="20"/>
                <w:lang w:val="en-GB"/>
              </w:rPr>
            </w:pPr>
            <w:r w:rsidRPr="00614948">
              <w:rPr>
                <w:sz w:val="20"/>
                <w:szCs w:val="20"/>
                <w:lang w:val="en-GB"/>
              </w:rPr>
              <w:t>Expected co-financier of component 4 (rail and river infrastructure, freight terminals)</w:t>
            </w:r>
          </w:p>
          <w:p w14:paraId="3B4CB7F1" w14:textId="3C3EA8C3" w:rsidR="00614948" w:rsidRPr="00614948" w:rsidRDefault="00614948" w:rsidP="00614948">
            <w:pPr>
              <w:spacing w:before="60" w:after="0"/>
              <w:rPr>
                <w:sz w:val="20"/>
                <w:szCs w:val="20"/>
                <w:lang w:val="en-GB"/>
              </w:rPr>
            </w:pPr>
            <w:r w:rsidRPr="00614948">
              <w:rPr>
                <w:sz w:val="20"/>
                <w:szCs w:val="20"/>
                <w:lang w:val="en-GB"/>
              </w:rPr>
              <w:t>Key beneficiaries of the envisaged training</w:t>
            </w:r>
            <w:r>
              <w:rPr>
                <w:sz w:val="20"/>
                <w:szCs w:val="20"/>
                <w:lang w:val="en-GB"/>
              </w:rPr>
              <w:t xml:space="preserve"> </w:t>
            </w:r>
            <w:r w:rsidRPr="00614948">
              <w:rPr>
                <w:sz w:val="20"/>
                <w:szCs w:val="20"/>
                <w:lang w:val="en-GB"/>
              </w:rPr>
              <w:t>and capacity building activities under component 5 to develop and implement sustainable transport policies and actions in the field of freight transport</w:t>
            </w:r>
          </w:p>
        </w:tc>
      </w:tr>
      <w:tr w:rsidR="00614948" w14:paraId="201491A3" w14:textId="77777777" w:rsidTr="00614948">
        <w:tc>
          <w:tcPr>
            <w:tcW w:w="3397" w:type="dxa"/>
          </w:tcPr>
          <w:p w14:paraId="7CFA2B95" w14:textId="2ADB0691" w:rsidR="00614948" w:rsidRPr="00614948" w:rsidRDefault="00614948" w:rsidP="00614948">
            <w:pPr>
              <w:spacing w:before="60" w:after="0"/>
              <w:rPr>
                <w:sz w:val="20"/>
                <w:szCs w:val="20"/>
                <w:lang w:val="en-GB"/>
              </w:rPr>
            </w:pPr>
            <w:r w:rsidRPr="00614948">
              <w:rPr>
                <w:sz w:val="20"/>
                <w:szCs w:val="20"/>
                <w:lang w:val="en-GB"/>
              </w:rPr>
              <w:lastRenderedPageBreak/>
              <w:t>Ministry of Housing and New Urban Communities (MoHNUC) and its underlying agencies ·General Organisation of Physical Planning (GOPP) and General Organisation of New Urban Communities (GONUC)</w:t>
            </w:r>
          </w:p>
        </w:tc>
        <w:tc>
          <w:tcPr>
            <w:tcW w:w="2552" w:type="dxa"/>
          </w:tcPr>
          <w:p w14:paraId="2466E6E5" w14:textId="2CECA661" w:rsidR="00614948" w:rsidRPr="00614948" w:rsidRDefault="00614948" w:rsidP="00614948">
            <w:pPr>
              <w:spacing w:before="60" w:after="0"/>
              <w:rPr>
                <w:sz w:val="20"/>
                <w:szCs w:val="20"/>
                <w:lang w:val="en-GB"/>
              </w:rPr>
            </w:pPr>
            <w:r w:rsidRPr="00614948">
              <w:rPr>
                <w:sz w:val="20"/>
                <w:szCs w:val="20"/>
                <w:lang w:val="en-GB"/>
              </w:rPr>
              <w:t>In charge of the development and management of new cities, including the satellite cities around Cairo.</w:t>
            </w:r>
          </w:p>
        </w:tc>
        <w:tc>
          <w:tcPr>
            <w:tcW w:w="3118" w:type="dxa"/>
          </w:tcPr>
          <w:p w14:paraId="0498FB2C" w14:textId="77777777" w:rsidR="00614948" w:rsidRPr="00614948" w:rsidRDefault="00614948" w:rsidP="00614948">
            <w:pPr>
              <w:spacing w:before="60" w:after="0"/>
              <w:rPr>
                <w:sz w:val="20"/>
                <w:szCs w:val="20"/>
                <w:lang w:val="en-GB"/>
              </w:rPr>
            </w:pPr>
            <w:r w:rsidRPr="00614948">
              <w:rPr>
                <w:sz w:val="20"/>
                <w:szCs w:val="20"/>
                <w:lang w:val="en-GB"/>
              </w:rPr>
              <w:t>Technical and logistical support and allocation of land for the new bus terminal facilities in new satellite cities under component 1</w:t>
            </w:r>
          </w:p>
          <w:p w14:paraId="1AB4AB19" w14:textId="32CF460C" w:rsidR="00614948" w:rsidRPr="00614948" w:rsidRDefault="00614948" w:rsidP="00614948">
            <w:pPr>
              <w:spacing w:before="60" w:after="0"/>
              <w:rPr>
                <w:sz w:val="20"/>
                <w:szCs w:val="20"/>
                <w:lang w:val="en-GB"/>
              </w:rPr>
            </w:pPr>
            <w:r w:rsidRPr="00614948">
              <w:rPr>
                <w:sz w:val="20"/>
                <w:szCs w:val="20"/>
                <w:lang w:val="en-GB"/>
              </w:rPr>
              <w:t>One main beneficiary of the envisaged training and capacity building activities under component 5 to integrate land use and sustainable transport planning</w:t>
            </w:r>
          </w:p>
        </w:tc>
      </w:tr>
      <w:tr w:rsidR="00614948" w14:paraId="7FB084CF" w14:textId="77777777" w:rsidTr="00614948">
        <w:tc>
          <w:tcPr>
            <w:tcW w:w="3397" w:type="dxa"/>
          </w:tcPr>
          <w:p w14:paraId="5023CC7E" w14:textId="75F7F7D1" w:rsidR="00614948" w:rsidRPr="00614948" w:rsidRDefault="00614948" w:rsidP="00614948">
            <w:pPr>
              <w:spacing w:before="60" w:after="0"/>
              <w:rPr>
                <w:sz w:val="20"/>
                <w:szCs w:val="20"/>
                <w:lang w:val="en-GB"/>
              </w:rPr>
            </w:pPr>
            <w:r w:rsidRPr="00614948">
              <w:rPr>
                <w:sz w:val="20"/>
                <w:szCs w:val="20"/>
                <w:lang w:val="en-GB"/>
              </w:rPr>
              <w:t>Govern</w:t>
            </w:r>
            <w:r w:rsidR="000F7E09">
              <w:rPr>
                <w:sz w:val="20"/>
                <w:szCs w:val="20"/>
                <w:lang w:val="en-GB"/>
              </w:rPr>
              <w:t>o</w:t>
            </w:r>
            <w:r w:rsidRPr="00614948">
              <w:rPr>
                <w:sz w:val="20"/>
                <w:szCs w:val="20"/>
                <w:lang w:val="en-GB"/>
              </w:rPr>
              <w:t>rate of Cairo (GC) and its underlying agencies Cairo Transport Authority (CTA) and Greater Cairo Bus Company (GCBC)</w:t>
            </w:r>
          </w:p>
        </w:tc>
        <w:tc>
          <w:tcPr>
            <w:tcW w:w="2552" w:type="dxa"/>
          </w:tcPr>
          <w:p w14:paraId="3B3BE6F4" w14:textId="77777777" w:rsidR="00614948" w:rsidRDefault="00614948" w:rsidP="00614948">
            <w:pPr>
              <w:spacing w:before="60" w:after="0"/>
              <w:rPr>
                <w:sz w:val="20"/>
                <w:szCs w:val="20"/>
                <w:lang w:val="en-GB"/>
              </w:rPr>
            </w:pPr>
            <w:r w:rsidRPr="00614948">
              <w:rPr>
                <w:sz w:val="20"/>
                <w:szCs w:val="20"/>
                <w:lang w:val="en-GB"/>
              </w:rPr>
              <w:t>In charge of the management of Cairo, including the road based public transport modes</w:t>
            </w:r>
          </w:p>
          <w:p w14:paraId="0868D30C" w14:textId="0417DF9C" w:rsidR="000A4402" w:rsidRPr="00614948" w:rsidRDefault="000A4402" w:rsidP="00614948">
            <w:pPr>
              <w:spacing w:before="60" w:after="0"/>
              <w:rPr>
                <w:sz w:val="20"/>
                <w:szCs w:val="20"/>
                <w:lang w:val="en-GB"/>
              </w:rPr>
            </w:pPr>
            <w:r w:rsidRPr="00614948">
              <w:rPr>
                <w:sz w:val="20"/>
                <w:szCs w:val="20"/>
                <w:lang w:val="en-GB"/>
              </w:rPr>
              <w:t xml:space="preserve">Issuing the licenses for the new private bus operators in </w:t>
            </w:r>
            <w:r>
              <w:rPr>
                <w:sz w:val="20"/>
                <w:szCs w:val="20"/>
                <w:lang w:val="en-GB"/>
              </w:rPr>
              <w:t xml:space="preserve">Cairo </w:t>
            </w:r>
            <w:r w:rsidRPr="00614948">
              <w:rPr>
                <w:sz w:val="20"/>
                <w:szCs w:val="20"/>
                <w:lang w:val="en-GB"/>
              </w:rPr>
              <w:t>area</w:t>
            </w:r>
          </w:p>
        </w:tc>
        <w:tc>
          <w:tcPr>
            <w:tcW w:w="3118" w:type="dxa"/>
          </w:tcPr>
          <w:p w14:paraId="6AFE0F7B" w14:textId="39C46BA2" w:rsidR="00614948" w:rsidRPr="00614948" w:rsidRDefault="000A4402" w:rsidP="00614948">
            <w:pPr>
              <w:spacing w:before="60" w:after="0"/>
              <w:rPr>
                <w:sz w:val="20"/>
                <w:szCs w:val="20"/>
                <w:lang w:val="en-GB"/>
              </w:rPr>
            </w:pPr>
            <w:r>
              <w:rPr>
                <w:sz w:val="20"/>
                <w:szCs w:val="20"/>
                <w:lang w:val="en-GB"/>
              </w:rPr>
              <w:t>GC: M</w:t>
            </w:r>
            <w:r w:rsidR="00614948" w:rsidRPr="00614948">
              <w:rPr>
                <w:sz w:val="20"/>
                <w:szCs w:val="20"/>
                <w:lang w:val="en-GB"/>
              </w:rPr>
              <w:t>ain partner, co-financier and beneficiary of the first pilot activities under component 3</w:t>
            </w:r>
          </w:p>
          <w:p w14:paraId="7924D50F" w14:textId="77777777" w:rsidR="00614948" w:rsidRPr="00614948" w:rsidRDefault="00614948" w:rsidP="00614948">
            <w:pPr>
              <w:spacing w:before="60" w:after="0"/>
              <w:rPr>
                <w:sz w:val="20"/>
                <w:szCs w:val="20"/>
                <w:lang w:val="en-GB"/>
              </w:rPr>
            </w:pPr>
            <w:r w:rsidRPr="00614948">
              <w:rPr>
                <w:sz w:val="20"/>
                <w:szCs w:val="20"/>
                <w:lang w:val="en-GB"/>
              </w:rPr>
              <w:t>CTA and GCBC key partners to discuss the co-ordinated development of the different public transport modes in the Greater Cairo Area in general.</w:t>
            </w:r>
          </w:p>
          <w:p w14:paraId="38751B99" w14:textId="595019C7" w:rsidR="00614948" w:rsidRPr="00614948" w:rsidRDefault="00614948" w:rsidP="00614948">
            <w:pPr>
              <w:spacing w:before="60" w:after="0"/>
              <w:rPr>
                <w:sz w:val="20"/>
                <w:szCs w:val="20"/>
                <w:lang w:val="en-GB"/>
              </w:rPr>
            </w:pPr>
          </w:p>
        </w:tc>
      </w:tr>
      <w:tr w:rsidR="00614948" w14:paraId="6825470B" w14:textId="77777777" w:rsidTr="00614948">
        <w:tc>
          <w:tcPr>
            <w:tcW w:w="3397" w:type="dxa"/>
          </w:tcPr>
          <w:p w14:paraId="31E3FD4D" w14:textId="31333434" w:rsidR="00614948" w:rsidRPr="00614948" w:rsidRDefault="005950A4" w:rsidP="00614948">
            <w:pPr>
              <w:spacing w:before="60" w:after="0"/>
              <w:rPr>
                <w:sz w:val="20"/>
                <w:szCs w:val="20"/>
                <w:lang w:val="en-GB"/>
              </w:rPr>
            </w:pPr>
            <w:r w:rsidRPr="005950A4">
              <w:rPr>
                <w:sz w:val="20"/>
                <w:szCs w:val="20"/>
                <w:lang w:val="en-GB"/>
              </w:rPr>
              <w:t>Cairo Traffic Engineering Bureau (CTEB)</w:t>
            </w:r>
          </w:p>
        </w:tc>
        <w:tc>
          <w:tcPr>
            <w:tcW w:w="2552" w:type="dxa"/>
          </w:tcPr>
          <w:p w14:paraId="12792F71" w14:textId="38497C6E" w:rsidR="00614948" w:rsidRPr="00614948" w:rsidRDefault="005950A4" w:rsidP="00614948">
            <w:pPr>
              <w:spacing w:before="60" w:after="0"/>
              <w:rPr>
                <w:sz w:val="20"/>
                <w:szCs w:val="20"/>
                <w:lang w:val="en-GB"/>
              </w:rPr>
            </w:pPr>
            <w:r w:rsidRPr="005950A4">
              <w:rPr>
                <w:sz w:val="20"/>
                <w:szCs w:val="20"/>
                <w:lang w:val="en-GB"/>
              </w:rPr>
              <w:t>Engineering work (design of intersections, parking etc.)</w:t>
            </w:r>
          </w:p>
        </w:tc>
        <w:tc>
          <w:tcPr>
            <w:tcW w:w="3118" w:type="dxa"/>
          </w:tcPr>
          <w:p w14:paraId="4E1DCBEE" w14:textId="02B52355" w:rsidR="00614948" w:rsidRPr="00614948" w:rsidRDefault="005950A4" w:rsidP="00614948">
            <w:pPr>
              <w:spacing w:before="60" w:after="0"/>
              <w:rPr>
                <w:sz w:val="20"/>
                <w:szCs w:val="20"/>
                <w:lang w:val="en-GB"/>
              </w:rPr>
            </w:pPr>
            <w:r w:rsidRPr="005950A4">
              <w:rPr>
                <w:sz w:val="20"/>
                <w:szCs w:val="20"/>
                <w:lang w:val="en-GB"/>
              </w:rPr>
              <w:t>Potential beneficiary of training and capacity building</w:t>
            </w:r>
          </w:p>
        </w:tc>
      </w:tr>
      <w:tr w:rsidR="00614948" w14:paraId="38612BE2" w14:textId="77777777" w:rsidTr="00614948">
        <w:tc>
          <w:tcPr>
            <w:tcW w:w="3397" w:type="dxa"/>
          </w:tcPr>
          <w:p w14:paraId="79236C2D" w14:textId="3B35B841" w:rsidR="00614948" w:rsidRPr="00614948" w:rsidRDefault="005950A4" w:rsidP="00614948">
            <w:pPr>
              <w:spacing w:before="60" w:after="0"/>
              <w:rPr>
                <w:sz w:val="20"/>
                <w:szCs w:val="20"/>
                <w:lang w:val="en-GB"/>
              </w:rPr>
            </w:pPr>
            <w:r w:rsidRPr="005950A4">
              <w:rPr>
                <w:sz w:val="20"/>
                <w:szCs w:val="20"/>
                <w:lang w:val="en-GB"/>
              </w:rPr>
              <w:t>Governorates of Alexandria, Giza and Qalyobeya</w:t>
            </w:r>
          </w:p>
        </w:tc>
        <w:tc>
          <w:tcPr>
            <w:tcW w:w="2552" w:type="dxa"/>
          </w:tcPr>
          <w:p w14:paraId="2ED3AEB3" w14:textId="77777777" w:rsidR="00614948" w:rsidRDefault="005950A4" w:rsidP="00614948">
            <w:pPr>
              <w:spacing w:before="60" w:after="0"/>
              <w:rPr>
                <w:sz w:val="20"/>
                <w:szCs w:val="20"/>
                <w:lang w:val="en-GB"/>
              </w:rPr>
            </w:pPr>
            <w:r w:rsidRPr="005950A4">
              <w:rPr>
                <w:sz w:val="20"/>
                <w:szCs w:val="20"/>
                <w:lang w:val="en-GB"/>
              </w:rPr>
              <w:t>In charge of the management of their respective cities</w:t>
            </w:r>
          </w:p>
          <w:p w14:paraId="5EF9EBDD" w14:textId="09E1E4AB" w:rsidR="000F7E09" w:rsidRPr="00614948" w:rsidRDefault="000F7E09" w:rsidP="00614948">
            <w:pPr>
              <w:spacing w:before="60" w:after="0"/>
              <w:rPr>
                <w:sz w:val="20"/>
                <w:szCs w:val="20"/>
                <w:lang w:val="en-GB"/>
              </w:rPr>
            </w:pPr>
            <w:r w:rsidRPr="005950A4">
              <w:rPr>
                <w:sz w:val="20"/>
                <w:szCs w:val="20"/>
                <w:lang w:val="en-GB"/>
              </w:rPr>
              <w:t>Issuing the licenses for any new public transport operators in their respective areas</w:t>
            </w:r>
          </w:p>
        </w:tc>
        <w:tc>
          <w:tcPr>
            <w:tcW w:w="3118" w:type="dxa"/>
          </w:tcPr>
          <w:p w14:paraId="2BBD863C" w14:textId="5EC3C155" w:rsidR="005950A4" w:rsidRPr="005950A4" w:rsidRDefault="005950A4" w:rsidP="005950A4">
            <w:pPr>
              <w:spacing w:before="60" w:after="0"/>
              <w:rPr>
                <w:sz w:val="20"/>
                <w:szCs w:val="20"/>
                <w:lang w:val="en-GB"/>
              </w:rPr>
            </w:pPr>
            <w:r w:rsidRPr="005950A4">
              <w:rPr>
                <w:sz w:val="20"/>
                <w:szCs w:val="20"/>
                <w:lang w:val="en-GB"/>
              </w:rPr>
              <w:t>Primary partners and co</w:t>
            </w:r>
            <w:r w:rsidR="001717A5">
              <w:rPr>
                <w:sz w:val="20"/>
                <w:szCs w:val="20"/>
                <w:lang w:val="en-GB"/>
              </w:rPr>
              <w:t>-</w:t>
            </w:r>
            <w:r w:rsidRPr="005950A4">
              <w:rPr>
                <w:sz w:val="20"/>
                <w:szCs w:val="20"/>
                <w:lang w:val="en-GB"/>
              </w:rPr>
              <w:t>financiers for and beneficiaries of replication of Sustainable Transport (ST) concepts introduced under components 1 and 3</w:t>
            </w:r>
          </w:p>
          <w:p w14:paraId="34DA5E51" w14:textId="0188C3D2" w:rsidR="00614948" w:rsidRPr="00614948" w:rsidRDefault="00614948" w:rsidP="005950A4">
            <w:pPr>
              <w:spacing w:before="60" w:after="0"/>
              <w:rPr>
                <w:sz w:val="20"/>
                <w:szCs w:val="20"/>
                <w:lang w:val="en-GB"/>
              </w:rPr>
            </w:pPr>
          </w:p>
        </w:tc>
      </w:tr>
      <w:tr w:rsidR="00614948" w14:paraId="21934BA7" w14:textId="77777777" w:rsidTr="00614948">
        <w:tc>
          <w:tcPr>
            <w:tcW w:w="3397" w:type="dxa"/>
          </w:tcPr>
          <w:p w14:paraId="02DD4A82" w14:textId="6048AC71" w:rsidR="00614948" w:rsidRPr="00614948" w:rsidRDefault="001717A5" w:rsidP="00614948">
            <w:pPr>
              <w:spacing w:before="60" w:after="0"/>
              <w:rPr>
                <w:sz w:val="20"/>
                <w:szCs w:val="20"/>
                <w:lang w:val="en-GB"/>
              </w:rPr>
            </w:pPr>
            <w:r w:rsidRPr="001717A5">
              <w:rPr>
                <w:sz w:val="20"/>
                <w:szCs w:val="20"/>
                <w:lang w:val="en-GB"/>
              </w:rPr>
              <w:t>Governorates of Fayoum and Monofia</w:t>
            </w:r>
          </w:p>
        </w:tc>
        <w:tc>
          <w:tcPr>
            <w:tcW w:w="2552" w:type="dxa"/>
          </w:tcPr>
          <w:p w14:paraId="7E8002B0" w14:textId="59F8A2AC" w:rsidR="00614948" w:rsidRPr="00614948" w:rsidRDefault="001717A5" w:rsidP="00614948">
            <w:pPr>
              <w:spacing w:before="60" w:after="0"/>
              <w:rPr>
                <w:sz w:val="20"/>
                <w:szCs w:val="20"/>
                <w:lang w:val="en-GB"/>
              </w:rPr>
            </w:pPr>
            <w:r w:rsidRPr="001717A5">
              <w:rPr>
                <w:sz w:val="20"/>
                <w:szCs w:val="20"/>
                <w:lang w:val="en-GB"/>
              </w:rPr>
              <w:t xml:space="preserve">In charge of the management of the cities of Fayoum and Shebin El-Kom </w:t>
            </w:r>
          </w:p>
        </w:tc>
        <w:tc>
          <w:tcPr>
            <w:tcW w:w="3118" w:type="dxa"/>
          </w:tcPr>
          <w:p w14:paraId="0FF41341" w14:textId="33445027" w:rsidR="00614948" w:rsidRPr="00614948" w:rsidRDefault="001717A5" w:rsidP="00614948">
            <w:pPr>
              <w:spacing w:before="60" w:after="0"/>
              <w:rPr>
                <w:sz w:val="20"/>
                <w:szCs w:val="20"/>
                <w:lang w:val="en-GB"/>
              </w:rPr>
            </w:pPr>
            <w:r w:rsidRPr="001717A5">
              <w:rPr>
                <w:sz w:val="20"/>
                <w:szCs w:val="20"/>
                <w:lang w:val="en-GB"/>
              </w:rPr>
              <w:t xml:space="preserve">Primary partners and co-financiers for and beneficiaries of the </w:t>
            </w:r>
            <w:r w:rsidR="000F7E09" w:rsidRPr="001717A5">
              <w:rPr>
                <w:sz w:val="20"/>
                <w:szCs w:val="20"/>
                <w:lang w:val="en-GB"/>
              </w:rPr>
              <w:t xml:space="preserve">representing the pilot </w:t>
            </w:r>
            <w:r w:rsidR="000F7E09">
              <w:rPr>
                <w:sz w:val="20"/>
                <w:szCs w:val="20"/>
                <w:lang w:val="en-GB"/>
              </w:rPr>
              <w:t xml:space="preserve">activities </w:t>
            </w:r>
            <w:r w:rsidR="000F7E09" w:rsidRPr="001717A5">
              <w:rPr>
                <w:sz w:val="20"/>
                <w:szCs w:val="20"/>
                <w:lang w:val="en-GB"/>
              </w:rPr>
              <w:t>under component 2 (NMT)</w:t>
            </w:r>
          </w:p>
        </w:tc>
      </w:tr>
      <w:tr w:rsidR="00614948" w14:paraId="3C24D339" w14:textId="77777777" w:rsidTr="00614948">
        <w:tc>
          <w:tcPr>
            <w:tcW w:w="3397" w:type="dxa"/>
          </w:tcPr>
          <w:p w14:paraId="2ACA117F" w14:textId="387FCCF4" w:rsidR="00614948" w:rsidRPr="00614948" w:rsidRDefault="001717A5" w:rsidP="00614948">
            <w:pPr>
              <w:spacing w:before="60" w:after="0"/>
              <w:rPr>
                <w:sz w:val="20"/>
                <w:szCs w:val="20"/>
                <w:lang w:val="en-GB"/>
              </w:rPr>
            </w:pPr>
            <w:r w:rsidRPr="001717A5">
              <w:rPr>
                <w:sz w:val="20"/>
                <w:szCs w:val="20"/>
                <w:lang w:val="en-GB"/>
              </w:rPr>
              <w:t>Fayoum University</w:t>
            </w:r>
          </w:p>
        </w:tc>
        <w:tc>
          <w:tcPr>
            <w:tcW w:w="2552" w:type="dxa"/>
          </w:tcPr>
          <w:p w14:paraId="250E0816" w14:textId="4F4883EF" w:rsidR="00614948" w:rsidRPr="00614948" w:rsidRDefault="001717A5" w:rsidP="00614948">
            <w:pPr>
              <w:spacing w:before="60" w:after="0"/>
              <w:rPr>
                <w:sz w:val="20"/>
                <w:szCs w:val="20"/>
                <w:lang w:val="en-GB"/>
              </w:rPr>
            </w:pPr>
            <w:r w:rsidRPr="001717A5">
              <w:rPr>
                <w:sz w:val="20"/>
                <w:szCs w:val="20"/>
                <w:lang w:val="en-GB"/>
              </w:rPr>
              <w:t>Education</w:t>
            </w:r>
          </w:p>
        </w:tc>
        <w:tc>
          <w:tcPr>
            <w:tcW w:w="3118" w:type="dxa"/>
          </w:tcPr>
          <w:p w14:paraId="2658EA64" w14:textId="3A0E2D38" w:rsidR="00614948" w:rsidRPr="00614948" w:rsidRDefault="001717A5" w:rsidP="00614948">
            <w:pPr>
              <w:spacing w:before="60" w:after="0"/>
              <w:rPr>
                <w:sz w:val="20"/>
                <w:szCs w:val="20"/>
                <w:lang w:val="en-GB"/>
              </w:rPr>
            </w:pPr>
            <w:r w:rsidRPr="001717A5">
              <w:rPr>
                <w:sz w:val="20"/>
                <w:szCs w:val="20"/>
                <w:lang w:val="en-GB"/>
              </w:rPr>
              <w:t>A partner for component 2 supporting the public awareness raising, marketing and bicycle purchase.</w:t>
            </w:r>
          </w:p>
        </w:tc>
      </w:tr>
      <w:tr w:rsidR="00614948" w14:paraId="172EAEDF" w14:textId="77777777" w:rsidTr="00614948">
        <w:tc>
          <w:tcPr>
            <w:tcW w:w="3397" w:type="dxa"/>
          </w:tcPr>
          <w:p w14:paraId="365DB2C0" w14:textId="00E1CECC" w:rsidR="00614948" w:rsidRPr="00614948" w:rsidRDefault="00E312BD" w:rsidP="00614948">
            <w:pPr>
              <w:spacing w:before="60" w:after="0"/>
              <w:rPr>
                <w:sz w:val="20"/>
                <w:szCs w:val="20"/>
                <w:lang w:val="en-GB"/>
              </w:rPr>
            </w:pPr>
            <w:r w:rsidRPr="00E312BD">
              <w:rPr>
                <w:sz w:val="20"/>
                <w:szCs w:val="20"/>
                <w:lang w:val="en-GB"/>
              </w:rPr>
              <w:t>Ministry of Interior (MoI) and the Local Traffic Police working under MoI</w:t>
            </w:r>
          </w:p>
        </w:tc>
        <w:tc>
          <w:tcPr>
            <w:tcW w:w="2552" w:type="dxa"/>
          </w:tcPr>
          <w:p w14:paraId="439F447E" w14:textId="2BDE7C18" w:rsidR="00614948" w:rsidRPr="00614948" w:rsidRDefault="00E312BD" w:rsidP="00614948">
            <w:pPr>
              <w:spacing w:before="60" w:after="0"/>
              <w:rPr>
                <w:sz w:val="20"/>
                <w:szCs w:val="20"/>
                <w:lang w:val="en-GB"/>
              </w:rPr>
            </w:pPr>
            <w:r w:rsidRPr="00E312BD">
              <w:rPr>
                <w:sz w:val="20"/>
                <w:szCs w:val="20"/>
                <w:lang w:val="en-GB"/>
              </w:rPr>
              <w:t>Traffic Control</w:t>
            </w:r>
          </w:p>
        </w:tc>
        <w:tc>
          <w:tcPr>
            <w:tcW w:w="3118" w:type="dxa"/>
          </w:tcPr>
          <w:p w14:paraId="50138052" w14:textId="528F4F24" w:rsidR="00614948" w:rsidRPr="00614948" w:rsidRDefault="00E312BD" w:rsidP="00E312BD">
            <w:pPr>
              <w:spacing w:before="60" w:after="0"/>
              <w:rPr>
                <w:sz w:val="20"/>
                <w:szCs w:val="20"/>
                <w:lang w:val="en-GB"/>
              </w:rPr>
            </w:pPr>
            <w:r w:rsidRPr="00E312BD">
              <w:rPr>
                <w:sz w:val="20"/>
                <w:szCs w:val="20"/>
                <w:lang w:val="en-GB"/>
              </w:rPr>
              <w:t>A partner for design and enforcement of</w:t>
            </w:r>
            <w:r>
              <w:rPr>
                <w:sz w:val="20"/>
                <w:szCs w:val="20"/>
                <w:lang w:val="en-GB"/>
              </w:rPr>
              <w:t xml:space="preserve"> </w:t>
            </w:r>
            <w:r w:rsidRPr="00E312BD">
              <w:rPr>
                <w:sz w:val="20"/>
                <w:szCs w:val="20"/>
                <w:lang w:val="en-GB"/>
              </w:rPr>
              <w:t>the proposed TDM measures under</w:t>
            </w:r>
            <w:r>
              <w:rPr>
                <w:sz w:val="20"/>
                <w:szCs w:val="20"/>
                <w:lang w:val="en-GB"/>
              </w:rPr>
              <w:t xml:space="preserve"> </w:t>
            </w:r>
            <w:r w:rsidRPr="00E312BD">
              <w:rPr>
                <w:sz w:val="20"/>
                <w:szCs w:val="20"/>
                <w:lang w:val="en-GB"/>
              </w:rPr>
              <w:t>component 3</w:t>
            </w:r>
          </w:p>
        </w:tc>
      </w:tr>
      <w:tr w:rsidR="00614948" w14:paraId="101EBD5D" w14:textId="77777777" w:rsidTr="00614948">
        <w:tc>
          <w:tcPr>
            <w:tcW w:w="3397" w:type="dxa"/>
          </w:tcPr>
          <w:p w14:paraId="74F755C2" w14:textId="70F85514" w:rsidR="00614948" w:rsidRPr="00614948" w:rsidRDefault="00E312BD" w:rsidP="00614948">
            <w:pPr>
              <w:spacing w:before="60" w:after="0"/>
              <w:rPr>
                <w:sz w:val="20"/>
                <w:szCs w:val="20"/>
                <w:lang w:val="en-GB"/>
              </w:rPr>
            </w:pPr>
            <w:r w:rsidRPr="00E312BD">
              <w:rPr>
                <w:sz w:val="20"/>
                <w:szCs w:val="20"/>
                <w:lang w:val="en-GB"/>
              </w:rPr>
              <w:t>Social Fund for Development (SFD)</w:t>
            </w:r>
          </w:p>
        </w:tc>
        <w:tc>
          <w:tcPr>
            <w:tcW w:w="2552" w:type="dxa"/>
          </w:tcPr>
          <w:p w14:paraId="4FA1EEE2" w14:textId="4F5C9D40" w:rsidR="00614948" w:rsidRPr="00614948" w:rsidRDefault="00E312BD" w:rsidP="00614948">
            <w:pPr>
              <w:spacing w:before="60" w:after="0"/>
              <w:rPr>
                <w:sz w:val="20"/>
                <w:szCs w:val="20"/>
                <w:lang w:val="en-GB"/>
              </w:rPr>
            </w:pPr>
            <w:r w:rsidRPr="00E312BD">
              <w:rPr>
                <w:sz w:val="20"/>
                <w:szCs w:val="20"/>
                <w:lang w:val="en-GB"/>
              </w:rPr>
              <w:t>Financing of projects with environmental and social benefits</w:t>
            </w:r>
          </w:p>
        </w:tc>
        <w:tc>
          <w:tcPr>
            <w:tcW w:w="3118" w:type="dxa"/>
          </w:tcPr>
          <w:p w14:paraId="1256343D" w14:textId="137490A1" w:rsidR="00614948" w:rsidRPr="00614948" w:rsidRDefault="00E312BD" w:rsidP="00614948">
            <w:pPr>
              <w:spacing w:before="60" w:after="0"/>
              <w:rPr>
                <w:sz w:val="20"/>
                <w:szCs w:val="20"/>
                <w:lang w:val="en-GB"/>
              </w:rPr>
            </w:pPr>
            <w:r w:rsidRPr="00E312BD">
              <w:rPr>
                <w:sz w:val="20"/>
                <w:szCs w:val="20"/>
                <w:lang w:val="en-GB"/>
              </w:rPr>
              <w:t>Loans for the establishment of SMEs such as bicycle manufacturing/assembling and repair shops etc</w:t>
            </w:r>
          </w:p>
        </w:tc>
      </w:tr>
      <w:tr w:rsidR="00614948" w14:paraId="4D3D6D42" w14:textId="77777777" w:rsidTr="00614948">
        <w:tc>
          <w:tcPr>
            <w:tcW w:w="3397" w:type="dxa"/>
          </w:tcPr>
          <w:p w14:paraId="06534AEB" w14:textId="16A4F7D1" w:rsidR="00614948" w:rsidRPr="00614948" w:rsidRDefault="00E312BD" w:rsidP="00614948">
            <w:pPr>
              <w:spacing w:before="60" w:after="0"/>
              <w:rPr>
                <w:sz w:val="20"/>
                <w:szCs w:val="20"/>
                <w:lang w:val="en-GB"/>
              </w:rPr>
            </w:pPr>
            <w:r w:rsidRPr="00E312BD">
              <w:rPr>
                <w:sz w:val="20"/>
                <w:szCs w:val="20"/>
                <w:lang w:val="en-GB"/>
              </w:rPr>
              <w:t>International Environment Services (IES):</w:t>
            </w:r>
          </w:p>
        </w:tc>
        <w:tc>
          <w:tcPr>
            <w:tcW w:w="2552" w:type="dxa"/>
          </w:tcPr>
          <w:p w14:paraId="446DBA57" w14:textId="411F2C04" w:rsidR="00614948" w:rsidRPr="00614948" w:rsidRDefault="00E312BD" w:rsidP="00614948">
            <w:pPr>
              <w:spacing w:before="60" w:after="0"/>
              <w:rPr>
                <w:sz w:val="20"/>
                <w:szCs w:val="20"/>
                <w:lang w:val="en-GB"/>
              </w:rPr>
            </w:pPr>
            <w:r w:rsidRPr="00E312BD">
              <w:rPr>
                <w:sz w:val="20"/>
                <w:szCs w:val="20"/>
                <w:lang w:val="en-GB"/>
              </w:rPr>
              <w:t>A private company involved in transport sector related activities</w:t>
            </w:r>
          </w:p>
        </w:tc>
        <w:tc>
          <w:tcPr>
            <w:tcW w:w="3118" w:type="dxa"/>
          </w:tcPr>
          <w:p w14:paraId="40927273" w14:textId="128196C6" w:rsidR="00614948" w:rsidRPr="00614948" w:rsidRDefault="00E312BD" w:rsidP="00614948">
            <w:pPr>
              <w:spacing w:before="60" w:after="0"/>
              <w:rPr>
                <w:sz w:val="20"/>
                <w:szCs w:val="20"/>
                <w:lang w:val="en-GB"/>
              </w:rPr>
            </w:pPr>
            <w:r w:rsidRPr="00E312BD">
              <w:rPr>
                <w:sz w:val="20"/>
                <w:szCs w:val="20"/>
                <w:lang w:val="en-GB"/>
              </w:rPr>
              <w:t>Possible private partner for component 1</w:t>
            </w:r>
          </w:p>
        </w:tc>
      </w:tr>
      <w:tr w:rsidR="00E312BD" w14:paraId="12D74DBE" w14:textId="77777777" w:rsidTr="00614948">
        <w:tc>
          <w:tcPr>
            <w:tcW w:w="3397" w:type="dxa"/>
          </w:tcPr>
          <w:p w14:paraId="2E8C99F8" w14:textId="0C99A65A" w:rsidR="00E312BD" w:rsidRPr="00E312BD" w:rsidRDefault="00E312BD" w:rsidP="00614948">
            <w:pPr>
              <w:spacing w:before="60" w:after="0"/>
              <w:rPr>
                <w:sz w:val="20"/>
                <w:szCs w:val="20"/>
                <w:lang w:val="en-GB"/>
              </w:rPr>
            </w:pPr>
            <w:r w:rsidRPr="00E312BD">
              <w:rPr>
                <w:sz w:val="20"/>
                <w:szCs w:val="20"/>
                <w:lang w:val="en-GB"/>
              </w:rPr>
              <w:t>British Egyptian Bussiness Association (BEBA)</w:t>
            </w:r>
            <w:r>
              <w:rPr>
                <w:sz w:val="20"/>
                <w:szCs w:val="20"/>
                <w:lang w:val="en-GB"/>
              </w:rPr>
              <w:t>, private bus operators</w:t>
            </w:r>
          </w:p>
        </w:tc>
        <w:tc>
          <w:tcPr>
            <w:tcW w:w="2552" w:type="dxa"/>
          </w:tcPr>
          <w:p w14:paraId="62FB8F31" w14:textId="1DB9948D" w:rsidR="00E312BD" w:rsidRPr="00E312BD" w:rsidRDefault="00E312BD" w:rsidP="00614948">
            <w:pPr>
              <w:spacing w:before="60" w:after="0"/>
              <w:rPr>
                <w:sz w:val="20"/>
                <w:szCs w:val="20"/>
                <w:lang w:val="en-GB"/>
              </w:rPr>
            </w:pPr>
            <w:r w:rsidRPr="00E312BD">
              <w:rPr>
                <w:sz w:val="20"/>
                <w:szCs w:val="20"/>
                <w:lang w:val="en-GB"/>
              </w:rPr>
              <w:t>An association of companies interested in promoting business opportunities between Egypt and Britain</w:t>
            </w:r>
          </w:p>
        </w:tc>
        <w:tc>
          <w:tcPr>
            <w:tcW w:w="3118" w:type="dxa"/>
          </w:tcPr>
          <w:p w14:paraId="50E8B84A" w14:textId="25952CE6" w:rsidR="00E312BD" w:rsidRPr="00E312BD" w:rsidRDefault="00E312BD" w:rsidP="00E312BD">
            <w:pPr>
              <w:spacing w:before="60" w:after="0"/>
              <w:rPr>
                <w:sz w:val="20"/>
                <w:szCs w:val="20"/>
                <w:lang w:val="en-GB"/>
              </w:rPr>
            </w:pPr>
            <w:r>
              <w:rPr>
                <w:sz w:val="20"/>
                <w:szCs w:val="20"/>
                <w:lang w:val="en-GB"/>
              </w:rPr>
              <w:t>P</w:t>
            </w:r>
            <w:r w:rsidRPr="00E312BD">
              <w:rPr>
                <w:sz w:val="20"/>
                <w:szCs w:val="20"/>
                <w:lang w:val="en-GB"/>
              </w:rPr>
              <w:t>ossible private</w:t>
            </w:r>
            <w:r>
              <w:rPr>
                <w:sz w:val="20"/>
                <w:szCs w:val="20"/>
                <w:lang w:val="en-GB"/>
              </w:rPr>
              <w:t xml:space="preserve"> </w:t>
            </w:r>
            <w:r w:rsidRPr="00E312BD">
              <w:rPr>
                <w:sz w:val="20"/>
                <w:szCs w:val="20"/>
                <w:lang w:val="en-GB"/>
              </w:rPr>
              <w:t>partners for component 1</w:t>
            </w:r>
          </w:p>
          <w:p w14:paraId="67B12B4E" w14:textId="77777777" w:rsidR="00E312BD" w:rsidRPr="00E312BD" w:rsidRDefault="00E312BD" w:rsidP="00614948">
            <w:pPr>
              <w:spacing w:before="60" w:after="0"/>
              <w:rPr>
                <w:sz w:val="20"/>
                <w:szCs w:val="20"/>
                <w:lang w:val="en-GB"/>
              </w:rPr>
            </w:pPr>
          </w:p>
        </w:tc>
      </w:tr>
    </w:tbl>
    <w:p w14:paraId="6DAF39D8" w14:textId="77777777" w:rsidR="00067A6C" w:rsidRPr="00337A16" w:rsidRDefault="00E0508F" w:rsidP="00991EC2">
      <w:pPr>
        <w:pStyle w:val="Heading2"/>
        <w:rPr>
          <w:lang w:val="en-GB"/>
        </w:rPr>
      </w:pPr>
      <w:bookmarkStart w:id="31" w:name="_Toc522862604"/>
      <w:bookmarkStart w:id="32" w:name="_Toc14194407"/>
      <w:bookmarkStart w:id="33" w:name="_Toc507403283"/>
      <w:r w:rsidRPr="00337A16">
        <w:rPr>
          <w:lang w:val="en-GB"/>
        </w:rPr>
        <w:lastRenderedPageBreak/>
        <w:t>Expected results</w:t>
      </w:r>
      <w:bookmarkEnd w:id="31"/>
      <w:bookmarkEnd w:id="32"/>
      <w:r w:rsidRPr="00337A16">
        <w:rPr>
          <w:lang w:val="en-GB"/>
        </w:rPr>
        <w:t xml:space="preserve"> </w:t>
      </w:r>
      <w:bookmarkEnd w:id="33"/>
    </w:p>
    <w:p w14:paraId="764B1205" w14:textId="590B2361" w:rsidR="003029D3" w:rsidRPr="00337A16" w:rsidRDefault="00D41B57" w:rsidP="008D21D5">
      <w:pPr>
        <w:rPr>
          <w:lang w:val="en-GB"/>
        </w:rPr>
      </w:pPr>
      <w:r w:rsidRPr="00337A16">
        <w:rPr>
          <w:lang w:val="en-GB"/>
        </w:rPr>
        <w:t>The project was designed to specifically address the princip</w:t>
      </w:r>
      <w:r w:rsidR="00E312BD">
        <w:rPr>
          <w:lang w:val="en-GB"/>
        </w:rPr>
        <w:t>al</w:t>
      </w:r>
      <w:r w:rsidRPr="00337A16">
        <w:rPr>
          <w:lang w:val="en-GB"/>
        </w:rPr>
        <w:t xml:space="preserve"> barriers listed above within the overall project component framework set out in the original PIF but with appropriate expansion and modification of outcomes and outputs based on the PPG work.</w:t>
      </w:r>
    </w:p>
    <w:p w14:paraId="38FF4214" w14:textId="0EB68022" w:rsidR="006E14B1" w:rsidRPr="00337A16" w:rsidRDefault="006E14B1" w:rsidP="009E7D27">
      <w:pPr>
        <w:spacing w:after="0"/>
        <w:rPr>
          <w:lang w:val="en-GB"/>
        </w:rPr>
      </w:pPr>
      <w:r w:rsidRPr="00337A16">
        <w:rPr>
          <w:lang w:val="en-GB"/>
        </w:rPr>
        <w:t xml:space="preserve">The </w:t>
      </w:r>
      <w:r w:rsidR="0081112F">
        <w:rPr>
          <w:lang w:val="en-GB"/>
        </w:rPr>
        <w:t xml:space="preserve">project was designed to deliver </w:t>
      </w:r>
      <w:r w:rsidR="00D41B57" w:rsidRPr="00337A16">
        <w:rPr>
          <w:lang w:val="en-GB"/>
        </w:rPr>
        <w:t xml:space="preserve">immediate </w:t>
      </w:r>
      <w:r w:rsidR="00246E5B" w:rsidRPr="00337A16">
        <w:rPr>
          <w:lang w:val="en-GB"/>
        </w:rPr>
        <w:t xml:space="preserve">results </w:t>
      </w:r>
      <w:r w:rsidR="0081112F">
        <w:rPr>
          <w:lang w:val="en-GB"/>
        </w:rPr>
        <w:t>in the form of the</w:t>
      </w:r>
      <w:r w:rsidRPr="00337A16">
        <w:rPr>
          <w:lang w:val="en-GB"/>
        </w:rPr>
        <w:t xml:space="preserve"> follow</w:t>
      </w:r>
      <w:r w:rsidR="0081112F">
        <w:rPr>
          <w:lang w:val="en-GB"/>
        </w:rPr>
        <w:t>ing five substantive outcomes</w:t>
      </w:r>
      <w:r w:rsidRPr="00337A16">
        <w:rPr>
          <w:lang w:val="en-GB"/>
        </w:rPr>
        <w:t>:</w:t>
      </w:r>
    </w:p>
    <w:p w14:paraId="3396C146" w14:textId="79705FFA" w:rsidR="006E14B1" w:rsidRPr="00E312BD" w:rsidRDefault="0081112F" w:rsidP="00E312BD">
      <w:pPr>
        <w:spacing w:before="60" w:after="60"/>
      </w:pPr>
      <w:r>
        <w:rPr>
          <w:lang w:val="en-GB"/>
        </w:rPr>
        <w:t>Outcome 1:</w:t>
      </w:r>
      <w:r w:rsidR="006E14B1" w:rsidRPr="00337A16">
        <w:rPr>
          <w:lang w:val="en-GB"/>
        </w:rPr>
        <w:t xml:space="preserve"> </w:t>
      </w:r>
      <w:r w:rsidR="00E312BD">
        <w:rPr>
          <w:lang w:val="en-GB"/>
        </w:rPr>
        <w:t xml:space="preserve">Introduction and replication of </w:t>
      </w:r>
      <w:r w:rsidR="00E312BD">
        <w:t>t</w:t>
      </w:r>
      <w:r w:rsidR="00E312BD" w:rsidRPr="00E312BD">
        <w:t>he concept for new, high quality integrated public transport services for Cairo</w:t>
      </w:r>
      <w:r w:rsidR="00E312BD">
        <w:t xml:space="preserve"> </w:t>
      </w:r>
      <w:r w:rsidR="00E312BD" w:rsidRPr="00E312BD">
        <w:t>and its satellite cities to exert shift from private car</w:t>
      </w:r>
      <w:r w:rsidR="00D41B57" w:rsidRPr="00337A16">
        <w:rPr>
          <w:lang w:val="en-GB"/>
        </w:rPr>
        <w:t>;</w:t>
      </w:r>
    </w:p>
    <w:p w14:paraId="39816343" w14:textId="0ED0DBCD" w:rsidR="006E14B1" w:rsidRPr="00043676" w:rsidRDefault="0081112F" w:rsidP="00043676">
      <w:pPr>
        <w:spacing w:before="60" w:after="60"/>
      </w:pPr>
      <w:r>
        <w:rPr>
          <w:lang w:val="en-GB"/>
        </w:rPr>
        <w:t xml:space="preserve">Outcome 2: </w:t>
      </w:r>
      <w:r w:rsidR="00043676">
        <w:t>I</w:t>
      </w:r>
      <w:r w:rsidR="00043676" w:rsidRPr="00043676">
        <w:t>ncreased or sustained modal share of non-motorized transport (NMT) in middle size provincial</w:t>
      </w:r>
      <w:r w:rsidR="00043676">
        <w:t xml:space="preserve"> </w:t>
      </w:r>
      <w:r w:rsidR="00043676" w:rsidRPr="00043676">
        <w:t>cities</w:t>
      </w:r>
      <w:r w:rsidR="00D41B57" w:rsidRPr="00337A16">
        <w:rPr>
          <w:lang w:val="en-GB"/>
        </w:rPr>
        <w:t>;</w:t>
      </w:r>
      <w:r w:rsidR="009052FE" w:rsidRPr="00337A16">
        <w:rPr>
          <w:lang w:val="en-GB"/>
        </w:rPr>
        <w:t xml:space="preserve"> </w:t>
      </w:r>
    </w:p>
    <w:p w14:paraId="33C9CA19" w14:textId="486EB4D5" w:rsidR="006E14B1" w:rsidRPr="00337A16" w:rsidRDefault="0081112F" w:rsidP="00043676">
      <w:pPr>
        <w:spacing w:before="60" w:after="60"/>
        <w:rPr>
          <w:lang w:val="en-GB"/>
        </w:rPr>
      </w:pPr>
      <w:r>
        <w:rPr>
          <w:lang w:val="en-GB"/>
        </w:rPr>
        <w:t xml:space="preserve">Outcome 3: </w:t>
      </w:r>
      <w:r w:rsidR="00043676">
        <w:rPr>
          <w:lang w:val="en-GB"/>
        </w:rPr>
        <w:t>I</w:t>
      </w:r>
      <w:r w:rsidR="00043676" w:rsidRPr="00043676">
        <w:rPr>
          <w:lang w:val="en-GB"/>
        </w:rPr>
        <w:t>ntroduction of the Transport Demand Management (TDM) concept</w:t>
      </w:r>
      <w:r w:rsidR="00043676">
        <w:rPr>
          <w:lang w:val="en-GB"/>
        </w:rPr>
        <w:t xml:space="preserve"> </w:t>
      </w:r>
      <w:r w:rsidR="00043676" w:rsidRPr="00043676">
        <w:rPr>
          <w:lang w:val="en-GB"/>
        </w:rPr>
        <w:t>with an objective to expand it towards more aggressive measures over time to effectively</w:t>
      </w:r>
      <w:r w:rsidR="00043676">
        <w:rPr>
          <w:lang w:val="en-GB"/>
        </w:rPr>
        <w:t xml:space="preserve"> </w:t>
      </w:r>
      <w:r w:rsidR="00043676" w:rsidRPr="00043676">
        <w:rPr>
          <w:lang w:val="en-GB"/>
        </w:rPr>
        <w:t>discourage the use of private cars</w:t>
      </w:r>
      <w:r w:rsidR="00D41B57" w:rsidRPr="00337A16">
        <w:rPr>
          <w:lang w:val="en-GB"/>
        </w:rPr>
        <w:t>;</w:t>
      </w:r>
      <w:r w:rsidR="00067A6C" w:rsidRPr="00337A16">
        <w:rPr>
          <w:lang w:val="en-GB"/>
        </w:rPr>
        <w:t xml:space="preserve"> </w:t>
      </w:r>
    </w:p>
    <w:p w14:paraId="5F5AE2DE" w14:textId="7116F103" w:rsidR="00D41B57" w:rsidRDefault="0081112F" w:rsidP="009E7D27">
      <w:pPr>
        <w:spacing w:before="60" w:after="60"/>
        <w:rPr>
          <w:lang w:val="en-GB"/>
        </w:rPr>
      </w:pPr>
      <w:r>
        <w:rPr>
          <w:lang w:val="en-GB"/>
        </w:rPr>
        <w:t xml:space="preserve">Outcome 4: </w:t>
      </w:r>
      <w:r w:rsidR="0042404E" w:rsidRPr="0042404E">
        <w:t>Improved energy efficiency of freight transport</w:t>
      </w:r>
      <w:r w:rsidR="0042404E">
        <w:rPr>
          <w:lang w:val="en-GB"/>
        </w:rPr>
        <w:t>;</w:t>
      </w:r>
    </w:p>
    <w:p w14:paraId="742A41D3" w14:textId="52C8BA1E" w:rsidR="0042404E" w:rsidRPr="0042404E" w:rsidRDefault="0081112F" w:rsidP="0042404E">
      <w:pPr>
        <w:spacing w:before="60" w:after="60"/>
      </w:pPr>
      <w:r>
        <w:rPr>
          <w:lang w:val="en-GB"/>
        </w:rPr>
        <w:t xml:space="preserve">Outcome 5: </w:t>
      </w:r>
      <w:r w:rsidR="0042404E" w:rsidRPr="0042404E">
        <w:t>Enhanced awareness, capacity and strengthened institutional basis to promote</w:t>
      </w:r>
      <w:r w:rsidR="0042404E">
        <w:t xml:space="preserve"> s</w:t>
      </w:r>
      <w:r w:rsidR="0042404E" w:rsidRPr="0042404E">
        <w:t>ustainable transport sector development during and after the project</w:t>
      </w:r>
      <w:r w:rsidR="0042404E">
        <w:t>;</w:t>
      </w:r>
    </w:p>
    <w:p w14:paraId="44974B5F" w14:textId="5DCF82CE" w:rsidR="00FE111B" w:rsidRPr="0081112F" w:rsidRDefault="0081112F" w:rsidP="0042404E">
      <w:pPr>
        <w:rPr>
          <w:lang w:val="en-GB"/>
        </w:rPr>
      </w:pPr>
      <w:r>
        <w:rPr>
          <w:lang w:val="en-GB"/>
        </w:rPr>
        <w:t xml:space="preserve">The project results framework expected the </w:t>
      </w:r>
      <w:r w:rsidR="00FE111B" w:rsidRPr="00337A16">
        <w:rPr>
          <w:lang w:val="en-GB"/>
        </w:rPr>
        <w:t>above f</w:t>
      </w:r>
      <w:r>
        <w:rPr>
          <w:lang w:val="en-GB"/>
        </w:rPr>
        <w:t>ive substantive</w:t>
      </w:r>
      <w:r w:rsidR="00FE111B" w:rsidRPr="00337A16">
        <w:rPr>
          <w:lang w:val="en-GB"/>
        </w:rPr>
        <w:t xml:space="preserve"> outcomes </w:t>
      </w:r>
      <w:r>
        <w:rPr>
          <w:lang w:val="en-GB"/>
        </w:rPr>
        <w:t xml:space="preserve">to be delivered through total of 27 substantive outputs. </w:t>
      </w:r>
    </w:p>
    <w:p w14:paraId="6957EC65" w14:textId="59F28771" w:rsidR="0042404E" w:rsidRPr="0042404E" w:rsidRDefault="0081112F" w:rsidP="0042404E">
      <w:r>
        <w:t xml:space="preserve">In the same project logframe, a number of </w:t>
      </w:r>
      <w:r w:rsidR="0042404E" w:rsidRPr="0042404E">
        <w:t xml:space="preserve">key indicators of the successful project implementation </w:t>
      </w:r>
      <w:r>
        <w:t>were proposed including the following:</w:t>
      </w:r>
    </w:p>
    <w:p w14:paraId="538CD650" w14:textId="4696C5B3" w:rsidR="0042404E" w:rsidRPr="000919BC" w:rsidRDefault="0042404E" w:rsidP="00914A2A">
      <w:pPr>
        <w:pStyle w:val="ListParagraph"/>
        <w:numPr>
          <w:ilvl w:val="0"/>
          <w:numId w:val="6"/>
        </w:numPr>
        <w:spacing w:before="60" w:after="0"/>
      </w:pPr>
      <w:r w:rsidRPr="000919BC">
        <w:t>Successful finali</w:t>
      </w:r>
      <w:r w:rsidR="0081112F" w:rsidRPr="000919BC">
        <w:t>z</w:t>
      </w:r>
      <w:r w:rsidRPr="000919BC">
        <w:t>ation of the pilot projects and their continuation and/or replication on a self</w:t>
      </w:r>
      <w:r w:rsidR="0081112F" w:rsidRPr="000919BC">
        <w:t>-</w:t>
      </w:r>
      <w:r w:rsidRPr="000919BC">
        <w:t>sustaining basis;</w:t>
      </w:r>
    </w:p>
    <w:p w14:paraId="6F11ED24" w14:textId="039B8B5A" w:rsidR="0042404E" w:rsidRPr="000919BC" w:rsidRDefault="0042404E" w:rsidP="00914A2A">
      <w:pPr>
        <w:pStyle w:val="ListParagraph"/>
        <w:numPr>
          <w:ilvl w:val="0"/>
          <w:numId w:val="6"/>
        </w:numPr>
        <w:spacing w:before="60" w:after="0"/>
      </w:pPr>
      <w:r w:rsidRPr="000919BC">
        <w:t xml:space="preserve">A mechanism established to facilitate sustainable and </w:t>
      </w:r>
      <w:r w:rsidRPr="00395C1E">
        <w:rPr>
          <w:lang w:val="en-GB"/>
        </w:rPr>
        <w:t>co-ordinated</w:t>
      </w:r>
      <w:r w:rsidRPr="000919BC">
        <w:t xml:space="preserve"> development and implementation of the public transport system in Greater Cairo area, including integrated scheduling, fare policy, route planning etc. as well as effective development and enforcement of supporting transport demand management measures;</w:t>
      </w:r>
    </w:p>
    <w:p w14:paraId="6F5D6713" w14:textId="62DCEBE1" w:rsidR="0042404E" w:rsidRPr="000919BC" w:rsidRDefault="0042404E" w:rsidP="00914A2A">
      <w:pPr>
        <w:pStyle w:val="ListParagraph"/>
        <w:numPr>
          <w:ilvl w:val="0"/>
          <w:numId w:val="6"/>
        </w:numPr>
        <w:spacing w:before="60" w:after="0"/>
      </w:pPr>
      <w:r w:rsidRPr="000919BC">
        <w:t>The share of public transportation in the targeted locations maintained or, if possible, increased;</w:t>
      </w:r>
    </w:p>
    <w:p w14:paraId="0558D4F1" w14:textId="3BC9F638" w:rsidR="0042404E" w:rsidRPr="000919BC" w:rsidRDefault="0042404E" w:rsidP="00914A2A">
      <w:pPr>
        <w:pStyle w:val="ListParagraph"/>
        <w:numPr>
          <w:ilvl w:val="0"/>
          <w:numId w:val="6"/>
        </w:numPr>
        <w:spacing w:before="60" w:after="0"/>
      </w:pPr>
      <w:r w:rsidRPr="000919BC">
        <w:t>The length of new non-motorized corridors (bicycle lanes or pedestrian zones) reaching 50 km by the end of the project constructed and being used for the purpose meant;</w:t>
      </w:r>
    </w:p>
    <w:p w14:paraId="2C3AD46D" w14:textId="29AEBE09" w:rsidR="0042404E" w:rsidRPr="000919BC" w:rsidRDefault="0042404E" w:rsidP="00914A2A">
      <w:pPr>
        <w:pStyle w:val="ListParagraph"/>
        <w:numPr>
          <w:ilvl w:val="0"/>
          <w:numId w:val="6"/>
        </w:numPr>
        <w:spacing w:before="60" w:after="0"/>
      </w:pPr>
      <w:r w:rsidRPr="000919BC">
        <w:t>Over 100,000 tons savings in fuel consumption by the end of the project as a result of the project activities to improve the energy efficiency of urban freight transport;</w:t>
      </w:r>
    </w:p>
    <w:p w14:paraId="4B8B11E6" w14:textId="5FA57E2E" w:rsidR="0042404E" w:rsidRPr="000919BC" w:rsidRDefault="0042404E" w:rsidP="00914A2A">
      <w:pPr>
        <w:pStyle w:val="ListParagraph"/>
        <w:numPr>
          <w:ilvl w:val="0"/>
          <w:numId w:val="6"/>
        </w:numPr>
        <w:spacing w:before="60" w:after="0"/>
      </w:pPr>
      <w:r w:rsidRPr="000919BC">
        <w:t xml:space="preserve">The amount of financial resources leveraged for the replication and follow up of the proposed pilot concepts and other sustainable transport measures by the end of the project; </w:t>
      </w:r>
    </w:p>
    <w:p w14:paraId="53F487A5" w14:textId="5D7105E4" w:rsidR="00FE111B" w:rsidRPr="00FE111B" w:rsidRDefault="00FE111B" w:rsidP="00FE111B">
      <w:r w:rsidRPr="00FE111B">
        <w:t xml:space="preserve">The main </w:t>
      </w:r>
      <w:r w:rsidR="0081112F">
        <w:t xml:space="preserve">expected </w:t>
      </w:r>
      <w:r w:rsidRPr="00FE111B">
        <w:t xml:space="preserve">national and local benefits </w:t>
      </w:r>
      <w:r w:rsidR="0081112F">
        <w:t xml:space="preserve">of the project </w:t>
      </w:r>
      <w:r w:rsidRPr="00FE111B">
        <w:t>are</w:t>
      </w:r>
      <w:r w:rsidR="0081112F">
        <w:t xml:space="preserve"> as follows</w:t>
      </w:r>
      <w:r w:rsidRPr="00FE111B">
        <w:t>:</w:t>
      </w:r>
    </w:p>
    <w:p w14:paraId="67049CAE" w14:textId="78A41787" w:rsidR="00FE111B" w:rsidRPr="00FE111B" w:rsidRDefault="00FE111B" w:rsidP="00914A2A">
      <w:pPr>
        <w:pStyle w:val="ListParagraph"/>
        <w:numPr>
          <w:ilvl w:val="0"/>
          <w:numId w:val="7"/>
        </w:numPr>
        <w:spacing w:before="60" w:after="0"/>
      </w:pPr>
      <w:r w:rsidRPr="00FE111B">
        <w:t>Reduced local air pollution and congestion;</w:t>
      </w:r>
    </w:p>
    <w:p w14:paraId="36FBB3F3" w14:textId="48E160A9" w:rsidR="00FE111B" w:rsidRPr="00FE111B" w:rsidRDefault="00FE111B" w:rsidP="00914A2A">
      <w:pPr>
        <w:pStyle w:val="ListParagraph"/>
        <w:numPr>
          <w:ilvl w:val="0"/>
          <w:numId w:val="7"/>
        </w:numPr>
        <w:spacing w:before="60" w:after="0"/>
      </w:pPr>
      <w:r w:rsidRPr="00FE111B">
        <w:t>Improved public transport services;</w:t>
      </w:r>
    </w:p>
    <w:p w14:paraId="71334AF7" w14:textId="73FE308E" w:rsidR="00FE111B" w:rsidRPr="00FE111B" w:rsidRDefault="00FE111B" w:rsidP="00914A2A">
      <w:pPr>
        <w:pStyle w:val="ListParagraph"/>
        <w:numPr>
          <w:ilvl w:val="0"/>
          <w:numId w:val="7"/>
        </w:numPr>
        <w:spacing w:before="60" w:after="0"/>
      </w:pPr>
      <w:r w:rsidRPr="00FE111B">
        <w:t>Economic costs savings at the national level;</w:t>
      </w:r>
    </w:p>
    <w:p w14:paraId="28020C33" w14:textId="7947B256" w:rsidR="00FE111B" w:rsidRPr="00FE111B" w:rsidRDefault="00FE111B" w:rsidP="00914A2A">
      <w:pPr>
        <w:pStyle w:val="ListParagraph"/>
        <w:numPr>
          <w:ilvl w:val="0"/>
          <w:numId w:val="7"/>
        </w:numPr>
        <w:spacing w:before="60" w:after="0"/>
        <w:rPr>
          <w:lang w:val="en-GB"/>
        </w:rPr>
      </w:pPr>
      <w:r w:rsidRPr="00FE111B">
        <w:t>Improved and safer facilities for NMT</w:t>
      </w:r>
    </w:p>
    <w:p w14:paraId="6B4D0544" w14:textId="6FF5B1F3" w:rsidR="000473E4" w:rsidRPr="00FE111B" w:rsidRDefault="00D41B57" w:rsidP="00D41B57">
      <w:r w:rsidRPr="00337A16">
        <w:rPr>
          <w:lang w:val="en-GB"/>
        </w:rPr>
        <w:t>The major expected global environmental benefit</w:t>
      </w:r>
      <w:r w:rsidR="00FE111B">
        <w:rPr>
          <w:lang w:val="en-GB"/>
        </w:rPr>
        <w:t xml:space="preserve">s </w:t>
      </w:r>
      <w:r w:rsidRPr="00337A16">
        <w:rPr>
          <w:lang w:val="en-GB"/>
        </w:rPr>
        <w:t>of the project was</w:t>
      </w:r>
      <w:r w:rsidR="00FE111B">
        <w:rPr>
          <w:lang w:val="en-GB"/>
        </w:rPr>
        <w:t xml:space="preserve"> </w:t>
      </w:r>
      <w:r w:rsidR="00FE111B">
        <w:t>t</w:t>
      </w:r>
      <w:r w:rsidR="00FE111B" w:rsidRPr="00FE111B">
        <w:t>he cumulative, direct GHG reduction resulting from the implementation of the proposed</w:t>
      </w:r>
      <w:r w:rsidR="00FE111B">
        <w:t xml:space="preserve"> </w:t>
      </w:r>
      <w:r w:rsidR="00FE111B" w:rsidRPr="00FE111B">
        <w:t>pilot projects</w:t>
      </w:r>
      <w:r w:rsidR="00FE111B">
        <w:t xml:space="preserve">, </w:t>
      </w:r>
      <w:r w:rsidR="00FE111B" w:rsidRPr="00FE111B">
        <w:t>estimated at about 1.48 million tons of CO2 over the next 20 years, with a</w:t>
      </w:r>
      <w:r w:rsidR="00FE111B">
        <w:t xml:space="preserve">n </w:t>
      </w:r>
      <w:r w:rsidR="00FE111B" w:rsidRPr="00FE111B">
        <w:t>estimated replication potential and indirect impact of 5 - 10 million tons of CO2 over 20 years.</w:t>
      </w:r>
    </w:p>
    <w:p w14:paraId="7F5ACE96" w14:textId="77777777" w:rsidR="000919BC" w:rsidRDefault="000919BC">
      <w:pPr>
        <w:spacing w:before="0" w:after="0"/>
        <w:jc w:val="left"/>
        <w:rPr>
          <w:rFonts w:eastAsiaTheme="majorEastAsia"/>
          <w:b/>
          <w:bCs/>
          <w:color w:val="2F5496" w:themeColor="accent1" w:themeShade="BF"/>
          <w:spacing w:val="-10"/>
          <w:kern w:val="28"/>
          <w:sz w:val="28"/>
          <w:szCs w:val="18"/>
          <w:lang w:val="en-GB"/>
        </w:rPr>
      </w:pPr>
      <w:bookmarkStart w:id="34" w:name="_Toc522862605"/>
      <w:r>
        <w:br w:type="page"/>
      </w:r>
    </w:p>
    <w:p w14:paraId="7FACEB6A" w14:textId="437BCC56" w:rsidR="00A07E2D" w:rsidRDefault="00E0508F" w:rsidP="00C316D9">
      <w:pPr>
        <w:pStyle w:val="Heading1"/>
      </w:pPr>
      <w:bookmarkStart w:id="35" w:name="_Toc14194408"/>
      <w:r>
        <w:lastRenderedPageBreak/>
        <w:t>FINDINGS</w:t>
      </w:r>
      <w:bookmarkEnd w:id="34"/>
      <w:bookmarkEnd w:id="35"/>
    </w:p>
    <w:p w14:paraId="27D04F0D" w14:textId="77777777" w:rsidR="00A07E2D" w:rsidRDefault="00A07E2D" w:rsidP="00A07E2D">
      <w:pPr>
        <w:rPr>
          <w:szCs w:val="22"/>
        </w:rPr>
      </w:pPr>
      <w:r>
        <w:rPr>
          <w:szCs w:val="22"/>
        </w:rPr>
        <w:t xml:space="preserve">This section provides a </w:t>
      </w:r>
      <w:r w:rsidRPr="00825549">
        <w:rPr>
          <w:szCs w:val="22"/>
        </w:rPr>
        <w:t>descriptive assessment of the achieved results. In addition, several evaluation criteria are marked in line with the requirements for GEF Terminal Evaluations</w:t>
      </w:r>
      <w:r>
        <w:rPr>
          <w:szCs w:val="22"/>
        </w:rPr>
        <w:t>.</w:t>
      </w:r>
    </w:p>
    <w:p w14:paraId="7D755DD7" w14:textId="77777777" w:rsidR="000C41C9" w:rsidRDefault="000C41C9" w:rsidP="00991EC2">
      <w:pPr>
        <w:pStyle w:val="Heading2"/>
      </w:pPr>
      <w:bookmarkStart w:id="36" w:name="_Toc522862606"/>
      <w:bookmarkStart w:id="37" w:name="_Toc14194409"/>
      <w:r>
        <w:t xml:space="preserve">Analysis of </w:t>
      </w:r>
      <w:r w:rsidR="00F60DBC">
        <w:t xml:space="preserve">the </w:t>
      </w:r>
      <w:r>
        <w:t>project results framework</w:t>
      </w:r>
      <w:bookmarkEnd w:id="36"/>
      <w:bookmarkEnd w:id="37"/>
    </w:p>
    <w:p w14:paraId="0DB8EEEC" w14:textId="2BDB3DB8" w:rsidR="002F08D0" w:rsidRDefault="002F08D0" w:rsidP="002F08D0">
      <w:r w:rsidRPr="004E045B">
        <w:t xml:space="preserve">The design of STP was based on the conceptualization and creation of pilot model demonstration projects to introduce and promote sustainable transport and urban mobility solutions to improve urban environment quality. </w:t>
      </w:r>
      <w:r>
        <w:t>I</w:t>
      </w:r>
      <w:r w:rsidRPr="004E045B">
        <w:t>mplementation of the pilot project</w:t>
      </w:r>
      <w:r>
        <w:t>s</w:t>
      </w:r>
      <w:r w:rsidRPr="004E045B">
        <w:t xml:space="preserve"> and the experience gained </w:t>
      </w:r>
      <w:r>
        <w:t>is expected to</w:t>
      </w:r>
      <w:r w:rsidRPr="004E045B">
        <w:t xml:space="preserve"> </w:t>
      </w:r>
      <w:r>
        <w:t>provide</w:t>
      </w:r>
      <w:r w:rsidRPr="004E045B">
        <w:t xml:space="preserve"> policymakers with experience and insight to develop and replicate </w:t>
      </w:r>
      <w:r>
        <w:t xml:space="preserve">similar </w:t>
      </w:r>
      <w:r w:rsidRPr="004E045B">
        <w:t>sustainable transport</w:t>
      </w:r>
      <w:r w:rsidR="00145D35">
        <w:t xml:space="preserve"> </w:t>
      </w:r>
      <w:r>
        <w:t>interventions</w:t>
      </w:r>
      <w:r w:rsidRPr="004E045B">
        <w:t>.</w:t>
      </w:r>
    </w:p>
    <w:p w14:paraId="7E72AEDB" w14:textId="3E4E5017" w:rsidR="002F08D0" w:rsidRDefault="002F08D0" w:rsidP="002F08D0">
      <w:r>
        <w:t xml:space="preserve">One way of evaluating the quality of design of STP is to </w:t>
      </w:r>
      <w:r w:rsidR="00145D35">
        <w:t xml:space="preserve">find out </w:t>
      </w:r>
      <w:r>
        <w:t xml:space="preserve">how the </w:t>
      </w:r>
      <w:r w:rsidR="00145D35">
        <w:t xml:space="preserve">latter </w:t>
      </w:r>
      <w:r>
        <w:t xml:space="preserve">has been aligned </w:t>
      </w:r>
      <w:r w:rsidR="00145D35">
        <w:t xml:space="preserve">to </w:t>
      </w:r>
      <w:r>
        <w:t xml:space="preserve">the </w:t>
      </w:r>
      <w:r w:rsidRPr="0043457B">
        <w:t xml:space="preserve">“Avoid, Shift and Improve (ASI)” </w:t>
      </w:r>
      <w:r>
        <w:t>sustainable transport framework</w:t>
      </w:r>
      <w:r w:rsidR="00145D35">
        <w:t xml:space="preserve"> composed of the following </w:t>
      </w:r>
      <w:r>
        <w:t>three main avenues:</w:t>
      </w:r>
    </w:p>
    <w:p w14:paraId="10AAF3AF" w14:textId="77777777" w:rsidR="002F08D0" w:rsidRDefault="002F08D0" w:rsidP="00033568">
      <w:pPr>
        <w:pStyle w:val="ListParagraph"/>
        <w:numPr>
          <w:ilvl w:val="0"/>
          <w:numId w:val="14"/>
        </w:numPr>
        <w:spacing w:before="0" w:after="160" w:line="259" w:lineRule="auto"/>
      </w:pPr>
      <w:r>
        <w:t>Avoid/Reduce</w:t>
      </w:r>
    </w:p>
    <w:p w14:paraId="09533840" w14:textId="77777777" w:rsidR="002F08D0" w:rsidRDefault="002F08D0" w:rsidP="00033568">
      <w:pPr>
        <w:pStyle w:val="ListParagraph"/>
        <w:numPr>
          <w:ilvl w:val="0"/>
          <w:numId w:val="14"/>
        </w:numPr>
        <w:spacing w:before="0" w:after="160" w:line="259" w:lineRule="auto"/>
      </w:pPr>
      <w:r>
        <w:t>Shift/Maintain</w:t>
      </w:r>
    </w:p>
    <w:p w14:paraId="58A1A127" w14:textId="472B1DD0" w:rsidR="002F08D0" w:rsidRDefault="002F08D0" w:rsidP="00033568">
      <w:pPr>
        <w:pStyle w:val="ListParagraph"/>
        <w:numPr>
          <w:ilvl w:val="0"/>
          <w:numId w:val="14"/>
        </w:numPr>
        <w:spacing w:before="0" w:after="160" w:line="259" w:lineRule="auto"/>
      </w:pPr>
      <w:r>
        <w:t>Improve</w:t>
      </w:r>
    </w:p>
    <w:p w14:paraId="5C23803D" w14:textId="6F7AAC43" w:rsidR="002F08D0" w:rsidRDefault="00145D35" w:rsidP="002F08D0">
      <w:pPr>
        <w:spacing w:before="0" w:after="160" w:line="259" w:lineRule="auto"/>
      </w:pPr>
      <w:r>
        <w:t xml:space="preserve">The design of STP Component 3 is in line with the Avoid/Reduce instrument and attempts to reduce </w:t>
      </w:r>
      <w:r w:rsidR="002F08D0">
        <w:t>the need to travel and the trip length</w:t>
      </w:r>
      <w:r>
        <w:t xml:space="preserve"> through transport demand management approach</w:t>
      </w:r>
      <w:r w:rsidR="002F08D0">
        <w:t>.</w:t>
      </w:r>
    </w:p>
    <w:p w14:paraId="64D92812" w14:textId="0E7221A6" w:rsidR="00145D35" w:rsidRDefault="00145D35" w:rsidP="00145D35">
      <w:r>
        <w:t>STP Components 1 and 2 are in line with the Shift instrument and seeks to improve trip efficiency. A modal shift from the most energy consuming mode (cars) towards more environmentally friendly modes such as NMT and public transport by high-quality buses). Although the latter also generate emissions, lower specific energy consumption per passenger/kilometer and higher occupancy levels imply that the associated CO</w:t>
      </w:r>
      <w:r w:rsidRPr="007F4E51">
        <w:rPr>
          <w:vertAlign w:val="subscript"/>
        </w:rPr>
        <w:t>2</w:t>
      </w:r>
      <w:r>
        <w:t xml:space="preserve"> emissions per passenger km will be lower compared to cars.</w:t>
      </w:r>
    </w:p>
    <w:p w14:paraId="3C0E572F" w14:textId="19E7348C" w:rsidR="002F08D0" w:rsidRDefault="00145D35" w:rsidP="0081112F">
      <w:r>
        <w:t xml:space="preserve">The design of STP Component 4 is aligned to the Improve instrument and addresses the need to improve energy efficiency of freight transport and truck vehicle technology </w:t>
      </w:r>
    </w:p>
    <w:p w14:paraId="0774B700" w14:textId="37AB2745" w:rsidR="00A5466F" w:rsidRDefault="0081112F" w:rsidP="0081112F">
      <w:r w:rsidRPr="0081112F">
        <w:t xml:space="preserve">A </w:t>
      </w:r>
      <w:r w:rsidR="00A5466F">
        <w:t xml:space="preserve">standard </w:t>
      </w:r>
      <w:r w:rsidRPr="0081112F">
        <w:t xml:space="preserve">project </w:t>
      </w:r>
      <w:r>
        <w:t>results f</w:t>
      </w:r>
      <w:r w:rsidRPr="0081112F">
        <w:t xml:space="preserve">ramework </w:t>
      </w:r>
      <w:r w:rsidR="00AE128D">
        <w:t xml:space="preserve">that </w:t>
      </w:r>
      <w:r w:rsidRPr="0081112F">
        <w:t>was formulated at the</w:t>
      </w:r>
      <w:r>
        <w:t xml:space="preserve"> </w:t>
      </w:r>
      <w:r w:rsidRPr="0081112F">
        <w:t xml:space="preserve">time of project design </w:t>
      </w:r>
      <w:r w:rsidR="00A5466F" w:rsidRPr="002F389F">
        <w:t>outlines t</w:t>
      </w:r>
      <w:r w:rsidR="00A5466F">
        <w:t xml:space="preserve">he project’s overall objective and defines the project’s outcomes and outputs. Furthermore, the results framework contains </w:t>
      </w:r>
      <w:r w:rsidR="00A5466F" w:rsidRPr="002F389F">
        <w:t xml:space="preserve">Objectively Verifiable Indicators (OVIs) </w:t>
      </w:r>
      <w:r w:rsidR="00A5466F">
        <w:t xml:space="preserve">and their pre-project (baseline) as well as post-project (target) values that were selected </w:t>
      </w:r>
      <w:r w:rsidR="00A5466F" w:rsidRPr="00E0508F">
        <w:t>for measuring the change in the indicator</w:t>
      </w:r>
      <w:r w:rsidR="00A5466F">
        <w:t xml:space="preserve">s’ values </w:t>
      </w:r>
      <w:r w:rsidR="00A5466F" w:rsidRPr="00E0508F">
        <w:t>over time</w:t>
      </w:r>
      <w:r w:rsidR="00A5466F">
        <w:t xml:space="preserve"> (from baseline to target values) and therefore for measuring the </w:t>
      </w:r>
      <w:r w:rsidR="00A5466F" w:rsidRPr="00E0508F">
        <w:t>effectiveness</w:t>
      </w:r>
      <w:r w:rsidR="00A5466F">
        <w:t xml:space="preserve"> of the intervention. Additionally, the results framework suggests verification sources for the OVI target values and assumptions for their achievement.</w:t>
      </w:r>
    </w:p>
    <w:p w14:paraId="04BE834C" w14:textId="55993386" w:rsidR="0081112F" w:rsidRDefault="0081112F" w:rsidP="0081112F">
      <w:r>
        <w:t xml:space="preserve">As pointed out at the end of the previous section, the </w:t>
      </w:r>
      <w:r w:rsidR="0003390F">
        <w:t xml:space="preserve">original </w:t>
      </w:r>
      <w:r>
        <w:t>project results framework consist</w:t>
      </w:r>
      <w:r w:rsidR="0003390F">
        <w:t>ed</w:t>
      </w:r>
      <w:r w:rsidR="00E03314">
        <w:t xml:space="preserve"> </w:t>
      </w:r>
      <w:r>
        <w:t xml:space="preserve">of 5 substantive outcomes and 27 </w:t>
      </w:r>
      <w:r w:rsidR="00E03314">
        <w:t xml:space="preserve">substantive component </w:t>
      </w:r>
      <w:r>
        <w:t>outputs. The 6</w:t>
      </w:r>
      <w:r w:rsidRPr="0081112F">
        <w:rPr>
          <w:vertAlign w:val="superscript"/>
        </w:rPr>
        <w:t>th</w:t>
      </w:r>
      <w:r>
        <w:t xml:space="preserve"> outcome, consisting of 4 outputs, is related to m</w:t>
      </w:r>
      <w:r w:rsidRPr="0081112F">
        <w:t>onitoring,</w:t>
      </w:r>
      <w:r>
        <w:t xml:space="preserve"> </w:t>
      </w:r>
      <w:r w:rsidRPr="0081112F">
        <w:t>learning, adaptive</w:t>
      </w:r>
      <w:r>
        <w:t xml:space="preserve"> </w:t>
      </w:r>
      <w:r w:rsidRPr="0081112F">
        <w:t>feedback and</w:t>
      </w:r>
      <w:r>
        <w:t xml:space="preserve"> </w:t>
      </w:r>
      <w:r w:rsidRPr="0081112F">
        <w:t>evaluation</w:t>
      </w:r>
      <w:r>
        <w:t xml:space="preserve">. The complete project results framework as </w:t>
      </w:r>
      <w:r w:rsidR="00A5466F">
        <w:t xml:space="preserve">it </w:t>
      </w:r>
      <w:r>
        <w:t xml:space="preserve">was </w:t>
      </w:r>
      <w:r w:rsidRPr="002F389F">
        <w:t xml:space="preserve">incorporated in the </w:t>
      </w:r>
      <w:r>
        <w:t>approved Project D</w:t>
      </w:r>
      <w:r w:rsidRPr="002F389F">
        <w:t>ocument</w:t>
      </w:r>
      <w:r>
        <w:t xml:space="preserve"> is provided as Annex </w:t>
      </w:r>
      <w:r w:rsidR="00E632C8">
        <w:t>7</w:t>
      </w:r>
      <w:r>
        <w:t xml:space="preserve"> to this report.</w:t>
      </w:r>
    </w:p>
    <w:p w14:paraId="76861B1B" w14:textId="7AF3D575" w:rsidR="00AE128D" w:rsidRDefault="00AE128D" w:rsidP="0081112F">
      <w:r>
        <w:t xml:space="preserve">A number of modifications of </w:t>
      </w:r>
      <w:r w:rsidRPr="00AE128D">
        <w:t xml:space="preserve">the project log-frame were suggested at the time of </w:t>
      </w:r>
      <w:r>
        <w:t>the Mid-Term Review (</w:t>
      </w:r>
      <w:r w:rsidRPr="00AE128D">
        <w:t>MTR</w:t>
      </w:r>
      <w:r>
        <w:t>)</w:t>
      </w:r>
      <w:r w:rsidRPr="00AE128D">
        <w:t xml:space="preserve"> of the project</w:t>
      </w:r>
      <w:r w:rsidR="00027494">
        <w:t xml:space="preserve">. </w:t>
      </w:r>
      <w:r w:rsidR="003E46D0">
        <w:t>The 4</w:t>
      </w:r>
      <w:r w:rsidR="003E46D0" w:rsidRPr="003E46D0">
        <w:rPr>
          <w:vertAlign w:val="superscript"/>
        </w:rPr>
        <w:t>th</w:t>
      </w:r>
      <w:r w:rsidR="003E46D0">
        <w:t xml:space="preserve"> meeting of the </w:t>
      </w:r>
      <w:r w:rsidR="003E46D0" w:rsidRPr="003E46D0">
        <w:t xml:space="preserve">Steering Committee was conducted on 13 March 2013 after receiving the </w:t>
      </w:r>
      <w:r w:rsidR="003E46D0">
        <w:t xml:space="preserve">MTR </w:t>
      </w:r>
      <w:r w:rsidR="003E46D0" w:rsidRPr="003E46D0">
        <w:t>report</w:t>
      </w:r>
      <w:r w:rsidR="003E46D0">
        <w:t xml:space="preserve">. </w:t>
      </w:r>
      <w:r w:rsidR="003E46D0" w:rsidRPr="003E46D0">
        <w:t xml:space="preserve">Modifications of the </w:t>
      </w:r>
      <w:r w:rsidR="003E46D0">
        <w:t xml:space="preserve">MTR </w:t>
      </w:r>
      <w:r w:rsidR="003E46D0" w:rsidRPr="003E46D0">
        <w:t xml:space="preserve">were taken into consideration </w:t>
      </w:r>
      <w:r w:rsidR="003E46D0">
        <w:t xml:space="preserve">for </w:t>
      </w:r>
      <w:r w:rsidR="003E46D0" w:rsidRPr="003E46D0">
        <w:t>prepar</w:t>
      </w:r>
      <w:r w:rsidR="003E46D0">
        <w:t>ation of the</w:t>
      </w:r>
      <w:r w:rsidR="003E46D0" w:rsidRPr="003E46D0">
        <w:t xml:space="preserve"> 2013 work plan </w:t>
      </w:r>
      <w:r w:rsidR="003E46D0">
        <w:t xml:space="preserve">that </w:t>
      </w:r>
      <w:r w:rsidR="003E46D0" w:rsidRPr="003E46D0">
        <w:t>was presented</w:t>
      </w:r>
      <w:r w:rsidR="003E46D0">
        <w:t xml:space="preserve"> to the meeting </w:t>
      </w:r>
      <w:r w:rsidR="003E46D0" w:rsidRPr="003E46D0">
        <w:t xml:space="preserve">and approved by the </w:t>
      </w:r>
      <w:r w:rsidR="003E46D0">
        <w:t>PSC</w:t>
      </w:r>
      <w:r w:rsidR="003E46D0" w:rsidRPr="003E46D0">
        <w:t xml:space="preserve">. </w:t>
      </w:r>
      <w:r w:rsidR="00027494">
        <w:t xml:space="preserve">The modified results framework is </w:t>
      </w:r>
      <w:r w:rsidR="00A63C01">
        <w:t xml:space="preserve">provided </w:t>
      </w:r>
      <w:r w:rsidR="00027494">
        <w:t xml:space="preserve">in Annex </w:t>
      </w:r>
      <w:r w:rsidR="00E632C8">
        <w:t>7</w:t>
      </w:r>
      <w:r w:rsidR="00027494">
        <w:t>a.</w:t>
      </w:r>
    </w:p>
    <w:p w14:paraId="23955A52" w14:textId="120F62CA" w:rsidR="00333D17" w:rsidRDefault="0003390F" w:rsidP="0003390F">
      <w:pPr>
        <w:spacing w:before="0" w:after="0"/>
      </w:pPr>
      <w:r w:rsidRPr="0003390F">
        <w:lastRenderedPageBreak/>
        <w:t xml:space="preserve">The indicators to determine the achievement of the </w:t>
      </w:r>
      <w:r>
        <w:t xml:space="preserve">Project </w:t>
      </w:r>
      <w:r w:rsidRPr="0003390F">
        <w:t xml:space="preserve">results </w:t>
      </w:r>
      <w:r>
        <w:t xml:space="preserve">were </w:t>
      </w:r>
      <w:r w:rsidRPr="0003390F">
        <w:t xml:space="preserve">fixed at the </w:t>
      </w:r>
      <w:r>
        <w:t>output level</w:t>
      </w:r>
      <w:r w:rsidR="00333D17">
        <w:t xml:space="preserve">. However, </w:t>
      </w:r>
      <w:r w:rsidR="00AB4FB3">
        <w:t xml:space="preserve">in several cases </w:t>
      </w:r>
      <w:r w:rsidR="00333D17">
        <w:t xml:space="preserve">there is a mix up </w:t>
      </w:r>
      <w:r w:rsidRPr="0003390F">
        <w:t xml:space="preserve">between the </w:t>
      </w:r>
      <w:r w:rsidR="00333D17">
        <w:t>o</w:t>
      </w:r>
      <w:r w:rsidRPr="0003390F">
        <w:t>utputs</w:t>
      </w:r>
      <w:r w:rsidR="00AB4FB3">
        <w:t xml:space="preserve">, indicators </w:t>
      </w:r>
      <w:r w:rsidR="00333D17">
        <w:t xml:space="preserve">and </w:t>
      </w:r>
      <w:r w:rsidR="00AB4FB3">
        <w:t xml:space="preserve">activities </w:t>
      </w:r>
      <w:r w:rsidR="00333D17">
        <w:t>as shown on the examples in Tabl</w:t>
      </w:r>
      <w:r w:rsidR="00036779">
        <w:t xml:space="preserve">e 4 </w:t>
      </w:r>
      <w:r w:rsidR="00333D17">
        <w:t>below.</w:t>
      </w:r>
    </w:p>
    <w:p w14:paraId="556EA253" w14:textId="4F99B6E7" w:rsidR="003868DA" w:rsidRPr="003868DA" w:rsidRDefault="003868DA" w:rsidP="003868DA">
      <w:pPr>
        <w:spacing w:before="240" w:after="0"/>
      </w:pPr>
      <w:r>
        <w:rPr>
          <w:b/>
          <w:bCs/>
        </w:rPr>
        <w:t>Tabl</w:t>
      </w:r>
      <w:r w:rsidR="00036779">
        <w:rPr>
          <w:b/>
          <w:bCs/>
        </w:rPr>
        <w:t>e 4</w:t>
      </w:r>
      <w:r>
        <w:rPr>
          <w:b/>
          <w:bCs/>
        </w:rPr>
        <w:t xml:space="preserve">: </w:t>
      </w:r>
      <w:r>
        <w:t xml:space="preserve">Examples of incorrectly formulated </w:t>
      </w:r>
      <w:r w:rsidR="00036779">
        <w:t xml:space="preserve">outputs and indicators in </w:t>
      </w:r>
      <w:r>
        <w:t>the STP results framework</w:t>
      </w:r>
    </w:p>
    <w:p w14:paraId="03576AE7" w14:textId="77777777" w:rsidR="00333D17" w:rsidRDefault="00333D17" w:rsidP="0003390F">
      <w:pPr>
        <w:spacing w:before="0" w:after="0"/>
      </w:pPr>
    </w:p>
    <w:tbl>
      <w:tblPr>
        <w:tblStyle w:val="TableGrid"/>
        <w:tblW w:w="0" w:type="auto"/>
        <w:tblLook w:val="04A0" w:firstRow="1" w:lastRow="0" w:firstColumn="1" w:lastColumn="0" w:noHBand="0" w:noVBand="1"/>
      </w:tblPr>
      <w:tblGrid>
        <w:gridCol w:w="2972"/>
        <w:gridCol w:w="2268"/>
        <w:gridCol w:w="3816"/>
      </w:tblGrid>
      <w:tr w:rsidR="00333D17" w14:paraId="2204E86B" w14:textId="77777777" w:rsidTr="00AB4FB3">
        <w:tc>
          <w:tcPr>
            <w:tcW w:w="2972" w:type="dxa"/>
          </w:tcPr>
          <w:p w14:paraId="28118EED" w14:textId="0BCE535B" w:rsidR="00333D17" w:rsidRPr="00B8720A" w:rsidRDefault="00333D17" w:rsidP="00B8720A">
            <w:pPr>
              <w:spacing w:before="0" w:after="0"/>
              <w:jc w:val="center"/>
              <w:rPr>
                <w:b/>
                <w:bCs/>
                <w:sz w:val="16"/>
                <w:szCs w:val="16"/>
              </w:rPr>
            </w:pPr>
            <w:r w:rsidRPr="00B8720A">
              <w:rPr>
                <w:b/>
                <w:bCs/>
                <w:sz w:val="16"/>
                <w:szCs w:val="16"/>
              </w:rPr>
              <w:t>Output</w:t>
            </w:r>
          </w:p>
        </w:tc>
        <w:tc>
          <w:tcPr>
            <w:tcW w:w="2268" w:type="dxa"/>
          </w:tcPr>
          <w:p w14:paraId="44A4EA45" w14:textId="404AD007" w:rsidR="00333D17" w:rsidRPr="00B8720A" w:rsidRDefault="00333D17" w:rsidP="00B8720A">
            <w:pPr>
              <w:spacing w:before="0" w:after="0"/>
              <w:jc w:val="center"/>
              <w:rPr>
                <w:b/>
                <w:bCs/>
                <w:sz w:val="16"/>
                <w:szCs w:val="16"/>
              </w:rPr>
            </w:pPr>
            <w:r w:rsidRPr="00B8720A">
              <w:rPr>
                <w:b/>
                <w:bCs/>
                <w:sz w:val="16"/>
                <w:szCs w:val="16"/>
              </w:rPr>
              <w:t>Indicator</w:t>
            </w:r>
          </w:p>
        </w:tc>
        <w:tc>
          <w:tcPr>
            <w:tcW w:w="3816" w:type="dxa"/>
          </w:tcPr>
          <w:p w14:paraId="05BC408C" w14:textId="3385C6AC" w:rsidR="00333D17" w:rsidRPr="00B8720A" w:rsidRDefault="00333D17" w:rsidP="00B8720A">
            <w:pPr>
              <w:spacing w:before="0" w:after="0"/>
              <w:jc w:val="center"/>
              <w:rPr>
                <w:b/>
                <w:bCs/>
                <w:sz w:val="16"/>
                <w:szCs w:val="16"/>
              </w:rPr>
            </w:pPr>
            <w:r w:rsidRPr="00B8720A">
              <w:rPr>
                <w:b/>
                <w:bCs/>
                <w:sz w:val="16"/>
                <w:szCs w:val="16"/>
              </w:rPr>
              <w:t>Comment</w:t>
            </w:r>
          </w:p>
        </w:tc>
      </w:tr>
      <w:tr w:rsidR="00333D17" w14:paraId="5C5D06C2" w14:textId="77777777" w:rsidTr="00AB4FB3">
        <w:tc>
          <w:tcPr>
            <w:tcW w:w="2972" w:type="dxa"/>
          </w:tcPr>
          <w:p w14:paraId="31551522" w14:textId="1CCCC9E2" w:rsidR="00333D17" w:rsidRPr="00333D17" w:rsidRDefault="00333D17" w:rsidP="0003390F">
            <w:pPr>
              <w:spacing w:before="0" w:after="0"/>
              <w:rPr>
                <w:sz w:val="16"/>
                <w:szCs w:val="16"/>
              </w:rPr>
            </w:pPr>
            <w:r w:rsidRPr="00333D17">
              <w:rPr>
                <w:b/>
                <w:bCs/>
                <w:sz w:val="16"/>
                <w:szCs w:val="16"/>
                <w:lang w:val="en-GB"/>
              </w:rPr>
              <w:t>Output 1.1</w:t>
            </w:r>
            <w:r>
              <w:rPr>
                <w:b/>
                <w:bCs/>
                <w:sz w:val="16"/>
                <w:szCs w:val="16"/>
                <w:lang w:val="en-GB"/>
              </w:rPr>
              <w:t xml:space="preserve">: </w:t>
            </w:r>
            <w:r w:rsidRPr="00333D17">
              <w:rPr>
                <w:sz w:val="16"/>
                <w:szCs w:val="16"/>
                <w:lang w:val="en-GB"/>
              </w:rPr>
              <w:t>The public bidding and negotiations for the  new service finalized</w:t>
            </w:r>
          </w:p>
        </w:tc>
        <w:tc>
          <w:tcPr>
            <w:tcW w:w="2268" w:type="dxa"/>
          </w:tcPr>
          <w:p w14:paraId="28187F09" w14:textId="13072BCC" w:rsidR="00333D17" w:rsidRPr="00AB4FB3" w:rsidRDefault="00333D17" w:rsidP="0003390F">
            <w:pPr>
              <w:spacing w:before="0" w:after="0"/>
              <w:rPr>
                <w:sz w:val="16"/>
                <w:szCs w:val="16"/>
              </w:rPr>
            </w:pPr>
            <w:r w:rsidRPr="00AB4FB3">
              <w:rPr>
                <w:bCs/>
                <w:color w:val="000000"/>
                <w:sz w:val="16"/>
                <w:szCs w:val="16"/>
              </w:rPr>
              <w:t>Status of the tender</w:t>
            </w:r>
          </w:p>
        </w:tc>
        <w:tc>
          <w:tcPr>
            <w:tcW w:w="3816" w:type="dxa"/>
          </w:tcPr>
          <w:p w14:paraId="4ECE5343" w14:textId="2AC3EEEA" w:rsidR="00333D17" w:rsidRPr="00AB4FB3" w:rsidRDefault="00333D17" w:rsidP="0003390F">
            <w:pPr>
              <w:spacing w:before="0" w:after="0"/>
              <w:rPr>
                <w:sz w:val="16"/>
                <w:szCs w:val="16"/>
              </w:rPr>
            </w:pPr>
            <w:r w:rsidRPr="00AB4FB3">
              <w:rPr>
                <w:sz w:val="16"/>
                <w:szCs w:val="16"/>
              </w:rPr>
              <w:t>This is not output but rather a milestone in implementation</w:t>
            </w:r>
          </w:p>
        </w:tc>
      </w:tr>
      <w:tr w:rsidR="00AB4FB3" w14:paraId="3D7E0E39" w14:textId="77777777" w:rsidTr="00AB4FB3">
        <w:tc>
          <w:tcPr>
            <w:tcW w:w="2972" w:type="dxa"/>
          </w:tcPr>
          <w:p w14:paraId="77D91D03" w14:textId="473011CF" w:rsidR="00AB4FB3" w:rsidRPr="00AB4FB3" w:rsidRDefault="00AB4FB3" w:rsidP="0003390F">
            <w:pPr>
              <w:spacing w:before="0" w:after="0"/>
              <w:rPr>
                <w:sz w:val="16"/>
                <w:szCs w:val="16"/>
              </w:rPr>
            </w:pPr>
            <w:r w:rsidRPr="00AB4FB3">
              <w:rPr>
                <w:b/>
                <w:sz w:val="16"/>
                <w:szCs w:val="16"/>
              </w:rPr>
              <w:t>Output 2.2</w:t>
            </w:r>
            <w:r w:rsidR="003868DA">
              <w:rPr>
                <w:b/>
                <w:sz w:val="16"/>
                <w:szCs w:val="16"/>
              </w:rPr>
              <w:t xml:space="preserve">: </w:t>
            </w:r>
            <w:r w:rsidRPr="00AB4FB3">
              <w:rPr>
                <w:bCs/>
                <w:sz w:val="16"/>
                <w:szCs w:val="16"/>
              </w:rPr>
              <w:t xml:space="preserve">Construction of a new 13,6 km NMT corridor in Fayoum.  </w:t>
            </w:r>
          </w:p>
        </w:tc>
        <w:tc>
          <w:tcPr>
            <w:tcW w:w="2268" w:type="dxa"/>
          </w:tcPr>
          <w:p w14:paraId="5F3AE271" w14:textId="2729DC07" w:rsidR="00AB4FB3" w:rsidRPr="00AB4FB3" w:rsidRDefault="00AB4FB3" w:rsidP="0003390F">
            <w:pPr>
              <w:spacing w:before="0" w:after="0"/>
              <w:rPr>
                <w:sz w:val="16"/>
                <w:szCs w:val="16"/>
              </w:rPr>
            </w:pPr>
            <w:r w:rsidRPr="00AB4FB3">
              <w:rPr>
                <w:bCs/>
                <w:sz w:val="16"/>
                <w:szCs w:val="16"/>
              </w:rPr>
              <w:t xml:space="preserve">The status of construction of the NMT corridor in Fayoum.   </w:t>
            </w:r>
          </w:p>
        </w:tc>
        <w:tc>
          <w:tcPr>
            <w:tcW w:w="3816" w:type="dxa"/>
            <w:vMerge w:val="restart"/>
            <w:vAlign w:val="center"/>
          </w:tcPr>
          <w:p w14:paraId="710DE7AF" w14:textId="4EF82065" w:rsidR="00AB4FB3" w:rsidRPr="00AB4FB3" w:rsidRDefault="00AB4FB3" w:rsidP="00AB4FB3">
            <w:pPr>
              <w:spacing w:before="0" w:after="0"/>
              <w:jc w:val="left"/>
              <w:rPr>
                <w:sz w:val="16"/>
                <w:szCs w:val="16"/>
              </w:rPr>
            </w:pPr>
            <w:r>
              <w:rPr>
                <w:sz w:val="16"/>
                <w:szCs w:val="16"/>
              </w:rPr>
              <w:t xml:space="preserve">These are not outputs but rather activities </w:t>
            </w:r>
          </w:p>
        </w:tc>
      </w:tr>
      <w:tr w:rsidR="00AB4FB3" w14:paraId="74F7CC7F" w14:textId="77777777" w:rsidTr="00AB4FB3">
        <w:tc>
          <w:tcPr>
            <w:tcW w:w="2972" w:type="dxa"/>
          </w:tcPr>
          <w:p w14:paraId="27F47F0B" w14:textId="1A281A6D" w:rsidR="00AB4FB3" w:rsidRPr="00AB4FB3" w:rsidRDefault="00AB4FB3" w:rsidP="0003390F">
            <w:pPr>
              <w:spacing w:before="0" w:after="0"/>
              <w:rPr>
                <w:sz w:val="16"/>
                <w:szCs w:val="16"/>
              </w:rPr>
            </w:pPr>
            <w:r w:rsidRPr="00AB4FB3">
              <w:rPr>
                <w:b/>
                <w:sz w:val="16"/>
                <w:szCs w:val="16"/>
              </w:rPr>
              <w:t>Output 2.3</w:t>
            </w:r>
            <w:r w:rsidR="003868DA">
              <w:rPr>
                <w:b/>
                <w:sz w:val="16"/>
                <w:szCs w:val="16"/>
              </w:rPr>
              <w:t>:</w:t>
            </w:r>
            <w:r w:rsidRPr="00AB4FB3">
              <w:rPr>
                <w:b/>
                <w:sz w:val="16"/>
                <w:szCs w:val="16"/>
              </w:rPr>
              <w:t xml:space="preserve"> </w:t>
            </w:r>
            <w:r w:rsidRPr="00AB4FB3">
              <w:rPr>
                <w:bCs/>
                <w:sz w:val="16"/>
                <w:szCs w:val="16"/>
              </w:rPr>
              <w:t>Construction of a new 6,5 km NMT corridor in Shebin El-Kom</w:t>
            </w:r>
          </w:p>
        </w:tc>
        <w:tc>
          <w:tcPr>
            <w:tcW w:w="2268" w:type="dxa"/>
          </w:tcPr>
          <w:p w14:paraId="69BA96C5" w14:textId="5B12C53D" w:rsidR="00AB4FB3" w:rsidRPr="00AB4FB3" w:rsidRDefault="00AB4FB3" w:rsidP="0003390F">
            <w:pPr>
              <w:spacing w:before="0" w:after="0"/>
              <w:rPr>
                <w:sz w:val="16"/>
                <w:szCs w:val="16"/>
              </w:rPr>
            </w:pPr>
            <w:r w:rsidRPr="00AB4FB3">
              <w:rPr>
                <w:bCs/>
                <w:sz w:val="16"/>
                <w:szCs w:val="16"/>
              </w:rPr>
              <w:t>The status of construction of the NMT corridor in Shebin El-Kom</w:t>
            </w:r>
          </w:p>
        </w:tc>
        <w:tc>
          <w:tcPr>
            <w:tcW w:w="3816" w:type="dxa"/>
            <w:vMerge/>
          </w:tcPr>
          <w:p w14:paraId="3636F23D" w14:textId="77777777" w:rsidR="00AB4FB3" w:rsidRPr="00AB4FB3" w:rsidRDefault="00AB4FB3" w:rsidP="0003390F">
            <w:pPr>
              <w:spacing w:before="0" w:after="0"/>
              <w:rPr>
                <w:sz w:val="16"/>
                <w:szCs w:val="16"/>
              </w:rPr>
            </w:pPr>
          </w:p>
        </w:tc>
      </w:tr>
      <w:tr w:rsidR="00AB4FB3" w14:paraId="4AC2602B" w14:textId="77777777" w:rsidTr="00AB4FB3">
        <w:tc>
          <w:tcPr>
            <w:tcW w:w="2972" w:type="dxa"/>
          </w:tcPr>
          <w:p w14:paraId="616D2922" w14:textId="0F8A947A" w:rsidR="00AB4FB3" w:rsidRPr="00AB4FB3" w:rsidRDefault="00AB4FB3" w:rsidP="0003390F">
            <w:pPr>
              <w:spacing w:before="0" w:after="0"/>
              <w:rPr>
                <w:sz w:val="16"/>
                <w:szCs w:val="16"/>
              </w:rPr>
            </w:pPr>
            <w:r w:rsidRPr="00AB4FB3">
              <w:rPr>
                <w:b/>
                <w:sz w:val="16"/>
                <w:szCs w:val="16"/>
              </w:rPr>
              <w:t>Output 2.4</w:t>
            </w:r>
            <w:r w:rsidR="003868DA">
              <w:rPr>
                <w:b/>
                <w:sz w:val="16"/>
                <w:szCs w:val="16"/>
              </w:rPr>
              <w:t>:</w:t>
            </w:r>
            <w:r w:rsidRPr="00AB4FB3">
              <w:rPr>
                <w:b/>
                <w:sz w:val="16"/>
                <w:szCs w:val="16"/>
              </w:rPr>
              <w:t xml:space="preserve"> </w:t>
            </w:r>
            <w:r w:rsidRPr="00AB4FB3">
              <w:rPr>
                <w:bCs/>
                <w:sz w:val="16"/>
                <w:szCs w:val="16"/>
              </w:rPr>
              <w:t>In co-operation with the local stakeholders, facilitate the establishment and training of the staff of local bicycle manufacturing, selling and repair shops, conduct  promotional campaign to raise the social acceptance of cycling and to lower the barriers to bicycle purchase and use.</w:t>
            </w:r>
          </w:p>
        </w:tc>
        <w:tc>
          <w:tcPr>
            <w:tcW w:w="2268" w:type="dxa"/>
          </w:tcPr>
          <w:p w14:paraId="33CFE714" w14:textId="2AA46963" w:rsidR="00AB4FB3" w:rsidRPr="00AB4FB3" w:rsidRDefault="00AB4FB3" w:rsidP="0003390F">
            <w:pPr>
              <w:spacing w:before="0" w:after="0"/>
              <w:rPr>
                <w:sz w:val="16"/>
                <w:szCs w:val="16"/>
              </w:rPr>
            </w:pPr>
            <w:r w:rsidRPr="00AB4FB3">
              <w:rPr>
                <w:bCs/>
                <w:sz w:val="16"/>
                <w:szCs w:val="16"/>
              </w:rPr>
              <w:t>The status of the promotional campaign and the establishment of supporting rental, sale and repair services for bicycles</w:t>
            </w:r>
          </w:p>
        </w:tc>
        <w:tc>
          <w:tcPr>
            <w:tcW w:w="3816" w:type="dxa"/>
            <w:vMerge/>
          </w:tcPr>
          <w:p w14:paraId="49E0A90E" w14:textId="77777777" w:rsidR="00AB4FB3" w:rsidRPr="00AB4FB3" w:rsidRDefault="00AB4FB3" w:rsidP="0003390F">
            <w:pPr>
              <w:spacing w:before="0" w:after="0"/>
              <w:rPr>
                <w:sz w:val="16"/>
                <w:szCs w:val="16"/>
              </w:rPr>
            </w:pPr>
          </w:p>
        </w:tc>
      </w:tr>
      <w:tr w:rsidR="00333D17" w14:paraId="5F9AFCC6" w14:textId="77777777" w:rsidTr="00AB4FB3">
        <w:tc>
          <w:tcPr>
            <w:tcW w:w="2972" w:type="dxa"/>
          </w:tcPr>
          <w:p w14:paraId="1DF0228C" w14:textId="526ECDBB" w:rsidR="00333D17" w:rsidRPr="00B8720A" w:rsidRDefault="00B8720A" w:rsidP="0003390F">
            <w:pPr>
              <w:spacing w:before="0" w:after="0"/>
              <w:rPr>
                <w:bCs/>
                <w:sz w:val="16"/>
                <w:szCs w:val="16"/>
              </w:rPr>
            </w:pPr>
            <w:r w:rsidRPr="00B8720A">
              <w:rPr>
                <w:b/>
                <w:sz w:val="16"/>
                <w:szCs w:val="16"/>
              </w:rPr>
              <w:t>Output 4.3</w:t>
            </w:r>
            <w:r w:rsidR="003868DA">
              <w:rPr>
                <w:b/>
                <w:sz w:val="16"/>
                <w:szCs w:val="16"/>
              </w:rPr>
              <w:t>:</w:t>
            </w:r>
            <w:r w:rsidRPr="00B8720A">
              <w:rPr>
                <w:b/>
                <w:sz w:val="16"/>
                <w:szCs w:val="16"/>
              </w:rPr>
              <w:t xml:space="preserve">  </w:t>
            </w:r>
            <w:r w:rsidRPr="00B8720A">
              <w:rPr>
                <w:bCs/>
                <w:sz w:val="16"/>
                <w:szCs w:val="16"/>
              </w:rPr>
              <w:t>Improved energy efficiency of trucks and reduced number of driven kilometers as a result of improved logistics of truck operations  in urban areas</w:t>
            </w:r>
          </w:p>
        </w:tc>
        <w:tc>
          <w:tcPr>
            <w:tcW w:w="2268" w:type="dxa"/>
          </w:tcPr>
          <w:p w14:paraId="206A0EEE" w14:textId="4AC5A4D5" w:rsidR="00333D17" w:rsidRPr="00AB4FB3" w:rsidRDefault="00B8720A" w:rsidP="0003390F">
            <w:pPr>
              <w:spacing w:before="0" w:after="0"/>
              <w:rPr>
                <w:sz w:val="16"/>
                <w:szCs w:val="16"/>
              </w:rPr>
            </w:pPr>
            <w:r w:rsidRPr="00B8720A">
              <w:rPr>
                <w:bCs/>
                <w:sz w:val="16"/>
                <w:szCs w:val="16"/>
              </w:rPr>
              <w:t>Fuel consumption, load data and revenue data of the truck operators co-operating with the project</w:t>
            </w:r>
          </w:p>
        </w:tc>
        <w:tc>
          <w:tcPr>
            <w:tcW w:w="3816" w:type="dxa"/>
          </w:tcPr>
          <w:p w14:paraId="1FCB9189" w14:textId="60D4BF80" w:rsidR="00333D17" w:rsidRPr="003868DA" w:rsidRDefault="003868DA" w:rsidP="003868DA">
            <w:pPr>
              <w:spacing w:before="0" w:after="0"/>
              <w:rPr>
                <w:sz w:val="16"/>
                <w:szCs w:val="16"/>
              </w:rPr>
            </w:pPr>
            <w:r w:rsidRPr="003868DA">
              <w:rPr>
                <w:sz w:val="16"/>
                <w:szCs w:val="16"/>
              </w:rPr>
              <w:t xml:space="preserve">This is not </w:t>
            </w:r>
            <w:r>
              <w:rPr>
                <w:sz w:val="16"/>
                <w:szCs w:val="16"/>
              </w:rPr>
              <w:t xml:space="preserve">a right </w:t>
            </w:r>
            <w:r w:rsidRPr="003868DA">
              <w:rPr>
                <w:sz w:val="16"/>
                <w:szCs w:val="16"/>
              </w:rPr>
              <w:t>indicator to me</w:t>
            </w:r>
            <w:r>
              <w:rPr>
                <w:sz w:val="16"/>
                <w:szCs w:val="16"/>
              </w:rPr>
              <w:t xml:space="preserve">asure the improvement of energy efficiency </w:t>
            </w:r>
          </w:p>
        </w:tc>
      </w:tr>
      <w:tr w:rsidR="003868DA" w14:paraId="5AE989E7" w14:textId="77777777" w:rsidTr="00AB4FB3">
        <w:tc>
          <w:tcPr>
            <w:tcW w:w="2972" w:type="dxa"/>
          </w:tcPr>
          <w:p w14:paraId="3630194C" w14:textId="5A2E042E" w:rsidR="003868DA" w:rsidRPr="00B8720A" w:rsidRDefault="003868DA" w:rsidP="0003390F">
            <w:pPr>
              <w:spacing w:before="0" w:after="0"/>
              <w:rPr>
                <w:b/>
                <w:sz w:val="16"/>
                <w:szCs w:val="16"/>
              </w:rPr>
            </w:pPr>
            <w:r w:rsidRPr="003868DA">
              <w:rPr>
                <w:b/>
                <w:sz w:val="16"/>
                <w:szCs w:val="16"/>
              </w:rPr>
              <w:t xml:space="preserve">Output 5.2 </w:t>
            </w:r>
            <w:r w:rsidRPr="003868DA">
              <w:rPr>
                <w:sz w:val="16"/>
                <w:szCs w:val="16"/>
              </w:rPr>
              <w:t>By building on the early results of the project, preparing a national, cross sectoral sustainable transport policy document setting concrete short, medium and long term targets in different key areas the project is addressing.</w:t>
            </w:r>
          </w:p>
        </w:tc>
        <w:tc>
          <w:tcPr>
            <w:tcW w:w="2268" w:type="dxa"/>
          </w:tcPr>
          <w:p w14:paraId="6E473F7D" w14:textId="5975FFAC" w:rsidR="003868DA" w:rsidRPr="00B8720A" w:rsidRDefault="003868DA" w:rsidP="0003390F">
            <w:pPr>
              <w:spacing w:before="0" w:after="0"/>
              <w:rPr>
                <w:bCs/>
                <w:sz w:val="16"/>
                <w:szCs w:val="16"/>
              </w:rPr>
            </w:pPr>
            <w:r w:rsidRPr="003868DA">
              <w:rPr>
                <w:bCs/>
                <w:sz w:val="16"/>
                <w:szCs w:val="16"/>
              </w:rPr>
              <w:t>The adoption of a national, integrated urban planning and sustainable transport policy</w:t>
            </w:r>
          </w:p>
        </w:tc>
        <w:tc>
          <w:tcPr>
            <w:tcW w:w="3816" w:type="dxa"/>
          </w:tcPr>
          <w:p w14:paraId="3E5B982B" w14:textId="14345E3C" w:rsidR="003868DA" w:rsidRPr="003868DA" w:rsidRDefault="003868DA" w:rsidP="003868DA">
            <w:pPr>
              <w:spacing w:before="0" w:after="0"/>
              <w:rPr>
                <w:sz w:val="16"/>
                <w:szCs w:val="16"/>
              </w:rPr>
            </w:pPr>
            <w:r>
              <w:rPr>
                <w:sz w:val="16"/>
                <w:szCs w:val="16"/>
              </w:rPr>
              <w:t>This is not output but rather activity</w:t>
            </w:r>
          </w:p>
        </w:tc>
      </w:tr>
    </w:tbl>
    <w:p w14:paraId="53D91BB2" w14:textId="33B6B556" w:rsidR="0003390F" w:rsidRPr="0003390F" w:rsidRDefault="0003390F" w:rsidP="0003390F">
      <w:pPr>
        <w:spacing w:before="0" w:after="0"/>
      </w:pPr>
      <w:r w:rsidRPr="0003390F">
        <w:t xml:space="preserve"> </w:t>
      </w:r>
    </w:p>
    <w:p w14:paraId="5397FAE3" w14:textId="2CC212E9" w:rsidR="00B60D0D" w:rsidRDefault="00B60D0D" w:rsidP="0003390F">
      <w:pPr>
        <w:spacing w:before="0" w:after="0"/>
      </w:pPr>
      <w:r>
        <w:t>In addition to the above, t</w:t>
      </w:r>
      <w:r w:rsidR="003868DA">
        <w:t xml:space="preserve">here were few outputs </w:t>
      </w:r>
      <w:r>
        <w:t xml:space="preserve">in the original results framework, </w:t>
      </w:r>
      <w:r w:rsidR="003868DA">
        <w:t>that were found too ambitious to achieve. For example, there was a plan to establish semi-public authority to coordinate development of public transport systems (Output 5.3) and another authority to enforce parking policies</w:t>
      </w:r>
      <w:r>
        <w:t xml:space="preserve"> (Output 5.4). The results framework suggested background studies for the two agencies and establishment of the agencies as the target indicators to measure the success in the achievement of the two outputs. These targets are in fact only the first and last milestones in the establishment process. </w:t>
      </w:r>
      <w:r w:rsidR="008F523E">
        <w:t>Since a long and complicated process of approval by relevant central and local authorities is needed for establishment of new agencies, it is not realistic to expect going from the very first to the very last milestone within the project.</w:t>
      </w:r>
    </w:p>
    <w:p w14:paraId="2C5C30BD" w14:textId="6BF97E51" w:rsidR="008F523E" w:rsidRDefault="008F523E" w:rsidP="008F523E">
      <w:pPr>
        <w:spacing w:after="0"/>
      </w:pPr>
      <w:r>
        <w:t>The target values of indicators did not have time value hence it was anticipated that all will be implemented by the end of the project. This is conceptually not correct in case sequential implementation of outputs</w:t>
      </w:r>
      <w:r w:rsidR="00B97304">
        <w:t xml:space="preserve"> is necessary</w:t>
      </w:r>
      <w:r>
        <w:t xml:space="preserve">. </w:t>
      </w:r>
      <w:r w:rsidR="00B97304">
        <w:t>For example, t</w:t>
      </w:r>
      <w:r>
        <w:t xml:space="preserve">he last outputs under the Outcomes 1, 2, and 3 called for collection of experience from implementation of the </w:t>
      </w:r>
      <w:r w:rsidR="00B97304">
        <w:t xml:space="preserve">new </w:t>
      </w:r>
      <w:r>
        <w:t xml:space="preserve">public transport services (Output 1.4), from use of the NMT corridors (Output 2.5) and from experience with operation of </w:t>
      </w:r>
      <w:r w:rsidR="00B97304">
        <w:t xml:space="preserve">new </w:t>
      </w:r>
      <w:r>
        <w:t>TDM measures (Output 3.6). In all these cases it was implicitly expected that the establishment of the new transport services</w:t>
      </w:r>
      <w:r w:rsidR="00B97304">
        <w:t>,</w:t>
      </w:r>
      <w:r>
        <w:t xml:space="preserve"> NMT corridors</w:t>
      </w:r>
      <w:r w:rsidR="00B97304">
        <w:t xml:space="preserve"> and TDM measures would be completed sometime before the end of the Project. However, there was no time indication in the targets to measure the achievement of the outputs. </w:t>
      </w:r>
    </w:p>
    <w:p w14:paraId="791FF9C7" w14:textId="186833B9" w:rsidR="001D5E65" w:rsidRPr="00B97304" w:rsidRDefault="001D5E65" w:rsidP="00991EC2">
      <w:pPr>
        <w:pStyle w:val="Heading2"/>
      </w:pPr>
      <w:bookmarkStart w:id="38" w:name="_Toc522862607"/>
      <w:bookmarkStart w:id="39" w:name="_Toc14194410"/>
      <w:r>
        <w:rPr>
          <w:lang w:val="en-GB"/>
        </w:rPr>
        <w:t>Risks and assumptions</w:t>
      </w:r>
      <w:bookmarkEnd w:id="38"/>
      <w:bookmarkEnd w:id="39"/>
    </w:p>
    <w:p w14:paraId="5194127F" w14:textId="28BE3ECA" w:rsidR="000729AA" w:rsidRDefault="00A90AFE" w:rsidP="00354882">
      <w:pPr>
        <w:rPr>
          <w:lang w:val="en-GB"/>
        </w:rPr>
      </w:pPr>
      <w:r>
        <w:rPr>
          <w:lang w:val="en-GB"/>
        </w:rPr>
        <w:t xml:space="preserve">The Project Document </w:t>
      </w:r>
      <w:r w:rsidR="000A78A2">
        <w:rPr>
          <w:lang w:val="en-GB"/>
        </w:rPr>
        <w:t xml:space="preserve">identified the main risks for STP </w:t>
      </w:r>
      <w:r>
        <w:rPr>
          <w:lang w:val="en-GB"/>
        </w:rPr>
        <w:t>those</w:t>
      </w:r>
      <w:r w:rsidR="00A13130" w:rsidRPr="000928CA">
        <w:rPr>
          <w:lang w:val="en-GB"/>
        </w:rPr>
        <w:t xml:space="preserve"> closely related to the institutional and public perception barriers that have prevented the transport sector to develop measures that had been recommended before for development and/or enforcement in practice.</w:t>
      </w:r>
      <w:r w:rsidR="000928CA" w:rsidRPr="000928CA">
        <w:rPr>
          <w:lang w:val="en-GB"/>
        </w:rPr>
        <w:t xml:space="preserve"> The strategy for addressing these risks </w:t>
      </w:r>
      <w:r w:rsidR="00972FF1">
        <w:rPr>
          <w:lang w:val="en-GB"/>
        </w:rPr>
        <w:t xml:space="preserve">under STP </w:t>
      </w:r>
      <w:r w:rsidR="000928CA" w:rsidRPr="000928CA">
        <w:rPr>
          <w:lang w:val="en-GB"/>
        </w:rPr>
        <w:t>is to focus initially on relatively small</w:t>
      </w:r>
      <w:r w:rsidR="000928CA">
        <w:rPr>
          <w:lang w:val="en-GB"/>
        </w:rPr>
        <w:t xml:space="preserve"> </w:t>
      </w:r>
      <w:r w:rsidR="000928CA" w:rsidRPr="000928CA">
        <w:rPr>
          <w:lang w:val="en-GB"/>
        </w:rPr>
        <w:t>pilot projects</w:t>
      </w:r>
      <w:r w:rsidR="000928CA">
        <w:rPr>
          <w:lang w:val="en-GB"/>
        </w:rPr>
        <w:t xml:space="preserve"> that </w:t>
      </w:r>
      <w:r w:rsidR="000928CA" w:rsidRPr="000928CA">
        <w:rPr>
          <w:lang w:val="en-GB"/>
        </w:rPr>
        <w:t xml:space="preserve">have a </w:t>
      </w:r>
      <w:r w:rsidR="000928CA">
        <w:rPr>
          <w:lang w:val="en-GB"/>
        </w:rPr>
        <w:t xml:space="preserve">small </w:t>
      </w:r>
      <w:r w:rsidR="000928CA" w:rsidRPr="000928CA">
        <w:rPr>
          <w:lang w:val="en-GB"/>
        </w:rPr>
        <w:t>number of key stakeholders</w:t>
      </w:r>
      <w:r w:rsidR="000928CA">
        <w:rPr>
          <w:lang w:val="en-GB"/>
        </w:rPr>
        <w:t xml:space="preserve">. </w:t>
      </w:r>
      <w:r w:rsidR="00972FF1">
        <w:rPr>
          <w:lang w:val="en-GB"/>
        </w:rPr>
        <w:t>S</w:t>
      </w:r>
      <w:r w:rsidR="000928CA" w:rsidRPr="000928CA">
        <w:rPr>
          <w:lang w:val="en-GB"/>
        </w:rPr>
        <w:t xml:space="preserve">uccessful implementation of these small pilot </w:t>
      </w:r>
      <w:r w:rsidR="000928CA" w:rsidRPr="000928CA">
        <w:rPr>
          <w:lang w:val="en-GB"/>
        </w:rPr>
        <w:lastRenderedPageBreak/>
        <w:t>initiatives</w:t>
      </w:r>
      <w:r w:rsidR="00972FF1">
        <w:rPr>
          <w:lang w:val="en-GB"/>
        </w:rPr>
        <w:t xml:space="preserve"> would create foundations for </w:t>
      </w:r>
      <w:r w:rsidR="000928CA" w:rsidRPr="000928CA">
        <w:rPr>
          <w:lang w:val="en-GB"/>
        </w:rPr>
        <w:t>address</w:t>
      </w:r>
      <w:r w:rsidR="00972FF1">
        <w:rPr>
          <w:lang w:val="en-GB"/>
        </w:rPr>
        <w:t>ing</w:t>
      </w:r>
      <w:r w:rsidR="000928CA" w:rsidRPr="000928CA">
        <w:rPr>
          <w:lang w:val="en-GB"/>
        </w:rPr>
        <w:t xml:space="preserve"> the institutional, public awareness and perception barriers </w:t>
      </w:r>
      <w:r w:rsidR="00972FF1">
        <w:rPr>
          <w:lang w:val="en-GB"/>
        </w:rPr>
        <w:t>o</w:t>
      </w:r>
      <w:r w:rsidR="000928CA" w:rsidRPr="000928CA">
        <w:rPr>
          <w:lang w:val="en-GB"/>
        </w:rPr>
        <w:t>n a</w:t>
      </w:r>
      <w:r w:rsidR="00972FF1">
        <w:rPr>
          <w:lang w:val="en-GB"/>
        </w:rPr>
        <w:t xml:space="preserve"> broader and </w:t>
      </w:r>
      <w:r w:rsidR="000928CA">
        <w:rPr>
          <w:lang w:val="en-GB"/>
        </w:rPr>
        <w:t xml:space="preserve">expanded </w:t>
      </w:r>
      <w:r w:rsidR="000928CA" w:rsidRPr="000928CA">
        <w:rPr>
          <w:lang w:val="en-GB"/>
        </w:rPr>
        <w:t>scale.</w:t>
      </w:r>
    </w:p>
    <w:p w14:paraId="12563AB4" w14:textId="7492B10E" w:rsidR="000A78A2" w:rsidRDefault="000A78A2" w:rsidP="00354882">
      <w:pPr>
        <w:rPr>
          <w:lang w:val="en-GB"/>
        </w:rPr>
      </w:pPr>
      <w:r>
        <w:rPr>
          <w:lang w:val="en-GB"/>
        </w:rPr>
        <w:t xml:space="preserve">Furthermore, the STP Project Document identifies </w:t>
      </w:r>
      <w:r>
        <w:t>another risk of strong negative reactions of some stakeholder groups towards the new measures promoted by STP such as the operators of the private shared taxis towards the introduction of new public transport means or, especially in the field of transport demand management, a possible negative reaction of at least a part of the general public towards the new measures introduced. The Project Document proposes to address the risk above through selecting relatively small pilot initiatives, in which these risk</w:t>
      </w:r>
      <w:r w:rsidR="00755DD4">
        <w:t>s</w:t>
      </w:r>
      <w:r>
        <w:t xml:space="preserve"> are considered as manageable.</w:t>
      </w:r>
    </w:p>
    <w:p w14:paraId="75EF61FA" w14:textId="03950573" w:rsidR="00E90CA3" w:rsidRDefault="00A34118" w:rsidP="00354882">
      <w:r>
        <w:rPr>
          <w:lang w:val="en-GB"/>
        </w:rPr>
        <w:t xml:space="preserve">One specific risk discussed in detail in the Project Document is the risk related to </w:t>
      </w:r>
      <w:r w:rsidR="00E90CA3">
        <w:rPr>
          <w:lang w:val="en-GB"/>
        </w:rPr>
        <w:t xml:space="preserve">provision </w:t>
      </w:r>
      <w:r w:rsidR="000729AA" w:rsidRPr="000729AA">
        <w:rPr>
          <w:lang w:val="en-GB"/>
        </w:rPr>
        <w:t xml:space="preserve">of </w:t>
      </w:r>
      <w:r w:rsidR="00E90CA3">
        <w:rPr>
          <w:lang w:val="en-GB"/>
        </w:rPr>
        <w:t xml:space="preserve">a </w:t>
      </w:r>
      <w:r w:rsidR="000729AA" w:rsidRPr="000729AA">
        <w:rPr>
          <w:lang w:val="en-GB"/>
        </w:rPr>
        <w:t xml:space="preserve">new, high quality integrated public transport services </w:t>
      </w:r>
      <w:r w:rsidR="00E90CA3">
        <w:rPr>
          <w:lang w:val="en-GB"/>
        </w:rPr>
        <w:t xml:space="preserve">by </w:t>
      </w:r>
      <w:r w:rsidR="00E90CA3" w:rsidRPr="000729AA">
        <w:rPr>
          <w:lang w:val="en-GB"/>
        </w:rPr>
        <w:t>public-private partnerships</w:t>
      </w:r>
      <w:r w:rsidR="000A78A2">
        <w:rPr>
          <w:lang w:val="en-GB"/>
        </w:rPr>
        <w:t xml:space="preserve">. </w:t>
      </w:r>
      <w:r>
        <w:rPr>
          <w:lang w:val="en-GB"/>
        </w:rPr>
        <w:t xml:space="preserve">The essence of the risk </w:t>
      </w:r>
      <w:r>
        <w:t xml:space="preserve">probability of difference between the minimum projected and the actual number of passengers during the first year of operation. </w:t>
      </w:r>
      <w:r w:rsidR="006F3A96">
        <w:t>F</w:t>
      </w:r>
      <w:r>
        <w:t>irst year revenues</w:t>
      </w:r>
      <w:r w:rsidR="006F3A96">
        <w:t xml:space="preserve">, if </w:t>
      </w:r>
      <w:r w:rsidR="006F3A96">
        <w:rPr>
          <w:lang w:val="en-GB"/>
        </w:rPr>
        <w:t>l</w:t>
      </w:r>
      <w:r w:rsidR="006F3A96">
        <w:t>ower than projected,</w:t>
      </w:r>
      <w:r>
        <w:t xml:space="preserve"> could negatively affect the possibility to sustain the project financially. To mitigate this risk, the project budget was constructed to include partial risk guarantees to cover up to 50% </w:t>
      </w:r>
      <w:r w:rsidRPr="000729AA">
        <w:rPr>
          <w:lang w:val="en-GB"/>
        </w:rPr>
        <w:t xml:space="preserve">of the </w:t>
      </w:r>
      <w:r>
        <w:rPr>
          <w:lang w:val="en-GB"/>
        </w:rPr>
        <w:t xml:space="preserve">lost </w:t>
      </w:r>
      <w:r w:rsidRPr="000729AA">
        <w:rPr>
          <w:lang w:val="en-GB"/>
        </w:rPr>
        <w:t>first year revenues</w:t>
      </w:r>
      <w:r>
        <w:rPr>
          <w:lang w:val="en-GB"/>
        </w:rPr>
        <w:t xml:space="preserve">.  </w:t>
      </w:r>
      <w:r w:rsidR="00755DD4">
        <w:t xml:space="preserve">It is also important to note that the risk sharing instrument was proposed not for assuming the whole risk of lower than expected revenues but for </w:t>
      </w:r>
      <w:r w:rsidR="003641D2">
        <w:t>shar</w:t>
      </w:r>
      <w:r w:rsidR="00335A54">
        <w:t xml:space="preserve">ing this risk </w:t>
      </w:r>
      <w:r w:rsidR="003641D2">
        <w:t xml:space="preserve">on </w:t>
      </w:r>
      <w:r w:rsidR="00E43D12">
        <w:t>equal share (</w:t>
      </w:r>
      <w:r w:rsidR="003641D2">
        <w:t>50-50</w:t>
      </w:r>
      <w:r w:rsidR="00E43D12">
        <w:t>)</w:t>
      </w:r>
      <w:r w:rsidR="003641D2">
        <w:t xml:space="preserve"> basis, thereby maintaining </w:t>
      </w:r>
      <w:r w:rsidR="00335A54">
        <w:t xml:space="preserve">at the same time an </w:t>
      </w:r>
      <w:r w:rsidR="003641D2">
        <w:t>incentive for the selected service provider to minimize losses. After the first year, the operating risks w</w:t>
      </w:r>
      <w:r w:rsidR="00E43D12">
        <w:t>ould</w:t>
      </w:r>
      <w:r w:rsidR="003641D2">
        <w:t xml:space="preserve"> remain entirely with the service provider.</w:t>
      </w:r>
    </w:p>
    <w:p w14:paraId="45BF3775" w14:textId="7BE872C8" w:rsidR="00A34118" w:rsidRPr="00E33C7F" w:rsidRDefault="00A34118" w:rsidP="00A34118">
      <w:pPr>
        <w:rPr>
          <w:lang w:val="en-GB"/>
        </w:rPr>
      </w:pPr>
      <w:r>
        <w:rPr>
          <w:lang w:val="en-GB"/>
        </w:rPr>
        <w:t xml:space="preserve">Apart from the risks discussed </w:t>
      </w:r>
      <w:r w:rsidR="006F3A96">
        <w:rPr>
          <w:lang w:val="en-GB"/>
        </w:rPr>
        <w:t>in the body text of the Project Document</w:t>
      </w:r>
      <w:r>
        <w:rPr>
          <w:lang w:val="en-GB"/>
        </w:rPr>
        <w:t xml:space="preserve">, the STP results framework contains in the last column assumptions as </w:t>
      </w:r>
      <w:r w:rsidRPr="00354882">
        <w:rPr>
          <w:lang w:val="en-GB"/>
        </w:rPr>
        <w:t>events or circumstances expected to occur during the project life-cycle</w:t>
      </w:r>
      <w:r>
        <w:rPr>
          <w:lang w:val="en-GB"/>
        </w:rPr>
        <w:t xml:space="preserve"> and therefore as important necessary conditions for achievement of the project results. Assumptions are intrinsically related to risks as they have the same characteristics as risks, namely probability of occurrence and potential impact on the project. </w:t>
      </w:r>
    </w:p>
    <w:p w14:paraId="4D48CD3C" w14:textId="1B48E5E1" w:rsidR="00B537F6" w:rsidRPr="008B2D9A" w:rsidRDefault="00A34118" w:rsidP="00354882">
      <w:pPr>
        <w:rPr>
          <w:lang w:val="en-GB"/>
        </w:rPr>
      </w:pPr>
      <w:r>
        <w:rPr>
          <w:lang w:val="en-GB"/>
        </w:rPr>
        <w:t xml:space="preserve">The evaluators found the assumptions listed in the project results framework </w:t>
      </w:r>
      <w:r w:rsidR="00755DD4">
        <w:rPr>
          <w:lang w:val="en-GB"/>
        </w:rPr>
        <w:t>reasonable</w:t>
      </w:r>
      <w:r>
        <w:rPr>
          <w:lang w:val="en-GB"/>
        </w:rPr>
        <w:t xml:space="preserve">. However, listing of assumptions and/or risks </w:t>
      </w:r>
      <w:r w:rsidR="00755DD4">
        <w:rPr>
          <w:lang w:val="en-GB"/>
        </w:rPr>
        <w:t>as such, i.e. without rating and mitigation measures does not have a great value as it does not provide for proper risk management</w:t>
      </w:r>
      <w:r>
        <w:rPr>
          <w:lang w:val="en-GB"/>
        </w:rPr>
        <w:t xml:space="preserve">. </w:t>
      </w:r>
      <w:r w:rsidR="00755DD4">
        <w:rPr>
          <w:lang w:val="en-GB"/>
        </w:rPr>
        <w:t xml:space="preserve">Therefore, the evaluators </w:t>
      </w:r>
      <w:r w:rsidR="006F3A96">
        <w:rPr>
          <w:lang w:val="en-GB"/>
        </w:rPr>
        <w:t xml:space="preserve">could not find any sort of a </w:t>
      </w:r>
      <w:r w:rsidR="00755DD4">
        <w:rPr>
          <w:lang w:val="en-GB"/>
        </w:rPr>
        <w:t>risk management</w:t>
      </w:r>
      <w:r w:rsidR="006F3A96">
        <w:rPr>
          <w:lang w:val="en-GB"/>
        </w:rPr>
        <w:t xml:space="preserve"> plan e.g. in the form of </w:t>
      </w:r>
      <w:r>
        <w:rPr>
          <w:lang w:val="en-GB"/>
        </w:rPr>
        <w:t>a standard risk management matrix</w:t>
      </w:r>
      <w:r w:rsidR="006F3A96">
        <w:rPr>
          <w:lang w:val="en-GB"/>
        </w:rPr>
        <w:t xml:space="preserve"> that would contain </w:t>
      </w:r>
      <w:r>
        <w:rPr>
          <w:lang w:val="en-GB"/>
        </w:rPr>
        <w:t xml:space="preserve">rating of the assumptions and related risks by severity and likelihood </w:t>
      </w:r>
      <w:r w:rsidR="006F3A96">
        <w:rPr>
          <w:lang w:val="en-GB"/>
        </w:rPr>
        <w:t>as well as</w:t>
      </w:r>
      <w:r w:rsidR="00755DD4">
        <w:rPr>
          <w:lang w:val="en-GB"/>
        </w:rPr>
        <w:t xml:space="preserve"> suggest</w:t>
      </w:r>
      <w:r w:rsidR="006F3A96">
        <w:rPr>
          <w:lang w:val="en-GB"/>
        </w:rPr>
        <w:t xml:space="preserve">ed </w:t>
      </w:r>
      <w:r w:rsidR="00755DD4">
        <w:rPr>
          <w:lang w:val="en-GB"/>
        </w:rPr>
        <w:t xml:space="preserve">risk mitigation measures. </w:t>
      </w:r>
    </w:p>
    <w:p w14:paraId="7CF64492" w14:textId="65281BD0" w:rsidR="001D5E65" w:rsidRDefault="00E175C4" w:rsidP="00991EC2">
      <w:pPr>
        <w:pStyle w:val="Heading2"/>
        <w:rPr>
          <w:lang w:val="en-GB"/>
        </w:rPr>
      </w:pPr>
      <w:bookmarkStart w:id="40" w:name="_Toc522862608"/>
      <w:bookmarkStart w:id="41" w:name="_Toc14194411"/>
      <w:r w:rsidRPr="00E175C4">
        <w:rPr>
          <w:lang w:val="en-GB"/>
        </w:rPr>
        <w:t>Lessons from other relevant projects incorporated into project design</w:t>
      </w:r>
      <w:bookmarkEnd w:id="40"/>
      <w:bookmarkEnd w:id="41"/>
    </w:p>
    <w:p w14:paraId="054E5730" w14:textId="3FCCCC95" w:rsidR="00E628C4" w:rsidRDefault="006917C5" w:rsidP="00CD53F2">
      <w:pPr>
        <w:pStyle w:val="BodyTextIndent2"/>
        <w:autoSpaceDN w:val="0"/>
        <w:spacing w:after="0" w:line="240" w:lineRule="auto"/>
        <w:ind w:left="0"/>
      </w:pPr>
      <w:r>
        <w:t xml:space="preserve">The project design took a lesson from the case of the earlier </w:t>
      </w:r>
      <w:r w:rsidR="00E628C4">
        <w:t xml:space="preserve">attempt on hydrogen </w:t>
      </w:r>
      <w:r>
        <w:t>fuel cell bus project</w:t>
      </w:r>
      <w:r w:rsidR="00E628C4">
        <w:t xml:space="preserve"> in Egypt</w:t>
      </w:r>
      <w:r>
        <w:t xml:space="preserve">. In contrast with the latter, GEF funds </w:t>
      </w:r>
      <w:r w:rsidR="00470EA7">
        <w:t xml:space="preserve">for STP </w:t>
      </w:r>
      <w:r>
        <w:t xml:space="preserve">were not requested for subsidizing major “high-tech” demonstration fleets, but mainly for technical assistance activities and for sharing the costs and/or risks of selected pilot activities demonstrating, to the extent possible and depending on the type of measure to be promoted, the potential for full cost recovery. </w:t>
      </w:r>
    </w:p>
    <w:p w14:paraId="4B169B88" w14:textId="6374928B" w:rsidR="00F0643F" w:rsidRPr="00CD53F2" w:rsidRDefault="00E628C4" w:rsidP="00CD53F2">
      <w:pPr>
        <w:pStyle w:val="BodyTextIndent2"/>
        <w:autoSpaceDN w:val="0"/>
        <w:spacing w:after="0" w:line="240" w:lineRule="auto"/>
        <w:ind w:left="0"/>
      </w:pPr>
      <w:r>
        <w:t>STP was in the first batch of GEF projects on promotion and support for sustainable transport and hence no experience from implementation of sustainable transport projects in other countries was available at the stage of STP inception.</w:t>
      </w:r>
      <w:r w:rsidR="006917C5">
        <w:t xml:space="preserve"> </w:t>
      </w:r>
    </w:p>
    <w:p w14:paraId="3D599602" w14:textId="77777777" w:rsidR="00F0643F" w:rsidRDefault="00F0643F" w:rsidP="00991EC2">
      <w:pPr>
        <w:pStyle w:val="Heading2"/>
      </w:pPr>
      <w:bookmarkStart w:id="42" w:name="_Toc522862609"/>
      <w:bookmarkStart w:id="43" w:name="_Toc14194412"/>
      <w:r>
        <w:lastRenderedPageBreak/>
        <w:t>Planned stakeholder participation</w:t>
      </w:r>
      <w:bookmarkEnd w:id="42"/>
      <w:bookmarkEnd w:id="43"/>
    </w:p>
    <w:p w14:paraId="30DCB041" w14:textId="2E1128DF" w:rsidR="001135F8" w:rsidRPr="007F0726" w:rsidRDefault="00FF6B2F" w:rsidP="00FF6B2F">
      <w:pPr>
        <w:rPr>
          <w:rFonts w:eastAsia="Symbol"/>
          <w:lang w:val="en-GB"/>
        </w:rPr>
      </w:pPr>
      <w:r w:rsidRPr="007F0726">
        <w:rPr>
          <w:rFonts w:eastAsia="Symbol"/>
          <w:lang w:val="en-GB"/>
        </w:rPr>
        <w:t xml:space="preserve">During the PIF/PPG phase, </w:t>
      </w:r>
      <w:r w:rsidR="00470EA7">
        <w:rPr>
          <w:rFonts w:eastAsia="Symbol"/>
          <w:lang w:val="en-GB"/>
        </w:rPr>
        <w:t xml:space="preserve">extensive </w:t>
      </w:r>
      <w:r w:rsidRPr="007F0726">
        <w:rPr>
          <w:rFonts w:eastAsia="Symbol"/>
          <w:lang w:val="en-GB"/>
        </w:rPr>
        <w:t xml:space="preserve">consultations were held with relevant </w:t>
      </w:r>
      <w:r w:rsidR="00470EA7">
        <w:rPr>
          <w:rFonts w:eastAsia="Symbol"/>
          <w:lang w:val="en-GB"/>
        </w:rPr>
        <w:t xml:space="preserve">agencies of the central, regional and municipal governments, and with </w:t>
      </w:r>
      <w:r w:rsidRPr="007F0726">
        <w:rPr>
          <w:rFonts w:eastAsia="Symbol"/>
          <w:lang w:val="en-GB"/>
        </w:rPr>
        <w:t xml:space="preserve">national technical experts previously engaged in </w:t>
      </w:r>
      <w:r w:rsidR="00470EA7">
        <w:rPr>
          <w:rFonts w:eastAsia="Symbol"/>
          <w:lang w:val="en-GB"/>
        </w:rPr>
        <w:t>transport-</w:t>
      </w:r>
      <w:r w:rsidRPr="007F0726">
        <w:rPr>
          <w:rFonts w:eastAsia="Symbol"/>
          <w:lang w:val="en-GB"/>
        </w:rPr>
        <w:t>related project</w:t>
      </w:r>
      <w:r w:rsidR="00470EA7">
        <w:rPr>
          <w:rFonts w:eastAsia="Symbol"/>
          <w:lang w:val="en-GB"/>
        </w:rPr>
        <w:t>s</w:t>
      </w:r>
      <w:r w:rsidRPr="007F0726">
        <w:rPr>
          <w:rFonts w:eastAsia="Symbol"/>
          <w:lang w:val="en-GB"/>
        </w:rPr>
        <w:t xml:space="preserve"> and activities</w:t>
      </w:r>
      <w:r w:rsidR="001135F8" w:rsidRPr="007F0726">
        <w:rPr>
          <w:rFonts w:eastAsia="Symbol"/>
          <w:lang w:val="en-GB"/>
        </w:rPr>
        <w:t xml:space="preserve">. </w:t>
      </w:r>
    </w:p>
    <w:p w14:paraId="23F04ADF" w14:textId="0CDD95DC" w:rsidR="00470EA7" w:rsidRDefault="001135F8" w:rsidP="00470EA7">
      <w:pPr>
        <w:pStyle w:val="BodyTextIndent2"/>
        <w:autoSpaceDN w:val="0"/>
        <w:spacing w:before="0" w:line="240" w:lineRule="auto"/>
        <w:ind w:left="0"/>
      </w:pPr>
      <w:r w:rsidRPr="007F0726">
        <w:rPr>
          <w:rFonts w:eastAsia="Symbol"/>
          <w:lang w:val="en-GB"/>
        </w:rPr>
        <w:t xml:space="preserve">The </w:t>
      </w:r>
      <w:r w:rsidR="00470EA7">
        <w:rPr>
          <w:rFonts w:eastAsia="Symbol"/>
          <w:lang w:val="en-GB"/>
        </w:rPr>
        <w:t>original P</w:t>
      </w:r>
      <w:r w:rsidRPr="007F0726">
        <w:rPr>
          <w:rFonts w:eastAsia="Symbol"/>
          <w:lang w:val="en-GB"/>
        </w:rPr>
        <w:t xml:space="preserve">roject </w:t>
      </w:r>
      <w:r w:rsidR="00470EA7">
        <w:rPr>
          <w:rFonts w:eastAsia="Symbol"/>
          <w:lang w:val="en-GB"/>
        </w:rPr>
        <w:t>D</w:t>
      </w:r>
      <w:r w:rsidRPr="007F0726">
        <w:rPr>
          <w:rFonts w:eastAsia="Symbol"/>
          <w:lang w:val="en-GB"/>
        </w:rPr>
        <w:t>ocument contain</w:t>
      </w:r>
      <w:r w:rsidR="00470EA7">
        <w:rPr>
          <w:rFonts w:eastAsia="Symbol"/>
          <w:lang w:val="en-GB"/>
        </w:rPr>
        <w:t>s</w:t>
      </w:r>
      <w:r w:rsidRPr="007F0726">
        <w:rPr>
          <w:rFonts w:eastAsia="Symbol"/>
          <w:lang w:val="en-GB"/>
        </w:rPr>
        <w:t xml:space="preserve"> a </w:t>
      </w:r>
      <w:r w:rsidR="00470EA7">
        <w:rPr>
          <w:rFonts w:eastAsia="Symbol"/>
          <w:lang w:val="en-GB"/>
        </w:rPr>
        <w:t xml:space="preserve">number of suggestions for stakeholder involvement and concludes that </w:t>
      </w:r>
      <w:r w:rsidR="00470EA7">
        <w:t xml:space="preserve">a well-designed communication strategy addressing the different key stakeholders is a key to the success of the project. While the details and concrete implementation arrangements of this communication strategy were not available at that stage, the main elements of </w:t>
      </w:r>
      <w:r w:rsidR="0099526E">
        <w:t xml:space="preserve">the plan for stakeholder involvement </w:t>
      </w:r>
      <w:r w:rsidR="00470EA7">
        <w:t xml:space="preserve">were as follows: </w:t>
      </w:r>
    </w:p>
    <w:p w14:paraId="547525BA" w14:textId="6BE6B5C4" w:rsidR="00470EA7" w:rsidRDefault="00470EA7" w:rsidP="00914A2A">
      <w:pPr>
        <w:pStyle w:val="BodyTextIndent2"/>
        <w:numPr>
          <w:ilvl w:val="0"/>
          <w:numId w:val="8"/>
        </w:numPr>
        <w:autoSpaceDN w:val="0"/>
        <w:spacing w:before="0" w:line="240" w:lineRule="auto"/>
      </w:pPr>
      <w:r>
        <w:t xml:space="preserve">Early involvement and awareness raising of the key public authorities about the goals, objectives and foreseen benefits of the suggested project activities, thereby securing their commitment to support the project from the very beginning and responding to the specific needs and constrains eventually brought up in the consultations </w:t>
      </w:r>
      <w:r w:rsidR="00384673">
        <w:t xml:space="preserve">that had been </w:t>
      </w:r>
      <w:r>
        <w:t>done already during the PDF</w:t>
      </w:r>
      <w:r w:rsidR="00384673">
        <w:t>-</w:t>
      </w:r>
      <w:r>
        <w:t>B phase;</w:t>
      </w:r>
    </w:p>
    <w:p w14:paraId="2D352CCF" w14:textId="77777777" w:rsidR="00470EA7" w:rsidRDefault="00470EA7" w:rsidP="00914A2A">
      <w:pPr>
        <w:pStyle w:val="BodyTextIndent2"/>
        <w:numPr>
          <w:ilvl w:val="0"/>
          <w:numId w:val="8"/>
        </w:numPr>
        <w:autoSpaceDN w:val="0"/>
        <w:spacing w:before="0" w:line="240" w:lineRule="auto"/>
      </w:pPr>
      <w:r>
        <w:t xml:space="preserve">Awareness raising of the targeted private sector stakeholders and the general public affected by the proposed project activities, about the purpose and foreseen benefits of the project as well as about the experiences of similar activities in Egypt and in other countries;  </w:t>
      </w:r>
    </w:p>
    <w:p w14:paraId="6C04CBAD" w14:textId="77777777" w:rsidR="00470EA7" w:rsidRDefault="00470EA7" w:rsidP="00914A2A">
      <w:pPr>
        <w:pStyle w:val="BodyTextIndent2"/>
        <w:numPr>
          <w:ilvl w:val="0"/>
          <w:numId w:val="8"/>
        </w:numPr>
        <w:autoSpaceDN w:val="0"/>
        <w:spacing w:before="0" w:line="240" w:lineRule="auto"/>
      </w:pPr>
      <w:r>
        <w:t xml:space="preserve">Specific marketing campaigns to promote the adoption and increasing use of the sustainable transport options promoted under the project; </w:t>
      </w:r>
    </w:p>
    <w:p w14:paraId="0F069AD2" w14:textId="77777777" w:rsidR="00470EA7" w:rsidRDefault="00470EA7" w:rsidP="00914A2A">
      <w:pPr>
        <w:pStyle w:val="BodyTextIndent2"/>
        <w:numPr>
          <w:ilvl w:val="0"/>
          <w:numId w:val="8"/>
        </w:numPr>
        <w:autoSpaceDN w:val="0"/>
        <w:spacing w:before="0" w:line="240" w:lineRule="auto"/>
      </w:pPr>
      <w:r>
        <w:t xml:space="preserve">Enhanced networking and information exchange between the different local entities (academic research community, environmental NGOs etc.) interested in promoting sustainable transport and protection of environment so as to identify areas of mutual interest and possible joint action optimizing the use of the resources and efforts; </w:t>
      </w:r>
    </w:p>
    <w:p w14:paraId="0B6E1E38" w14:textId="77777777" w:rsidR="00470EA7" w:rsidRDefault="00470EA7" w:rsidP="00914A2A">
      <w:pPr>
        <w:pStyle w:val="BodyTextIndent2"/>
        <w:numPr>
          <w:ilvl w:val="0"/>
          <w:numId w:val="8"/>
        </w:numPr>
        <w:autoSpaceDN w:val="0"/>
        <w:spacing w:before="0" w:line="240" w:lineRule="auto"/>
      </w:pPr>
      <w:r>
        <w:t xml:space="preserve">Facilitation of networking and international information exchange so as to learn from and adopt experiences, results and best practices from similar activities in other countries; </w:t>
      </w:r>
    </w:p>
    <w:p w14:paraId="1A89F91A" w14:textId="77777777" w:rsidR="00470EA7" w:rsidRDefault="00470EA7" w:rsidP="00914A2A">
      <w:pPr>
        <w:pStyle w:val="BodyTextIndent2"/>
        <w:numPr>
          <w:ilvl w:val="0"/>
          <w:numId w:val="8"/>
        </w:numPr>
        <w:autoSpaceDN w:val="0"/>
        <w:spacing w:before="0" w:line="240" w:lineRule="auto"/>
      </w:pPr>
      <w:r>
        <w:t xml:space="preserve">Effective use of the public media such as newspapers, radio, TV etc. to bring the issues addressed by the project into the public discussion and to inform the public about the possible options for improvement and the experiences and results produced by the project during its implementation, including the pilot concepts promoted; </w:t>
      </w:r>
    </w:p>
    <w:p w14:paraId="7B62161F" w14:textId="77777777" w:rsidR="00470EA7" w:rsidRDefault="00470EA7" w:rsidP="00914A2A">
      <w:pPr>
        <w:pStyle w:val="BodyTextIndent2"/>
        <w:numPr>
          <w:ilvl w:val="0"/>
          <w:numId w:val="8"/>
        </w:numPr>
        <w:autoSpaceDN w:val="0"/>
        <w:spacing w:before="0" w:line="240" w:lineRule="auto"/>
      </w:pPr>
      <w:r>
        <w:t xml:space="preserve">Specific national or international seminars and workshops; and </w:t>
      </w:r>
    </w:p>
    <w:p w14:paraId="68A856AA" w14:textId="76D30442" w:rsidR="003A760E" w:rsidRDefault="00470EA7" w:rsidP="00914A2A">
      <w:pPr>
        <w:pStyle w:val="BodyTextIndent2"/>
        <w:numPr>
          <w:ilvl w:val="0"/>
          <w:numId w:val="8"/>
        </w:numPr>
        <w:autoSpaceDN w:val="0"/>
        <w:spacing w:before="0" w:line="240" w:lineRule="auto"/>
      </w:pPr>
      <w:r>
        <w:t>Effective use of the project webpage for maintaining and disseminating information about the project and for working as a general clearing house for information about sustainable transport activities and the related framework conditions in Egypt.</w:t>
      </w:r>
    </w:p>
    <w:p w14:paraId="5E006A11" w14:textId="0352F180" w:rsidR="00384673" w:rsidRPr="001E12B9" w:rsidRDefault="00384673" w:rsidP="001E12B9">
      <w:pPr>
        <w:spacing w:before="60" w:after="0"/>
        <w:rPr>
          <w:rFonts w:eastAsia="Calibri"/>
        </w:rPr>
      </w:pPr>
      <w:r>
        <w:t>Some of the above stakeholder involvement plan have been effectively used during the implementation. For example, there w</w:t>
      </w:r>
      <w:r w:rsidR="001E12B9">
        <w:t xml:space="preserve">as substantive </w:t>
      </w:r>
      <w:r>
        <w:t>information exchange between the academic research community</w:t>
      </w:r>
      <w:r w:rsidR="001E12B9">
        <w:t xml:space="preserve">, represented by DRTPC, and </w:t>
      </w:r>
      <w:r>
        <w:t>environmental NGOs</w:t>
      </w:r>
      <w:r w:rsidR="001E12B9">
        <w:t xml:space="preserve"> in Fayoum and </w:t>
      </w:r>
      <w:r w:rsidR="001E12B9" w:rsidRPr="00950C53">
        <w:rPr>
          <w:rFonts w:eastAsia="Calibri"/>
        </w:rPr>
        <w:t>Shebin E</w:t>
      </w:r>
      <w:r w:rsidR="001E12B9">
        <w:rPr>
          <w:rFonts w:eastAsia="Calibri"/>
        </w:rPr>
        <w:t>l</w:t>
      </w:r>
      <w:r w:rsidR="001E12B9" w:rsidRPr="00950C53">
        <w:rPr>
          <w:rFonts w:eastAsia="Calibri"/>
        </w:rPr>
        <w:t xml:space="preserve">-Kom </w:t>
      </w:r>
      <w:r w:rsidR="001E12B9">
        <w:rPr>
          <w:rFonts w:eastAsia="Calibri"/>
        </w:rPr>
        <w:t xml:space="preserve">cities </w:t>
      </w:r>
      <w:r w:rsidR="001E12B9">
        <w:t xml:space="preserve">under Component 2. Also, an </w:t>
      </w:r>
      <w:r w:rsidR="001E12B9">
        <w:rPr>
          <w:rFonts w:eastAsia="Calibri"/>
        </w:rPr>
        <w:t>i</w:t>
      </w:r>
      <w:r w:rsidR="001E12B9" w:rsidRPr="00950C53">
        <w:rPr>
          <w:rFonts w:eastAsia="Calibri"/>
        </w:rPr>
        <w:t xml:space="preserve">nfo-graphic </w:t>
      </w:r>
      <w:r w:rsidR="001E12B9">
        <w:rPr>
          <w:rFonts w:eastAsia="Calibri"/>
        </w:rPr>
        <w:t>v</w:t>
      </w:r>
      <w:r w:rsidR="001E12B9" w:rsidRPr="00950C53">
        <w:rPr>
          <w:rFonts w:eastAsia="Calibri"/>
        </w:rPr>
        <w:t xml:space="preserve">ideo </w:t>
      </w:r>
      <w:r w:rsidR="001E12B9">
        <w:rPr>
          <w:rFonts w:eastAsia="Calibri"/>
        </w:rPr>
        <w:t xml:space="preserve">that was </w:t>
      </w:r>
      <w:r w:rsidR="001E12B9" w:rsidRPr="00950C53">
        <w:rPr>
          <w:rFonts w:eastAsia="Calibri"/>
        </w:rPr>
        <w:t>play</w:t>
      </w:r>
      <w:r w:rsidR="001E12B9">
        <w:rPr>
          <w:rFonts w:eastAsia="Calibri"/>
        </w:rPr>
        <w:t>ed</w:t>
      </w:r>
      <w:r w:rsidR="001E12B9" w:rsidRPr="00950C53">
        <w:rPr>
          <w:rFonts w:eastAsia="Calibri"/>
        </w:rPr>
        <w:t xml:space="preserve"> on a street advertising screen in Shebin E</w:t>
      </w:r>
      <w:r w:rsidR="001E12B9">
        <w:rPr>
          <w:rFonts w:eastAsia="Calibri"/>
        </w:rPr>
        <w:t>l</w:t>
      </w:r>
      <w:r w:rsidR="001E12B9" w:rsidRPr="00950C53">
        <w:rPr>
          <w:rFonts w:eastAsia="Calibri"/>
        </w:rPr>
        <w:t>-Kom from June 2016 to March 2017</w:t>
      </w:r>
      <w:r w:rsidR="001E12B9">
        <w:rPr>
          <w:rFonts w:eastAsia="Calibri"/>
        </w:rPr>
        <w:t xml:space="preserve"> was a good example of effective outreach </w:t>
      </w:r>
      <w:r w:rsidR="0099526E">
        <w:rPr>
          <w:rFonts w:eastAsia="Calibri"/>
        </w:rPr>
        <w:t xml:space="preserve">to </w:t>
      </w:r>
      <w:r w:rsidR="001E12B9">
        <w:rPr>
          <w:rFonts w:eastAsia="Calibri"/>
        </w:rPr>
        <w:t>local stakeholders</w:t>
      </w:r>
      <w:r w:rsidR="0099526E">
        <w:rPr>
          <w:rFonts w:eastAsia="Calibri"/>
        </w:rPr>
        <w:t xml:space="preserve">. </w:t>
      </w:r>
      <w:r w:rsidR="001E12B9">
        <w:rPr>
          <w:rFonts w:eastAsia="Calibri"/>
        </w:rPr>
        <w:t xml:space="preserve">Last but not least, </w:t>
      </w:r>
      <w:r w:rsidR="001E12B9">
        <w:t xml:space="preserve">the project web page served as a good source of information </w:t>
      </w:r>
      <w:r w:rsidR="0099526E">
        <w:t xml:space="preserve">about the project </w:t>
      </w:r>
      <w:r w:rsidR="0099526E">
        <w:rPr>
          <w:rFonts w:eastAsia="Calibri"/>
        </w:rPr>
        <w:t xml:space="preserve">goals and achievements and progress in implementation </w:t>
      </w:r>
      <w:r w:rsidR="0099526E">
        <w:t>for a wide range of stakeholders.</w:t>
      </w:r>
    </w:p>
    <w:p w14:paraId="1D119A11" w14:textId="77777777" w:rsidR="00F0643F" w:rsidRPr="00922158" w:rsidRDefault="00F0643F" w:rsidP="00991EC2">
      <w:pPr>
        <w:pStyle w:val="Heading2"/>
        <w:rPr>
          <w:lang w:val="en-GB"/>
        </w:rPr>
      </w:pPr>
      <w:bookmarkStart w:id="44" w:name="_Toc522862610"/>
      <w:bookmarkStart w:id="45" w:name="_Toc14194413"/>
      <w:r w:rsidRPr="00922158">
        <w:rPr>
          <w:lang w:val="en-GB"/>
        </w:rPr>
        <w:lastRenderedPageBreak/>
        <w:t>Replication approach</w:t>
      </w:r>
      <w:bookmarkEnd w:id="44"/>
      <w:bookmarkEnd w:id="45"/>
    </w:p>
    <w:p w14:paraId="5A5C451C" w14:textId="0BB19BDD" w:rsidR="00DA1A9C" w:rsidRPr="00C26C71" w:rsidRDefault="00C26C71" w:rsidP="00370966">
      <w:pPr>
        <w:rPr>
          <w:rFonts w:eastAsia="Symbol"/>
          <w:lang w:val="en-GB"/>
        </w:rPr>
      </w:pPr>
      <w:r>
        <w:rPr>
          <w:rFonts w:eastAsia="Symbol"/>
          <w:lang w:val="en-GB"/>
        </w:rPr>
        <w:t xml:space="preserve">The </w:t>
      </w:r>
      <w:r w:rsidRPr="00C26C71">
        <w:rPr>
          <w:rFonts w:eastAsia="Symbol"/>
          <w:lang w:val="en-GB"/>
        </w:rPr>
        <w:t>selected project strategy</w:t>
      </w:r>
      <w:r>
        <w:rPr>
          <w:rFonts w:eastAsia="Symbol"/>
          <w:lang w:val="en-GB"/>
        </w:rPr>
        <w:t xml:space="preserve"> of the project was to </w:t>
      </w:r>
      <w:r w:rsidRPr="00C26C71">
        <w:rPr>
          <w:rFonts w:eastAsia="Symbol"/>
          <w:lang w:val="en-GB"/>
        </w:rPr>
        <w:t>focus</w:t>
      </w:r>
      <w:r>
        <w:rPr>
          <w:rFonts w:eastAsia="Symbol"/>
          <w:lang w:val="en-GB"/>
        </w:rPr>
        <w:t xml:space="preserve"> initially </w:t>
      </w:r>
      <w:r w:rsidRPr="00C26C71">
        <w:rPr>
          <w:rFonts w:eastAsia="Symbol"/>
          <w:lang w:val="en-GB"/>
        </w:rPr>
        <w:t>on relatively small pilot initiatives</w:t>
      </w:r>
      <w:r>
        <w:rPr>
          <w:rFonts w:eastAsia="Symbol"/>
          <w:lang w:val="en-GB"/>
        </w:rPr>
        <w:t xml:space="preserve"> in order to overcome </w:t>
      </w:r>
      <w:r w:rsidRPr="00C26C71">
        <w:rPr>
          <w:rFonts w:eastAsia="Symbol"/>
          <w:lang w:val="en-GB"/>
        </w:rPr>
        <w:t xml:space="preserve">the identified barriers first at the smaller scale. By building on the results </w:t>
      </w:r>
      <w:r>
        <w:rPr>
          <w:rFonts w:eastAsia="Symbol"/>
          <w:lang w:val="en-GB"/>
        </w:rPr>
        <w:t xml:space="preserve">and </w:t>
      </w:r>
      <w:r w:rsidRPr="00C26C71">
        <w:rPr>
          <w:rFonts w:eastAsia="Symbol"/>
          <w:lang w:val="en-GB"/>
        </w:rPr>
        <w:t>demonstrat</w:t>
      </w:r>
      <w:r>
        <w:rPr>
          <w:rFonts w:eastAsia="Symbol"/>
          <w:lang w:val="en-GB"/>
        </w:rPr>
        <w:t>ing</w:t>
      </w:r>
      <w:r w:rsidRPr="00C26C71">
        <w:rPr>
          <w:rFonts w:eastAsia="Symbol"/>
          <w:lang w:val="en-GB"/>
        </w:rPr>
        <w:t xml:space="preserve"> early success, </w:t>
      </w:r>
      <w:r>
        <w:rPr>
          <w:rFonts w:eastAsia="Symbol"/>
          <w:lang w:val="en-GB"/>
        </w:rPr>
        <w:t>STP</w:t>
      </w:r>
      <w:r w:rsidRPr="00C26C71">
        <w:rPr>
          <w:rFonts w:eastAsia="Symbol"/>
          <w:lang w:val="en-GB"/>
        </w:rPr>
        <w:t xml:space="preserve"> </w:t>
      </w:r>
      <w:r>
        <w:rPr>
          <w:rFonts w:eastAsia="Symbol"/>
          <w:lang w:val="en-GB"/>
        </w:rPr>
        <w:t xml:space="preserve">planned </w:t>
      </w:r>
      <w:r w:rsidRPr="00C26C71">
        <w:rPr>
          <w:rFonts w:eastAsia="Symbol"/>
          <w:lang w:val="en-GB"/>
        </w:rPr>
        <w:t>to facilitate and address their effective expansion and replication as well as the broader institutional and sector development needs.</w:t>
      </w:r>
    </w:p>
    <w:p w14:paraId="430F0280" w14:textId="77777777" w:rsidR="00F0643F" w:rsidRPr="00922158" w:rsidRDefault="00F0643F" w:rsidP="00991EC2">
      <w:pPr>
        <w:pStyle w:val="Heading2"/>
        <w:rPr>
          <w:lang w:val="en-GB"/>
        </w:rPr>
      </w:pPr>
      <w:bookmarkStart w:id="46" w:name="_Toc522862611"/>
      <w:bookmarkStart w:id="47" w:name="_Toc14194414"/>
      <w:r w:rsidRPr="00922158">
        <w:rPr>
          <w:lang w:val="en-GB"/>
        </w:rPr>
        <w:t>UNDP comparative advantage</w:t>
      </w:r>
      <w:bookmarkEnd w:id="46"/>
      <w:bookmarkEnd w:id="47"/>
    </w:p>
    <w:p w14:paraId="3B68E27E" w14:textId="39B300FD" w:rsidR="00C26C71" w:rsidRPr="007C36BC" w:rsidRDefault="00C26C71" w:rsidP="00E03E0E">
      <w:pPr>
        <w:rPr>
          <w:rFonts w:eastAsia="Symbol"/>
        </w:rPr>
      </w:pPr>
      <w:r w:rsidRPr="00C26C71">
        <w:rPr>
          <w:rFonts w:eastAsia="Symbol"/>
          <w:lang w:val="en-GB"/>
        </w:rPr>
        <w:t xml:space="preserve">UNDP is well equipped to help </w:t>
      </w:r>
      <w:r>
        <w:rPr>
          <w:rFonts w:eastAsia="Symbol"/>
          <w:lang w:val="en-GB"/>
        </w:rPr>
        <w:t xml:space="preserve">the recipient </w:t>
      </w:r>
      <w:r w:rsidRPr="00C26C71">
        <w:rPr>
          <w:rFonts w:eastAsia="Symbol"/>
          <w:lang w:val="en-GB"/>
        </w:rPr>
        <w:t xml:space="preserve">countries </w:t>
      </w:r>
      <w:r>
        <w:rPr>
          <w:rFonts w:eastAsia="Symbol"/>
          <w:lang w:val="en-GB"/>
        </w:rPr>
        <w:t xml:space="preserve">to </w:t>
      </w:r>
      <w:r w:rsidRPr="00C26C71">
        <w:rPr>
          <w:rFonts w:eastAsia="Symbol"/>
          <w:lang w:val="en-GB"/>
        </w:rPr>
        <w:t>address the transition to more inclusive and sustainable growth pathways. On the substantive side, UNDP’s specific strengths include a proven ability to influence policy and develop capacity</w:t>
      </w:r>
      <w:r w:rsidR="007C36BC">
        <w:rPr>
          <w:rFonts w:eastAsia="Symbol"/>
          <w:lang w:val="en-GB"/>
        </w:rPr>
        <w:t xml:space="preserve"> through </w:t>
      </w:r>
      <w:r w:rsidR="007C36BC" w:rsidRPr="007C36BC">
        <w:rPr>
          <w:rFonts w:eastAsia="Symbol"/>
        </w:rPr>
        <w:t>its focus on policy-based and cross-sectoral</w:t>
      </w:r>
      <w:r w:rsidR="007C36BC">
        <w:rPr>
          <w:rFonts w:eastAsia="Symbol"/>
        </w:rPr>
        <w:t xml:space="preserve"> </w:t>
      </w:r>
      <w:r w:rsidR="007C36BC" w:rsidRPr="007C36BC">
        <w:rPr>
          <w:rFonts w:eastAsia="Symbol"/>
        </w:rPr>
        <w:t>approaches a</w:t>
      </w:r>
      <w:r w:rsidR="007C36BC">
        <w:rPr>
          <w:rFonts w:eastAsia="Symbol"/>
        </w:rPr>
        <w:t>nd</w:t>
      </w:r>
      <w:r w:rsidR="007C36BC" w:rsidRPr="007C36BC">
        <w:rPr>
          <w:rFonts w:eastAsia="Symbol"/>
        </w:rPr>
        <w:t xml:space="preserve"> collaboration with a wide range of</w:t>
      </w:r>
      <w:r w:rsidR="007C36BC">
        <w:rPr>
          <w:rFonts w:eastAsia="Symbol"/>
        </w:rPr>
        <w:t xml:space="preserve"> </w:t>
      </w:r>
      <w:r w:rsidR="007C36BC" w:rsidRPr="007C36BC">
        <w:rPr>
          <w:rFonts w:eastAsia="Symbol"/>
        </w:rPr>
        <w:t>local stakeholders (</w:t>
      </w:r>
      <w:r w:rsidR="007C36BC">
        <w:rPr>
          <w:rFonts w:eastAsia="Symbol"/>
        </w:rPr>
        <w:t xml:space="preserve">e.g. </w:t>
      </w:r>
      <w:r w:rsidR="00815234">
        <w:rPr>
          <w:rFonts w:eastAsia="Symbol"/>
        </w:rPr>
        <w:t xml:space="preserve">the </w:t>
      </w:r>
      <w:r w:rsidR="007C36BC">
        <w:rPr>
          <w:rFonts w:eastAsia="Symbol"/>
        </w:rPr>
        <w:t xml:space="preserve">central, regional and </w:t>
      </w:r>
      <w:r w:rsidR="007C36BC" w:rsidRPr="007C36BC">
        <w:rPr>
          <w:rFonts w:eastAsia="Symbol"/>
        </w:rPr>
        <w:t>municipal government</w:t>
      </w:r>
      <w:r w:rsidR="007C36BC">
        <w:rPr>
          <w:rFonts w:eastAsia="Symbol"/>
        </w:rPr>
        <w:t>s</w:t>
      </w:r>
      <w:r w:rsidR="007C36BC" w:rsidRPr="007C36BC">
        <w:rPr>
          <w:rFonts w:eastAsia="Symbol"/>
        </w:rPr>
        <w:t xml:space="preserve"> and general</w:t>
      </w:r>
      <w:r w:rsidR="007C36BC">
        <w:rPr>
          <w:rFonts w:eastAsia="Symbol"/>
        </w:rPr>
        <w:t xml:space="preserve"> </w:t>
      </w:r>
      <w:r w:rsidR="007C36BC" w:rsidRPr="007C36BC">
        <w:rPr>
          <w:rFonts w:eastAsia="Symbol"/>
        </w:rPr>
        <w:t>public).</w:t>
      </w:r>
      <w:r w:rsidR="007C36BC">
        <w:rPr>
          <w:rFonts w:eastAsia="Symbol"/>
        </w:rPr>
        <w:t xml:space="preserve"> Furthermore, UNDP’s strength is </w:t>
      </w:r>
      <w:r w:rsidR="00B67F78">
        <w:rPr>
          <w:rFonts w:eastAsia="Symbol"/>
        </w:rPr>
        <w:t xml:space="preserve">anchored </w:t>
      </w:r>
      <w:r w:rsidRPr="00C26C71">
        <w:rPr>
          <w:rFonts w:eastAsia="Symbol"/>
          <w:lang w:val="en-GB"/>
        </w:rPr>
        <w:t xml:space="preserve">in the thematic </w:t>
      </w:r>
      <w:r w:rsidR="00B67F78">
        <w:rPr>
          <w:rFonts w:eastAsia="Symbol"/>
          <w:lang w:val="en-GB"/>
        </w:rPr>
        <w:t xml:space="preserve">focus on </w:t>
      </w:r>
      <w:r w:rsidRPr="00C26C71">
        <w:rPr>
          <w:rFonts w:eastAsia="Symbol"/>
          <w:lang w:val="en-GB"/>
        </w:rPr>
        <w:t>poverty reduction, pro-poor economic polic</w:t>
      </w:r>
      <w:r w:rsidR="00B67F78">
        <w:rPr>
          <w:rFonts w:eastAsia="Symbol"/>
          <w:lang w:val="en-GB"/>
        </w:rPr>
        <w:t>ies</w:t>
      </w:r>
      <w:r w:rsidRPr="00C26C71">
        <w:rPr>
          <w:rFonts w:eastAsia="Symbol"/>
          <w:lang w:val="en-GB"/>
        </w:rPr>
        <w:t xml:space="preserve"> and environmental sustainability. Hence, the organization </w:t>
      </w:r>
      <w:r w:rsidR="003033D9">
        <w:rPr>
          <w:rFonts w:eastAsia="Symbol"/>
          <w:lang w:val="en-GB"/>
        </w:rPr>
        <w:t xml:space="preserve">has tools </w:t>
      </w:r>
      <w:r w:rsidRPr="00C26C71">
        <w:rPr>
          <w:rFonts w:eastAsia="Symbol"/>
          <w:lang w:val="en-GB"/>
        </w:rPr>
        <w:t>to support countries in pursuing a balanced inclusive and sustainable growth</w:t>
      </w:r>
      <w:r w:rsidR="00B67F78">
        <w:rPr>
          <w:rFonts w:eastAsia="Symbol"/>
          <w:lang w:val="en-GB"/>
        </w:rPr>
        <w:t xml:space="preserve"> patterns</w:t>
      </w:r>
      <w:r w:rsidRPr="00C26C71">
        <w:rPr>
          <w:rFonts w:eastAsia="Symbol"/>
          <w:lang w:val="en-GB"/>
        </w:rPr>
        <w:t xml:space="preserve">. </w:t>
      </w:r>
    </w:p>
    <w:p w14:paraId="24D8D506" w14:textId="6A6A54B1" w:rsidR="004976F5" w:rsidRDefault="004976F5" w:rsidP="00E03E0E">
      <w:pPr>
        <w:rPr>
          <w:rFonts w:eastAsia="Symbol"/>
          <w:lang w:val="en-GB"/>
        </w:rPr>
      </w:pPr>
      <w:r>
        <w:rPr>
          <w:rFonts w:eastAsia="Symbol"/>
          <w:lang w:val="en-GB"/>
        </w:rPr>
        <w:t>In Egypt, UNDP has built a very good reputation with diverse stakeholders including institutions of the Government of Egypt, the Governorates and municipality self-governments. The high esteem ha</w:t>
      </w:r>
      <w:r w:rsidR="00815234">
        <w:rPr>
          <w:rFonts w:eastAsia="Symbol"/>
          <w:lang w:val="en-GB"/>
        </w:rPr>
        <w:t>d</w:t>
      </w:r>
      <w:r>
        <w:rPr>
          <w:rFonts w:eastAsia="Symbol"/>
          <w:lang w:val="en-GB"/>
        </w:rPr>
        <w:t xml:space="preserve"> helped in the inception </w:t>
      </w:r>
      <w:r w:rsidR="00815234">
        <w:rPr>
          <w:rFonts w:eastAsia="Symbol"/>
          <w:lang w:val="en-GB"/>
        </w:rPr>
        <w:t xml:space="preserve">phase </w:t>
      </w:r>
      <w:r>
        <w:rPr>
          <w:rFonts w:eastAsia="Symbol"/>
          <w:lang w:val="en-GB"/>
        </w:rPr>
        <w:t xml:space="preserve">of STP and involvement of UNDP in the project was found very conducive for facilitating access to and cooperation with diverse partners </w:t>
      </w:r>
      <w:r w:rsidR="0011638E">
        <w:rPr>
          <w:rFonts w:eastAsia="Symbol"/>
          <w:lang w:val="en-GB"/>
        </w:rPr>
        <w:t xml:space="preserve">and stakeholders </w:t>
      </w:r>
      <w:r>
        <w:rPr>
          <w:rFonts w:eastAsia="Symbol"/>
          <w:lang w:val="en-GB"/>
        </w:rPr>
        <w:t>in the implementation phase.</w:t>
      </w:r>
    </w:p>
    <w:p w14:paraId="41C5B99C" w14:textId="2E287444" w:rsidR="00E628C4" w:rsidRDefault="00A679EE" w:rsidP="00E03E0E">
      <w:pPr>
        <w:rPr>
          <w:rFonts w:eastAsia="Symbol"/>
          <w:lang w:val="en-GB"/>
        </w:rPr>
      </w:pPr>
      <w:r>
        <w:rPr>
          <w:rFonts w:eastAsia="Symbol"/>
          <w:lang w:val="en-GB"/>
        </w:rPr>
        <w:t xml:space="preserve">In general, </w:t>
      </w:r>
      <w:r w:rsidRPr="00922158">
        <w:rPr>
          <w:rFonts w:eastAsia="Symbol"/>
          <w:lang w:val="en-GB"/>
        </w:rPr>
        <w:t xml:space="preserve">UNDP’s comparative advantage </w:t>
      </w:r>
      <w:r w:rsidR="007C36BC" w:rsidRPr="007C36BC">
        <w:rPr>
          <w:rFonts w:eastAsia="Symbol"/>
        </w:rPr>
        <w:t xml:space="preserve">to other donor agencies </w:t>
      </w:r>
      <w:r w:rsidRPr="00922158">
        <w:rPr>
          <w:rFonts w:eastAsia="Symbol"/>
          <w:lang w:val="en-GB"/>
        </w:rPr>
        <w:t xml:space="preserve">is </w:t>
      </w:r>
      <w:r>
        <w:rPr>
          <w:rFonts w:eastAsia="Symbol"/>
          <w:lang w:val="en-GB"/>
        </w:rPr>
        <w:t xml:space="preserve">the role of knowledge management broker, i.e. </w:t>
      </w:r>
      <w:r w:rsidRPr="00922158">
        <w:rPr>
          <w:rFonts w:eastAsia="Symbol"/>
          <w:lang w:val="en-GB"/>
        </w:rPr>
        <w:t>in accumulat</w:t>
      </w:r>
      <w:r>
        <w:rPr>
          <w:rFonts w:eastAsia="Symbol"/>
          <w:lang w:val="en-GB"/>
        </w:rPr>
        <w:t>ion of</w:t>
      </w:r>
      <w:r w:rsidRPr="00922158">
        <w:rPr>
          <w:rFonts w:eastAsia="Symbol"/>
          <w:lang w:val="en-GB"/>
        </w:rPr>
        <w:t xml:space="preserve"> first-hand experience from implementation of </w:t>
      </w:r>
      <w:r>
        <w:rPr>
          <w:rFonts w:eastAsia="Symbol"/>
          <w:lang w:val="en-GB"/>
        </w:rPr>
        <w:t xml:space="preserve">similar </w:t>
      </w:r>
      <w:r w:rsidRPr="00922158">
        <w:rPr>
          <w:rFonts w:eastAsia="Symbol"/>
          <w:lang w:val="en-GB"/>
        </w:rPr>
        <w:t>projects</w:t>
      </w:r>
      <w:r>
        <w:rPr>
          <w:rFonts w:eastAsia="Symbol"/>
          <w:lang w:val="en-GB"/>
        </w:rPr>
        <w:t xml:space="preserve">. </w:t>
      </w:r>
      <w:r w:rsidR="00541F7F">
        <w:rPr>
          <w:rFonts w:eastAsia="Symbol"/>
          <w:lang w:val="en-GB"/>
        </w:rPr>
        <w:t xml:space="preserve">As already pointed above, </w:t>
      </w:r>
      <w:r w:rsidR="008D58E3" w:rsidRPr="00922158">
        <w:rPr>
          <w:rFonts w:eastAsia="Symbol"/>
          <w:lang w:val="en-GB"/>
        </w:rPr>
        <w:t>there w</w:t>
      </w:r>
      <w:r w:rsidR="00541F7F">
        <w:rPr>
          <w:rFonts w:eastAsia="Symbol"/>
          <w:lang w:val="en-GB"/>
        </w:rPr>
        <w:t xml:space="preserve">as not much information </w:t>
      </w:r>
      <w:r>
        <w:rPr>
          <w:rFonts w:eastAsia="Symbol"/>
          <w:lang w:val="en-GB"/>
        </w:rPr>
        <w:t>from similar projects implemented abroad for inclusion into STP. However, given the delays in implementation of STP due to the period of political instability, UNDP could have used the time-lag for collection and sharing of experience from implementation of urban transport projects in other countries for the benefit of STP.</w:t>
      </w:r>
    </w:p>
    <w:p w14:paraId="699C327A" w14:textId="77777777" w:rsidR="00F0643F" w:rsidRPr="00922158" w:rsidRDefault="00F0643F" w:rsidP="00991EC2">
      <w:pPr>
        <w:pStyle w:val="Heading2"/>
        <w:rPr>
          <w:lang w:val="en-GB"/>
        </w:rPr>
      </w:pPr>
      <w:bookmarkStart w:id="48" w:name="_Toc522862612"/>
      <w:bookmarkStart w:id="49" w:name="_Toc14194415"/>
      <w:r w:rsidRPr="00922158">
        <w:rPr>
          <w:lang w:val="en-GB"/>
        </w:rPr>
        <w:t>Linkages between project and other interventions within the sector</w:t>
      </w:r>
      <w:bookmarkEnd w:id="48"/>
      <w:bookmarkEnd w:id="49"/>
    </w:p>
    <w:p w14:paraId="26546CCE" w14:textId="63C06D5E" w:rsidR="00B359DD" w:rsidRDefault="001E29ED" w:rsidP="00B359DD">
      <w:pPr>
        <w:rPr>
          <w:rFonts w:eastAsia="Symbol"/>
          <w:lang w:val="en-GB"/>
        </w:rPr>
      </w:pPr>
      <w:r>
        <w:rPr>
          <w:rFonts w:eastAsia="Symbol"/>
          <w:lang w:val="en-GB"/>
        </w:rPr>
        <w:t xml:space="preserve">STP was built upon results of earlier interventions in the transport sector. </w:t>
      </w:r>
      <w:r w:rsidR="00B359DD">
        <w:rPr>
          <w:rFonts w:eastAsia="Symbol"/>
          <w:lang w:val="en-GB"/>
        </w:rPr>
        <w:t xml:space="preserve">In the design phase, it was built upon </w:t>
      </w:r>
      <w:r w:rsidRPr="001E29ED">
        <w:rPr>
          <w:rFonts w:eastAsia="Symbol"/>
        </w:rPr>
        <w:t xml:space="preserve">the </w:t>
      </w:r>
      <w:r>
        <w:rPr>
          <w:rFonts w:eastAsia="Symbol"/>
        </w:rPr>
        <w:t xml:space="preserve">vision of transformation of urban transport that was articulated in the </w:t>
      </w:r>
      <w:r w:rsidR="00AB319F">
        <w:rPr>
          <w:rFonts w:eastAsia="Symbol"/>
        </w:rPr>
        <w:t>“</w:t>
      </w:r>
      <w:r w:rsidRPr="001E29ED">
        <w:rPr>
          <w:rFonts w:eastAsia="Symbol"/>
        </w:rPr>
        <w:t>Greater Cairo Urban Transport Master Pla</w:t>
      </w:r>
      <w:r>
        <w:rPr>
          <w:rFonts w:eastAsia="Symbol"/>
        </w:rPr>
        <w:t>n</w:t>
      </w:r>
      <w:r w:rsidR="00AB319F">
        <w:rPr>
          <w:rFonts w:eastAsia="Symbol"/>
        </w:rPr>
        <w:t>”</w:t>
      </w:r>
      <w:r w:rsidRPr="001E29ED">
        <w:rPr>
          <w:rFonts w:eastAsia="Symbol"/>
        </w:rPr>
        <w:t xml:space="preserve"> (CREATS)</w:t>
      </w:r>
      <w:r w:rsidR="00F23178">
        <w:rPr>
          <w:rFonts w:eastAsia="Symbol"/>
        </w:rPr>
        <w:t>,</w:t>
      </w:r>
      <w:r>
        <w:rPr>
          <w:rFonts w:eastAsia="Symbol"/>
        </w:rPr>
        <w:t xml:space="preserve"> prepared under support of </w:t>
      </w:r>
      <w:r w:rsidRPr="001E29ED">
        <w:rPr>
          <w:rFonts w:eastAsia="Symbol"/>
        </w:rPr>
        <w:t xml:space="preserve">JICA </w:t>
      </w:r>
      <w:r>
        <w:rPr>
          <w:rFonts w:eastAsia="Symbol"/>
        </w:rPr>
        <w:t>in</w:t>
      </w:r>
      <w:r w:rsidRPr="001E29ED">
        <w:rPr>
          <w:rFonts w:eastAsia="Symbol"/>
        </w:rPr>
        <w:t xml:space="preserve"> 2002</w:t>
      </w:r>
      <w:r>
        <w:rPr>
          <w:rFonts w:eastAsia="Symbol"/>
        </w:rPr>
        <w:t xml:space="preserve">. </w:t>
      </w:r>
      <w:r w:rsidR="00B359DD" w:rsidRPr="00B359DD">
        <w:rPr>
          <w:rFonts w:eastAsia="Symbol"/>
        </w:rPr>
        <w:t>The plan support</w:t>
      </w:r>
      <w:r w:rsidR="00B359DD">
        <w:rPr>
          <w:rFonts w:eastAsia="Symbol"/>
        </w:rPr>
        <w:t>ed</w:t>
      </w:r>
      <w:r w:rsidR="00B359DD" w:rsidRPr="00B359DD">
        <w:rPr>
          <w:rFonts w:eastAsia="Symbol"/>
        </w:rPr>
        <w:t xml:space="preserve"> approaches to implementing a safe and environment-friendly transport system that would significantly reduce carbon emissions, offer an economically effective urban transport system, and provide equitable mobility for all transit users.</w:t>
      </w:r>
    </w:p>
    <w:p w14:paraId="791B02BA" w14:textId="7291CA53" w:rsidR="00B359DD" w:rsidRPr="00B359DD" w:rsidRDefault="00B359DD" w:rsidP="00B359DD">
      <w:pPr>
        <w:rPr>
          <w:rFonts w:eastAsia="Symbol"/>
          <w:lang w:val="en-GB"/>
        </w:rPr>
      </w:pPr>
      <w:r>
        <w:rPr>
          <w:rFonts w:eastAsia="Symbol"/>
          <w:lang w:val="en-GB"/>
        </w:rPr>
        <w:t xml:space="preserve">Furthermore, STP design was affected by the </w:t>
      </w:r>
      <w:r w:rsidR="00AB319F">
        <w:rPr>
          <w:rFonts w:eastAsia="Symbol"/>
          <w:lang w:val="en-GB"/>
        </w:rPr>
        <w:t>“</w:t>
      </w:r>
      <w:r>
        <w:rPr>
          <w:rFonts w:eastAsia="Symbol"/>
          <w:lang w:val="en-GB"/>
        </w:rPr>
        <w:t>Proposed Urban Transport Strategy for Greater Cairo</w:t>
      </w:r>
      <w:r w:rsidR="00AB319F">
        <w:rPr>
          <w:rFonts w:eastAsia="Symbol"/>
          <w:lang w:val="en-GB"/>
        </w:rPr>
        <w:t>”</w:t>
      </w:r>
      <w:r>
        <w:rPr>
          <w:rFonts w:eastAsia="Symbol"/>
          <w:lang w:val="en-GB"/>
        </w:rPr>
        <w:t xml:space="preserve"> that was prepared by the World Bank in 2006. </w:t>
      </w:r>
      <w:r w:rsidRPr="00B359DD">
        <w:rPr>
          <w:rFonts w:eastAsia="Symbol"/>
          <w:lang w:val="en-GB"/>
        </w:rPr>
        <w:t>Th</w:t>
      </w:r>
      <w:r>
        <w:rPr>
          <w:rFonts w:eastAsia="Symbol"/>
          <w:lang w:val="en-GB"/>
        </w:rPr>
        <w:t xml:space="preserve">is study </w:t>
      </w:r>
      <w:r w:rsidRPr="00B359DD">
        <w:rPr>
          <w:rFonts w:eastAsia="Symbol"/>
          <w:lang w:val="en-GB"/>
        </w:rPr>
        <w:t>provide</w:t>
      </w:r>
      <w:r>
        <w:rPr>
          <w:rFonts w:eastAsia="Symbol"/>
          <w:lang w:val="en-GB"/>
        </w:rPr>
        <w:t>d</w:t>
      </w:r>
      <w:r w:rsidRPr="00B359DD">
        <w:rPr>
          <w:rFonts w:eastAsia="Symbol"/>
          <w:lang w:val="en-GB"/>
        </w:rPr>
        <w:t xml:space="preserve"> an assessment of the urban transport system in G</w:t>
      </w:r>
      <w:r>
        <w:rPr>
          <w:rFonts w:eastAsia="Symbol"/>
          <w:lang w:val="en-GB"/>
        </w:rPr>
        <w:t xml:space="preserve">reater </w:t>
      </w:r>
      <w:r w:rsidRPr="00B359DD">
        <w:rPr>
          <w:rFonts w:eastAsia="Symbol"/>
          <w:lang w:val="en-GB"/>
        </w:rPr>
        <w:t>C</w:t>
      </w:r>
      <w:r>
        <w:rPr>
          <w:rFonts w:eastAsia="Symbol"/>
          <w:lang w:val="en-GB"/>
        </w:rPr>
        <w:t>airo</w:t>
      </w:r>
      <w:r w:rsidRPr="00B359DD">
        <w:rPr>
          <w:rFonts w:eastAsia="Symbol"/>
          <w:lang w:val="en-GB"/>
        </w:rPr>
        <w:t>, identif</w:t>
      </w:r>
      <w:r>
        <w:rPr>
          <w:rFonts w:eastAsia="Symbol"/>
          <w:lang w:val="en-GB"/>
        </w:rPr>
        <w:t>ied</w:t>
      </w:r>
      <w:r w:rsidRPr="00B359DD">
        <w:rPr>
          <w:rFonts w:eastAsia="Symbol"/>
          <w:lang w:val="en-GB"/>
        </w:rPr>
        <w:t xml:space="preserve"> the most pressing urban transport problems, and propose</w:t>
      </w:r>
      <w:r>
        <w:rPr>
          <w:rFonts w:eastAsia="Symbol"/>
          <w:lang w:val="en-GB"/>
        </w:rPr>
        <w:t>d</w:t>
      </w:r>
      <w:r w:rsidRPr="00B359DD">
        <w:rPr>
          <w:rFonts w:eastAsia="Symbol"/>
          <w:lang w:val="en-GB"/>
        </w:rPr>
        <w:t xml:space="preserve"> a framework for urgent policy actions and investment priorities </w:t>
      </w:r>
      <w:r>
        <w:rPr>
          <w:rFonts w:eastAsia="Symbol"/>
          <w:lang w:val="en-GB"/>
        </w:rPr>
        <w:t xml:space="preserve">as a </w:t>
      </w:r>
      <w:r w:rsidRPr="00B359DD">
        <w:rPr>
          <w:rFonts w:eastAsia="Symbol"/>
          <w:lang w:val="en-GB"/>
        </w:rPr>
        <w:t xml:space="preserve">basis of a formal transport strategy to be adopted and implemented by the authorities of the metropolitan area of Cairo. </w:t>
      </w:r>
    </w:p>
    <w:p w14:paraId="66DE247F" w14:textId="053C9F2F" w:rsidR="001E29ED" w:rsidRDefault="00B359DD" w:rsidP="00F23178">
      <w:pPr>
        <w:rPr>
          <w:rFonts w:eastAsia="Symbol"/>
        </w:rPr>
      </w:pPr>
      <w:r>
        <w:rPr>
          <w:rFonts w:eastAsia="Symbol"/>
        </w:rPr>
        <w:t>T</w:t>
      </w:r>
      <w:r w:rsidR="001E29ED" w:rsidRPr="001E29ED">
        <w:rPr>
          <w:rFonts w:eastAsia="Symbol"/>
        </w:rPr>
        <w:t xml:space="preserve">he </w:t>
      </w:r>
      <w:r w:rsidR="00F23178">
        <w:rPr>
          <w:rFonts w:eastAsia="Symbol"/>
        </w:rPr>
        <w:t xml:space="preserve">design of the project was linked to another study funded by JICA, namely the </w:t>
      </w:r>
      <w:r w:rsidR="00AB319F">
        <w:rPr>
          <w:rFonts w:eastAsia="Symbol"/>
        </w:rPr>
        <w:t>“</w:t>
      </w:r>
      <w:r w:rsidR="001E29ED" w:rsidRPr="001E29ED">
        <w:rPr>
          <w:rFonts w:eastAsia="Symbol"/>
        </w:rPr>
        <w:t>Strategic Urban Development Master Plan Study for Sustainable Development of the Greater Cairo Region</w:t>
      </w:r>
      <w:r w:rsidR="00AB319F">
        <w:rPr>
          <w:rFonts w:eastAsia="Symbol"/>
        </w:rPr>
        <w:t>”</w:t>
      </w:r>
      <w:r w:rsidR="001E29ED" w:rsidRPr="001E29ED">
        <w:rPr>
          <w:rFonts w:eastAsia="Symbol"/>
        </w:rPr>
        <w:t>.  This</w:t>
      </w:r>
      <w:r w:rsidR="00F23178">
        <w:rPr>
          <w:rFonts w:eastAsia="Symbol"/>
        </w:rPr>
        <w:t xml:space="preserve"> study that was </w:t>
      </w:r>
      <w:r w:rsidR="001E29ED" w:rsidRPr="001E29ED">
        <w:rPr>
          <w:rFonts w:eastAsia="Symbol"/>
        </w:rPr>
        <w:t xml:space="preserve">prepared for the Ministry of Housing and Urban Development (MoHUD) </w:t>
      </w:r>
      <w:r w:rsidR="00F23178">
        <w:rPr>
          <w:rFonts w:eastAsia="Symbol"/>
        </w:rPr>
        <w:t xml:space="preserve">and completed in 2008, </w:t>
      </w:r>
      <w:r w:rsidR="00F23178" w:rsidRPr="001E29ED">
        <w:rPr>
          <w:rFonts w:eastAsia="Symbol"/>
        </w:rPr>
        <w:t>emphasiz</w:t>
      </w:r>
      <w:r w:rsidR="00F23178">
        <w:rPr>
          <w:rFonts w:eastAsia="Symbol"/>
        </w:rPr>
        <w:t>ed</w:t>
      </w:r>
      <w:r w:rsidR="00F23178" w:rsidRPr="001E29ED">
        <w:rPr>
          <w:rFonts w:eastAsia="Symbol"/>
        </w:rPr>
        <w:t xml:space="preserve"> the importance of integrating effective </w:t>
      </w:r>
      <w:r w:rsidR="00F23178">
        <w:rPr>
          <w:rFonts w:eastAsia="Symbol"/>
        </w:rPr>
        <w:t xml:space="preserve">and balanced </w:t>
      </w:r>
      <w:r w:rsidR="00F23178" w:rsidRPr="001E29ED">
        <w:rPr>
          <w:rFonts w:eastAsia="Symbol"/>
        </w:rPr>
        <w:t xml:space="preserve">urban development with </w:t>
      </w:r>
      <w:r w:rsidR="00F23178">
        <w:rPr>
          <w:rFonts w:eastAsia="Symbol"/>
        </w:rPr>
        <w:t xml:space="preserve">development </w:t>
      </w:r>
      <w:r w:rsidR="00F23178" w:rsidRPr="001E29ED">
        <w:rPr>
          <w:rFonts w:eastAsia="Symbol"/>
        </w:rPr>
        <w:t xml:space="preserve">transportation development </w:t>
      </w:r>
      <w:r w:rsidR="001E29ED" w:rsidRPr="001E29ED">
        <w:rPr>
          <w:rFonts w:eastAsia="Symbol"/>
        </w:rPr>
        <w:t xml:space="preserve">outlined balanced </w:t>
      </w:r>
      <w:r w:rsidR="001E29ED" w:rsidRPr="001E29ED">
        <w:rPr>
          <w:rFonts w:eastAsia="Symbol"/>
        </w:rPr>
        <w:lastRenderedPageBreak/>
        <w:t>urban development</w:t>
      </w:r>
      <w:r w:rsidR="00F23178">
        <w:rPr>
          <w:rFonts w:eastAsia="Symbol"/>
        </w:rPr>
        <w:t xml:space="preserve"> and </w:t>
      </w:r>
      <w:r w:rsidR="001E29ED" w:rsidRPr="001E29ED">
        <w:rPr>
          <w:rFonts w:eastAsia="Symbol"/>
        </w:rPr>
        <w:t>formulating an implementation scheme for priority development corridor(s)</w:t>
      </w:r>
      <w:r w:rsidR="00F23178">
        <w:rPr>
          <w:rFonts w:eastAsia="Symbol"/>
        </w:rPr>
        <w:t>.</w:t>
      </w:r>
    </w:p>
    <w:p w14:paraId="46B88026" w14:textId="1ED21749" w:rsidR="00AB319F" w:rsidRDefault="00B359DD" w:rsidP="00AB319F">
      <w:pPr>
        <w:rPr>
          <w:rFonts w:eastAsia="Symbol"/>
        </w:rPr>
      </w:pPr>
      <w:r>
        <w:rPr>
          <w:rFonts w:eastAsia="Symbol"/>
        </w:rPr>
        <w:t xml:space="preserve">In the implementation phase, STP established strong linkages </w:t>
      </w:r>
      <w:r w:rsidR="00820201">
        <w:rPr>
          <w:rFonts w:eastAsia="Symbol"/>
        </w:rPr>
        <w:t xml:space="preserve">to </w:t>
      </w:r>
      <w:r w:rsidR="00AB319F">
        <w:rPr>
          <w:rFonts w:eastAsia="Symbol"/>
        </w:rPr>
        <w:t xml:space="preserve">the </w:t>
      </w:r>
      <w:r w:rsidR="00AB319F" w:rsidRPr="00AB319F">
        <w:rPr>
          <w:rFonts w:eastAsia="Symbol"/>
        </w:rPr>
        <w:t>Agence Francaise de Developpment (A</w:t>
      </w:r>
      <w:r w:rsidR="00AB319F">
        <w:rPr>
          <w:rFonts w:eastAsia="Symbol"/>
        </w:rPr>
        <w:t>F</w:t>
      </w:r>
      <w:r w:rsidR="00AB319F" w:rsidRPr="00AB319F">
        <w:rPr>
          <w:rFonts w:eastAsia="Symbol"/>
        </w:rPr>
        <w:t>D)</w:t>
      </w:r>
      <w:r w:rsidR="00820201">
        <w:rPr>
          <w:rFonts w:eastAsia="Symbol"/>
        </w:rPr>
        <w:t>/</w:t>
      </w:r>
      <w:r w:rsidR="00820201" w:rsidRPr="00AB319F">
        <w:rPr>
          <w:rFonts w:eastAsia="Symbol"/>
        </w:rPr>
        <w:t xml:space="preserve">French GEF (FFEM) </w:t>
      </w:r>
      <w:r w:rsidR="00AB319F">
        <w:rPr>
          <w:rFonts w:eastAsia="Symbol"/>
        </w:rPr>
        <w:t xml:space="preserve"> project “</w:t>
      </w:r>
      <w:r w:rsidR="00AB319F" w:rsidRPr="00820201">
        <w:rPr>
          <w:rFonts w:eastAsia="Symbol"/>
          <w:i/>
          <w:iCs/>
        </w:rPr>
        <w:t>Support to an Improved Urban Transport System in Cairo</w:t>
      </w:r>
      <w:r w:rsidR="00AB319F">
        <w:rPr>
          <w:rFonts w:eastAsia="Symbol"/>
        </w:rPr>
        <w:t>”</w:t>
      </w:r>
      <w:r w:rsidR="00AB319F" w:rsidRPr="00AB319F">
        <w:rPr>
          <w:rFonts w:eastAsia="Symbol"/>
        </w:rPr>
        <w:t xml:space="preserve">. The project </w:t>
      </w:r>
      <w:r w:rsidR="00AB319F">
        <w:rPr>
          <w:rFonts w:eastAsia="Symbol"/>
        </w:rPr>
        <w:t>was</w:t>
      </w:r>
      <w:r w:rsidR="00AB319F" w:rsidRPr="00AB319F">
        <w:rPr>
          <w:rFonts w:eastAsia="Symbol"/>
        </w:rPr>
        <w:t xml:space="preserve"> designed to support </w:t>
      </w:r>
      <w:r w:rsidR="00AB319F" w:rsidRPr="00AB319F">
        <w:rPr>
          <w:rFonts w:eastAsia="Symbol"/>
          <w:lang w:val="en-GB"/>
        </w:rPr>
        <w:t>support actions promoting the organization of the city’s public transport in</w:t>
      </w:r>
      <w:r w:rsidR="00AB319F">
        <w:rPr>
          <w:rFonts w:eastAsia="Symbol"/>
          <w:lang w:val="en-GB"/>
        </w:rPr>
        <w:t xml:space="preserve"> Cairo, facilitate</w:t>
      </w:r>
      <w:r w:rsidR="00AB319F" w:rsidRPr="00AB319F">
        <w:rPr>
          <w:rFonts w:eastAsia="Symbol"/>
        </w:rPr>
        <w:t xml:space="preserve"> private sector operation of public transportation services and to determine emission factors for diesel buses and other commercial vehicles, adding to the knowledge base of emission factors of motor vehicles in urban areas. </w:t>
      </w:r>
    </w:p>
    <w:p w14:paraId="048113A7" w14:textId="707018A2" w:rsidR="00AB319F" w:rsidRPr="00AB319F" w:rsidRDefault="00AB319F" w:rsidP="00C4415A">
      <w:pPr>
        <w:spacing w:after="0"/>
        <w:rPr>
          <w:rFonts w:eastAsia="Symbol"/>
        </w:rPr>
      </w:pPr>
      <w:r w:rsidRPr="00AB319F">
        <w:rPr>
          <w:rFonts w:eastAsia="Symbol"/>
          <w:lang w:val="en-GB"/>
        </w:rPr>
        <w:t xml:space="preserve">The </w:t>
      </w:r>
      <w:r>
        <w:rPr>
          <w:rFonts w:eastAsia="Symbol"/>
          <w:lang w:val="en-GB"/>
        </w:rPr>
        <w:t xml:space="preserve">AFD </w:t>
      </w:r>
      <w:r w:rsidRPr="00AB319F">
        <w:rPr>
          <w:rFonts w:eastAsia="Symbol"/>
          <w:lang w:val="en-GB"/>
        </w:rPr>
        <w:t>project comprise</w:t>
      </w:r>
      <w:r>
        <w:rPr>
          <w:rFonts w:eastAsia="Symbol"/>
          <w:lang w:val="en-GB"/>
        </w:rPr>
        <w:t>d</w:t>
      </w:r>
      <w:r w:rsidRPr="00AB319F">
        <w:rPr>
          <w:rFonts w:eastAsia="Symbol"/>
          <w:lang w:val="en-GB"/>
        </w:rPr>
        <w:t xml:space="preserve"> </w:t>
      </w:r>
      <w:r>
        <w:rPr>
          <w:rFonts w:eastAsia="Symbol"/>
          <w:lang w:val="en-GB"/>
        </w:rPr>
        <w:t xml:space="preserve">of </w:t>
      </w:r>
      <w:r w:rsidRPr="00AB319F">
        <w:rPr>
          <w:rFonts w:eastAsia="Symbol"/>
          <w:lang w:val="en-GB"/>
        </w:rPr>
        <w:t>various components:</w:t>
      </w:r>
    </w:p>
    <w:p w14:paraId="66DB90E2" w14:textId="2F174417" w:rsidR="00AB319F" w:rsidRDefault="00AB319F" w:rsidP="00C4415A">
      <w:pPr>
        <w:numPr>
          <w:ilvl w:val="0"/>
          <w:numId w:val="9"/>
        </w:numPr>
        <w:spacing w:before="60" w:after="0"/>
        <w:ind w:left="714" w:hanging="357"/>
        <w:rPr>
          <w:rFonts w:eastAsia="Symbol"/>
          <w:lang w:val="en-GB"/>
        </w:rPr>
      </w:pPr>
      <w:r w:rsidRPr="00AB319F">
        <w:rPr>
          <w:rFonts w:eastAsia="Symbol"/>
          <w:lang w:val="en-GB"/>
        </w:rPr>
        <w:t>Financing of the premium for scrapping polluting two-wheel vehicles for a replacement with less polluting vehicles;</w:t>
      </w:r>
    </w:p>
    <w:p w14:paraId="459A480A" w14:textId="2CF47432" w:rsidR="00AB319F" w:rsidRPr="00AB319F" w:rsidRDefault="00AB319F" w:rsidP="00C4415A">
      <w:pPr>
        <w:numPr>
          <w:ilvl w:val="0"/>
          <w:numId w:val="9"/>
        </w:numPr>
        <w:spacing w:before="60" w:after="0"/>
        <w:ind w:left="714" w:hanging="357"/>
        <w:rPr>
          <w:rFonts w:eastAsia="Symbol"/>
          <w:lang w:val="en-GB"/>
        </w:rPr>
      </w:pPr>
      <w:r w:rsidRPr="00AB319F">
        <w:rPr>
          <w:rFonts w:eastAsia="Symbol"/>
          <w:lang w:val="en-GB"/>
        </w:rPr>
        <w:t>Implementation of a “Green Garage” pilot project in the Cairo Transport Authority’s main bus depot, which involves improving maintenance management and quality;</w:t>
      </w:r>
    </w:p>
    <w:p w14:paraId="4ACA8D29" w14:textId="77777777" w:rsidR="00AB319F" w:rsidRPr="00AB319F" w:rsidRDefault="00AB319F" w:rsidP="00C4415A">
      <w:pPr>
        <w:numPr>
          <w:ilvl w:val="0"/>
          <w:numId w:val="9"/>
        </w:numPr>
        <w:spacing w:before="60" w:after="0"/>
        <w:ind w:left="714" w:hanging="357"/>
        <w:rPr>
          <w:rFonts w:eastAsia="Symbol"/>
          <w:lang w:val="en-GB"/>
        </w:rPr>
      </w:pPr>
      <w:r w:rsidRPr="00AB319F">
        <w:rPr>
          <w:rFonts w:eastAsia="Symbol"/>
          <w:lang w:val="en-GB"/>
        </w:rPr>
        <w:t>Support for the estimation and modelling of CO2 and other air pollutant emission factors from the various modes of public transport (buses, minibuses, microbuses) based on the actual situation in Cairo, in addition to the same program applied to passenger cars;</w:t>
      </w:r>
    </w:p>
    <w:p w14:paraId="57963C74" w14:textId="77777777" w:rsidR="00AB319F" w:rsidRPr="00AB319F" w:rsidRDefault="00AB319F" w:rsidP="00C4415A">
      <w:pPr>
        <w:numPr>
          <w:ilvl w:val="0"/>
          <w:numId w:val="9"/>
        </w:numPr>
        <w:spacing w:before="60" w:after="0"/>
        <w:ind w:left="714" w:hanging="357"/>
        <w:rPr>
          <w:rFonts w:eastAsia="Symbol"/>
          <w:lang w:val="en-GB"/>
        </w:rPr>
      </w:pPr>
      <w:r w:rsidRPr="00AB319F">
        <w:rPr>
          <w:rFonts w:eastAsia="Symbol"/>
          <w:lang w:val="en-GB"/>
        </w:rPr>
        <w:t>Support for the definition of simplified appraisal methods for the Clean Development Mechanism for urban transport in Cairo;</w:t>
      </w:r>
    </w:p>
    <w:p w14:paraId="399A10D2" w14:textId="77777777" w:rsidR="00AB319F" w:rsidRPr="00AB319F" w:rsidRDefault="00AB319F" w:rsidP="00C4415A">
      <w:pPr>
        <w:numPr>
          <w:ilvl w:val="0"/>
          <w:numId w:val="9"/>
        </w:numPr>
        <w:spacing w:before="60" w:after="0"/>
        <w:ind w:left="714" w:hanging="357"/>
        <w:rPr>
          <w:rFonts w:eastAsia="Symbol"/>
          <w:lang w:val="en-GB"/>
        </w:rPr>
      </w:pPr>
      <w:r w:rsidRPr="00AB319F">
        <w:rPr>
          <w:rFonts w:eastAsia="Symbol"/>
          <w:lang w:val="en-GB"/>
        </w:rPr>
        <w:t>Additional actions to support the coordination of activities and awareness-raising on issues of sustainable mobility.</w:t>
      </w:r>
    </w:p>
    <w:p w14:paraId="221BB0A3" w14:textId="77777777" w:rsidR="00F0643F" w:rsidRPr="00922158" w:rsidRDefault="00F0643F" w:rsidP="00991EC2">
      <w:pPr>
        <w:pStyle w:val="Heading2"/>
        <w:rPr>
          <w:lang w:val="en-GB"/>
        </w:rPr>
      </w:pPr>
      <w:bookmarkStart w:id="50" w:name="_Toc522862613"/>
      <w:bookmarkStart w:id="51" w:name="_Toc14194416"/>
      <w:r w:rsidRPr="00922158">
        <w:rPr>
          <w:lang w:val="en-GB"/>
        </w:rPr>
        <w:t>Management arrangements</w:t>
      </w:r>
      <w:bookmarkEnd w:id="50"/>
      <w:bookmarkEnd w:id="51"/>
    </w:p>
    <w:p w14:paraId="48B0D5E5" w14:textId="3215AF9A" w:rsidR="00410DE9" w:rsidRPr="00410DE9" w:rsidRDefault="00721253" w:rsidP="00410DE9">
      <w:pPr>
        <w:rPr>
          <w:rFonts w:eastAsia="Calibri"/>
        </w:rPr>
      </w:pPr>
      <w:r w:rsidRPr="00922158">
        <w:rPr>
          <w:rFonts w:eastAsia="Calibri"/>
          <w:lang w:val="en-GB"/>
        </w:rPr>
        <w:t xml:space="preserve">The project was executed </w:t>
      </w:r>
      <w:r w:rsidR="00CB7A4C" w:rsidRPr="00922158">
        <w:rPr>
          <w:rFonts w:eastAsia="Calibri"/>
          <w:lang w:val="en-GB"/>
        </w:rPr>
        <w:t xml:space="preserve">in line with </w:t>
      </w:r>
      <w:r w:rsidRPr="00922158">
        <w:rPr>
          <w:rFonts w:eastAsia="Calibri"/>
          <w:lang w:val="en-GB"/>
        </w:rPr>
        <w:t xml:space="preserve">the established UNDP procedures for </w:t>
      </w:r>
      <w:r w:rsidR="007510EF">
        <w:rPr>
          <w:rFonts w:eastAsia="Symbol"/>
          <w:lang w:val="en-GB"/>
        </w:rPr>
        <w:t xml:space="preserve">National Implementing Modality </w:t>
      </w:r>
      <w:r w:rsidRPr="00922158">
        <w:rPr>
          <w:rFonts w:eastAsia="Calibri"/>
          <w:lang w:val="en-GB"/>
        </w:rPr>
        <w:t>(</w:t>
      </w:r>
      <w:r w:rsidR="00485C42">
        <w:rPr>
          <w:rFonts w:eastAsia="Calibri"/>
          <w:lang w:val="en-GB"/>
        </w:rPr>
        <w:t>NIM</w:t>
      </w:r>
      <w:r w:rsidRPr="00922158">
        <w:rPr>
          <w:rFonts w:eastAsia="Calibri"/>
          <w:lang w:val="en-GB"/>
        </w:rPr>
        <w:t>)</w:t>
      </w:r>
      <w:r w:rsidR="00410DE9">
        <w:rPr>
          <w:rFonts w:eastAsia="Calibri"/>
          <w:lang w:val="en-GB"/>
        </w:rPr>
        <w:t xml:space="preserve">. </w:t>
      </w:r>
      <w:r w:rsidR="00410DE9" w:rsidRPr="00410DE9">
        <w:rPr>
          <w:rFonts w:eastAsia="Calibri"/>
        </w:rPr>
        <w:t xml:space="preserve">The executing agency of </w:t>
      </w:r>
      <w:r w:rsidR="00410DE9">
        <w:rPr>
          <w:rFonts w:eastAsia="Calibri"/>
        </w:rPr>
        <w:t xml:space="preserve">STP was </w:t>
      </w:r>
      <w:r w:rsidR="00410DE9" w:rsidRPr="00410DE9">
        <w:rPr>
          <w:rFonts w:eastAsia="Calibri"/>
        </w:rPr>
        <w:t xml:space="preserve">the Egyptian Environmental Affairs Agency (EEAA) following the UNDP national execution arrangements. In executing the project, the EEAA responsibility </w:t>
      </w:r>
      <w:r w:rsidR="00410DE9">
        <w:rPr>
          <w:rFonts w:eastAsia="Calibri"/>
        </w:rPr>
        <w:t xml:space="preserve">was </w:t>
      </w:r>
      <w:r w:rsidR="00410DE9" w:rsidRPr="00410DE9">
        <w:rPr>
          <w:rFonts w:eastAsia="Calibri"/>
        </w:rPr>
        <w:t xml:space="preserve">to ensure the liaison and co-ordination with the other ministries and city administrations and the agencies and authorities under them, which </w:t>
      </w:r>
      <w:r w:rsidR="00410DE9">
        <w:rPr>
          <w:rFonts w:eastAsia="Calibri"/>
        </w:rPr>
        <w:t xml:space="preserve">had </w:t>
      </w:r>
      <w:r w:rsidR="00410DE9" w:rsidRPr="00410DE9">
        <w:rPr>
          <w:rFonts w:eastAsia="Calibri"/>
        </w:rPr>
        <w:t xml:space="preserve">a stake in </w:t>
      </w:r>
      <w:r w:rsidR="00410DE9">
        <w:rPr>
          <w:rFonts w:eastAsia="Calibri"/>
        </w:rPr>
        <w:t>STP</w:t>
      </w:r>
      <w:r w:rsidR="00410DE9" w:rsidRPr="00410DE9">
        <w:rPr>
          <w:rFonts w:eastAsia="Calibri"/>
        </w:rPr>
        <w:t xml:space="preserve">.  </w:t>
      </w:r>
    </w:p>
    <w:p w14:paraId="7F2202F6" w14:textId="4A906897" w:rsidR="00A8374B" w:rsidRPr="00410DE9" w:rsidRDefault="00A8374B" w:rsidP="00A8374B">
      <w:pPr>
        <w:rPr>
          <w:rFonts w:eastAsia="Calibri"/>
          <w:lang w:val="en-GB"/>
        </w:rPr>
      </w:pPr>
      <w:r>
        <w:rPr>
          <w:rFonts w:eastAsia="Calibri"/>
        </w:rPr>
        <w:t xml:space="preserve">The </w:t>
      </w:r>
      <w:r w:rsidRPr="00410DE9">
        <w:rPr>
          <w:rFonts w:eastAsia="Calibri"/>
        </w:rPr>
        <w:t xml:space="preserve">UNDP </w:t>
      </w:r>
      <w:r>
        <w:rPr>
          <w:rFonts w:eastAsia="Calibri"/>
        </w:rPr>
        <w:t>C</w:t>
      </w:r>
      <w:r w:rsidRPr="00410DE9">
        <w:rPr>
          <w:rFonts w:eastAsia="Calibri"/>
        </w:rPr>
        <w:t xml:space="preserve">ountry </w:t>
      </w:r>
      <w:r>
        <w:rPr>
          <w:rFonts w:eastAsia="Calibri"/>
        </w:rPr>
        <w:t>O</w:t>
      </w:r>
      <w:r w:rsidRPr="00410DE9">
        <w:rPr>
          <w:rFonts w:eastAsia="Calibri"/>
        </w:rPr>
        <w:t xml:space="preserve">ffice </w:t>
      </w:r>
      <w:r>
        <w:rPr>
          <w:rFonts w:eastAsia="Calibri"/>
        </w:rPr>
        <w:t xml:space="preserve">(CO) </w:t>
      </w:r>
      <w:r w:rsidRPr="00410DE9">
        <w:rPr>
          <w:rFonts w:eastAsia="Calibri"/>
        </w:rPr>
        <w:t xml:space="preserve">in Cairo </w:t>
      </w:r>
      <w:r w:rsidRPr="00922158">
        <w:rPr>
          <w:rFonts w:eastAsia="Calibri"/>
          <w:lang w:val="en-GB"/>
        </w:rPr>
        <w:t xml:space="preserve">assumed </w:t>
      </w:r>
      <w:r>
        <w:rPr>
          <w:rFonts w:eastAsia="Calibri"/>
          <w:lang w:val="en-GB"/>
        </w:rPr>
        <w:t>a</w:t>
      </w:r>
      <w:r w:rsidRPr="00922158">
        <w:rPr>
          <w:rFonts w:eastAsia="Calibri"/>
          <w:lang w:val="en-GB"/>
        </w:rPr>
        <w:t xml:space="preserve"> role of </w:t>
      </w:r>
      <w:r>
        <w:rPr>
          <w:rFonts w:eastAsia="Calibri"/>
          <w:lang w:val="en-GB"/>
        </w:rPr>
        <w:t xml:space="preserve">the </w:t>
      </w:r>
      <w:r w:rsidRPr="00922158">
        <w:rPr>
          <w:rFonts w:eastAsia="Calibri"/>
          <w:lang w:val="en-GB"/>
        </w:rPr>
        <w:t>Supplier</w:t>
      </w:r>
      <w:r w:rsidR="00B5363F">
        <w:rPr>
          <w:rFonts w:eastAsia="Calibri"/>
          <w:lang w:val="en-GB"/>
        </w:rPr>
        <w:t xml:space="preserve"> - </w:t>
      </w:r>
      <w:r w:rsidRPr="00922158">
        <w:rPr>
          <w:rFonts w:eastAsia="Calibri"/>
          <w:lang w:val="en-GB"/>
        </w:rPr>
        <w:t xml:space="preserve">being </w:t>
      </w:r>
      <w:r>
        <w:rPr>
          <w:rFonts w:eastAsia="Calibri"/>
          <w:lang w:val="en-GB"/>
        </w:rPr>
        <w:t>the</w:t>
      </w:r>
      <w:r w:rsidRPr="00922158">
        <w:rPr>
          <w:rFonts w:eastAsia="Calibri"/>
          <w:lang w:val="en-GB"/>
        </w:rPr>
        <w:t xml:space="preserve"> GEF Implementing Agency represented in the country.</w:t>
      </w:r>
      <w:r>
        <w:rPr>
          <w:rFonts w:eastAsia="Calibri"/>
          <w:lang w:val="en-GB"/>
        </w:rPr>
        <w:t xml:space="preserve"> It </w:t>
      </w:r>
      <w:r w:rsidRPr="00410DE9">
        <w:rPr>
          <w:rFonts w:eastAsia="Calibri"/>
        </w:rPr>
        <w:t>w</w:t>
      </w:r>
      <w:r>
        <w:rPr>
          <w:rFonts w:eastAsia="Calibri"/>
        </w:rPr>
        <w:t xml:space="preserve">as </w:t>
      </w:r>
      <w:r w:rsidRPr="00410DE9">
        <w:rPr>
          <w:rFonts w:eastAsia="Calibri"/>
        </w:rPr>
        <w:t>responsible for monitoring and ensuring proper use of UNDP-GEF funds to assigned activities, timely reporting of implementation progress as well as undertaking of mandatory and non-mandatory evaluations</w:t>
      </w:r>
      <w:r>
        <w:rPr>
          <w:rFonts w:eastAsia="Calibri"/>
        </w:rPr>
        <w:t xml:space="preserve"> and audits</w:t>
      </w:r>
      <w:r w:rsidRPr="00410DE9">
        <w:rPr>
          <w:rFonts w:eastAsia="Calibri"/>
        </w:rPr>
        <w:t>.  In this context, UNDP provide</w:t>
      </w:r>
      <w:r>
        <w:rPr>
          <w:rFonts w:eastAsia="Calibri"/>
        </w:rPr>
        <w:t>d</w:t>
      </w:r>
      <w:r w:rsidRPr="00410DE9">
        <w:rPr>
          <w:rFonts w:eastAsia="Calibri"/>
        </w:rPr>
        <w:t xml:space="preserve"> necessary backstopping to ensure proper implementation progress</w:t>
      </w:r>
      <w:r>
        <w:rPr>
          <w:rFonts w:eastAsia="Calibri"/>
        </w:rPr>
        <w:t xml:space="preserve"> and </w:t>
      </w:r>
      <w:r w:rsidRPr="00410DE9">
        <w:rPr>
          <w:rFonts w:eastAsia="Calibri"/>
        </w:rPr>
        <w:t>provide</w:t>
      </w:r>
      <w:r>
        <w:rPr>
          <w:rFonts w:eastAsia="Calibri"/>
        </w:rPr>
        <w:t>d</w:t>
      </w:r>
      <w:r w:rsidRPr="00410DE9">
        <w:rPr>
          <w:rFonts w:eastAsia="Calibri"/>
        </w:rPr>
        <w:t xml:space="preserve"> feedback to </w:t>
      </w:r>
      <w:r>
        <w:rPr>
          <w:rFonts w:eastAsia="Calibri"/>
        </w:rPr>
        <w:t xml:space="preserve">various </w:t>
      </w:r>
      <w:r w:rsidRPr="00410DE9">
        <w:rPr>
          <w:rFonts w:eastAsia="Calibri"/>
        </w:rPr>
        <w:t xml:space="preserve">products and documents </w:t>
      </w:r>
      <w:r>
        <w:rPr>
          <w:rFonts w:eastAsia="Calibri"/>
        </w:rPr>
        <w:t xml:space="preserve">from the Project </w:t>
      </w:r>
      <w:r w:rsidRPr="00410DE9">
        <w:rPr>
          <w:rFonts w:eastAsia="Calibri"/>
        </w:rPr>
        <w:t xml:space="preserve">and </w:t>
      </w:r>
      <w:r>
        <w:rPr>
          <w:rFonts w:eastAsia="Calibri"/>
        </w:rPr>
        <w:t xml:space="preserve">ensured the </w:t>
      </w:r>
      <w:r w:rsidRPr="00410DE9">
        <w:rPr>
          <w:rFonts w:eastAsia="Calibri"/>
        </w:rPr>
        <w:t xml:space="preserve">project results to be in line with overall objectives as well as GEF-UNDP requirements. </w:t>
      </w:r>
    </w:p>
    <w:p w14:paraId="04DCA64A" w14:textId="37D9DFE7" w:rsidR="00410DE9" w:rsidRDefault="00410DE9" w:rsidP="00410DE9">
      <w:pPr>
        <w:rPr>
          <w:rFonts w:eastAsia="Calibri"/>
        </w:rPr>
      </w:pPr>
      <w:r w:rsidRPr="00410DE9">
        <w:rPr>
          <w:rFonts w:eastAsia="Calibri"/>
        </w:rPr>
        <w:t>The day-to-day management of the project was carried out by a Project Management Unit (PMU) under the overall guidance of the Project Steering Committee (PSC). PMU was established within the premises of the executing agency, EEAA, for the convenience of reporting to EEAA and the PSC</w:t>
      </w:r>
      <w:r>
        <w:rPr>
          <w:rFonts w:eastAsia="Calibri"/>
        </w:rPr>
        <w:t xml:space="preserve"> and was </w:t>
      </w:r>
      <w:r w:rsidRPr="00410DE9">
        <w:rPr>
          <w:rFonts w:eastAsia="Calibri"/>
        </w:rPr>
        <w:t>led by a full</w:t>
      </w:r>
      <w:r w:rsidR="004A1FF7">
        <w:rPr>
          <w:rFonts w:eastAsia="Calibri"/>
        </w:rPr>
        <w:t>-</w:t>
      </w:r>
      <w:r w:rsidRPr="00410DE9">
        <w:rPr>
          <w:rFonts w:eastAsia="Calibri"/>
        </w:rPr>
        <w:t xml:space="preserve">time </w:t>
      </w:r>
      <w:r w:rsidR="004A1FF7">
        <w:rPr>
          <w:rFonts w:eastAsia="Calibri"/>
        </w:rPr>
        <w:t>P</w:t>
      </w:r>
      <w:r w:rsidRPr="00410DE9">
        <w:rPr>
          <w:rFonts w:eastAsia="Calibri"/>
        </w:rPr>
        <w:t xml:space="preserve">roject </w:t>
      </w:r>
      <w:r w:rsidR="004A1FF7">
        <w:rPr>
          <w:rFonts w:eastAsia="Calibri"/>
        </w:rPr>
        <w:t>M</w:t>
      </w:r>
      <w:r w:rsidRPr="00410DE9">
        <w:rPr>
          <w:rFonts w:eastAsia="Calibri"/>
        </w:rPr>
        <w:t xml:space="preserve">anager </w:t>
      </w:r>
      <w:r w:rsidR="004A1FF7">
        <w:rPr>
          <w:rFonts w:eastAsia="Calibri"/>
        </w:rPr>
        <w:t xml:space="preserve">that had been </w:t>
      </w:r>
      <w:r w:rsidRPr="00410DE9">
        <w:rPr>
          <w:rFonts w:eastAsia="Calibri"/>
        </w:rPr>
        <w:t>selected jointly by the executing agency and UNDP, in consultation with the UNDP/GEF Regional Co-ordination Unit.</w:t>
      </w:r>
      <w:r w:rsidR="004A1FF7">
        <w:rPr>
          <w:rFonts w:eastAsia="Calibri"/>
        </w:rPr>
        <w:t xml:space="preserve"> </w:t>
      </w:r>
      <w:r w:rsidR="004A1FF7" w:rsidRPr="00410DE9">
        <w:rPr>
          <w:rFonts w:eastAsia="Calibri"/>
        </w:rPr>
        <w:t xml:space="preserve">The </w:t>
      </w:r>
      <w:r w:rsidR="004A1FF7">
        <w:rPr>
          <w:rFonts w:eastAsia="Calibri"/>
        </w:rPr>
        <w:t>P</w:t>
      </w:r>
      <w:r w:rsidR="004A1FF7" w:rsidRPr="00410DE9">
        <w:rPr>
          <w:rFonts w:eastAsia="Calibri"/>
        </w:rPr>
        <w:t xml:space="preserve">roject </w:t>
      </w:r>
      <w:r w:rsidR="004A1FF7">
        <w:rPr>
          <w:rFonts w:eastAsia="Calibri"/>
        </w:rPr>
        <w:t>M</w:t>
      </w:r>
      <w:r w:rsidR="004A1FF7" w:rsidRPr="00410DE9">
        <w:rPr>
          <w:rFonts w:eastAsia="Calibri"/>
        </w:rPr>
        <w:t xml:space="preserve">anager </w:t>
      </w:r>
      <w:r w:rsidR="004A1FF7">
        <w:rPr>
          <w:rFonts w:eastAsia="Calibri"/>
        </w:rPr>
        <w:t xml:space="preserve">provided administered </w:t>
      </w:r>
      <w:r w:rsidR="004A1FF7" w:rsidRPr="00410DE9">
        <w:rPr>
          <w:rFonts w:eastAsia="Calibri"/>
        </w:rPr>
        <w:t>the project funds and payments to the different beneficiaries according to UNDP procedures and regulations</w:t>
      </w:r>
    </w:p>
    <w:p w14:paraId="77C7270E" w14:textId="711A9877" w:rsidR="00410DE9" w:rsidRPr="00410DE9" w:rsidRDefault="004A1FF7" w:rsidP="00410DE9">
      <w:pPr>
        <w:rPr>
          <w:rFonts w:eastAsia="Calibri"/>
          <w:lang w:val="en-CA"/>
        </w:rPr>
      </w:pPr>
      <w:r>
        <w:rPr>
          <w:rFonts w:eastAsia="Calibri"/>
          <w:lang w:val="en-CA"/>
        </w:rPr>
        <w:t xml:space="preserve">The Project Steering Committee </w:t>
      </w:r>
      <w:r w:rsidR="00410DE9" w:rsidRPr="00410DE9">
        <w:rPr>
          <w:rFonts w:eastAsia="Calibri"/>
        </w:rPr>
        <w:t xml:space="preserve">was established </w:t>
      </w:r>
      <w:r w:rsidR="00A8374B">
        <w:rPr>
          <w:rFonts w:eastAsia="Calibri"/>
        </w:rPr>
        <w:t xml:space="preserve">to </w:t>
      </w:r>
      <w:r w:rsidRPr="00410DE9">
        <w:rPr>
          <w:rFonts w:eastAsia="Calibri"/>
        </w:rPr>
        <w:t>oversee and supervise project planning and implementation processes</w:t>
      </w:r>
      <w:r w:rsidRPr="004A1FF7">
        <w:rPr>
          <w:rFonts w:eastAsia="Calibri"/>
        </w:rPr>
        <w:t xml:space="preserve"> </w:t>
      </w:r>
      <w:r w:rsidR="00410DE9" w:rsidRPr="00410DE9">
        <w:rPr>
          <w:rFonts w:eastAsia="Calibri"/>
        </w:rPr>
        <w:t xml:space="preserve">monitor </w:t>
      </w:r>
      <w:r w:rsidR="00410DE9">
        <w:rPr>
          <w:rFonts w:eastAsia="Calibri"/>
        </w:rPr>
        <w:t xml:space="preserve">STP </w:t>
      </w:r>
      <w:r w:rsidR="00410DE9" w:rsidRPr="00410DE9">
        <w:rPr>
          <w:rFonts w:eastAsia="Calibri"/>
        </w:rPr>
        <w:t xml:space="preserve">progress, to guide </w:t>
      </w:r>
      <w:r w:rsidR="00410DE9">
        <w:rPr>
          <w:rFonts w:eastAsia="Calibri"/>
        </w:rPr>
        <w:t xml:space="preserve">the </w:t>
      </w:r>
      <w:r w:rsidR="00410DE9" w:rsidRPr="00410DE9">
        <w:rPr>
          <w:rFonts w:eastAsia="Calibri"/>
        </w:rPr>
        <w:t>Project implementation and to support the Project in achieving targeted outputs and outcomes.</w:t>
      </w:r>
      <w:r w:rsidR="00410DE9">
        <w:rPr>
          <w:rFonts w:eastAsia="Calibri"/>
        </w:rPr>
        <w:t xml:space="preserve"> PSC </w:t>
      </w:r>
      <w:r w:rsidR="00410DE9" w:rsidRPr="00410DE9">
        <w:rPr>
          <w:rFonts w:eastAsia="Calibri"/>
          <w:lang w:val="en-CA"/>
        </w:rPr>
        <w:t>member</w:t>
      </w:r>
      <w:r w:rsidR="00410DE9">
        <w:rPr>
          <w:rFonts w:eastAsia="Calibri"/>
          <w:lang w:val="en-CA"/>
        </w:rPr>
        <w:t>ship</w:t>
      </w:r>
      <w:r w:rsidR="00410DE9" w:rsidRPr="00410DE9">
        <w:rPr>
          <w:rFonts w:eastAsia="Calibri"/>
          <w:lang w:val="en-CA"/>
        </w:rPr>
        <w:t xml:space="preserve"> include</w:t>
      </w:r>
      <w:r w:rsidR="00410DE9">
        <w:rPr>
          <w:rFonts w:eastAsia="Calibri"/>
          <w:lang w:val="en-CA"/>
        </w:rPr>
        <w:t>d</w:t>
      </w:r>
      <w:r w:rsidR="00410DE9" w:rsidRPr="00410DE9">
        <w:rPr>
          <w:rFonts w:eastAsia="Calibri"/>
          <w:lang w:val="en-CA"/>
        </w:rPr>
        <w:t xml:space="preserve"> the CEO of EEAA, the Project Director, a representative</w:t>
      </w:r>
      <w:r w:rsidR="00410DE9">
        <w:rPr>
          <w:rFonts w:eastAsia="Calibri"/>
          <w:lang w:val="en-CA"/>
        </w:rPr>
        <w:t xml:space="preserve"> of the UNDP CO</w:t>
      </w:r>
      <w:r w:rsidR="00410DE9" w:rsidRPr="00410DE9">
        <w:rPr>
          <w:rFonts w:eastAsia="Calibri"/>
          <w:lang w:val="en-CA"/>
        </w:rPr>
        <w:t xml:space="preserve">, one representative each </w:t>
      </w:r>
      <w:r w:rsidR="00410DE9" w:rsidRPr="00410DE9">
        <w:rPr>
          <w:rFonts w:eastAsia="Calibri"/>
          <w:lang w:val="en-CA"/>
        </w:rPr>
        <w:lastRenderedPageBreak/>
        <w:t xml:space="preserve">from the </w:t>
      </w:r>
      <w:r w:rsidR="00410DE9">
        <w:rPr>
          <w:rFonts w:eastAsia="Calibri"/>
          <w:lang w:val="en-CA"/>
        </w:rPr>
        <w:t>main stakeholder ministries (</w:t>
      </w:r>
      <w:r w:rsidR="00410DE9" w:rsidRPr="00410DE9">
        <w:rPr>
          <w:rFonts w:eastAsia="Calibri"/>
          <w:lang w:val="en-CA"/>
        </w:rPr>
        <w:t>MoT, MoHUD, MoI, MFA</w:t>
      </w:r>
      <w:r w:rsidR="00410DE9">
        <w:rPr>
          <w:rFonts w:eastAsia="Calibri"/>
          <w:lang w:val="en-CA"/>
        </w:rPr>
        <w:t>)</w:t>
      </w:r>
      <w:r w:rsidR="00410DE9" w:rsidRPr="00410DE9">
        <w:rPr>
          <w:rFonts w:eastAsia="Calibri"/>
          <w:lang w:val="en-CA"/>
        </w:rPr>
        <w:t xml:space="preserve"> and </w:t>
      </w:r>
      <w:r w:rsidR="00410DE9">
        <w:rPr>
          <w:rFonts w:eastAsia="Calibri"/>
          <w:lang w:val="en-CA"/>
        </w:rPr>
        <w:t xml:space="preserve">of </w:t>
      </w:r>
      <w:r w:rsidR="00410DE9" w:rsidRPr="00410DE9">
        <w:rPr>
          <w:rFonts w:eastAsia="Calibri"/>
          <w:lang w:val="en-CA"/>
        </w:rPr>
        <w:t>the Governorates of Fayoum and Menoufia.</w:t>
      </w:r>
    </w:p>
    <w:p w14:paraId="35C7F183" w14:textId="50E22EDB" w:rsidR="00A50211" w:rsidRDefault="001C6909" w:rsidP="0038537A">
      <w:pPr>
        <w:rPr>
          <w:rFonts w:eastAsia="Calibri"/>
          <w:lang w:val="en-GB"/>
        </w:rPr>
      </w:pPr>
      <w:r w:rsidRPr="00922158">
        <w:rPr>
          <w:rFonts w:eastAsia="Calibri"/>
          <w:lang w:val="en-GB"/>
        </w:rPr>
        <w:t xml:space="preserve">The </w:t>
      </w:r>
      <w:r>
        <w:rPr>
          <w:rFonts w:eastAsia="Calibri"/>
          <w:lang w:val="en-GB"/>
        </w:rPr>
        <w:t xml:space="preserve">evaluators consider the </w:t>
      </w:r>
      <w:r w:rsidRPr="00922158">
        <w:rPr>
          <w:rFonts w:eastAsia="Calibri"/>
          <w:lang w:val="en-GB"/>
        </w:rPr>
        <w:t xml:space="preserve">established managerial arrangements adequate for the size </w:t>
      </w:r>
      <w:r w:rsidR="00386A30">
        <w:rPr>
          <w:rFonts w:eastAsia="Calibri"/>
          <w:lang w:val="en-GB"/>
        </w:rPr>
        <w:t xml:space="preserve">of </w:t>
      </w:r>
      <w:r w:rsidRPr="00922158">
        <w:rPr>
          <w:rFonts w:eastAsia="Calibri"/>
          <w:lang w:val="en-GB"/>
        </w:rPr>
        <w:t>the projec</w:t>
      </w:r>
      <w:r>
        <w:rPr>
          <w:rFonts w:eastAsia="Calibri"/>
          <w:lang w:val="en-GB"/>
        </w:rPr>
        <w:t xml:space="preserve">t. </w:t>
      </w:r>
      <w:r w:rsidR="00386A30">
        <w:rPr>
          <w:rFonts w:eastAsia="Calibri"/>
          <w:lang w:val="en-GB"/>
        </w:rPr>
        <w:t xml:space="preserve">However, considering the </w:t>
      </w:r>
      <w:r w:rsidR="00386A30" w:rsidRPr="00922158">
        <w:rPr>
          <w:rFonts w:eastAsia="Calibri"/>
          <w:lang w:val="en-GB"/>
        </w:rPr>
        <w:t>level of complexity of</w:t>
      </w:r>
      <w:r w:rsidR="00386A30">
        <w:rPr>
          <w:rFonts w:eastAsia="Calibri"/>
          <w:lang w:val="en-GB"/>
        </w:rPr>
        <w:t xml:space="preserve"> the project, </w:t>
      </w:r>
      <w:r w:rsidR="00A50211">
        <w:rPr>
          <w:rFonts w:eastAsia="Calibri"/>
          <w:lang w:val="en-GB"/>
        </w:rPr>
        <w:t>the role of the cooperating line ministries, such as Ministry of Transport and Ministry of Housing in STP implementation was not sufficient. As a result of the agreed managerial arrangements, EEAA assumed responsibility for delivery of all project results, even for outputs that were mostly within responsibility of the other ministries (particularly sunder Components 3 and 4). Despite consultations with the cooperating ministries took place, their respective roles in the project implementation were not prominent enough to ensure smooth and steady progress towards delivery of project results.</w:t>
      </w:r>
    </w:p>
    <w:p w14:paraId="34C73296" w14:textId="7D08123F" w:rsidR="00C03C84" w:rsidRDefault="00C03C84" w:rsidP="00991EC2">
      <w:pPr>
        <w:pStyle w:val="Heading2"/>
        <w:rPr>
          <w:lang w:val="en-GB"/>
        </w:rPr>
      </w:pPr>
      <w:bookmarkStart w:id="52" w:name="_Toc522862614"/>
      <w:bookmarkStart w:id="53" w:name="_Toc14194417"/>
      <w:r w:rsidRPr="00922158">
        <w:rPr>
          <w:lang w:val="en-GB"/>
        </w:rPr>
        <w:t>Adaptive management</w:t>
      </w:r>
      <w:bookmarkEnd w:id="52"/>
      <w:bookmarkEnd w:id="53"/>
    </w:p>
    <w:p w14:paraId="675F5BDF" w14:textId="5F404F8B" w:rsidR="00386A30" w:rsidRPr="00386A30" w:rsidRDefault="00386A30" w:rsidP="00386A30">
      <w:pPr>
        <w:rPr>
          <w:lang w:val="en-GB"/>
        </w:rPr>
      </w:pPr>
      <w:r w:rsidRPr="00386A30">
        <w:t xml:space="preserve">Adaptive management in </w:t>
      </w:r>
      <w:r w:rsidR="00495807">
        <w:t xml:space="preserve">discussed in </w:t>
      </w:r>
      <w:r w:rsidRPr="00386A30">
        <w:t xml:space="preserve">GEF evaluations </w:t>
      </w:r>
      <w:r w:rsidR="00495807">
        <w:t xml:space="preserve">as ability </w:t>
      </w:r>
      <w:r w:rsidRPr="00386A30">
        <w:t xml:space="preserve">to </w:t>
      </w:r>
      <w:r w:rsidR="00495807">
        <w:t xml:space="preserve">direct </w:t>
      </w:r>
      <w:r w:rsidRPr="00386A30">
        <w:t xml:space="preserve">the project </w:t>
      </w:r>
      <w:r w:rsidR="00495807">
        <w:t xml:space="preserve">implementation through </w:t>
      </w:r>
      <w:r w:rsidRPr="00386A30">
        <w:t>adapt</w:t>
      </w:r>
      <w:r w:rsidR="00495807">
        <w:t>ing</w:t>
      </w:r>
      <w:r w:rsidRPr="00386A30">
        <w:t xml:space="preserve"> to changing conditions</w:t>
      </w:r>
      <w:r w:rsidR="00495807">
        <w:t xml:space="preserve"> outside of control of the project implementing teams.</w:t>
      </w:r>
      <w:r w:rsidR="00495807">
        <w:rPr>
          <w:lang w:val="en-GB"/>
        </w:rPr>
        <w:t xml:space="preserve"> Therefore, a</w:t>
      </w:r>
      <w:r w:rsidRPr="00386A30">
        <w:rPr>
          <w:lang w:val="en-GB"/>
        </w:rPr>
        <w:t>n adaptive approach involves exploring alterna</w:t>
      </w:r>
      <w:r w:rsidR="00495807">
        <w:rPr>
          <w:lang w:val="en-GB"/>
        </w:rPr>
        <w:t>t</w:t>
      </w:r>
      <w:r w:rsidRPr="00386A30">
        <w:rPr>
          <w:lang w:val="en-GB"/>
        </w:rPr>
        <w:t xml:space="preserve">ive ways to meet </w:t>
      </w:r>
      <w:r w:rsidR="00495807">
        <w:rPr>
          <w:lang w:val="en-GB"/>
        </w:rPr>
        <w:t xml:space="preserve">project </w:t>
      </w:r>
      <w:r w:rsidRPr="00386A30">
        <w:rPr>
          <w:lang w:val="en-GB"/>
        </w:rPr>
        <w:t>objectives</w:t>
      </w:r>
      <w:r w:rsidR="00495807">
        <w:rPr>
          <w:lang w:val="en-GB"/>
        </w:rPr>
        <w:t xml:space="preserve"> and </w:t>
      </w:r>
      <w:r w:rsidRPr="00386A30">
        <w:rPr>
          <w:lang w:val="en-GB"/>
        </w:rPr>
        <w:t>implementing one or more of these alternatives</w:t>
      </w:r>
      <w:r w:rsidR="00495807">
        <w:rPr>
          <w:lang w:val="en-GB"/>
        </w:rPr>
        <w:t>.</w:t>
      </w:r>
    </w:p>
    <w:p w14:paraId="34826879" w14:textId="4CCB43B1" w:rsidR="001B02C5" w:rsidRDefault="00ED4F4F" w:rsidP="003E35E1">
      <w:pPr>
        <w:rPr>
          <w:lang w:val="en-GB"/>
        </w:rPr>
      </w:pPr>
      <w:r>
        <w:t xml:space="preserve">Between late 2010 and </w:t>
      </w:r>
      <w:r w:rsidR="000C641A">
        <w:t>201</w:t>
      </w:r>
      <w:r>
        <w:t>2</w:t>
      </w:r>
      <w:r w:rsidR="003E35E1">
        <w:t>,</w:t>
      </w:r>
      <w:r w:rsidR="000C641A">
        <w:t xml:space="preserve"> Egypt was hit by </w:t>
      </w:r>
      <w:r w:rsidR="00495807" w:rsidRPr="00495807">
        <w:t xml:space="preserve">political instability </w:t>
      </w:r>
      <w:r w:rsidR="000C641A">
        <w:t xml:space="preserve">that </w:t>
      </w:r>
      <w:r w:rsidR="003E35E1">
        <w:t xml:space="preserve">had a </w:t>
      </w:r>
      <w:r w:rsidR="000C641A">
        <w:t>substanti</w:t>
      </w:r>
      <w:r w:rsidR="003E35E1">
        <w:t>ally adverse</w:t>
      </w:r>
      <w:r w:rsidR="000C641A">
        <w:t xml:space="preserve"> </w:t>
      </w:r>
      <w:r w:rsidR="003E35E1">
        <w:t xml:space="preserve">effect on all </w:t>
      </w:r>
      <w:r w:rsidR="00495807" w:rsidRPr="00495807">
        <w:t>political decision-making process</w:t>
      </w:r>
      <w:r w:rsidR="000C641A">
        <w:t xml:space="preserve"> and </w:t>
      </w:r>
      <w:r w:rsidR="003E35E1">
        <w:t xml:space="preserve">had postponed </w:t>
      </w:r>
      <w:r w:rsidR="00495807" w:rsidRPr="00495807">
        <w:t xml:space="preserve">implementation decisions for several </w:t>
      </w:r>
      <w:r w:rsidR="000C641A">
        <w:t xml:space="preserve">project </w:t>
      </w:r>
      <w:r w:rsidR="00495807" w:rsidRPr="00495807">
        <w:t>pilots. In response</w:t>
      </w:r>
      <w:r w:rsidR="000C641A">
        <w:t xml:space="preserve"> to this situation</w:t>
      </w:r>
      <w:r w:rsidR="00495807" w:rsidRPr="00495807">
        <w:t xml:space="preserve">, the project </w:t>
      </w:r>
      <w:r w:rsidR="00495807">
        <w:t xml:space="preserve">implementing partners </w:t>
      </w:r>
      <w:r w:rsidR="00495807" w:rsidRPr="00495807">
        <w:t xml:space="preserve">pursued an adaptive strategy </w:t>
      </w:r>
      <w:r w:rsidR="000C641A">
        <w:t>that redirected</w:t>
      </w:r>
      <w:r w:rsidR="00495807">
        <w:t xml:space="preserve"> the </w:t>
      </w:r>
      <w:r w:rsidR="000C641A">
        <w:t xml:space="preserve">project implementation </w:t>
      </w:r>
      <w:r w:rsidR="00495807">
        <w:t xml:space="preserve">towards tasks that did not require extensive involvement or approvals from </w:t>
      </w:r>
      <w:r w:rsidR="000C641A">
        <w:t xml:space="preserve">the </w:t>
      </w:r>
      <w:r w:rsidR="00495807">
        <w:t>government officials.</w:t>
      </w:r>
      <w:r w:rsidR="000C641A">
        <w:t xml:space="preserve"> This was reflected in the </w:t>
      </w:r>
      <w:r w:rsidR="00495807" w:rsidRPr="00495807">
        <w:t>adjust</w:t>
      </w:r>
      <w:r w:rsidR="000C641A">
        <w:t>ments of the</w:t>
      </w:r>
      <w:r w:rsidR="00495807" w:rsidRPr="00495807">
        <w:t xml:space="preserve"> workplan for 2011/2012</w:t>
      </w:r>
      <w:r w:rsidR="000C641A">
        <w:t xml:space="preserve"> when </w:t>
      </w:r>
      <w:r w:rsidR="000C641A" w:rsidRPr="000C641A">
        <w:t xml:space="preserve">it </w:t>
      </w:r>
      <w:r w:rsidR="000C641A">
        <w:t xml:space="preserve">became </w:t>
      </w:r>
      <w:r w:rsidR="000C641A" w:rsidRPr="000C641A">
        <w:t>clear that implementation of the demonstration projects would be impossible</w:t>
      </w:r>
      <w:r w:rsidR="000C641A">
        <w:t xml:space="preserve">. Instead, the project implementation focused </w:t>
      </w:r>
      <w:r w:rsidR="00495807" w:rsidRPr="00495807">
        <w:t xml:space="preserve">on carrying out </w:t>
      </w:r>
      <w:r w:rsidR="003E35E1">
        <w:t xml:space="preserve">surveys and </w:t>
      </w:r>
      <w:r w:rsidR="00495807" w:rsidRPr="00495807">
        <w:t xml:space="preserve">technical </w:t>
      </w:r>
      <w:r w:rsidR="003E35E1">
        <w:t xml:space="preserve">design </w:t>
      </w:r>
      <w:r w:rsidR="00495807" w:rsidRPr="00495807">
        <w:t xml:space="preserve">studies, </w:t>
      </w:r>
      <w:r w:rsidR="003E35E1">
        <w:t>elaboration of curricula</w:t>
      </w:r>
      <w:r w:rsidR="00495807" w:rsidRPr="00495807">
        <w:t xml:space="preserve"> </w:t>
      </w:r>
      <w:r w:rsidR="003E35E1">
        <w:t>for</w:t>
      </w:r>
      <w:r w:rsidR="00495807" w:rsidRPr="00495807">
        <w:t xml:space="preserve"> training courses</w:t>
      </w:r>
      <w:r w:rsidR="003E35E1">
        <w:t>,</w:t>
      </w:r>
      <w:r w:rsidR="000C641A">
        <w:t xml:space="preserve"> and other possible desk work while waiting for</w:t>
      </w:r>
      <w:r w:rsidR="00495807" w:rsidRPr="00495807">
        <w:t xml:space="preserve"> the Government </w:t>
      </w:r>
      <w:r w:rsidR="000C641A">
        <w:t xml:space="preserve">to be </w:t>
      </w:r>
      <w:r w:rsidR="00495807" w:rsidRPr="00495807">
        <w:t>in a better position to take implementation decisions</w:t>
      </w:r>
      <w:r w:rsidR="000C641A">
        <w:t>.</w:t>
      </w:r>
      <w:r w:rsidR="003E35E1">
        <w:t xml:space="preserve"> The adaptive strategy has proven to be effective for preparation of foundations for delivery of several project outputs under all project components</w:t>
      </w:r>
      <w:bookmarkStart w:id="54" w:name="_Toc522862615"/>
      <w:r w:rsidR="00157352">
        <w:t>, but in particular under Outcomes 3, 4 and 5.</w:t>
      </w:r>
    </w:p>
    <w:p w14:paraId="1C85386D" w14:textId="708B8BE3" w:rsidR="00C03C84" w:rsidRPr="00B1278E" w:rsidRDefault="00C03C84" w:rsidP="00991EC2">
      <w:pPr>
        <w:pStyle w:val="Heading2"/>
        <w:rPr>
          <w:lang w:val="en-GB"/>
        </w:rPr>
      </w:pPr>
      <w:bookmarkStart w:id="55" w:name="_Toc14194418"/>
      <w:r w:rsidRPr="00B1278E">
        <w:rPr>
          <w:lang w:val="en-GB"/>
        </w:rPr>
        <w:t>Partnership arrangements</w:t>
      </w:r>
      <w:bookmarkEnd w:id="54"/>
      <w:bookmarkEnd w:id="55"/>
      <w:r w:rsidRPr="00B1278E">
        <w:rPr>
          <w:lang w:val="en-GB"/>
        </w:rPr>
        <w:t xml:space="preserve"> </w:t>
      </w:r>
    </w:p>
    <w:p w14:paraId="3725A203" w14:textId="7C7F0C38" w:rsidR="005A4EC1" w:rsidRDefault="00287B0D" w:rsidP="00287B0D">
      <w:pPr>
        <w:rPr>
          <w:rFonts w:eastAsia="Symbol"/>
          <w:lang w:val="en-GB"/>
        </w:rPr>
      </w:pPr>
      <w:r w:rsidRPr="00B1278E">
        <w:rPr>
          <w:rFonts w:eastAsia="Symbol"/>
          <w:lang w:val="en-GB"/>
        </w:rPr>
        <w:t xml:space="preserve">During the implementation, the project had established </w:t>
      </w:r>
      <w:r w:rsidR="00815234">
        <w:rPr>
          <w:rFonts w:eastAsia="Symbol"/>
          <w:lang w:val="en-GB"/>
        </w:rPr>
        <w:t>t</w:t>
      </w:r>
      <w:r w:rsidR="00DC0B77">
        <w:rPr>
          <w:rFonts w:eastAsia="Symbol"/>
          <w:lang w:val="en-GB"/>
        </w:rPr>
        <w:t>hree</w:t>
      </w:r>
      <w:r w:rsidR="00815234">
        <w:rPr>
          <w:rFonts w:eastAsia="Symbol"/>
          <w:lang w:val="en-GB"/>
        </w:rPr>
        <w:t xml:space="preserve"> </w:t>
      </w:r>
      <w:r w:rsidRPr="00B1278E">
        <w:rPr>
          <w:rFonts w:eastAsia="Symbol"/>
          <w:lang w:val="en-GB"/>
        </w:rPr>
        <w:t xml:space="preserve">partnerships </w:t>
      </w:r>
      <w:r w:rsidR="00815234">
        <w:rPr>
          <w:rFonts w:eastAsia="Symbol"/>
          <w:lang w:val="en-GB"/>
        </w:rPr>
        <w:t>that had been conducive to the project implementation.</w:t>
      </w:r>
    </w:p>
    <w:p w14:paraId="3AB7E413" w14:textId="77777777" w:rsidR="00002E22" w:rsidRDefault="00820201" w:rsidP="00820201">
      <w:pPr>
        <w:rPr>
          <w:rFonts w:eastAsia="Symbol"/>
        </w:rPr>
      </w:pPr>
      <w:r>
        <w:rPr>
          <w:rFonts w:eastAsia="Symbol"/>
          <w:lang w:val="en-GB"/>
        </w:rPr>
        <w:t xml:space="preserve">A very close partnership was established with the AFD through implementation of the project </w:t>
      </w:r>
      <w:r w:rsidRPr="00820201">
        <w:rPr>
          <w:rFonts w:eastAsia="Symbol"/>
          <w:i/>
          <w:iCs/>
        </w:rPr>
        <w:t>Support to an Improved Urban Transport System in Cairo</w:t>
      </w:r>
      <w:r>
        <w:rPr>
          <w:rFonts w:eastAsia="Symbol"/>
          <w:i/>
          <w:iCs/>
        </w:rPr>
        <w:t>.</w:t>
      </w:r>
      <w:r>
        <w:rPr>
          <w:rFonts w:eastAsia="Symbol"/>
        </w:rPr>
        <w:t xml:space="preserve"> </w:t>
      </w:r>
      <w:r w:rsidRPr="00AB319F">
        <w:rPr>
          <w:rFonts w:eastAsia="Symbol"/>
        </w:rPr>
        <w:t>The PMU of STP participated in the design and preparation of the AFD project</w:t>
      </w:r>
      <w:r>
        <w:rPr>
          <w:rFonts w:eastAsia="Symbol"/>
        </w:rPr>
        <w:t xml:space="preserve">. The project started in June 2010 and EEAA decided to task the STP PMU with management of the ADF project </w:t>
      </w:r>
      <w:r w:rsidRPr="00AB319F">
        <w:rPr>
          <w:rFonts w:eastAsia="Symbol"/>
        </w:rPr>
        <w:t xml:space="preserve">to </w:t>
      </w:r>
      <w:r>
        <w:rPr>
          <w:rFonts w:eastAsia="Symbol"/>
        </w:rPr>
        <w:t xml:space="preserve">ensure complementarity with </w:t>
      </w:r>
      <w:r w:rsidRPr="00AB319F">
        <w:rPr>
          <w:rFonts w:eastAsia="Symbol"/>
        </w:rPr>
        <w:t xml:space="preserve">STP activities and </w:t>
      </w:r>
      <w:r>
        <w:rPr>
          <w:rFonts w:eastAsia="Symbol"/>
        </w:rPr>
        <w:t xml:space="preserve">ensure participation in consultations on </w:t>
      </w:r>
      <w:r w:rsidRPr="00AB319F">
        <w:rPr>
          <w:rFonts w:eastAsia="Symbol"/>
        </w:rPr>
        <w:t>future A</w:t>
      </w:r>
      <w:r>
        <w:rPr>
          <w:rFonts w:eastAsia="Symbol"/>
        </w:rPr>
        <w:t>F</w:t>
      </w:r>
      <w:r w:rsidRPr="00AB319F">
        <w:rPr>
          <w:rFonts w:eastAsia="Symbol"/>
        </w:rPr>
        <w:t>D assistance.</w:t>
      </w:r>
      <w:r>
        <w:rPr>
          <w:rFonts w:eastAsia="Symbol"/>
        </w:rPr>
        <w:t xml:space="preserve"> This partnership had proven to be </w:t>
      </w:r>
      <w:r w:rsidR="00002E22">
        <w:rPr>
          <w:rFonts w:eastAsia="Symbol"/>
        </w:rPr>
        <w:t xml:space="preserve">particularly important for </w:t>
      </w:r>
      <w:r>
        <w:rPr>
          <w:rFonts w:eastAsia="Symbol"/>
        </w:rPr>
        <w:t>de</w:t>
      </w:r>
      <w:r w:rsidR="00002E22">
        <w:rPr>
          <w:rFonts w:eastAsia="Symbol"/>
        </w:rPr>
        <w:t>velopment of CO2 emission factors.</w:t>
      </w:r>
    </w:p>
    <w:p w14:paraId="74E4B25A" w14:textId="36400D68" w:rsidR="00002E22" w:rsidRDefault="00002E22" w:rsidP="00820201">
      <w:r>
        <w:rPr>
          <w:rFonts w:eastAsia="Symbol"/>
        </w:rPr>
        <w:t xml:space="preserve">Another important partnership established with the </w:t>
      </w:r>
      <w:r>
        <w:t>GEF Small Grants Programme (SGP) in Egypt</w:t>
      </w:r>
      <w:r w:rsidR="0031108B">
        <w:t xml:space="preserve"> that was essential for implementation of Component 2 of STP in the Fayoum and Menofia Governorates. Through this partnership the Project </w:t>
      </w:r>
      <w:r>
        <w:t>secur</w:t>
      </w:r>
      <w:r w:rsidR="0031108B">
        <w:t>ed</w:t>
      </w:r>
      <w:r>
        <w:t xml:space="preserve"> SGP funding for various activities for demonstration of non-motorized transport options such as public awareness campaigns, establishment of bicycle parking racks and revolving funds for supporting bicycle purchases. </w:t>
      </w:r>
      <w:r w:rsidR="0031108B">
        <w:t xml:space="preserve">With the help of </w:t>
      </w:r>
      <w:r>
        <w:t xml:space="preserve">these funding arrangements, STP </w:t>
      </w:r>
      <w:r w:rsidR="0031108B">
        <w:t xml:space="preserve">directly </w:t>
      </w:r>
      <w:r w:rsidR="00DC0B77">
        <w:t>reach</w:t>
      </w:r>
      <w:r w:rsidR="0031108B">
        <w:t>ed</w:t>
      </w:r>
      <w:r w:rsidR="00DC0B77">
        <w:t xml:space="preserve"> out to local NGOs in </w:t>
      </w:r>
      <w:r w:rsidR="0031108B">
        <w:t xml:space="preserve">the </w:t>
      </w:r>
      <w:r w:rsidR="00DC0B77">
        <w:t xml:space="preserve">Fayoum and Menofia Governorates and indirectly to professional cycling groups such as Global Biking Imitative, Go Bike, and 4bikes. </w:t>
      </w:r>
    </w:p>
    <w:p w14:paraId="7EE66841" w14:textId="39F995EC" w:rsidR="00820201" w:rsidRDefault="00DC0B77" w:rsidP="00287B0D">
      <w:r>
        <w:lastRenderedPageBreak/>
        <w:t xml:space="preserve">STP also established </w:t>
      </w:r>
      <w:r w:rsidR="00321E65">
        <w:t xml:space="preserve">two important </w:t>
      </w:r>
      <w:r>
        <w:t>partnership</w:t>
      </w:r>
      <w:r w:rsidR="00321E65">
        <w:t>s</w:t>
      </w:r>
      <w:r>
        <w:t xml:space="preserve"> </w:t>
      </w:r>
      <w:r w:rsidR="00321E65">
        <w:t xml:space="preserve">for implementation of </w:t>
      </w:r>
      <w:r w:rsidRPr="00DC0B77">
        <w:t xml:space="preserve">a </w:t>
      </w:r>
      <w:r w:rsidR="00EA710E">
        <w:t xml:space="preserve">pilot </w:t>
      </w:r>
      <w:r w:rsidRPr="00DC0B77">
        <w:t>bike</w:t>
      </w:r>
      <w:r>
        <w:t>-</w:t>
      </w:r>
      <w:r w:rsidRPr="00DC0B77">
        <w:t xml:space="preserve">sharing </w:t>
      </w:r>
      <w:r w:rsidR="00321E65">
        <w:t>scheme</w:t>
      </w:r>
      <w:r w:rsidR="00EA710E">
        <w:t>s</w:t>
      </w:r>
      <w:r w:rsidRPr="00DC0B77">
        <w:t xml:space="preserve">. </w:t>
      </w:r>
      <w:r w:rsidR="00321E65">
        <w:t xml:space="preserve">The Project has partnered with the Egypt programme of </w:t>
      </w:r>
      <w:r w:rsidR="00321E65" w:rsidRPr="00DC0B77">
        <w:t>UN</w:t>
      </w:r>
      <w:r w:rsidR="00321E65">
        <w:t>-</w:t>
      </w:r>
      <w:r w:rsidR="00321E65" w:rsidRPr="00DC0B77">
        <w:t xml:space="preserve">Habitat </w:t>
      </w:r>
      <w:r w:rsidR="00321E65">
        <w:t xml:space="preserve">that had been working with </w:t>
      </w:r>
      <w:r>
        <w:rPr>
          <w:lang w:val="en-GB"/>
        </w:rPr>
        <w:t xml:space="preserve">the Cairo Governorate </w:t>
      </w:r>
      <w:r w:rsidR="00321E65">
        <w:rPr>
          <w:lang w:val="en-GB"/>
        </w:rPr>
        <w:t xml:space="preserve">on </w:t>
      </w:r>
      <w:r w:rsidRPr="00DC0B77">
        <w:rPr>
          <w:lang w:val="en-GB"/>
        </w:rPr>
        <w:t xml:space="preserve">a three-year funding scheme for bikeshare </w:t>
      </w:r>
      <w:r>
        <w:rPr>
          <w:lang w:val="en-GB"/>
        </w:rPr>
        <w:t xml:space="preserve">to </w:t>
      </w:r>
      <w:r>
        <w:t xml:space="preserve">provide NMT options to </w:t>
      </w:r>
      <w:r w:rsidRPr="00DC0B77">
        <w:t>one of the Universities in Cairo.</w:t>
      </w:r>
      <w:r w:rsidR="00321E65">
        <w:t xml:space="preserve"> More recently, the Project </w:t>
      </w:r>
      <w:r w:rsidR="00EA710E">
        <w:t xml:space="preserve">has established cooperation based on a MoU with </w:t>
      </w:r>
      <w:r w:rsidR="00321E65">
        <w:t>the University of Fayoum</w:t>
      </w:r>
      <w:r w:rsidR="00EA710E">
        <w:t xml:space="preserve"> for implementation of the bike-sharing for students of the University.</w:t>
      </w:r>
      <w:r w:rsidR="00321E65">
        <w:t xml:space="preserve"> </w:t>
      </w:r>
    </w:p>
    <w:p w14:paraId="36F95F65" w14:textId="4D72D2E5" w:rsidR="00683D61" w:rsidRPr="00DC0B77" w:rsidRDefault="00683D61" w:rsidP="00205A94">
      <w:pPr>
        <w:spacing w:after="0"/>
        <w:rPr>
          <w:lang w:val="en-GB"/>
        </w:rPr>
      </w:pPr>
      <w:r w:rsidRPr="00683D61">
        <w:rPr>
          <w:lang w:val="en-GB"/>
        </w:rPr>
        <w:t xml:space="preserve">UN Habitat </w:t>
      </w:r>
      <w:r>
        <w:rPr>
          <w:lang w:val="en-GB"/>
        </w:rPr>
        <w:t>has also been</w:t>
      </w:r>
      <w:r w:rsidRPr="00683D61">
        <w:rPr>
          <w:lang w:val="en-GB"/>
        </w:rPr>
        <w:t xml:space="preserve"> working with NUCA to implement a BRT system within 6 of October City and connected to El Haram Area in </w:t>
      </w:r>
      <w:r>
        <w:rPr>
          <w:lang w:val="en-GB"/>
        </w:rPr>
        <w:t xml:space="preserve">the </w:t>
      </w:r>
      <w:r w:rsidRPr="00683D61">
        <w:rPr>
          <w:lang w:val="en-GB"/>
        </w:rPr>
        <w:t xml:space="preserve">Giza Governorate and they are coordinating with </w:t>
      </w:r>
      <w:r>
        <w:rPr>
          <w:lang w:val="en-GB"/>
        </w:rPr>
        <w:t xml:space="preserve">STP </w:t>
      </w:r>
      <w:r w:rsidRPr="00683D61">
        <w:rPr>
          <w:lang w:val="en-GB"/>
        </w:rPr>
        <w:t>project to ensure integration with the new high</w:t>
      </w:r>
      <w:r w:rsidR="00205A94">
        <w:rPr>
          <w:lang w:val="en-GB"/>
        </w:rPr>
        <w:t>-</w:t>
      </w:r>
      <w:r w:rsidRPr="00683D61">
        <w:rPr>
          <w:lang w:val="en-GB"/>
        </w:rPr>
        <w:t>quality bus lines</w:t>
      </w:r>
      <w:r w:rsidR="00BA3B95">
        <w:rPr>
          <w:lang w:val="en-GB"/>
        </w:rPr>
        <w:t xml:space="preserve"> developed under the STP assistance</w:t>
      </w:r>
      <w:r w:rsidRPr="00683D61">
        <w:rPr>
          <w:lang w:val="en-GB"/>
        </w:rPr>
        <w:t>.</w:t>
      </w:r>
    </w:p>
    <w:p w14:paraId="230EB4BE" w14:textId="41650D10" w:rsidR="00DF485E" w:rsidRDefault="00DF485E" w:rsidP="00205A94">
      <w:pPr>
        <w:spacing w:after="0"/>
        <w:rPr>
          <w:rFonts w:eastAsia="Symbol"/>
          <w:lang w:val="en-GB"/>
        </w:rPr>
      </w:pPr>
      <w:r>
        <w:t>With the help of STP, the Fayoum Governorate as one of the key stakeholders of STP had established a financial partnership with t</w:t>
      </w:r>
      <w:r w:rsidRPr="001121D1">
        <w:t xml:space="preserve">he Social Fund for Development (SFD) </w:t>
      </w:r>
      <w:r>
        <w:t xml:space="preserve">and received assistance </w:t>
      </w:r>
      <w:r w:rsidRPr="001121D1">
        <w:t xml:space="preserve">in </w:t>
      </w:r>
      <w:r>
        <w:t>terms of c</w:t>
      </w:r>
      <w:r w:rsidRPr="001121D1">
        <w:t xml:space="preserve">o-funding was provided by SFD as part of the local contribution </w:t>
      </w:r>
      <w:r w:rsidR="00546FDA">
        <w:t>for development of NMT infrastructure in the Fayoum City</w:t>
      </w:r>
      <w:r>
        <w:t>.</w:t>
      </w:r>
    </w:p>
    <w:p w14:paraId="3CFFD717" w14:textId="11EF43F4" w:rsidR="009D7794" w:rsidRPr="00B1278E" w:rsidRDefault="00DC0B77" w:rsidP="00287B0D">
      <w:pPr>
        <w:rPr>
          <w:rFonts w:eastAsia="Symbol"/>
          <w:lang w:val="en-GB"/>
        </w:rPr>
      </w:pPr>
      <w:r>
        <w:rPr>
          <w:rFonts w:eastAsia="Symbol"/>
          <w:lang w:val="en-GB"/>
        </w:rPr>
        <w:t>Further s</w:t>
      </w:r>
      <w:r w:rsidR="003A5087" w:rsidRPr="00B1278E">
        <w:rPr>
          <w:rFonts w:eastAsia="Symbol"/>
          <w:lang w:val="en-GB"/>
        </w:rPr>
        <w:t xml:space="preserve">ubstantive matters related to the above partnerships are described in </w:t>
      </w:r>
      <w:r w:rsidR="00622CD0" w:rsidRPr="00B1278E">
        <w:rPr>
          <w:rFonts w:eastAsia="Symbol"/>
          <w:lang w:val="en-GB"/>
        </w:rPr>
        <w:t xml:space="preserve">the </w:t>
      </w:r>
      <w:r w:rsidR="003A5087" w:rsidRPr="00B1278E">
        <w:rPr>
          <w:rFonts w:eastAsia="Symbol"/>
          <w:lang w:val="en-GB"/>
        </w:rPr>
        <w:t xml:space="preserve">text under </w:t>
      </w:r>
      <w:r w:rsidR="00622CD0" w:rsidRPr="00B1278E">
        <w:rPr>
          <w:rFonts w:eastAsia="Symbol"/>
          <w:lang w:val="en-GB"/>
        </w:rPr>
        <w:t xml:space="preserve">the section </w:t>
      </w:r>
      <w:r w:rsidR="003A5087" w:rsidRPr="00B1278E">
        <w:rPr>
          <w:rFonts w:eastAsia="Symbol"/>
          <w:lang w:val="en-GB"/>
        </w:rPr>
        <w:t xml:space="preserve">Effectiveness and Efficiency. </w:t>
      </w:r>
      <w:r w:rsidR="00C15D16" w:rsidRPr="00B1278E">
        <w:rPr>
          <w:rFonts w:eastAsia="Symbol"/>
          <w:lang w:val="en-GB"/>
        </w:rPr>
        <w:t xml:space="preserve"> </w:t>
      </w:r>
    </w:p>
    <w:p w14:paraId="3DEB640C" w14:textId="77777777" w:rsidR="00C03C84" w:rsidRPr="00B1278E" w:rsidRDefault="004E26A6" w:rsidP="00991EC2">
      <w:pPr>
        <w:pStyle w:val="Heading2"/>
        <w:rPr>
          <w:lang w:val="en-GB"/>
        </w:rPr>
      </w:pPr>
      <w:bookmarkStart w:id="56" w:name="_Toc522862616"/>
      <w:bookmarkStart w:id="57" w:name="_Toc14194419"/>
      <w:r>
        <w:rPr>
          <w:lang w:val="en-GB"/>
        </w:rPr>
        <w:t>Project f</w:t>
      </w:r>
      <w:r w:rsidR="00C03C84" w:rsidRPr="00B1278E">
        <w:rPr>
          <w:lang w:val="en-GB"/>
        </w:rPr>
        <w:t>inance</w:t>
      </w:r>
      <w:bookmarkEnd w:id="56"/>
      <w:bookmarkEnd w:id="57"/>
    </w:p>
    <w:p w14:paraId="5016270F" w14:textId="45EF2A39" w:rsidR="003939F0" w:rsidRDefault="00181C32" w:rsidP="007637B5">
      <w:pPr>
        <w:rPr>
          <w:rFonts w:eastAsia="Symbol"/>
          <w:lang w:val="en-GB"/>
        </w:rPr>
      </w:pPr>
      <w:r w:rsidRPr="00B1278E">
        <w:rPr>
          <w:rFonts w:eastAsia="Symbol"/>
          <w:lang w:val="en-GB"/>
        </w:rPr>
        <w:t xml:space="preserve">According to the Project Document, </w:t>
      </w:r>
      <w:r w:rsidR="007637B5" w:rsidRPr="00B1278E">
        <w:rPr>
          <w:rFonts w:eastAsia="Symbol"/>
          <w:lang w:val="en-GB"/>
        </w:rPr>
        <w:t xml:space="preserve">the GEF grant was </w:t>
      </w:r>
      <w:r w:rsidR="008A0EBA">
        <w:rPr>
          <w:rFonts w:eastAsia="Symbol"/>
          <w:lang w:val="en-GB"/>
        </w:rPr>
        <w:t xml:space="preserve">approved at </w:t>
      </w:r>
      <w:r w:rsidR="00412C19">
        <w:rPr>
          <w:rFonts w:eastAsia="Symbol"/>
          <w:lang w:val="en-GB"/>
        </w:rPr>
        <w:t xml:space="preserve">6,900,000 </w:t>
      </w:r>
      <w:r w:rsidR="007637B5" w:rsidRPr="00B1278E">
        <w:rPr>
          <w:rFonts w:eastAsia="Symbol"/>
          <w:lang w:val="en-GB"/>
        </w:rPr>
        <w:t xml:space="preserve">US$ </w:t>
      </w:r>
      <w:r w:rsidR="003939F0">
        <w:rPr>
          <w:rFonts w:eastAsia="Symbol"/>
          <w:lang w:val="en-GB"/>
        </w:rPr>
        <w:t xml:space="preserve">and together </w:t>
      </w:r>
      <w:r w:rsidR="007637B5" w:rsidRPr="00B1278E">
        <w:rPr>
          <w:rFonts w:eastAsia="Symbol"/>
          <w:lang w:val="en-GB"/>
        </w:rPr>
        <w:t xml:space="preserve">with </w:t>
      </w:r>
      <w:r w:rsidR="00FA6F00">
        <w:rPr>
          <w:rFonts w:eastAsia="Symbol"/>
          <w:lang w:val="en-GB"/>
        </w:rPr>
        <w:t xml:space="preserve">expected </w:t>
      </w:r>
      <w:r w:rsidR="007637B5" w:rsidRPr="00B1278E">
        <w:rPr>
          <w:rFonts w:eastAsia="Symbol"/>
          <w:lang w:val="en-GB"/>
        </w:rPr>
        <w:t xml:space="preserve">co-financing </w:t>
      </w:r>
      <w:r w:rsidR="00FA6F00">
        <w:rPr>
          <w:rFonts w:eastAsia="Symbol"/>
          <w:lang w:val="en-GB"/>
        </w:rPr>
        <w:t xml:space="preserve">at 37,100,000 </w:t>
      </w:r>
      <w:r w:rsidR="008A0EBA">
        <w:rPr>
          <w:rFonts w:eastAsia="Symbol"/>
          <w:lang w:val="en-GB"/>
        </w:rPr>
        <w:t>the total funding</w:t>
      </w:r>
      <w:r w:rsidR="003939F0">
        <w:rPr>
          <w:rFonts w:eastAsia="Symbol"/>
          <w:lang w:val="en-GB"/>
        </w:rPr>
        <w:t xml:space="preserve"> required for the project was </w:t>
      </w:r>
      <w:r w:rsidR="00412C19">
        <w:rPr>
          <w:rFonts w:eastAsia="Symbol"/>
          <w:lang w:val="en-GB"/>
        </w:rPr>
        <w:t xml:space="preserve">44,000,000 </w:t>
      </w:r>
      <w:r w:rsidR="003939F0">
        <w:rPr>
          <w:rFonts w:eastAsia="Symbol"/>
          <w:lang w:val="en-GB"/>
        </w:rPr>
        <w:t>US$</w:t>
      </w:r>
      <w:r w:rsidR="007637B5" w:rsidRPr="00B1278E">
        <w:rPr>
          <w:rFonts w:eastAsia="Symbol"/>
          <w:lang w:val="en-GB"/>
        </w:rPr>
        <w:t xml:space="preserve">. </w:t>
      </w:r>
      <w:r w:rsidR="00036779">
        <w:rPr>
          <w:rFonts w:eastAsia="Symbol"/>
          <w:lang w:val="en-GB"/>
        </w:rPr>
        <w:t>Table 5 displays dynamics of STP implementation by years of the project implementation period.</w:t>
      </w:r>
    </w:p>
    <w:p w14:paraId="27893C45" w14:textId="1068DDD5" w:rsidR="00205A94" w:rsidRPr="00C4415A" w:rsidRDefault="0057023D" w:rsidP="00C4415A">
      <w:pPr>
        <w:spacing w:before="0"/>
        <w:jc w:val="left"/>
        <w:rPr>
          <w:rFonts w:eastAsia="Symbol"/>
          <w:bCs/>
        </w:rPr>
      </w:pPr>
      <w:r>
        <w:rPr>
          <w:rFonts w:eastAsia="Symbol"/>
          <w:b/>
        </w:rPr>
        <w:t>Table</w:t>
      </w:r>
      <w:r w:rsidR="00036779">
        <w:rPr>
          <w:rFonts w:eastAsia="Symbol"/>
          <w:b/>
        </w:rPr>
        <w:t xml:space="preserve"> 5</w:t>
      </w:r>
      <w:r w:rsidR="006A7F4B">
        <w:rPr>
          <w:rFonts w:eastAsia="Symbol"/>
          <w:b/>
        </w:rPr>
        <w:t xml:space="preserve">: </w:t>
      </w:r>
      <w:r w:rsidR="0066589E">
        <w:rPr>
          <w:rFonts w:eastAsia="Symbol"/>
          <w:bCs/>
        </w:rPr>
        <w:t>STP expenditures by years of the implementation period (US$)</w:t>
      </w:r>
    </w:p>
    <w:tbl>
      <w:tblPr>
        <w:tblW w:w="9640" w:type="dxa"/>
        <w:tblLook w:val="04A0" w:firstRow="1" w:lastRow="0" w:firstColumn="1" w:lastColumn="0" w:noHBand="0" w:noVBand="1"/>
      </w:tblPr>
      <w:tblGrid>
        <w:gridCol w:w="860"/>
        <w:gridCol w:w="700"/>
        <w:gridCol w:w="700"/>
        <w:gridCol w:w="700"/>
        <w:gridCol w:w="700"/>
        <w:gridCol w:w="700"/>
        <w:gridCol w:w="700"/>
        <w:gridCol w:w="800"/>
        <w:gridCol w:w="680"/>
        <w:gridCol w:w="820"/>
        <w:gridCol w:w="700"/>
        <w:gridCol w:w="720"/>
        <w:gridCol w:w="860"/>
      </w:tblGrid>
      <w:tr w:rsidR="001C597A" w:rsidRPr="001C597A" w14:paraId="2B132C7D" w14:textId="77777777" w:rsidTr="001C597A">
        <w:trPr>
          <w:trHeight w:val="34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FD526D" w14:textId="77777777" w:rsidR="001C597A" w:rsidRPr="001C597A" w:rsidRDefault="001C597A" w:rsidP="001C597A">
            <w:pPr>
              <w:spacing w:before="0" w:after="0"/>
              <w:rPr>
                <w:color w:val="000000"/>
                <w:sz w:val="14"/>
                <w:szCs w:val="14"/>
                <w:lang w:val="en-GB" w:eastAsia="en-US"/>
              </w:rPr>
            </w:pPr>
            <w:r w:rsidRPr="001C597A">
              <w:rPr>
                <w:color w:val="000000"/>
                <w:sz w:val="14"/>
                <w:szCs w:val="14"/>
                <w:lang w:val="en-GB" w:eastAsia="en-US"/>
              </w:rPr>
              <w:t> </w:t>
            </w:r>
          </w:p>
        </w:tc>
        <w:tc>
          <w:tcPr>
            <w:tcW w:w="700" w:type="dxa"/>
            <w:tcBorders>
              <w:top w:val="single" w:sz="8" w:space="0" w:color="auto"/>
              <w:left w:val="nil"/>
              <w:bottom w:val="single" w:sz="8" w:space="0" w:color="auto"/>
              <w:right w:val="single" w:sz="8" w:space="0" w:color="auto"/>
            </w:tcBorders>
            <w:shd w:val="clear" w:color="auto" w:fill="auto"/>
            <w:vAlign w:val="center"/>
            <w:hideMark/>
          </w:tcPr>
          <w:p w14:paraId="284FBFE5" w14:textId="77777777" w:rsidR="001C597A" w:rsidRPr="001C597A" w:rsidRDefault="001C597A" w:rsidP="001C597A">
            <w:pPr>
              <w:spacing w:before="0" w:after="0"/>
              <w:jc w:val="center"/>
              <w:rPr>
                <w:b/>
                <w:bCs/>
                <w:color w:val="000000"/>
                <w:sz w:val="14"/>
                <w:szCs w:val="14"/>
                <w:lang w:val="en-GB" w:eastAsia="en-US"/>
              </w:rPr>
            </w:pPr>
            <w:r w:rsidRPr="001C597A">
              <w:rPr>
                <w:b/>
                <w:bCs/>
                <w:color w:val="000000"/>
                <w:sz w:val="14"/>
                <w:szCs w:val="14"/>
                <w:lang w:val="en-GB" w:eastAsia="en-US"/>
              </w:rPr>
              <w:t>2009</w:t>
            </w:r>
          </w:p>
        </w:tc>
        <w:tc>
          <w:tcPr>
            <w:tcW w:w="700" w:type="dxa"/>
            <w:tcBorders>
              <w:top w:val="single" w:sz="8" w:space="0" w:color="auto"/>
              <w:left w:val="nil"/>
              <w:bottom w:val="single" w:sz="8" w:space="0" w:color="auto"/>
              <w:right w:val="single" w:sz="8" w:space="0" w:color="auto"/>
            </w:tcBorders>
            <w:shd w:val="clear" w:color="auto" w:fill="auto"/>
            <w:vAlign w:val="center"/>
            <w:hideMark/>
          </w:tcPr>
          <w:p w14:paraId="168172AF" w14:textId="77777777" w:rsidR="001C597A" w:rsidRPr="001C597A" w:rsidRDefault="001C597A" w:rsidP="001C597A">
            <w:pPr>
              <w:spacing w:before="0" w:after="0"/>
              <w:jc w:val="center"/>
              <w:rPr>
                <w:b/>
                <w:bCs/>
                <w:color w:val="000000"/>
                <w:sz w:val="14"/>
                <w:szCs w:val="14"/>
                <w:lang w:val="en-GB" w:eastAsia="en-US"/>
              </w:rPr>
            </w:pPr>
            <w:r w:rsidRPr="001C597A">
              <w:rPr>
                <w:b/>
                <w:bCs/>
                <w:color w:val="000000"/>
                <w:sz w:val="14"/>
                <w:szCs w:val="14"/>
                <w:lang w:val="en-GB" w:eastAsia="en-US"/>
              </w:rPr>
              <w:t>2010</w:t>
            </w:r>
          </w:p>
        </w:tc>
        <w:tc>
          <w:tcPr>
            <w:tcW w:w="700" w:type="dxa"/>
            <w:tcBorders>
              <w:top w:val="single" w:sz="8" w:space="0" w:color="auto"/>
              <w:left w:val="nil"/>
              <w:bottom w:val="single" w:sz="8" w:space="0" w:color="auto"/>
              <w:right w:val="single" w:sz="8" w:space="0" w:color="auto"/>
            </w:tcBorders>
            <w:shd w:val="clear" w:color="auto" w:fill="auto"/>
            <w:vAlign w:val="center"/>
            <w:hideMark/>
          </w:tcPr>
          <w:p w14:paraId="7F1969C7" w14:textId="77777777" w:rsidR="001C597A" w:rsidRPr="001C597A" w:rsidRDefault="001C597A" w:rsidP="001C597A">
            <w:pPr>
              <w:spacing w:before="0" w:after="0"/>
              <w:jc w:val="center"/>
              <w:rPr>
                <w:b/>
                <w:bCs/>
                <w:color w:val="000000"/>
                <w:sz w:val="14"/>
                <w:szCs w:val="14"/>
                <w:lang w:val="en-GB" w:eastAsia="en-US"/>
              </w:rPr>
            </w:pPr>
            <w:r w:rsidRPr="001C597A">
              <w:rPr>
                <w:b/>
                <w:bCs/>
                <w:color w:val="000000"/>
                <w:sz w:val="14"/>
                <w:szCs w:val="14"/>
                <w:lang w:val="en-GB" w:eastAsia="en-US"/>
              </w:rPr>
              <w:t>2011</w:t>
            </w:r>
          </w:p>
        </w:tc>
        <w:tc>
          <w:tcPr>
            <w:tcW w:w="700" w:type="dxa"/>
            <w:tcBorders>
              <w:top w:val="single" w:sz="8" w:space="0" w:color="auto"/>
              <w:left w:val="nil"/>
              <w:bottom w:val="single" w:sz="8" w:space="0" w:color="auto"/>
              <w:right w:val="single" w:sz="8" w:space="0" w:color="auto"/>
            </w:tcBorders>
            <w:shd w:val="clear" w:color="auto" w:fill="auto"/>
            <w:vAlign w:val="center"/>
            <w:hideMark/>
          </w:tcPr>
          <w:p w14:paraId="0CFBFF11" w14:textId="77777777" w:rsidR="001C597A" w:rsidRPr="001C597A" w:rsidRDefault="001C597A" w:rsidP="001C597A">
            <w:pPr>
              <w:spacing w:before="0" w:after="0"/>
              <w:jc w:val="center"/>
              <w:rPr>
                <w:b/>
                <w:bCs/>
                <w:color w:val="000000"/>
                <w:sz w:val="14"/>
                <w:szCs w:val="14"/>
                <w:lang w:val="en-GB" w:eastAsia="en-US"/>
              </w:rPr>
            </w:pPr>
            <w:r w:rsidRPr="001C597A">
              <w:rPr>
                <w:b/>
                <w:bCs/>
                <w:color w:val="000000"/>
                <w:sz w:val="14"/>
                <w:szCs w:val="14"/>
                <w:lang w:val="en-GB" w:eastAsia="en-US"/>
              </w:rPr>
              <w:t>2012</w:t>
            </w:r>
          </w:p>
        </w:tc>
        <w:tc>
          <w:tcPr>
            <w:tcW w:w="700" w:type="dxa"/>
            <w:tcBorders>
              <w:top w:val="single" w:sz="8" w:space="0" w:color="auto"/>
              <w:left w:val="nil"/>
              <w:bottom w:val="single" w:sz="8" w:space="0" w:color="auto"/>
              <w:right w:val="single" w:sz="8" w:space="0" w:color="auto"/>
            </w:tcBorders>
            <w:shd w:val="clear" w:color="auto" w:fill="auto"/>
            <w:vAlign w:val="center"/>
            <w:hideMark/>
          </w:tcPr>
          <w:p w14:paraId="3A74E7BF" w14:textId="77777777" w:rsidR="001C597A" w:rsidRPr="001C597A" w:rsidRDefault="001C597A" w:rsidP="001C597A">
            <w:pPr>
              <w:spacing w:before="0" w:after="0"/>
              <w:jc w:val="center"/>
              <w:rPr>
                <w:b/>
                <w:bCs/>
                <w:color w:val="000000"/>
                <w:sz w:val="14"/>
                <w:szCs w:val="14"/>
                <w:lang w:val="en-GB" w:eastAsia="en-US"/>
              </w:rPr>
            </w:pPr>
            <w:r w:rsidRPr="001C597A">
              <w:rPr>
                <w:b/>
                <w:bCs/>
                <w:color w:val="000000"/>
                <w:sz w:val="14"/>
                <w:szCs w:val="14"/>
                <w:lang w:val="en-GB" w:eastAsia="en-US"/>
              </w:rPr>
              <w:t>2013</w:t>
            </w:r>
          </w:p>
        </w:tc>
        <w:tc>
          <w:tcPr>
            <w:tcW w:w="700" w:type="dxa"/>
            <w:tcBorders>
              <w:top w:val="single" w:sz="8" w:space="0" w:color="auto"/>
              <w:left w:val="nil"/>
              <w:bottom w:val="single" w:sz="8" w:space="0" w:color="auto"/>
              <w:right w:val="single" w:sz="8" w:space="0" w:color="auto"/>
            </w:tcBorders>
            <w:shd w:val="clear" w:color="auto" w:fill="auto"/>
            <w:vAlign w:val="center"/>
            <w:hideMark/>
          </w:tcPr>
          <w:p w14:paraId="31EB698C" w14:textId="77777777" w:rsidR="001C597A" w:rsidRPr="001C597A" w:rsidRDefault="001C597A" w:rsidP="001C597A">
            <w:pPr>
              <w:spacing w:before="0" w:after="0"/>
              <w:jc w:val="center"/>
              <w:rPr>
                <w:b/>
                <w:bCs/>
                <w:color w:val="000000"/>
                <w:sz w:val="14"/>
                <w:szCs w:val="14"/>
                <w:lang w:val="en-GB" w:eastAsia="en-US"/>
              </w:rPr>
            </w:pPr>
            <w:r w:rsidRPr="001C597A">
              <w:rPr>
                <w:b/>
                <w:bCs/>
                <w:color w:val="000000"/>
                <w:sz w:val="14"/>
                <w:szCs w:val="14"/>
                <w:lang w:val="en-GB" w:eastAsia="en-US"/>
              </w:rPr>
              <w:t>2014</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2F3CED90" w14:textId="77777777" w:rsidR="001C597A" w:rsidRPr="001C597A" w:rsidRDefault="001C597A" w:rsidP="001C597A">
            <w:pPr>
              <w:spacing w:before="0" w:after="0"/>
              <w:jc w:val="center"/>
              <w:rPr>
                <w:b/>
                <w:bCs/>
                <w:color w:val="000000"/>
                <w:sz w:val="14"/>
                <w:szCs w:val="14"/>
                <w:lang w:val="en-GB" w:eastAsia="en-US"/>
              </w:rPr>
            </w:pPr>
            <w:r w:rsidRPr="001C597A">
              <w:rPr>
                <w:b/>
                <w:bCs/>
                <w:color w:val="000000"/>
                <w:sz w:val="14"/>
                <w:szCs w:val="14"/>
                <w:lang w:val="en-GB" w:eastAsia="en-US"/>
              </w:rPr>
              <w:t>2015</w:t>
            </w:r>
          </w:p>
        </w:tc>
        <w:tc>
          <w:tcPr>
            <w:tcW w:w="680" w:type="dxa"/>
            <w:tcBorders>
              <w:top w:val="single" w:sz="8" w:space="0" w:color="auto"/>
              <w:left w:val="nil"/>
              <w:bottom w:val="single" w:sz="8" w:space="0" w:color="auto"/>
              <w:right w:val="single" w:sz="8" w:space="0" w:color="auto"/>
            </w:tcBorders>
            <w:shd w:val="clear" w:color="auto" w:fill="auto"/>
            <w:vAlign w:val="center"/>
            <w:hideMark/>
          </w:tcPr>
          <w:p w14:paraId="4F726EA6" w14:textId="77777777" w:rsidR="001C597A" w:rsidRPr="001C597A" w:rsidRDefault="001C597A" w:rsidP="001C597A">
            <w:pPr>
              <w:spacing w:before="0" w:after="0"/>
              <w:jc w:val="center"/>
              <w:rPr>
                <w:b/>
                <w:bCs/>
                <w:color w:val="000000"/>
                <w:sz w:val="14"/>
                <w:szCs w:val="14"/>
                <w:lang w:val="en-GB" w:eastAsia="en-US"/>
              </w:rPr>
            </w:pPr>
            <w:r w:rsidRPr="001C597A">
              <w:rPr>
                <w:b/>
                <w:bCs/>
                <w:color w:val="000000"/>
                <w:sz w:val="14"/>
                <w:szCs w:val="14"/>
                <w:lang w:val="en-GB" w:eastAsia="en-US"/>
              </w:rPr>
              <w:t>2016</w:t>
            </w:r>
          </w:p>
        </w:tc>
        <w:tc>
          <w:tcPr>
            <w:tcW w:w="820" w:type="dxa"/>
            <w:tcBorders>
              <w:top w:val="single" w:sz="8" w:space="0" w:color="auto"/>
              <w:left w:val="nil"/>
              <w:bottom w:val="single" w:sz="8" w:space="0" w:color="auto"/>
              <w:right w:val="single" w:sz="8" w:space="0" w:color="auto"/>
            </w:tcBorders>
            <w:shd w:val="clear" w:color="auto" w:fill="auto"/>
            <w:vAlign w:val="center"/>
            <w:hideMark/>
          </w:tcPr>
          <w:p w14:paraId="740BBF20" w14:textId="77777777" w:rsidR="001C597A" w:rsidRPr="001C597A" w:rsidRDefault="001C597A" w:rsidP="001C597A">
            <w:pPr>
              <w:spacing w:before="0" w:after="0"/>
              <w:jc w:val="center"/>
              <w:rPr>
                <w:b/>
                <w:bCs/>
                <w:color w:val="000000"/>
                <w:sz w:val="14"/>
                <w:szCs w:val="14"/>
                <w:lang w:val="en-GB" w:eastAsia="en-US"/>
              </w:rPr>
            </w:pPr>
            <w:r w:rsidRPr="001C597A">
              <w:rPr>
                <w:b/>
                <w:bCs/>
                <w:color w:val="000000"/>
                <w:sz w:val="14"/>
                <w:szCs w:val="14"/>
                <w:lang w:val="en-GB" w:eastAsia="en-US"/>
              </w:rPr>
              <w:t>2017</w:t>
            </w:r>
          </w:p>
        </w:tc>
        <w:tc>
          <w:tcPr>
            <w:tcW w:w="700" w:type="dxa"/>
            <w:tcBorders>
              <w:top w:val="single" w:sz="8" w:space="0" w:color="auto"/>
              <w:left w:val="nil"/>
              <w:bottom w:val="single" w:sz="8" w:space="0" w:color="auto"/>
              <w:right w:val="single" w:sz="8" w:space="0" w:color="auto"/>
            </w:tcBorders>
            <w:shd w:val="clear" w:color="auto" w:fill="auto"/>
            <w:vAlign w:val="center"/>
            <w:hideMark/>
          </w:tcPr>
          <w:p w14:paraId="01B03341" w14:textId="77777777" w:rsidR="001C597A" w:rsidRPr="001C597A" w:rsidRDefault="001C597A" w:rsidP="001C597A">
            <w:pPr>
              <w:spacing w:before="0" w:after="0"/>
              <w:jc w:val="center"/>
              <w:rPr>
                <w:b/>
                <w:bCs/>
                <w:color w:val="000000"/>
                <w:sz w:val="14"/>
                <w:szCs w:val="14"/>
                <w:lang w:val="en-GB" w:eastAsia="en-US"/>
              </w:rPr>
            </w:pPr>
            <w:r w:rsidRPr="001C597A">
              <w:rPr>
                <w:b/>
                <w:bCs/>
                <w:color w:val="000000"/>
                <w:sz w:val="14"/>
                <w:szCs w:val="14"/>
                <w:lang w:val="en-GB" w:eastAsia="en-US"/>
              </w:rPr>
              <w:t>2018</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5FAAE535" w14:textId="77777777" w:rsidR="001C597A" w:rsidRPr="001C597A" w:rsidRDefault="001C597A" w:rsidP="001C597A">
            <w:pPr>
              <w:spacing w:before="0" w:after="0"/>
              <w:jc w:val="center"/>
              <w:rPr>
                <w:b/>
                <w:bCs/>
                <w:color w:val="000000"/>
                <w:sz w:val="14"/>
                <w:szCs w:val="14"/>
                <w:lang w:val="en-GB" w:eastAsia="en-US"/>
              </w:rPr>
            </w:pPr>
            <w:r w:rsidRPr="001C597A">
              <w:rPr>
                <w:b/>
                <w:bCs/>
                <w:color w:val="000000"/>
                <w:sz w:val="14"/>
                <w:szCs w:val="14"/>
                <w:lang w:val="en-GB" w:eastAsia="en-US"/>
              </w:rPr>
              <w:t>2019</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3A27FC9F" w14:textId="77777777" w:rsidR="001C597A" w:rsidRPr="001C597A" w:rsidRDefault="001C597A" w:rsidP="001C597A">
            <w:pPr>
              <w:spacing w:before="0" w:after="0"/>
              <w:jc w:val="center"/>
              <w:rPr>
                <w:b/>
                <w:bCs/>
                <w:color w:val="000000"/>
                <w:sz w:val="14"/>
                <w:szCs w:val="14"/>
                <w:lang w:val="en-GB" w:eastAsia="en-US"/>
              </w:rPr>
            </w:pPr>
            <w:r w:rsidRPr="001C597A">
              <w:rPr>
                <w:b/>
                <w:bCs/>
                <w:color w:val="000000"/>
                <w:sz w:val="14"/>
                <w:szCs w:val="14"/>
                <w:lang w:val="en-GB" w:eastAsia="en-US"/>
              </w:rPr>
              <w:t>2010-2018</w:t>
            </w:r>
          </w:p>
        </w:tc>
      </w:tr>
      <w:tr w:rsidR="001C597A" w:rsidRPr="001C597A" w14:paraId="6D7B8DEA" w14:textId="77777777" w:rsidTr="001C597A">
        <w:trPr>
          <w:trHeight w:val="34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199E9140" w14:textId="77777777" w:rsidR="001C597A" w:rsidRPr="001C597A" w:rsidRDefault="001C597A" w:rsidP="001C597A">
            <w:pPr>
              <w:spacing w:before="0" w:after="0"/>
              <w:rPr>
                <w:b/>
                <w:bCs/>
                <w:color w:val="000000"/>
                <w:sz w:val="14"/>
                <w:szCs w:val="14"/>
                <w:lang w:val="en-GB" w:eastAsia="en-US"/>
              </w:rPr>
            </w:pPr>
            <w:r w:rsidRPr="001C597A">
              <w:rPr>
                <w:b/>
                <w:bCs/>
                <w:color w:val="000000"/>
                <w:sz w:val="14"/>
                <w:szCs w:val="14"/>
                <w:lang w:val="en-GB" w:eastAsia="en-US"/>
              </w:rPr>
              <w:t>Total GEF</w:t>
            </w:r>
          </w:p>
        </w:tc>
        <w:tc>
          <w:tcPr>
            <w:tcW w:w="700" w:type="dxa"/>
            <w:tcBorders>
              <w:top w:val="nil"/>
              <w:left w:val="nil"/>
              <w:bottom w:val="single" w:sz="8" w:space="0" w:color="auto"/>
              <w:right w:val="single" w:sz="8" w:space="0" w:color="auto"/>
            </w:tcBorders>
            <w:shd w:val="clear" w:color="auto" w:fill="auto"/>
            <w:vAlign w:val="center"/>
            <w:hideMark/>
          </w:tcPr>
          <w:p w14:paraId="733715EB" w14:textId="34F9544C" w:rsidR="001C597A" w:rsidRPr="001C597A" w:rsidRDefault="001C597A" w:rsidP="001C597A">
            <w:pPr>
              <w:spacing w:before="0" w:after="0"/>
              <w:jc w:val="center"/>
              <w:rPr>
                <w:color w:val="000000"/>
                <w:sz w:val="14"/>
                <w:szCs w:val="14"/>
                <w:lang w:val="en-GB" w:eastAsia="en-US"/>
              </w:rPr>
            </w:pPr>
            <w:r w:rsidRPr="001C597A">
              <w:rPr>
                <w:color w:val="000000"/>
                <w:sz w:val="14"/>
                <w:szCs w:val="14"/>
                <w:lang w:val="en-GB" w:eastAsia="en-US"/>
              </w:rPr>
              <w:t>124,737</w:t>
            </w:r>
          </w:p>
        </w:tc>
        <w:tc>
          <w:tcPr>
            <w:tcW w:w="700" w:type="dxa"/>
            <w:tcBorders>
              <w:top w:val="nil"/>
              <w:left w:val="nil"/>
              <w:bottom w:val="single" w:sz="8" w:space="0" w:color="auto"/>
              <w:right w:val="single" w:sz="8" w:space="0" w:color="auto"/>
            </w:tcBorders>
            <w:shd w:val="clear" w:color="auto" w:fill="auto"/>
            <w:vAlign w:val="center"/>
            <w:hideMark/>
          </w:tcPr>
          <w:p w14:paraId="2350D820" w14:textId="63AFBFB7" w:rsidR="001C597A" w:rsidRPr="001C597A" w:rsidRDefault="001C597A" w:rsidP="001C597A">
            <w:pPr>
              <w:spacing w:before="0" w:after="0"/>
              <w:jc w:val="center"/>
              <w:rPr>
                <w:color w:val="000000"/>
                <w:sz w:val="14"/>
                <w:szCs w:val="14"/>
                <w:lang w:val="en-GB" w:eastAsia="en-US"/>
              </w:rPr>
            </w:pPr>
            <w:r w:rsidRPr="001C597A">
              <w:rPr>
                <w:color w:val="000000"/>
                <w:sz w:val="14"/>
                <w:szCs w:val="14"/>
                <w:lang w:val="en-GB" w:eastAsia="en-US"/>
              </w:rPr>
              <w:t>403,533</w:t>
            </w:r>
          </w:p>
        </w:tc>
        <w:tc>
          <w:tcPr>
            <w:tcW w:w="700" w:type="dxa"/>
            <w:tcBorders>
              <w:top w:val="nil"/>
              <w:left w:val="nil"/>
              <w:bottom w:val="single" w:sz="8" w:space="0" w:color="auto"/>
              <w:right w:val="single" w:sz="8" w:space="0" w:color="auto"/>
            </w:tcBorders>
            <w:shd w:val="clear" w:color="auto" w:fill="auto"/>
            <w:vAlign w:val="center"/>
            <w:hideMark/>
          </w:tcPr>
          <w:p w14:paraId="6F8011EC" w14:textId="7988DBAC" w:rsidR="001C597A" w:rsidRPr="001C597A" w:rsidRDefault="001C597A" w:rsidP="001C597A">
            <w:pPr>
              <w:spacing w:before="0" w:after="0"/>
              <w:jc w:val="center"/>
              <w:rPr>
                <w:color w:val="000000"/>
                <w:sz w:val="14"/>
                <w:szCs w:val="14"/>
                <w:lang w:val="en-GB" w:eastAsia="en-US"/>
              </w:rPr>
            </w:pPr>
            <w:r w:rsidRPr="001C597A">
              <w:rPr>
                <w:color w:val="000000"/>
                <w:sz w:val="14"/>
                <w:szCs w:val="14"/>
                <w:lang w:val="en-GB" w:eastAsia="en-US"/>
              </w:rPr>
              <w:t>382,669</w:t>
            </w:r>
          </w:p>
        </w:tc>
        <w:tc>
          <w:tcPr>
            <w:tcW w:w="700" w:type="dxa"/>
            <w:tcBorders>
              <w:top w:val="nil"/>
              <w:left w:val="nil"/>
              <w:bottom w:val="single" w:sz="8" w:space="0" w:color="auto"/>
              <w:right w:val="single" w:sz="8" w:space="0" w:color="auto"/>
            </w:tcBorders>
            <w:shd w:val="clear" w:color="auto" w:fill="auto"/>
            <w:vAlign w:val="center"/>
            <w:hideMark/>
          </w:tcPr>
          <w:p w14:paraId="1F3C83D2" w14:textId="14D831DB" w:rsidR="001C597A" w:rsidRPr="001C597A" w:rsidRDefault="001C597A" w:rsidP="001C597A">
            <w:pPr>
              <w:spacing w:before="0" w:after="0"/>
              <w:jc w:val="center"/>
              <w:rPr>
                <w:color w:val="000000"/>
                <w:sz w:val="14"/>
                <w:szCs w:val="14"/>
                <w:lang w:val="en-GB" w:eastAsia="en-US"/>
              </w:rPr>
            </w:pPr>
            <w:r w:rsidRPr="001C597A">
              <w:rPr>
                <w:color w:val="000000"/>
                <w:sz w:val="14"/>
                <w:szCs w:val="14"/>
                <w:lang w:val="en-GB" w:eastAsia="en-US"/>
              </w:rPr>
              <w:t>361,595</w:t>
            </w:r>
          </w:p>
        </w:tc>
        <w:tc>
          <w:tcPr>
            <w:tcW w:w="700" w:type="dxa"/>
            <w:tcBorders>
              <w:top w:val="nil"/>
              <w:left w:val="nil"/>
              <w:bottom w:val="single" w:sz="8" w:space="0" w:color="auto"/>
              <w:right w:val="single" w:sz="8" w:space="0" w:color="auto"/>
            </w:tcBorders>
            <w:shd w:val="clear" w:color="auto" w:fill="auto"/>
            <w:vAlign w:val="center"/>
            <w:hideMark/>
          </w:tcPr>
          <w:p w14:paraId="6F99D725" w14:textId="48B36D3D" w:rsidR="001C597A" w:rsidRPr="001C597A" w:rsidRDefault="001C597A" w:rsidP="001C597A">
            <w:pPr>
              <w:spacing w:before="0" w:after="0"/>
              <w:jc w:val="center"/>
              <w:rPr>
                <w:color w:val="000000"/>
                <w:sz w:val="14"/>
                <w:szCs w:val="14"/>
                <w:lang w:val="en-GB" w:eastAsia="en-US"/>
              </w:rPr>
            </w:pPr>
            <w:r w:rsidRPr="001C597A">
              <w:rPr>
                <w:color w:val="000000"/>
                <w:sz w:val="14"/>
                <w:szCs w:val="14"/>
                <w:lang w:val="en-GB" w:eastAsia="en-US"/>
              </w:rPr>
              <w:t>360,665</w:t>
            </w:r>
          </w:p>
        </w:tc>
        <w:tc>
          <w:tcPr>
            <w:tcW w:w="700" w:type="dxa"/>
            <w:tcBorders>
              <w:top w:val="nil"/>
              <w:left w:val="nil"/>
              <w:bottom w:val="single" w:sz="8" w:space="0" w:color="auto"/>
              <w:right w:val="single" w:sz="8" w:space="0" w:color="auto"/>
            </w:tcBorders>
            <w:shd w:val="clear" w:color="auto" w:fill="auto"/>
            <w:vAlign w:val="center"/>
            <w:hideMark/>
          </w:tcPr>
          <w:p w14:paraId="7BDF87B2" w14:textId="15260C07" w:rsidR="001C597A" w:rsidRPr="001C597A" w:rsidRDefault="001C597A" w:rsidP="001C597A">
            <w:pPr>
              <w:spacing w:before="0" w:after="0"/>
              <w:jc w:val="center"/>
              <w:rPr>
                <w:color w:val="000000"/>
                <w:sz w:val="14"/>
                <w:szCs w:val="14"/>
                <w:lang w:val="en-GB" w:eastAsia="en-US"/>
              </w:rPr>
            </w:pPr>
            <w:r w:rsidRPr="001C597A">
              <w:rPr>
                <w:color w:val="000000"/>
                <w:sz w:val="14"/>
                <w:szCs w:val="14"/>
                <w:lang w:val="en-GB" w:eastAsia="en-US"/>
              </w:rPr>
              <w:t>477,927</w:t>
            </w:r>
          </w:p>
        </w:tc>
        <w:tc>
          <w:tcPr>
            <w:tcW w:w="800" w:type="dxa"/>
            <w:tcBorders>
              <w:top w:val="nil"/>
              <w:left w:val="nil"/>
              <w:bottom w:val="single" w:sz="8" w:space="0" w:color="auto"/>
              <w:right w:val="single" w:sz="8" w:space="0" w:color="auto"/>
            </w:tcBorders>
            <w:shd w:val="clear" w:color="auto" w:fill="auto"/>
            <w:vAlign w:val="center"/>
            <w:hideMark/>
          </w:tcPr>
          <w:p w14:paraId="4965AF2D" w14:textId="21DFBF9E" w:rsidR="001C597A" w:rsidRPr="001C597A" w:rsidRDefault="001C597A" w:rsidP="001C597A">
            <w:pPr>
              <w:spacing w:before="0" w:after="0"/>
              <w:jc w:val="center"/>
              <w:rPr>
                <w:color w:val="000000"/>
                <w:sz w:val="14"/>
                <w:szCs w:val="14"/>
                <w:lang w:val="en-GB" w:eastAsia="en-US"/>
              </w:rPr>
            </w:pPr>
            <w:r w:rsidRPr="001C597A">
              <w:rPr>
                <w:color w:val="000000"/>
                <w:sz w:val="14"/>
                <w:szCs w:val="14"/>
                <w:lang w:val="en-GB" w:eastAsia="en-US"/>
              </w:rPr>
              <w:t>1,937,702</w:t>
            </w:r>
          </w:p>
        </w:tc>
        <w:tc>
          <w:tcPr>
            <w:tcW w:w="680" w:type="dxa"/>
            <w:tcBorders>
              <w:top w:val="nil"/>
              <w:left w:val="nil"/>
              <w:bottom w:val="single" w:sz="8" w:space="0" w:color="auto"/>
              <w:right w:val="single" w:sz="8" w:space="0" w:color="auto"/>
            </w:tcBorders>
            <w:shd w:val="clear" w:color="auto" w:fill="auto"/>
            <w:vAlign w:val="center"/>
            <w:hideMark/>
          </w:tcPr>
          <w:p w14:paraId="5CFE2065" w14:textId="2857EE69" w:rsidR="001C597A" w:rsidRPr="001C597A" w:rsidRDefault="001C597A" w:rsidP="001C597A">
            <w:pPr>
              <w:spacing w:before="0" w:after="0"/>
              <w:jc w:val="center"/>
              <w:rPr>
                <w:color w:val="000000"/>
                <w:sz w:val="14"/>
                <w:szCs w:val="14"/>
                <w:lang w:val="en-GB" w:eastAsia="en-US"/>
              </w:rPr>
            </w:pPr>
            <w:r w:rsidRPr="001C597A">
              <w:rPr>
                <w:color w:val="000000"/>
                <w:sz w:val="14"/>
                <w:szCs w:val="14"/>
                <w:lang w:val="en-GB" w:eastAsia="en-US"/>
              </w:rPr>
              <w:t>640,101</w:t>
            </w:r>
          </w:p>
        </w:tc>
        <w:tc>
          <w:tcPr>
            <w:tcW w:w="820" w:type="dxa"/>
            <w:tcBorders>
              <w:top w:val="nil"/>
              <w:left w:val="nil"/>
              <w:bottom w:val="single" w:sz="8" w:space="0" w:color="auto"/>
              <w:right w:val="single" w:sz="8" w:space="0" w:color="auto"/>
            </w:tcBorders>
            <w:shd w:val="clear" w:color="auto" w:fill="auto"/>
            <w:vAlign w:val="center"/>
            <w:hideMark/>
          </w:tcPr>
          <w:p w14:paraId="1C2DB4BC" w14:textId="588A4139" w:rsidR="001C597A" w:rsidRPr="001C597A" w:rsidRDefault="001C597A" w:rsidP="001C597A">
            <w:pPr>
              <w:spacing w:before="0" w:after="0"/>
              <w:jc w:val="center"/>
              <w:rPr>
                <w:color w:val="000000"/>
                <w:sz w:val="14"/>
                <w:szCs w:val="14"/>
                <w:lang w:val="en-GB" w:eastAsia="en-US"/>
              </w:rPr>
            </w:pPr>
            <w:r w:rsidRPr="001C597A">
              <w:rPr>
                <w:color w:val="000000"/>
                <w:sz w:val="14"/>
                <w:szCs w:val="14"/>
                <w:lang w:val="en-GB" w:eastAsia="en-US"/>
              </w:rPr>
              <w:t>1,020,183</w:t>
            </w:r>
          </w:p>
        </w:tc>
        <w:tc>
          <w:tcPr>
            <w:tcW w:w="700" w:type="dxa"/>
            <w:tcBorders>
              <w:top w:val="nil"/>
              <w:left w:val="nil"/>
              <w:bottom w:val="single" w:sz="8" w:space="0" w:color="auto"/>
              <w:right w:val="single" w:sz="8" w:space="0" w:color="auto"/>
            </w:tcBorders>
            <w:shd w:val="clear" w:color="auto" w:fill="auto"/>
            <w:vAlign w:val="center"/>
            <w:hideMark/>
          </w:tcPr>
          <w:p w14:paraId="207B554F" w14:textId="366B50F6" w:rsidR="001C597A" w:rsidRPr="001C597A" w:rsidRDefault="001C597A" w:rsidP="001C597A">
            <w:pPr>
              <w:spacing w:before="0" w:after="0"/>
              <w:jc w:val="center"/>
              <w:rPr>
                <w:color w:val="000000"/>
                <w:sz w:val="14"/>
                <w:szCs w:val="14"/>
                <w:lang w:val="en-GB" w:eastAsia="en-US"/>
              </w:rPr>
            </w:pPr>
            <w:r w:rsidRPr="001C597A">
              <w:rPr>
                <w:color w:val="000000"/>
                <w:sz w:val="14"/>
                <w:szCs w:val="14"/>
                <w:lang w:val="en-GB" w:eastAsia="en-US"/>
              </w:rPr>
              <w:t>666,609</w:t>
            </w:r>
          </w:p>
        </w:tc>
        <w:tc>
          <w:tcPr>
            <w:tcW w:w="720" w:type="dxa"/>
            <w:tcBorders>
              <w:top w:val="nil"/>
              <w:left w:val="nil"/>
              <w:bottom w:val="single" w:sz="8" w:space="0" w:color="auto"/>
              <w:right w:val="single" w:sz="8" w:space="0" w:color="auto"/>
            </w:tcBorders>
            <w:shd w:val="clear" w:color="auto" w:fill="auto"/>
            <w:vAlign w:val="center"/>
            <w:hideMark/>
          </w:tcPr>
          <w:p w14:paraId="36847657" w14:textId="7F3329DB" w:rsidR="001C597A" w:rsidRPr="001C597A" w:rsidRDefault="001C597A" w:rsidP="001C597A">
            <w:pPr>
              <w:spacing w:before="0" w:after="0"/>
              <w:jc w:val="center"/>
              <w:rPr>
                <w:color w:val="000000"/>
                <w:sz w:val="14"/>
                <w:szCs w:val="14"/>
                <w:lang w:val="en-GB" w:eastAsia="en-US"/>
              </w:rPr>
            </w:pPr>
            <w:r w:rsidRPr="001C597A">
              <w:rPr>
                <w:color w:val="000000"/>
                <w:sz w:val="14"/>
                <w:szCs w:val="14"/>
                <w:lang w:val="en-GB" w:eastAsia="en-US"/>
              </w:rPr>
              <w:t>393,071</w:t>
            </w:r>
          </w:p>
        </w:tc>
        <w:tc>
          <w:tcPr>
            <w:tcW w:w="860" w:type="dxa"/>
            <w:tcBorders>
              <w:top w:val="nil"/>
              <w:left w:val="nil"/>
              <w:bottom w:val="single" w:sz="8" w:space="0" w:color="auto"/>
              <w:right w:val="single" w:sz="8" w:space="0" w:color="auto"/>
            </w:tcBorders>
            <w:shd w:val="clear" w:color="auto" w:fill="auto"/>
            <w:vAlign w:val="center"/>
            <w:hideMark/>
          </w:tcPr>
          <w:p w14:paraId="12BCBBC1" w14:textId="045EDBEB" w:rsidR="001C597A" w:rsidRPr="001C597A" w:rsidRDefault="001C597A" w:rsidP="001C597A">
            <w:pPr>
              <w:spacing w:before="0" w:after="0"/>
              <w:jc w:val="center"/>
              <w:rPr>
                <w:color w:val="000000"/>
                <w:sz w:val="14"/>
                <w:szCs w:val="14"/>
                <w:lang w:val="en-GB" w:eastAsia="en-US"/>
              </w:rPr>
            </w:pPr>
            <w:r w:rsidRPr="001C597A">
              <w:rPr>
                <w:color w:val="000000"/>
                <w:sz w:val="14"/>
                <w:szCs w:val="14"/>
                <w:lang w:val="en-GB" w:eastAsia="en-US"/>
              </w:rPr>
              <w:t>6,768,792</w:t>
            </w:r>
          </w:p>
        </w:tc>
      </w:tr>
      <w:tr w:rsidR="001C597A" w:rsidRPr="001C597A" w14:paraId="51BD6A92" w14:textId="77777777" w:rsidTr="000015B4">
        <w:trPr>
          <w:trHeight w:val="34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80029B1" w14:textId="47FB80A2" w:rsidR="001C597A" w:rsidRPr="001C597A" w:rsidRDefault="000015B4" w:rsidP="000015B4">
            <w:pPr>
              <w:spacing w:before="0" w:after="0"/>
              <w:jc w:val="center"/>
              <w:rPr>
                <w:b/>
                <w:bCs/>
                <w:color w:val="000000"/>
                <w:sz w:val="16"/>
                <w:szCs w:val="16"/>
                <w:lang w:val="en-GB" w:eastAsia="en-US"/>
              </w:rPr>
            </w:pPr>
            <w:r w:rsidRPr="000015B4">
              <w:rPr>
                <w:b/>
                <w:bCs/>
                <w:color w:val="000000"/>
                <w:sz w:val="16"/>
                <w:szCs w:val="16"/>
                <w:lang w:val="en-GB" w:eastAsia="en-US"/>
              </w:rPr>
              <w:t>%</w:t>
            </w:r>
          </w:p>
        </w:tc>
        <w:tc>
          <w:tcPr>
            <w:tcW w:w="700" w:type="dxa"/>
            <w:tcBorders>
              <w:top w:val="nil"/>
              <w:left w:val="nil"/>
              <w:bottom w:val="single" w:sz="8" w:space="0" w:color="auto"/>
              <w:right w:val="single" w:sz="8" w:space="0" w:color="auto"/>
            </w:tcBorders>
            <w:shd w:val="clear" w:color="auto" w:fill="auto"/>
            <w:noWrap/>
            <w:vAlign w:val="center"/>
            <w:hideMark/>
          </w:tcPr>
          <w:p w14:paraId="794C437D" w14:textId="4DE3849A" w:rsidR="001C597A" w:rsidRPr="001C597A" w:rsidRDefault="001C597A" w:rsidP="001C597A">
            <w:pPr>
              <w:spacing w:before="0" w:after="0"/>
              <w:jc w:val="center"/>
              <w:rPr>
                <w:color w:val="000000"/>
                <w:sz w:val="16"/>
                <w:szCs w:val="16"/>
                <w:lang w:val="en-GB" w:eastAsia="en-US"/>
              </w:rPr>
            </w:pPr>
            <w:r w:rsidRPr="001C597A">
              <w:rPr>
                <w:color w:val="000000"/>
                <w:sz w:val="16"/>
                <w:szCs w:val="16"/>
                <w:lang w:val="en-GB" w:eastAsia="en-US"/>
              </w:rPr>
              <w:t>1.84</w:t>
            </w:r>
          </w:p>
        </w:tc>
        <w:tc>
          <w:tcPr>
            <w:tcW w:w="700" w:type="dxa"/>
            <w:tcBorders>
              <w:top w:val="nil"/>
              <w:left w:val="nil"/>
              <w:bottom w:val="single" w:sz="8" w:space="0" w:color="auto"/>
              <w:right w:val="single" w:sz="8" w:space="0" w:color="auto"/>
            </w:tcBorders>
            <w:shd w:val="clear" w:color="auto" w:fill="auto"/>
            <w:noWrap/>
            <w:vAlign w:val="center"/>
            <w:hideMark/>
          </w:tcPr>
          <w:p w14:paraId="7DC60A97" w14:textId="2C62F0B2" w:rsidR="001C597A" w:rsidRPr="001C597A" w:rsidRDefault="001C597A" w:rsidP="001C597A">
            <w:pPr>
              <w:spacing w:before="0" w:after="0"/>
              <w:jc w:val="center"/>
              <w:rPr>
                <w:color w:val="000000"/>
                <w:sz w:val="16"/>
                <w:szCs w:val="16"/>
                <w:lang w:val="en-GB" w:eastAsia="en-US"/>
              </w:rPr>
            </w:pPr>
            <w:r w:rsidRPr="001C597A">
              <w:rPr>
                <w:color w:val="000000"/>
                <w:sz w:val="16"/>
                <w:szCs w:val="16"/>
                <w:lang w:val="en-GB" w:eastAsia="en-US"/>
              </w:rPr>
              <w:t>5.96</w:t>
            </w:r>
          </w:p>
        </w:tc>
        <w:tc>
          <w:tcPr>
            <w:tcW w:w="700" w:type="dxa"/>
            <w:tcBorders>
              <w:top w:val="nil"/>
              <w:left w:val="nil"/>
              <w:bottom w:val="single" w:sz="8" w:space="0" w:color="auto"/>
              <w:right w:val="single" w:sz="8" w:space="0" w:color="auto"/>
            </w:tcBorders>
            <w:shd w:val="clear" w:color="auto" w:fill="auto"/>
            <w:noWrap/>
            <w:vAlign w:val="center"/>
            <w:hideMark/>
          </w:tcPr>
          <w:p w14:paraId="3191508C" w14:textId="6AB8B3F4" w:rsidR="001C597A" w:rsidRPr="001C597A" w:rsidRDefault="001C597A" w:rsidP="001C597A">
            <w:pPr>
              <w:spacing w:before="0" w:after="0"/>
              <w:jc w:val="center"/>
              <w:rPr>
                <w:color w:val="000000"/>
                <w:sz w:val="16"/>
                <w:szCs w:val="16"/>
                <w:lang w:val="en-GB" w:eastAsia="en-US"/>
              </w:rPr>
            </w:pPr>
            <w:r w:rsidRPr="001C597A">
              <w:rPr>
                <w:color w:val="000000"/>
                <w:sz w:val="16"/>
                <w:szCs w:val="16"/>
                <w:lang w:val="en-GB" w:eastAsia="en-US"/>
              </w:rPr>
              <w:t>5.65</w:t>
            </w:r>
          </w:p>
        </w:tc>
        <w:tc>
          <w:tcPr>
            <w:tcW w:w="700" w:type="dxa"/>
            <w:tcBorders>
              <w:top w:val="nil"/>
              <w:left w:val="nil"/>
              <w:bottom w:val="single" w:sz="8" w:space="0" w:color="auto"/>
              <w:right w:val="single" w:sz="8" w:space="0" w:color="auto"/>
            </w:tcBorders>
            <w:shd w:val="clear" w:color="auto" w:fill="auto"/>
            <w:noWrap/>
            <w:vAlign w:val="center"/>
            <w:hideMark/>
          </w:tcPr>
          <w:p w14:paraId="2ECBD0EB" w14:textId="4ADC88EF" w:rsidR="001C597A" w:rsidRPr="001C597A" w:rsidRDefault="001C597A" w:rsidP="001C597A">
            <w:pPr>
              <w:spacing w:before="0" w:after="0"/>
              <w:jc w:val="center"/>
              <w:rPr>
                <w:color w:val="000000"/>
                <w:sz w:val="16"/>
                <w:szCs w:val="16"/>
                <w:lang w:val="en-GB" w:eastAsia="en-US"/>
              </w:rPr>
            </w:pPr>
            <w:r w:rsidRPr="001C597A">
              <w:rPr>
                <w:color w:val="000000"/>
                <w:sz w:val="16"/>
                <w:szCs w:val="16"/>
                <w:lang w:val="en-GB" w:eastAsia="en-US"/>
              </w:rPr>
              <w:t>5.34</w:t>
            </w:r>
          </w:p>
        </w:tc>
        <w:tc>
          <w:tcPr>
            <w:tcW w:w="700" w:type="dxa"/>
            <w:tcBorders>
              <w:top w:val="nil"/>
              <w:left w:val="nil"/>
              <w:bottom w:val="single" w:sz="8" w:space="0" w:color="auto"/>
              <w:right w:val="single" w:sz="8" w:space="0" w:color="auto"/>
            </w:tcBorders>
            <w:shd w:val="clear" w:color="auto" w:fill="auto"/>
            <w:noWrap/>
            <w:vAlign w:val="center"/>
            <w:hideMark/>
          </w:tcPr>
          <w:p w14:paraId="5C1A9AD7" w14:textId="097E04E1" w:rsidR="001C597A" w:rsidRPr="001C597A" w:rsidRDefault="001C597A" w:rsidP="001C597A">
            <w:pPr>
              <w:spacing w:before="0" w:after="0"/>
              <w:jc w:val="center"/>
              <w:rPr>
                <w:color w:val="000000"/>
                <w:sz w:val="16"/>
                <w:szCs w:val="16"/>
                <w:lang w:val="en-GB" w:eastAsia="en-US"/>
              </w:rPr>
            </w:pPr>
            <w:r w:rsidRPr="001C597A">
              <w:rPr>
                <w:color w:val="000000"/>
                <w:sz w:val="16"/>
                <w:szCs w:val="16"/>
                <w:lang w:val="en-GB" w:eastAsia="en-US"/>
              </w:rPr>
              <w:t>5.33</w:t>
            </w:r>
          </w:p>
        </w:tc>
        <w:tc>
          <w:tcPr>
            <w:tcW w:w="700" w:type="dxa"/>
            <w:tcBorders>
              <w:top w:val="nil"/>
              <w:left w:val="nil"/>
              <w:bottom w:val="single" w:sz="8" w:space="0" w:color="auto"/>
              <w:right w:val="single" w:sz="8" w:space="0" w:color="auto"/>
            </w:tcBorders>
            <w:shd w:val="clear" w:color="auto" w:fill="auto"/>
            <w:noWrap/>
            <w:vAlign w:val="center"/>
            <w:hideMark/>
          </w:tcPr>
          <w:p w14:paraId="03B31149" w14:textId="428DED3A" w:rsidR="001C597A" w:rsidRPr="001C597A" w:rsidRDefault="001C597A" w:rsidP="001C597A">
            <w:pPr>
              <w:spacing w:before="0" w:after="0"/>
              <w:jc w:val="center"/>
              <w:rPr>
                <w:color w:val="000000"/>
                <w:sz w:val="16"/>
                <w:szCs w:val="16"/>
                <w:lang w:val="en-GB" w:eastAsia="en-US"/>
              </w:rPr>
            </w:pPr>
            <w:r w:rsidRPr="001C597A">
              <w:rPr>
                <w:color w:val="000000"/>
                <w:sz w:val="16"/>
                <w:szCs w:val="16"/>
                <w:lang w:val="en-GB" w:eastAsia="en-US"/>
              </w:rPr>
              <w:t>7.06</w:t>
            </w:r>
          </w:p>
        </w:tc>
        <w:tc>
          <w:tcPr>
            <w:tcW w:w="800" w:type="dxa"/>
            <w:tcBorders>
              <w:top w:val="nil"/>
              <w:left w:val="nil"/>
              <w:bottom w:val="single" w:sz="8" w:space="0" w:color="auto"/>
              <w:right w:val="single" w:sz="8" w:space="0" w:color="auto"/>
            </w:tcBorders>
            <w:shd w:val="clear" w:color="auto" w:fill="auto"/>
            <w:noWrap/>
            <w:vAlign w:val="center"/>
            <w:hideMark/>
          </w:tcPr>
          <w:p w14:paraId="07AAD592" w14:textId="59D29A78" w:rsidR="001C597A" w:rsidRPr="001C597A" w:rsidRDefault="001C597A" w:rsidP="001C597A">
            <w:pPr>
              <w:spacing w:before="0" w:after="0"/>
              <w:jc w:val="center"/>
              <w:rPr>
                <w:color w:val="000000"/>
                <w:sz w:val="16"/>
                <w:szCs w:val="16"/>
                <w:lang w:val="en-GB" w:eastAsia="en-US"/>
              </w:rPr>
            </w:pPr>
            <w:r w:rsidRPr="001C597A">
              <w:rPr>
                <w:color w:val="000000"/>
                <w:sz w:val="16"/>
                <w:szCs w:val="16"/>
                <w:lang w:val="en-GB" w:eastAsia="en-US"/>
              </w:rPr>
              <w:t>28.63</w:t>
            </w:r>
          </w:p>
        </w:tc>
        <w:tc>
          <w:tcPr>
            <w:tcW w:w="680" w:type="dxa"/>
            <w:tcBorders>
              <w:top w:val="nil"/>
              <w:left w:val="nil"/>
              <w:bottom w:val="single" w:sz="8" w:space="0" w:color="auto"/>
              <w:right w:val="single" w:sz="8" w:space="0" w:color="auto"/>
            </w:tcBorders>
            <w:shd w:val="clear" w:color="auto" w:fill="auto"/>
            <w:noWrap/>
            <w:vAlign w:val="center"/>
            <w:hideMark/>
          </w:tcPr>
          <w:p w14:paraId="3FCFF06C" w14:textId="7F7CC39C" w:rsidR="001C597A" w:rsidRPr="001C597A" w:rsidRDefault="001C597A" w:rsidP="001C597A">
            <w:pPr>
              <w:spacing w:before="0" w:after="0"/>
              <w:jc w:val="center"/>
              <w:rPr>
                <w:color w:val="000000"/>
                <w:sz w:val="16"/>
                <w:szCs w:val="16"/>
                <w:lang w:val="en-GB" w:eastAsia="en-US"/>
              </w:rPr>
            </w:pPr>
            <w:r w:rsidRPr="001C597A">
              <w:rPr>
                <w:color w:val="000000"/>
                <w:sz w:val="16"/>
                <w:szCs w:val="16"/>
                <w:lang w:val="en-GB" w:eastAsia="en-US"/>
              </w:rPr>
              <w:t>9.46</w:t>
            </w:r>
          </w:p>
        </w:tc>
        <w:tc>
          <w:tcPr>
            <w:tcW w:w="820" w:type="dxa"/>
            <w:tcBorders>
              <w:top w:val="nil"/>
              <w:left w:val="nil"/>
              <w:bottom w:val="single" w:sz="8" w:space="0" w:color="auto"/>
              <w:right w:val="single" w:sz="8" w:space="0" w:color="auto"/>
            </w:tcBorders>
            <w:shd w:val="clear" w:color="auto" w:fill="auto"/>
            <w:noWrap/>
            <w:vAlign w:val="center"/>
            <w:hideMark/>
          </w:tcPr>
          <w:p w14:paraId="2747236C" w14:textId="70692597" w:rsidR="001C597A" w:rsidRPr="001C597A" w:rsidRDefault="001C597A" w:rsidP="001C597A">
            <w:pPr>
              <w:spacing w:before="0" w:after="0"/>
              <w:jc w:val="center"/>
              <w:rPr>
                <w:color w:val="000000"/>
                <w:sz w:val="16"/>
                <w:szCs w:val="16"/>
                <w:lang w:val="en-GB" w:eastAsia="en-US"/>
              </w:rPr>
            </w:pPr>
            <w:r w:rsidRPr="001C597A">
              <w:rPr>
                <w:color w:val="000000"/>
                <w:sz w:val="16"/>
                <w:szCs w:val="16"/>
                <w:lang w:val="en-GB" w:eastAsia="en-US"/>
              </w:rPr>
              <w:t>15.07</w:t>
            </w:r>
          </w:p>
        </w:tc>
        <w:tc>
          <w:tcPr>
            <w:tcW w:w="700" w:type="dxa"/>
            <w:tcBorders>
              <w:top w:val="nil"/>
              <w:left w:val="nil"/>
              <w:bottom w:val="single" w:sz="8" w:space="0" w:color="auto"/>
              <w:right w:val="single" w:sz="8" w:space="0" w:color="auto"/>
            </w:tcBorders>
            <w:shd w:val="clear" w:color="auto" w:fill="auto"/>
            <w:noWrap/>
            <w:vAlign w:val="center"/>
            <w:hideMark/>
          </w:tcPr>
          <w:p w14:paraId="6F26A4F2" w14:textId="0CD3FDAE" w:rsidR="001C597A" w:rsidRPr="001C597A" w:rsidRDefault="001C597A" w:rsidP="001C597A">
            <w:pPr>
              <w:spacing w:before="0" w:after="0"/>
              <w:jc w:val="center"/>
              <w:rPr>
                <w:color w:val="000000"/>
                <w:sz w:val="16"/>
                <w:szCs w:val="16"/>
                <w:lang w:val="en-GB" w:eastAsia="en-US"/>
              </w:rPr>
            </w:pPr>
            <w:r w:rsidRPr="001C597A">
              <w:rPr>
                <w:color w:val="000000"/>
                <w:sz w:val="16"/>
                <w:szCs w:val="16"/>
                <w:lang w:val="en-GB" w:eastAsia="en-US"/>
              </w:rPr>
              <w:t>9.85</w:t>
            </w:r>
          </w:p>
        </w:tc>
        <w:tc>
          <w:tcPr>
            <w:tcW w:w="720" w:type="dxa"/>
            <w:tcBorders>
              <w:top w:val="nil"/>
              <w:left w:val="nil"/>
              <w:bottom w:val="single" w:sz="8" w:space="0" w:color="auto"/>
              <w:right w:val="single" w:sz="8" w:space="0" w:color="auto"/>
            </w:tcBorders>
            <w:shd w:val="clear" w:color="auto" w:fill="auto"/>
            <w:noWrap/>
            <w:vAlign w:val="center"/>
            <w:hideMark/>
          </w:tcPr>
          <w:p w14:paraId="3892D964" w14:textId="3BB7BE60" w:rsidR="001C597A" w:rsidRPr="001C597A" w:rsidRDefault="001C597A" w:rsidP="001C597A">
            <w:pPr>
              <w:spacing w:before="0" w:after="0"/>
              <w:jc w:val="center"/>
              <w:rPr>
                <w:color w:val="000000"/>
                <w:sz w:val="16"/>
                <w:szCs w:val="16"/>
                <w:lang w:val="en-GB" w:eastAsia="en-US"/>
              </w:rPr>
            </w:pPr>
            <w:r w:rsidRPr="001C597A">
              <w:rPr>
                <w:color w:val="000000"/>
                <w:sz w:val="16"/>
                <w:szCs w:val="16"/>
                <w:lang w:val="en-GB" w:eastAsia="en-US"/>
              </w:rPr>
              <w:t>5.81</w:t>
            </w:r>
          </w:p>
        </w:tc>
        <w:tc>
          <w:tcPr>
            <w:tcW w:w="860" w:type="dxa"/>
            <w:tcBorders>
              <w:top w:val="nil"/>
              <w:left w:val="nil"/>
              <w:bottom w:val="single" w:sz="8" w:space="0" w:color="auto"/>
              <w:right w:val="single" w:sz="8" w:space="0" w:color="auto"/>
            </w:tcBorders>
            <w:shd w:val="clear" w:color="auto" w:fill="auto"/>
            <w:noWrap/>
            <w:vAlign w:val="center"/>
            <w:hideMark/>
          </w:tcPr>
          <w:p w14:paraId="74AAA65E" w14:textId="130F2B44" w:rsidR="001C597A" w:rsidRPr="001C597A" w:rsidRDefault="001C597A" w:rsidP="001C597A">
            <w:pPr>
              <w:spacing w:before="0" w:after="0"/>
              <w:jc w:val="center"/>
              <w:rPr>
                <w:color w:val="000000"/>
                <w:sz w:val="16"/>
                <w:szCs w:val="16"/>
                <w:lang w:val="en-GB" w:eastAsia="en-US"/>
              </w:rPr>
            </w:pPr>
            <w:r w:rsidRPr="001C597A">
              <w:rPr>
                <w:color w:val="000000"/>
                <w:sz w:val="16"/>
                <w:szCs w:val="16"/>
                <w:lang w:val="en-GB" w:eastAsia="en-US"/>
              </w:rPr>
              <w:t>100.00</w:t>
            </w:r>
          </w:p>
        </w:tc>
      </w:tr>
    </w:tbl>
    <w:p w14:paraId="3A5CEA47" w14:textId="199484BB" w:rsidR="00036779" w:rsidRDefault="0066589E" w:rsidP="00C4415A">
      <w:pPr>
        <w:rPr>
          <w:rFonts w:eastAsia="Symbol"/>
        </w:rPr>
      </w:pPr>
      <w:r>
        <w:rPr>
          <w:rFonts w:eastAsia="Symbol"/>
          <w:lang w:val="en-GB"/>
        </w:rPr>
        <w:t xml:space="preserve">The </w:t>
      </w:r>
      <w:r w:rsidR="00FA6F00">
        <w:rPr>
          <w:rFonts w:eastAsia="Symbol"/>
          <w:lang w:val="en-GB"/>
        </w:rPr>
        <w:t xml:space="preserve">STP expenditures by years </w:t>
      </w:r>
      <w:r w:rsidR="001C597A">
        <w:rPr>
          <w:rFonts w:eastAsia="Symbol"/>
          <w:lang w:val="en-GB"/>
        </w:rPr>
        <w:t xml:space="preserve">demonstrate </w:t>
      </w:r>
      <w:r w:rsidR="00FA6F00">
        <w:rPr>
          <w:rFonts w:eastAsia="Symbol"/>
          <w:lang w:val="en-GB"/>
        </w:rPr>
        <w:t>relatively continuous spending patterns.</w:t>
      </w:r>
      <w:r w:rsidR="00951CD9">
        <w:rPr>
          <w:rFonts w:eastAsia="Symbol"/>
          <w:lang w:val="en-GB"/>
        </w:rPr>
        <w:t xml:space="preserve"> </w:t>
      </w:r>
      <w:r w:rsidR="00FA6F00">
        <w:rPr>
          <w:rFonts w:eastAsia="Symbol"/>
          <w:lang w:val="en-GB"/>
        </w:rPr>
        <w:t xml:space="preserve">Lower expenditures in 2011-2013 reflect </w:t>
      </w:r>
      <w:r w:rsidR="00FA6F00">
        <w:rPr>
          <w:rFonts w:eastAsia="Symbol"/>
        </w:rPr>
        <w:t xml:space="preserve">the </w:t>
      </w:r>
      <w:r w:rsidR="00951CD9">
        <w:rPr>
          <w:rFonts w:eastAsia="Symbol"/>
        </w:rPr>
        <w:t xml:space="preserve">period of political instability and an </w:t>
      </w:r>
      <w:r w:rsidR="00FA6F00" w:rsidRPr="00FA6F00">
        <w:rPr>
          <w:rFonts w:eastAsia="Symbol"/>
        </w:rPr>
        <w:t xml:space="preserve">adaptive strategy </w:t>
      </w:r>
      <w:r w:rsidR="00951CD9">
        <w:rPr>
          <w:rFonts w:eastAsia="Symbol"/>
        </w:rPr>
        <w:t xml:space="preserve">of implementation that focused </w:t>
      </w:r>
      <w:r w:rsidR="00FA6F00" w:rsidRPr="00FA6F00">
        <w:rPr>
          <w:rFonts w:eastAsia="Symbol"/>
        </w:rPr>
        <w:t xml:space="preserve">on </w:t>
      </w:r>
      <w:r w:rsidR="00951CD9">
        <w:rPr>
          <w:rFonts w:eastAsia="Symbol"/>
        </w:rPr>
        <w:t xml:space="preserve">conduct of </w:t>
      </w:r>
      <w:r w:rsidR="00FA6F00" w:rsidRPr="00FA6F00">
        <w:rPr>
          <w:rFonts w:eastAsia="Symbol"/>
        </w:rPr>
        <w:t xml:space="preserve">feasible </w:t>
      </w:r>
      <w:r w:rsidR="00951CD9">
        <w:rPr>
          <w:rFonts w:eastAsia="Symbol"/>
        </w:rPr>
        <w:t xml:space="preserve">office and </w:t>
      </w:r>
      <w:r w:rsidR="00FA6F00" w:rsidRPr="00FA6F00">
        <w:rPr>
          <w:rFonts w:eastAsia="Symbol"/>
        </w:rPr>
        <w:t>field work (technical studies, design of training courses, etc.)</w:t>
      </w:r>
      <w:r w:rsidR="00FA6F00">
        <w:rPr>
          <w:rFonts w:eastAsia="Symbol"/>
        </w:rPr>
        <w:t xml:space="preserve">. Once the Government was able to take implementation decisions the spending </w:t>
      </w:r>
      <w:r w:rsidR="00951CD9">
        <w:rPr>
          <w:rFonts w:eastAsia="Symbol"/>
        </w:rPr>
        <w:t>increased.</w:t>
      </w:r>
    </w:p>
    <w:p w14:paraId="71B4B2BA" w14:textId="08D28648" w:rsidR="00036779" w:rsidRDefault="00036779" w:rsidP="00036779">
      <w:pPr>
        <w:rPr>
          <w:rFonts w:eastAsia="Symbol"/>
          <w:b/>
          <w:lang w:val="en-GB"/>
        </w:rPr>
      </w:pPr>
      <w:r>
        <w:rPr>
          <w:rFonts w:eastAsia="Symbol"/>
        </w:rPr>
        <w:t>Table 6 below provides comparison of the planned and actual expenditures by STP outcomes.</w:t>
      </w:r>
    </w:p>
    <w:p w14:paraId="3D236CE6" w14:textId="0F76221F" w:rsidR="00EB63EC" w:rsidRPr="00F21701" w:rsidRDefault="00F21701" w:rsidP="00C4415A">
      <w:pPr>
        <w:rPr>
          <w:rFonts w:eastAsia="Symbol"/>
          <w:lang w:val="en-GB"/>
        </w:rPr>
      </w:pPr>
      <w:r w:rsidRPr="00F21701">
        <w:rPr>
          <w:rFonts w:eastAsia="Symbol"/>
          <w:b/>
          <w:lang w:val="en-GB"/>
        </w:rPr>
        <w:t xml:space="preserve">Table </w:t>
      </w:r>
      <w:r w:rsidR="00036779">
        <w:rPr>
          <w:rFonts w:eastAsia="Symbol"/>
          <w:b/>
          <w:lang w:val="en-GB"/>
        </w:rPr>
        <w:t>6</w:t>
      </w:r>
      <w:r w:rsidRPr="00F21701">
        <w:rPr>
          <w:rFonts w:eastAsia="Symbol"/>
          <w:b/>
          <w:lang w:val="en-GB"/>
        </w:rPr>
        <w:t xml:space="preserve">: </w:t>
      </w:r>
      <w:r w:rsidRPr="00F21701">
        <w:rPr>
          <w:rFonts w:eastAsia="Symbol"/>
          <w:lang w:val="en-GB"/>
        </w:rPr>
        <w:t>Planned and actual expenditures by the project components</w:t>
      </w:r>
      <w:r w:rsidR="0041465D">
        <w:rPr>
          <w:rFonts w:eastAsia="Symbol"/>
          <w:lang w:val="en-GB"/>
        </w:rPr>
        <w:t xml:space="preserve"> </w:t>
      </w:r>
      <w:r w:rsidR="00CE165A">
        <w:rPr>
          <w:rFonts w:eastAsia="Symbol"/>
          <w:lang w:val="en-GB"/>
        </w:rPr>
        <w:t>(</w:t>
      </w:r>
      <w:r w:rsidR="0041465D">
        <w:rPr>
          <w:rFonts w:eastAsia="Symbol"/>
          <w:lang w:val="en-GB"/>
        </w:rPr>
        <w:t>US$)</w:t>
      </w:r>
    </w:p>
    <w:tbl>
      <w:tblPr>
        <w:tblW w:w="4504" w:type="dxa"/>
        <w:tblInd w:w="1787" w:type="dxa"/>
        <w:tblLook w:val="04A0" w:firstRow="1" w:lastRow="0" w:firstColumn="1" w:lastColumn="0" w:noHBand="0" w:noVBand="1"/>
      </w:tblPr>
      <w:tblGrid>
        <w:gridCol w:w="1324"/>
        <w:gridCol w:w="1080"/>
        <w:gridCol w:w="1160"/>
        <w:gridCol w:w="940"/>
      </w:tblGrid>
      <w:tr w:rsidR="000015B4" w:rsidRPr="000015B4" w14:paraId="5A2219C9" w14:textId="77777777" w:rsidTr="00C4415A">
        <w:trPr>
          <w:trHeight w:val="108"/>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2A2EE" w14:textId="77777777" w:rsidR="000015B4" w:rsidRPr="000015B4" w:rsidRDefault="000015B4" w:rsidP="00C4415A">
            <w:pPr>
              <w:spacing w:before="0" w:after="0"/>
              <w:jc w:val="center"/>
              <w:rPr>
                <w:b/>
                <w:bCs/>
                <w:color w:val="000000"/>
                <w:sz w:val="20"/>
                <w:szCs w:val="20"/>
                <w:lang w:val="en-GB" w:eastAsia="en-US"/>
              </w:rPr>
            </w:pPr>
            <w:r w:rsidRPr="000015B4">
              <w:rPr>
                <w:b/>
                <w:bCs/>
                <w:color w:val="000000"/>
                <w:sz w:val="20"/>
                <w:szCs w:val="20"/>
                <w:lang w:val="en-GB" w:eastAsia="en-US"/>
              </w:rPr>
              <w:t>Result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0918975" w14:textId="77777777" w:rsidR="000015B4" w:rsidRPr="000015B4" w:rsidRDefault="000015B4" w:rsidP="00C4415A">
            <w:pPr>
              <w:spacing w:before="0" w:after="0"/>
              <w:jc w:val="center"/>
              <w:rPr>
                <w:b/>
                <w:bCs/>
                <w:color w:val="000000"/>
                <w:sz w:val="20"/>
                <w:szCs w:val="20"/>
                <w:lang w:val="en-GB" w:eastAsia="en-US"/>
              </w:rPr>
            </w:pPr>
            <w:r w:rsidRPr="000015B4">
              <w:rPr>
                <w:b/>
                <w:bCs/>
                <w:color w:val="000000"/>
                <w:sz w:val="20"/>
                <w:szCs w:val="20"/>
                <w:lang w:val="en-GB" w:eastAsia="en-US"/>
              </w:rPr>
              <w:t>Planned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A53373B" w14:textId="77777777" w:rsidR="000015B4" w:rsidRPr="000015B4" w:rsidRDefault="000015B4" w:rsidP="00C4415A">
            <w:pPr>
              <w:spacing w:before="0" w:after="0"/>
              <w:jc w:val="center"/>
              <w:rPr>
                <w:b/>
                <w:bCs/>
                <w:color w:val="000000"/>
                <w:sz w:val="20"/>
                <w:szCs w:val="20"/>
                <w:lang w:val="en-GB" w:eastAsia="en-US"/>
              </w:rPr>
            </w:pPr>
            <w:r w:rsidRPr="000015B4">
              <w:rPr>
                <w:b/>
                <w:bCs/>
                <w:color w:val="000000"/>
                <w:sz w:val="20"/>
                <w:szCs w:val="20"/>
                <w:lang w:val="en-GB" w:eastAsia="en-US"/>
              </w:rPr>
              <w:t>Actual</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57A9139" w14:textId="77777777" w:rsidR="000015B4" w:rsidRPr="000015B4" w:rsidRDefault="000015B4" w:rsidP="00C4415A">
            <w:pPr>
              <w:spacing w:before="0" w:after="0"/>
              <w:jc w:val="center"/>
              <w:rPr>
                <w:b/>
                <w:bCs/>
                <w:color w:val="000000"/>
                <w:sz w:val="20"/>
                <w:szCs w:val="20"/>
                <w:lang w:val="en-GB" w:eastAsia="en-US"/>
              </w:rPr>
            </w:pPr>
            <w:r w:rsidRPr="000015B4">
              <w:rPr>
                <w:b/>
                <w:bCs/>
                <w:color w:val="000000"/>
                <w:sz w:val="20"/>
                <w:szCs w:val="20"/>
                <w:lang w:val="en-GB" w:eastAsia="en-US"/>
              </w:rPr>
              <w:t>%</w:t>
            </w:r>
          </w:p>
        </w:tc>
      </w:tr>
      <w:tr w:rsidR="000015B4" w:rsidRPr="000015B4" w14:paraId="68E78310" w14:textId="77777777" w:rsidTr="00C4415A">
        <w:trPr>
          <w:trHeight w:val="124"/>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69442B4E" w14:textId="77777777" w:rsidR="000015B4" w:rsidRPr="000015B4" w:rsidRDefault="000015B4" w:rsidP="00C4415A">
            <w:pPr>
              <w:spacing w:before="0" w:after="0"/>
              <w:jc w:val="left"/>
              <w:rPr>
                <w:color w:val="000000"/>
                <w:sz w:val="20"/>
                <w:szCs w:val="20"/>
                <w:lang w:val="en-GB" w:eastAsia="en-US"/>
              </w:rPr>
            </w:pPr>
            <w:r w:rsidRPr="000015B4">
              <w:rPr>
                <w:color w:val="000000"/>
                <w:sz w:val="20"/>
                <w:szCs w:val="20"/>
                <w:lang w:val="en-GB" w:eastAsia="en-US"/>
              </w:rPr>
              <w:t>Outcome 1</w:t>
            </w:r>
          </w:p>
        </w:tc>
        <w:tc>
          <w:tcPr>
            <w:tcW w:w="1080" w:type="dxa"/>
            <w:tcBorders>
              <w:top w:val="nil"/>
              <w:left w:val="nil"/>
              <w:bottom w:val="single" w:sz="4" w:space="0" w:color="auto"/>
              <w:right w:val="single" w:sz="4" w:space="0" w:color="auto"/>
            </w:tcBorders>
            <w:shd w:val="clear" w:color="auto" w:fill="auto"/>
            <w:noWrap/>
            <w:vAlign w:val="bottom"/>
            <w:hideMark/>
          </w:tcPr>
          <w:p w14:paraId="773E2FC4"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1,540,000</w:t>
            </w:r>
          </w:p>
        </w:tc>
        <w:tc>
          <w:tcPr>
            <w:tcW w:w="1160" w:type="dxa"/>
            <w:tcBorders>
              <w:top w:val="nil"/>
              <w:left w:val="nil"/>
              <w:bottom w:val="single" w:sz="4" w:space="0" w:color="auto"/>
              <w:right w:val="single" w:sz="4" w:space="0" w:color="auto"/>
            </w:tcBorders>
            <w:shd w:val="clear" w:color="auto" w:fill="auto"/>
            <w:noWrap/>
            <w:vAlign w:val="bottom"/>
            <w:hideMark/>
          </w:tcPr>
          <w:p w14:paraId="27BB69A4" w14:textId="77777777" w:rsidR="000015B4" w:rsidRPr="000015B4" w:rsidRDefault="000015B4" w:rsidP="00C4415A">
            <w:pPr>
              <w:spacing w:before="0" w:after="0"/>
              <w:jc w:val="right"/>
              <w:rPr>
                <w:sz w:val="20"/>
                <w:szCs w:val="20"/>
                <w:lang w:val="en-GB" w:eastAsia="en-US"/>
              </w:rPr>
            </w:pPr>
            <w:r w:rsidRPr="000015B4">
              <w:rPr>
                <w:sz w:val="20"/>
                <w:szCs w:val="20"/>
                <w:lang w:val="en-GB" w:eastAsia="en-US"/>
              </w:rPr>
              <w:t>1,676,794</w:t>
            </w:r>
          </w:p>
        </w:tc>
        <w:tc>
          <w:tcPr>
            <w:tcW w:w="940" w:type="dxa"/>
            <w:tcBorders>
              <w:top w:val="nil"/>
              <w:left w:val="nil"/>
              <w:bottom w:val="single" w:sz="4" w:space="0" w:color="auto"/>
              <w:right w:val="single" w:sz="4" w:space="0" w:color="auto"/>
            </w:tcBorders>
            <w:shd w:val="clear" w:color="auto" w:fill="auto"/>
            <w:noWrap/>
            <w:vAlign w:val="bottom"/>
            <w:hideMark/>
          </w:tcPr>
          <w:p w14:paraId="5BD080BC"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108.88%</w:t>
            </w:r>
          </w:p>
        </w:tc>
      </w:tr>
      <w:tr w:rsidR="000015B4" w:rsidRPr="000015B4" w14:paraId="789E2064" w14:textId="77777777" w:rsidTr="00C4415A">
        <w:trPr>
          <w:trHeight w:val="17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49BE3B1" w14:textId="77777777" w:rsidR="000015B4" w:rsidRPr="000015B4" w:rsidRDefault="000015B4" w:rsidP="00C4415A">
            <w:pPr>
              <w:spacing w:before="0" w:after="0"/>
              <w:jc w:val="left"/>
              <w:rPr>
                <w:color w:val="000000"/>
                <w:sz w:val="20"/>
                <w:szCs w:val="20"/>
                <w:lang w:val="en-GB" w:eastAsia="en-US"/>
              </w:rPr>
            </w:pPr>
            <w:r w:rsidRPr="000015B4">
              <w:rPr>
                <w:color w:val="000000"/>
                <w:sz w:val="20"/>
                <w:szCs w:val="20"/>
                <w:lang w:val="en-GB" w:eastAsia="en-US"/>
              </w:rPr>
              <w:t>Outcome 2</w:t>
            </w:r>
          </w:p>
        </w:tc>
        <w:tc>
          <w:tcPr>
            <w:tcW w:w="1080" w:type="dxa"/>
            <w:tcBorders>
              <w:top w:val="nil"/>
              <w:left w:val="nil"/>
              <w:bottom w:val="single" w:sz="4" w:space="0" w:color="auto"/>
              <w:right w:val="single" w:sz="4" w:space="0" w:color="auto"/>
            </w:tcBorders>
            <w:shd w:val="clear" w:color="auto" w:fill="auto"/>
            <w:noWrap/>
            <w:vAlign w:val="bottom"/>
            <w:hideMark/>
          </w:tcPr>
          <w:p w14:paraId="3B7ABFD6"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1,520,000</w:t>
            </w:r>
          </w:p>
        </w:tc>
        <w:tc>
          <w:tcPr>
            <w:tcW w:w="1160" w:type="dxa"/>
            <w:tcBorders>
              <w:top w:val="nil"/>
              <w:left w:val="nil"/>
              <w:bottom w:val="single" w:sz="4" w:space="0" w:color="auto"/>
              <w:right w:val="single" w:sz="4" w:space="0" w:color="auto"/>
            </w:tcBorders>
            <w:shd w:val="clear" w:color="auto" w:fill="auto"/>
            <w:noWrap/>
            <w:vAlign w:val="bottom"/>
            <w:hideMark/>
          </w:tcPr>
          <w:p w14:paraId="6F1E59F8" w14:textId="77777777" w:rsidR="000015B4" w:rsidRPr="000015B4" w:rsidRDefault="000015B4" w:rsidP="00C4415A">
            <w:pPr>
              <w:spacing w:before="0" w:after="0"/>
              <w:jc w:val="right"/>
              <w:rPr>
                <w:sz w:val="20"/>
                <w:szCs w:val="20"/>
                <w:lang w:val="en-GB" w:eastAsia="en-US"/>
              </w:rPr>
            </w:pPr>
            <w:r w:rsidRPr="000015B4">
              <w:rPr>
                <w:sz w:val="20"/>
                <w:szCs w:val="20"/>
                <w:lang w:val="en-GB" w:eastAsia="en-US"/>
              </w:rPr>
              <w:t>1,544,199</w:t>
            </w:r>
          </w:p>
        </w:tc>
        <w:tc>
          <w:tcPr>
            <w:tcW w:w="940" w:type="dxa"/>
            <w:tcBorders>
              <w:top w:val="nil"/>
              <w:left w:val="nil"/>
              <w:bottom w:val="single" w:sz="4" w:space="0" w:color="auto"/>
              <w:right w:val="single" w:sz="4" w:space="0" w:color="auto"/>
            </w:tcBorders>
            <w:shd w:val="clear" w:color="auto" w:fill="auto"/>
            <w:noWrap/>
            <w:vAlign w:val="bottom"/>
            <w:hideMark/>
          </w:tcPr>
          <w:p w14:paraId="7A6E6824"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101.59%</w:t>
            </w:r>
          </w:p>
        </w:tc>
      </w:tr>
      <w:tr w:rsidR="000015B4" w:rsidRPr="000015B4" w14:paraId="253AB411" w14:textId="77777777" w:rsidTr="00C4415A">
        <w:trPr>
          <w:trHeight w:val="216"/>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654D8B25" w14:textId="77777777" w:rsidR="000015B4" w:rsidRPr="000015B4" w:rsidRDefault="000015B4" w:rsidP="00C4415A">
            <w:pPr>
              <w:spacing w:before="0" w:after="0"/>
              <w:jc w:val="left"/>
              <w:rPr>
                <w:color w:val="000000"/>
                <w:sz w:val="20"/>
                <w:szCs w:val="20"/>
                <w:lang w:val="en-GB" w:eastAsia="en-US"/>
              </w:rPr>
            </w:pPr>
            <w:r w:rsidRPr="000015B4">
              <w:rPr>
                <w:color w:val="000000"/>
                <w:sz w:val="20"/>
                <w:szCs w:val="20"/>
                <w:lang w:val="en-GB" w:eastAsia="en-US"/>
              </w:rPr>
              <w:t>Outcome 3</w:t>
            </w:r>
          </w:p>
        </w:tc>
        <w:tc>
          <w:tcPr>
            <w:tcW w:w="1080" w:type="dxa"/>
            <w:tcBorders>
              <w:top w:val="nil"/>
              <w:left w:val="nil"/>
              <w:bottom w:val="nil"/>
              <w:right w:val="nil"/>
            </w:tcBorders>
            <w:shd w:val="clear" w:color="auto" w:fill="auto"/>
            <w:noWrap/>
            <w:vAlign w:val="bottom"/>
            <w:hideMark/>
          </w:tcPr>
          <w:p w14:paraId="6ADFFD28"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1,580,000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DFFC4E5" w14:textId="77777777" w:rsidR="000015B4" w:rsidRPr="000015B4" w:rsidRDefault="000015B4" w:rsidP="00C4415A">
            <w:pPr>
              <w:spacing w:before="0" w:after="0"/>
              <w:jc w:val="right"/>
              <w:rPr>
                <w:sz w:val="20"/>
                <w:szCs w:val="20"/>
                <w:lang w:val="en-GB" w:eastAsia="en-US"/>
              </w:rPr>
            </w:pPr>
            <w:r w:rsidRPr="000015B4">
              <w:rPr>
                <w:sz w:val="20"/>
                <w:szCs w:val="20"/>
                <w:lang w:val="en-GB" w:eastAsia="en-US"/>
              </w:rPr>
              <w:t>1,454,764</w:t>
            </w:r>
          </w:p>
        </w:tc>
        <w:tc>
          <w:tcPr>
            <w:tcW w:w="940" w:type="dxa"/>
            <w:tcBorders>
              <w:top w:val="nil"/>
              <w:left w:val="nil"/>
              <w:bottom w:val="single" w:sz="4" w:space="0" w:color="auto"/>
              <w:right w:val="single" w:sz="4" w:space="0" w:color="auto"/>
            </w:tcBorders>
            <w:shd w:val="clear" w:color="auto" w:fill="auto"/>
            <w:noWrap/>
            <w:vAlign w:val="bottom"/>
            <w:hideMark/>
          </w:tcPr>
          <w:p w14:paraId="48314541"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92.07%</w:t>
            </w:r>
          </w:p>
        </w:tc>
      </w:tr>
      <w:tr w:rsidR="000015B4" w:rsidRPr="000015B4" w14:paraId="31219AE5" w14:textId="77777777" w:rsidTr="00C4415A">
        <w:trPr>
          <w:trHeight w:val="106"/>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581AC7C4" w14:textId="77777777" w:rsidR="000015B4" w:rsidRPr="000015B4" w:rsidRDefault="000015B4" w:rsidP="00C4415A">
            <w:pPr>
              <w:spacing w:before="0" w:after="0"/>
              <w:jc w:val="left"/>
              <w:rPr>
                <w:color w:val="000000"/>
                <w:sz w:val="20"/>
                <w:szCs w:val="20"/>
                <w:lang w:val="en-GB" w:eastAsia="en-US"/>
              </w:rPr>
            </w:pPr>
            <w:r w:rsidRPr="000015B4">
              <w:rPr>
                <w:color w:val="000000"/>
                <w:sz w:val="20"/>
                <w:szCs w:val="20"/>
                <w:lang w:val="en-GB" w:eastAsia="en-US"/>
              </w:rPr>
              <w:t>Outcome 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66E9102"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490,000</w:t>
            </w:r>
          </w:p>
        </w:tc>
        <w:tc>
          <w:tcPr>
            <w:tcW w:w="1160" w:type="dxa"/>
            <w:tcBorders>
              <w:top w:val="nil"/>
              <w:left w:val="nil"/>
              <w:bottom w:val="single" w:sz="4" w:space="0" w:color="auto"/>
              <w:right w:val="single" w:sz="4" w:space="0" w:color="auto"/>
            </w:tcBorders>
            <w:shd w:val="clear" w:color="auto" w:fill="auto"/>
            <w:noWrap/>
            <w:vAlign w:val="bottom"/>
            <w:hideMark/>
          </w:tcPr>
          <w:p w14:paraId="2ABDB54C" w14:textId="77777777" w:rsidR="000015B4" w:rsidRPr="000015B4" w:rsidRDefault="000015B4" w:rsidP="00C4415A">
            <w:pPr>
              <w:spacing w:before="0" w:after="0"/>
              <w:jc w:val="right"/>
              <w:rPr>
                <w:sz w:val="20"/>
                <w:szCs w:val="20"/>
                <w:lang w:val="en-GB" w:eastAsia="en-US"/>
              </w:rPr>
            </w:pPr>
            <w:r w:rsidRPr="000015B4">
              <w:rPr>
                <w:sz w:val="20"/>
                <w:szCs w:val="20"/>
                <w:lang w:val="en-GB" w:eastAsia="en-US"/>
              </w:rPr>
              <w:t>475,936</w:t>
            </w:r>
          </w:p>
        </w:tc>
        <w:tc>
          <w:tcPr>
            <w:tcW w:w="940" w:type="dxa"/>
            <w:tcBorders>
              <w:top w:val="nil"/>
              <w:left w:val="nil"/>
              <w:bottom w:val="single" w:sz="4" w:space="0" w:color="auto"/>
              <w:right w:val="single" w:sz="4" w:space="0" w:color="auto"/>
            </w:tcBorders>
            <w:shd w:val="clear" w:color="auto" w:fill="auto"/>
            <w:noWrap/>
            <w:vAlign w:val="bottom"/>
            <w:hideMark/>
          </w:tcPr>
          <w:p w14:paraId="4AE0E798"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97.13%</w:t>
            </w:r>
          </w:p>
        </w:tc>
      </w:tr>
      <w:tr w:rsidR="000015B4" w:rsidRPr="000015B4" w14:paraId="6AD5CC41" w14:textId="77777777" w:rsidTr="00C4415A">
        <w:trPr>
          <w:trHeight w:val="153"/>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71401383" w14:textId="77777777" w:rsidR="000015B4" w:rsidRPr="000015B4" w:rsidRDefault="000015B4" w:rsidP="00C4415A">
            <w:pPr>
              <w:spacing w:before="0" w:after="0"/>
              <w:jc w:val="left"/>
              <w:rPr>
                <w:color w:val="000000"/>
                <w:sz w:val="20"/>
                <w:szCs w:val="20"/>
                <w:lang w:val="en-GB" w:eastAsia="en-US"/>
              </w:rPr>
            </w:pPr>
            <w:r w:rsidRPr="000015B4">
              <w:rPr>
                <w:color w:val="000000"/>
                <w:sz w:val="20"/>
                <w:szCs w:val="20"/>
                <w:lang w:val="en-GB" w:eastAsia="en-US"/>
              </w:rPr>
              <w:t>Outcome 5</w:t>
            </w:r>
          </w:p>
        </w:tc>
        <w:tc>
          <w:tcPr>
            <w:tcW w:w="1080" w:type="dxa"/>
            <w:tcBorders>
              <w:top w:val="nil"/>
              <w:left w:val="nil"/>
              <w:bottom w:val="single" w:sz="4" w:space="0" w:color="auto"/>
              <w:right w:val="single" w:sz="4" w:space="0" w:color="auto"/>
            </w:tcBorders>
            <w:shd w:val="clear" w:color="auto" w:fill="auto"/>
            <w:noWrap/>
            <w:vAlign w:val="bottom"/>
            <w:hideMark/>
          </w:tcPr>
          <w:p w14:paraId="42397E01"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940,000</w:t>
            </w:r>
          </w:p>
        </w:tc>
        <w:tc>
          <w:tcPr>
            <w:tcW w:w="1160" w:type="dxa"/>
            <w:tcBorders>
              <w:top w:val="nil"/>
              <w:left w:val="nil"/>
              <w:bottom w:val="single" w:sz="4" w:space="0" w:color="auto"/>
              <w:right w:val="single" w:sz="4" w:space="0" w:color="auto"/>
            </w:tcBorders>
            <w:shd w:val="clear" w:color="auto" w:fill="auto"/>
            <w:noWrap/>
            <w:vAlign w:val="bottom"/>
            <w:hideMark/>
          </w:tcPr>
          <w:p w14:paraId="32A3B81E" w14:textId="77777777" w:rsidR="000015B4" w:rsidRPr="000015B4" w:rsidRDefault="000015B4" w:rsidP="00C4415A">
            <w:pPr>
              <w:spacing w:before="0" w:after="0"/>
              <w:jc w:val="right"/>
              <w:rPr>
                <w:sz w:val="20"/>
                <w:szCs w:val="20"/>
                <w:lang w:val="en-GB" w:eastAsia="en-US"/>
              </w:rPr>
            </w:pPr>
            <w:r w:rsidRPr="000015B4">
              <w:rPr>
                <w:sz w:val="20"/>
                <w:szCs w:val="20"/>
                <w:lang w:val="en-GB" w:eastAsia="en-US"/>
              </w:rPr>
              <w:t>680,244</w:t>
            </w:r>
          </w:p>
        </w:tc>
        <w:tc>
          <w:tcPr>
            <w:tcW w:w="940" w:type="dxa"/>
            <w:tcBorders>
              <w:top w:val="nil"/>
              <w:left w:val="nil"/>
              <w:bottom w:val="single" w:sz="4" w:space="0" w:color="auto"/>
              <w:right w:val="single" w:sz="4" w:space="0" w:color="auto"/>
            </w:tcBorders>
            <w:shd w:val="clear" w:color="auto" w:fill="auto"/>
            <w:noWrap/>
            <w:vAlign w:val="bottom"/>
            <w:hideMark/>
          </w:tcPr>
          <w:p w14:paraId="4DDB22E0"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72.37%</w:t>
            </w:r>
          </w:p>
        </w:tc>
      </w:tr>
      <w:tr w:rsidR="000015B4" w:rsidRPr="000015B4" w14:paraId="5A067E20" w14:textId="77777777" w:rsidTr="00C4415A">
        <w:trPr>
          <w:trHeight w:val="198"/>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709D47F" w14:textId="77777777" w:rsidR="000015B4" w:rsidRPr="000015B4" w:rsidRDefault="000015B4" w:rsidP="00C4415A">
            <w:pPr>
              <w:spacing w:before="0" w:after="0"/>
              <w:jc w:val="left"/>
              <w:rPr>
                <w:color w:val="000000"/>
                <w:sz w:val="20"/>
                <w:szCs w:val="20"/>
                <w:lang w:val="en-GB" w:eastAsia="en-US"/>
              </w:rPr>
            </w:pPr>
            <w:r w:rsidRPr="000015B4">
              <w:rPr>
                <w:color w:val="000000"/>
                <w:sz w:val="20"/>
                <w:szCs w:val="20"/>
                <w:lang w:val="en-GB" w:eastAsia="en-US"/>
              </w:rPr>
              <w:t>Outcome 6</w:t>
            </w:r>
          </w:p>
        </w:tc>
        <w:tc>
          <w:tcPr>
            <w:tcW w:w="1080" w:type="dxa"/>
            <w:tcBorders>
              <w:top w:val="nil"/>
              <w:left w:val="nil"/>
              <w:bottom w:val="single" w:sz="4" w:space="0" w:color="auto"/>
              <w:right w:val="single" w:sz="4" w:space="0" w:color="auto"/>
            </w:tcBorders>
            <w:shd w:val="clear" w:color="auto" w:fill="auto"/>
            <w:noWrap/>
            <w:vAlign w:val="bottom"/>
            <w:hideMark/>
          </w:tcPr>
          <w:p w14:paraId="3F29E1C8"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250,000</w:t>
            </w:r>
          </w:p>
        </w:tc>
        <w:tc>
          <w:tcPr>
            <w:tcW w:w="1160" w:type="dxa"/>
            <w:tcBorders>
              <w:top w:val="nil"/>
              <w:left w:val="nil"/>
              <w:bottom w:val="single" w:sz="4" w:space="0" w:color="auto"/>
              <w:right w:val="single" w:sz="4" w:space="0" w:color="auto"/>
            </w:tcBorders>
            <w:shd w:val="clear" w:color="auto" w:fill="auto"/>
            <w:noWrap/>
            <w:vAlign w:val="bottom"/>
            <w:hideMark/>
          </w:tcPr>
          <w:p w14:paraId="44C780BC" w14:textId="77777777" w:rsidR="000015B4" w:rsidRPr="000015B4" w:rsidRDefault="000015B4" w:rsidP="00C4415A">
            <w:pPr>
              <w:spacing w:before="0" w:after="0"/>
              <w:jc w:val="right"/>
              <w:rPr>
                <w:sz w:val="20"/>
                <w:szCs w:val="20"/>
                <w:lang w:val="en-GB" w:eastAsia="en-US"/>
              </w:rPr>
            </w:pPr>
            <w:r w:rsidRPr="000015B4">
              <w:rPr>
                <w:sz w:val="20"/>
                <w:szCs w:val="20"/>
                <w:lang w:val="en-GB" w:eastAsia="en-US"/>
              </w:rPr>
              <w:t>179,262</w:t>
            </w:r>
          </w:p>
        </w:tc>
        <w:tc>
          <w:tcPr>
            <w:tcW w:w="940" w:type="dxa"/>
            <w:tcBorders>
              <w:top w:val="nil"/>
              <w:left w:val="nil"/>
              <w:bottom w:val="single" w:sz="4" w:space="0" w:color="auto"/>
              <w:right w:val="single" w:sz="4" w:space="0" w:color="auto"/>
            </w:tcBorders>
            <w:shd w:val="clear" w:color="auto" w:fill="auto"/>
            <w:noWrap/>
            <w:vAlign w:val="bottom"/>
            <w:hideMark/>
          </w:tcPr>
          <w:p w14:paraId="34A28649"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71.70%</w:t>
            </w:r>
          </w:p>
        </w:tc>
      </w:tr>
      <w:tr w:rsidR="000015B4" w:rsidRPr="000015B4" w14:paraId="670711F8" w14:textId="77777777" w:rsidTr="00C4415A">
        <w:trPr>
          <w:trHeight w:val="103"/>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6218923" w14:textId="77777777" w:rsidR="000015B4" w:rsidRPr="000015B4" w:rsidRDefault="000015B4" w:rsidP="00C4415A">
            <w:pPr>
              <w:spacing w:before="0" w:after="0"/>
              <w:jc w:val="left"/>
              <w:rPr>
                <w:color w:val="000000"/>
                <w:sz w:val="20"/>
                <w:szCs w:val="20"/>
                <w:lang w:val="en-GB" w:eastAsia="en-US"/>
              </w:rPr>
            </w:pPr>
            <w:r w:rsidRPr="000015B4">
              <w:rPr>
                <w:color w:val="000000"/>
                <w:sz w:val="20"/>
                <w:szCs w:val="20"/>
                <w:lang w:val="en-GB" w:eastAsia="en-US"/>
              </w:rPr>
              <w:t>PMU</w:t>
            </w:r>
          </w:p>
        </w:tc>
        <w:tc>
          <w:tcPr>
            <w:tcW w:w="1080" w:type="dxa"/>
            <w:tcBorders>
              <w:top w:val="nil"/>
              <w:left w:val="nil"/>
              <w:bottom w:val="single" w:sz="4" w:space="0" w:color="auto"/>
              <w:right w:val="single" w:sz="4" w:space="0" w:color="auto"/>
            </w:tcBorders>
            <w:shd w:val="clear" w:color="auto" w:fill="auto"/>
            <w:noWrap/>
            <w:vAlign w:val="bottom"/>
            <w:hideMark/>
          </w:tcPr>
          <w:p w14:paraId="0F96D2B1"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680,000</w:t>
            </w:r>
          </w:p>
        </w:tc>
        <w:tc>
          <w:tcPr>
            <w:tcW w:w="1160" w:type="dxa"/>
            <w:tcBorders>
              <w:top w:val="nil"/>
              <w:left w:val="nil"/>
              <w:bottom w:val="single" w:sz="4" w:space="0" w:color="auto"/>
              <w:right w:val="single" w:sz="4" w:space="0" w:color="auto"/>
            </w:tcBorders>
            <w:shd w:val="clear" w:color="auto" w:fill="auto"/>
            <w:noWrap/>
            <w:vAlign w:val="bottom"/>
            <w:hideMark/>
          </w:tcPr>
          <w:p w14:paraId="281D9503" w14:textId="77777777" w:rsidR="000015B4" w:rsidRPr="000015B4" w:rsidRDefault="000015B4" w:rsidP="00C4415A">
            <w:pPr>
              <w:spacing w:before="0" w:after="0"/>
              <w:jc w:val="right"/>
              <w:rPr>
                <w:sz w:val="20"/>
                <w:szCs w:val="20"/>
                <w:lang w:val="en-GB" w:eastAsia="en-US"/>
              </w:rPr>
            </w:pPr>
            <w:r w:rsidRPr="000015B4">
              <w:rPr>
                <w:sz w:val="20"/>
                <w:szCs w:val="20"/>
                <w:lang w:val="en-GB" w:eastAsia="en-US"/>
              </w:rPr>
              <w:t>757,593</w:t>
            </w:r>
          </w:p>
        </w:tc>
        <w:tc>
          <w:tcPr>
            <w:tcW w:w="940" w:type="dxa"/>
            <w:tcBorders>
              <w:top w:val="nil"/>
              <w:left w:val="nil"/>
              <w:bottom w:val="single" w:sz="4" w:space="0" w:color="auto"/>
              <w:right w:val="single" w:sz="4" w:space="0" w:color="auto"/>
            </w:tcBorders>
            <w:shd w:val="clear" w:color="auto" w:fill="auto"/>
            <w:noWrap/>
            <w:vAlign w:val="bottom"/>
            <w:hideMark/>
          </w:tcPr>
          <w:p w14:paraId="11EA5D39" w14:textId="77777777" w:rsidR="000015B4" w:rsidRPr="000015B4" w:rsidRDefault="000015B4" w:rsidP="00C4415A">
            <w:pPr>
              <w:spacing w:before="0" w:after="0"/>
              <w:jc w:val="right"/>
              <w:rPr>
                <w:color w:val="000000"/>
                <w:sz w:val="20"/>
                <w:szCs w:val="20"/>
                <w:lang w:val="en-GB" w:eastAsia="en-US"/>
              </w:rPr>
            </w:pPr>
            <w:r w:rsidRPr="000015B4">
              <w:rPr>
                <w:color w:val="000000"/>
                <w:sz w:val="20"/>
                <w:szCs w:val="20"/>
                <w:lang w:val="en-GB" w:eastAsia="en-US"/>
              </w:rPr>
              <w:t>111.41%</w:t>
            </w:r>
          </w:p>
        </w:tc>
      </w:tr>
      <w:tr w:rsidR="000015B4" w:rsidRPr="000015B4" w14:paraId="729BC20B" w14:textId="77777777" w:rsidTr="00C4415A">
        <w:trPr>
          <w:trHeight w:val="148"/>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5495520" w14:textId="42D4455C" w:rsidR="000015B4" w:rsidRPr="000015B4" w:rsidRDefault="000015B4" w:rsidP="000015B4">
            <w:pPr>
              <w:spacing w:before="0" w:after="0"/>
              <w:jc w:val="left"/>
              <w:rPr>
                <w:b/>
                <w:bCs/>
                <w:color w:val="000000"/>
                <w:sz w:val="20"/>
                <w:szCs w:val="20"/>
                <w:lang w:val="en-GB" w:eastAsia="en-US"/>
              </w:rPr>
            </w:pPr>
            <w:r w:rsidRPr="000015B4">
              <w:rPr>
                <w:b/>
                <w:bCs/>
                <w:color w:val="000000"/>
                <w:sz w:val="20"/>
                <w:szCs w:val="20"/>
                <w:lang w:val="en-GB" w:eastAsia="en-US"/>
              </w:rPr>
              <w:t>Total</w:t>
            </w:r>
            <w:r w:rsidR="00BF285D" w:rsidRPr="00BF285D">
              <w:rPr>
                <w:rStyle w:val="FootnoteReference"/>
                <w:b/>
                <w:bCs/>
                <w:color w:val="000000"/>
                <w:sz w:val="20"/>
                <w:szCs w:val="20"/>
                <w:lang w:val="en-GB" w:eastAsia="en-US"/>
              </w:rPr>
              <w:footnoteReference w:id="10"/>
            </w:r>
          </w:p>
        </w:tc>
        <w:tc>
          <w:tcPr>
            <w:tcW w:w="1080" w:type="dxa"/>
            <w:tcBorders>
              <w:top w:val="nil"/>
              <w:left w:val="nil"/>
              <w:bottom w:val="single" w:sz="4" w:space="0" w:color="auto"/>
              <w:right w:val="single" w:sz="4" w:space="0" w:color="auto"/>
            </w:tcBorders>
            <w:shd w:val="clear" w:color="auto" w:fill="auto"/>
            <w:noWrap/>
            <w:vAlign w:val="bottom"/>
            <w:hideMark/>
          </w:tcPr>
          <w:p w14:paraId="39537408" w14:textId="77777777" w:rsidR="000015B4" w:rsidRPr="000015B4" w:rsidRDefault="000015B4" w:rsidP="000015B4">
            <w:pPr>
              <w:spacing w:before="0" w:after="0"/>
              <w:jc w:val="right"/>
              <w:rPr>
                <w:b/>
                <w:bCs/>
                <w:color w:val="000000"/>
                <w:sz w:val="20"/>
                <w:szCs w:val="20"/>
                <w:lang w:val="en-GB" w:eastAsia="en-US"/>
              </w:rPr>
            </w:pPr>
            <w:r w:rsidRPr="000015B4">
              <w:rPr>
                <w:b/>
                <w:bCs/>
                <w:color w:val="000000"/>
                <w:sz w:val="20"/>
                <w:szCs w:val="20"/>
                <w:lang w:val="en-GB" w:eastAsia="en-US"/>
              </w:rPr>
              <w:t>7,000,000</w:t>
            </w:r>
          </w:p>
        </w:tc>
        <w:tc>
          <w:tcPr>
            <w:tcW w:w="1160" w:type="dxa"/>
            <w:tcBorders>
              <w:top w:val="nil"/>
              <w:left w:val="nil"/>
              <w:bottom w:val="single" w:sz="4" w:space="0" w:color="auto"/>
              <w:right w:val="single" w:sz="4" w:space="0" w:color="auto"/>
            </w:tcBorders>
            <w:shd w:val="clear" w:color="auto" w:fill="auto"/>
            <w:noWrap/>
            <w:vAlign w:val="bottom"/>
            <w:hideMark/>
          </w:tcPr>
          <w:p w14:paraId="519734B7" w14:textId="77777777" w:rsidR="000015B4" w:rsidRPr="000015B4" w:rsidRDefault="000015B4" w:rsidP="000015B4">
            <w:pPr>
              <w:spacing w:before="0" w:after="0"/>
              <w:jc w:val="right"/>
              <w:rPr>
                <w:b/>
                <w:bCs/>
                <w:color w:val="000000"/>
                <w:sz w:val="20"/>
                <w:szCs w:val="20"/>
                <w:lang w:val="en-GB" w:eastAsia="en-US"/>
              </w:rPr>
            </w:pPr>
            <w:r w:rsidRPr="000015B4">
              <w:rPr>
                <w:b/>
                <w:bCs/>
                <w:color w:val="000000"/>
                <w:sz w:val="20"/>
                <w:szCs w:val="20"/>
                <w:lang w:val="en-GB" w:eastAsia="en-US"/>
              </w:rPr>
              <w:t>6,768,792</w:t>
            </w:r>
          </w:p>
        </w:tc>
        <w:tc>
          <w:tcPr>
            <w:tcW w:w="940" w:type="dxa"/>
            <w:tcBorders>
              <w:top w:val="nil"/>
              <w:left w:val="nil"/>
              <w:bottom w:val="single" w:sz="4" w:space="0" w:color="auto"/>
              <w:right w:val="single" w:sz="4" w:space="0" w:color="auto"/>
            </w:tcBorders>
            <w:shd w:val="clear" w:color="auto" w:fill="auto"/>
            <w:noWrap/>
            <w:vAlign w:val="bottom"/>
            <w:hideMark/>
          </w:tcPr>
          <w:p w14:paraId="30CE3A35" w14:textId="77777777" w:rsidR="000015B4" w:rsidRPr="000015B4" w:rsidRDefault="000015B4" w:rsidP="000015B4">
            <w:pPr>
              <w:spacing w:before="0" w:after="0"/>
              <w:jc w:val="right"/>
              <w:rPr>
                <w:b/>
                <w:bCs/>
                <w:color w:val="000000"/>
                <w:sz w:val="20"/>
                <w:szCs w:val="20"/>
                <w:lang w:val="en-GB" w:eastAsia="en-US"/>
              </w:rPr>
            </w:pPr>
            <w:r w:rsidRPr="000015B4">
              <w:rPr>
                <w:b/>
                <w:bCs/>
                <w:color w:val="000000"/>
                <w:sz w:val="20"/>
                <w:szCs w:val="20"/>
                <w:lang w:val="en-GB" w:eastAsia="en-US"/>
              </w:rPr>
              <w:t>96.70%</w:t>
            </w:r>
          </w:p>
        </w:tc>
      </w:tr>
    </w:tbl>
    <w:p w14:paraId="6C79623E" w14:textId="02AD33C6" w:rsidR="006F21C6" w:rsidRDefault="000015B4" w:rsidP="006F21C6">
      <w:pPr>
        <w:spacing w:before="240"/>
        <w:rPr>
          <w:lang w:val="en-GB"/>
        </w:rPr>
      </w:pPr>
      <w:r>
        <w:rPr>
          <w:lang w:val="en-GB"/>
        </w:rPr>
        <w:lastRenderedPageBreak/>
        <w:t xml:space="preserve">The comparison of the planned and actual expenditures </w:t>
      </w:r>
      <w:r w:rsidRPr="000015B4">
        <w:rPr>
          <w:lang w:val="en-GB"/>
        </w:rPr>
        <w:t>indicates</w:t>
      </w:r>
      <w:r>
        <w:rPr>
          <w:lang w:val="en-GB"/>
        </w:rPr>
        <w:t xml:space="preserve"> only moderate variations of the planned budget</w:t>
      </w:r>
      <w:r w:rsidR="00BF285D">
        <w:rPr>
          <w:lang w:val="en-GB"/>
        </w:rPr>
        <w:t xml:space="preserve"> with overspending </w:t>
      </w:r>
      <w:r w:rsidR="006F21C6">
        <w:rPr>
          <w:lang w:val="en-GB"/>
        </w:rPr>
        <w:t xml:space="preserve">only around </w:t>
      </w:r>
      <w:r w:rsidR="00BF285D">
        <w:rPr>
          <w:lang w:val="en-GB"/>
        </w:rPr>
        <w:t>1</w:t>
      </w:r>
      <w:r w:rsidR="006F21C6">
        <w:rPr>
          <w:lang w:val="en-GB"/>
        </w:rPr>
        <w:t>1</w:t>
      </w:r>
      <w:r w:rsidR="00BF285D">
        <w:rPr>
          <w:lang w:val="en-GB"/>
        </w:rPr>
        <w:t xml:space="preserve">0% of the original budget. </w:t>
      </w:r>
    </w:p>
    <w:p w14:paraId="76E56CCA" w14:textId="67959DD2" w:rsidR="001C6909" w:rsidRDefault="00951CD9" w:rsidP="006F21C6">
      <w:r>
        <w:t xml:space="preserve">The </w:t>
      </w:r>
      <w:r w:rsidR="00A72F69">
        <w:t xml:space="preserve">most significant </w:t>
      </w:r>
      <w:r>
        <w:t xml:space="preserve">budget reshuffle </w:t>
      </w:r>
      <w:r w:rsidR="00723BFC">
        <w:t xml:space="preserve">was </w:t>
      </w:r>
      <w:r>
        <w:t>re</w:t>
      </w:r>
      <w:r w:rsidR="001844E1">
        <w:t>allocat</w:t>
      </w:r>
      <w:r>
        <w:t>ion of</w:t>
      </w:r>
      <w:r w:rsidR="001844E1">
        <w:t xml:space="preserve"> </w:t>
      </w:r>
      <w:r w:rsidR="001844E1">
        <w:rPr>
          <w:rFonts w:eastAsiaTheme="minorHAnsi"/>
          <w:lang w:eastAsia="en-US"/>
        </w:rPr>
        <w:t xml:space="preserve">funds </w:t>
      </w:r>
      <w:r>
        <w:rPr>
          <w:rFonts w:eastAsiaTheme="minorHAnsi"/>
          <w:lang w:eastAsia="en-US"/>
        </w:rPr>
        <w:t xml:space="preserve">earmarked for </w:t>
      </w:r>
      <w:r w:rsidR="001844E1">
        <w:rPr>
          <w:rFonts w:eastAsiaTheme="minorHAnsi"/>
          <w:lang w:eastAsia="en-US"/>
        </w:rPr>
        <w:t xml:space="preserve">risk-sharing with bus service operators </w:t>
      </w:r>
      <w:r>
        <w:rPr>
          <w:rFonts w:eastAsiaTheme="minorHAnsi"/>
          <w:lang w:eastAsia="en-US"/>
        </w:rPr>
        <w:t xml:space="preserve">to </w:t>
      </w:r>
      <w:r w:rsidR="001844E1">
        <w:rPr>
          <w:rFonts w:eastAsiaTheme="minorHAnsi"/>
          <w:lang w:eastAsia="en-US"/>
        </w:rPr>
        <w:t>p</w:t>
      </w:r>
      <w:r>
        <w:rPr>
          <w:rFonts w:eastAsiaTheme="minorHAnsi"/>
          <w:lang w:eastAsia="en-US"/>
        </w:rPr>
        <w:t>rocurement</w:t>
      </w:r>
      <w:r w:rsidR="001844E1">
        <w:rPr>
          <w:rFonts w:eastAsiaTheme="minorHAnsi"/>
          <w:lang w:eastAsia="en-US"/>
        </w:rPr>
        <w:t xml:space="preserve"> of BMS</w:t>
      </w:r>
      <w:r>
        <w:rPr>
          <w:rFonts w:eastAsiaTheme="minorHAnsi"/>
          <w:lang w:eastAsia="en-US"/>
        </w:rPr>
        <w:t xml:space="preserve"> under </w:t>
      </w:r>
      <w:r w:rsidR="00723BFC">
        <w:t xml:space="preserve">Outcome 1. </w:t>
      </w:r>
      <w:r w:rsidR="00A3508D">
        <w:t xml:space="preserve">This was internal </w:t>
      </w:r>
      <w:r w:rsidR="00F36121">
        <w:t xml:space="preserve">budget </w:t>
      </w:r>
      <w:r w:rsidR="00A3508D">
        <w:t>reorganization within Outcome 1.</w:t>
      </w:r>
    </w:p>
    <w:p w14:paraId="23FA5287" w14:textId="52BDDEDD" w:rsidR="006F21C6" w:rsidRPr="006F21C6" w:rsidRDefault="006F21C6" w:rsidP="006F21C6">
      <w:r>
        <w:rPr>
          <w:lang w:val="en-GB"/>
        </w:rPr>
        <w:t xml:space="preserve">The table shows </w:t>
      </w:r>
      <w:r w:rsidRPr="00A72F69">
        <w:rPr>
          <w:lang w:val="en-GB"/>
        </w:rPr>
        <w:t>noticeably</w:t>
      </w:r>
      <w:r>
        <w:rPr>
          <w:lang w:val="en-GB"/>
        </w:rPr>
        <w:t xml:space="preserve"> lower spending under Outcomes 5 and 6 (around 72% of the planned amount</w:t>
      </w:r>
      <w:r w:rsidR="00394059">
        <w:rPr>
          <w:lang w:val="en-GB"/>
        </w:rPr>
        <w:t>s</w:t>
      </w:r>
      <w:r>
        <w:rPr>
          <w:lang w:val="en-GB"/>
        </w:rPr>
        <w:t xml:space="preserve">). This reflects the reality </w:t>
      </w:r>
      <w:r w:rsidR="00A3508D">
        <w:rPr>
          <w:lang w:val="en-GB"/>
        </w:rPr>
        <w:t xml:space="preserve">when there was no delivery on one output and cancellation of another </w:t>
      </w:r>
      <w:r>
        <w:rPr>
          <w:lang w:val="en-GB"/>
        </w:rPr>
        <w:t xml:space="preserve">output under Outcome 5. </w:t>
      </w:r>
      <w:r>
        <w:t xml:space="preserve">The higher expenditures for PMU in comparison with the original budget reflect the extended implementation period of the Project. </w:t>
      </w:r>
    </w:p>
    <w:p w14:paraId="34E5EA04" w14:textId="613CDC03" w:rsidR="001C6909" w:rsidRDefault="00A72F69" w:rsidP="006F21C6">
      <w:r>
        <w:t xml:space="preserve">Overall, the two tables above demonstrate </w:t>
      </w:r>
      <w:r w:rsidR="00723BFC">
        <w:t xml:space="preserve">sound </w:t>
      </w:r>
      <w:r>
        <w:t xml:space="preserve">financial management of the </w:t>
      </w:r>
      <w:r w:rsidR="006F21C6">
        <w:t>P</w:t>
      </w:r>
      <w:r>
        <w:t xml:space="preserve">roject. </w:t>
      </w:r>
    </w:p>
    <w:p w14:paraId="76D14417" w14:textId="63D840FA" w:rsidR="00036779" w:rsidRDefault="00036779" w:rsidP="006F21C6">
      <w:pPr>
        <w:rPr>
          <w:lang w:val="en-GB"/>
        </w:rPr>
      </w:pPr>
      <w:r>
        <w:t>STP was designed to attract substantive amounts of co-funding from various levels of the government as well as from private sector. Table 7 below compares the planned co-funding at STP inception with the actually achieved co-funding at STP completion.</w:t>
      </w:r>
    </w:p>
    <w:p w14:paraId="373E079D" w14:textId="454FC5F8" w:rsidR="008D12A5" w:rsidRDefault="0041465D" w:rsidP="004C6B24">
      <w:pPr>
        <w:spacing w:before="0" w:after="0"/>
        <w:jc w:val="left"/>
        <w:rPr>
          <w:lang w:val="en-GB"/>
        </w:rPr>
      </w:pPr>
      <w:r>
        <w:rPr>
          <w:b/>
          <w:lang w:val="en-GB"/>
        </w:rPr>
        <w:t xml:space="preserve">Table 7: </w:t>
      </w:r>
      <w:r>
        <w:rPr>
          <w:lang w:val="en-GB"/>
        </w:rPr>
        <w:t xml:space="preserve">Comparison of planned and actual </w:t>
      </w:r>
      <w:r w:rsidR="007E573D">
        <w:rPr>
          <w:lang w:val="en-GB"/>
        </w:rPr>
        <w:t xml:space="preserve">co-financing </w:t>
      </w:r>
      <w:r>
        <w:rPr>
          <w:lang w:val="en-GB"/>
        </w:rPr>
        <w:t xml:space="preserve">by source </w:t>
      </w:r>
    </w:p>
    <w:p w14:paraId="206AA0C6" w14:textId="77777777" w:rsidR="004C6B24" w:rsidRPr="004C6B24" w:rsidRDefault="004C6B24" w:rsidP="004C6B24">
      <w:pPr>
        <w:spacing w:before="0" w:after="0"/>
        <w:jc w:val="left"/>
        <w:rPr>
          <w:b/>
          <w:lang w:val="en-GB"/>
        </w:rPr>
      </w:pPr>
    </w:p>
    <w:tbl>
      <w:tblPr>
        <w:tblW w:w="8359" w:type="dxa"/>
        <w:tblLook w:val="04A0" w:firstRow="1" w:lastRow="0" w:firstColumn="1" w:lastColumn="0" w:noHBand="0" w:noVBand="1"/>
      </w:tblPr>
      <w:tblGrid>
        <w:gridCol w:w="1696"/>
        <w:gridCol w:w="2410"/>
        <w:gridCol w:w="1559"/>
        <w:gridCol w:w="2694"/>
      </w:tblGrid>
      <w:tr w:rsidR="006362E0" w:rsidRPr="006362E0" w14:paraId="4AEC1369" w14:textId="77777777" w:rsidTr="00FE3592">
        <w:trPr>
          <w:trHeight w:val="3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60A0B" w14:textId="5CCED8D7" w:rsidR="006362E0" w:rsidRPr="006362E0" w:rsidRDefault="006362E0" w:rsidP="006362E0">
            <w:pPr>
              <w:spacing w:before="0" w:after="0"/>
              <w:jc w:val="center"/>
              <w:rPr>
                <w:b/>
                <w:bCs/>
                <w:color w:val="000000"/>
                <w:sz w:val="20"/>
                <w:szCs w:val="20"/>
                <w:lang w:val="en-GB" w:eastAsia="en-US"/>
              </w:rPr>
            </w:pPr>
            <w:r>
              <w:rPr>
                <w:b/>
                <w:bCs/>
                <w:color w:val="000000"/>
                <w:sz w:val="20"/>
                <w:szCs w:val="20"/>
                <w:lang w:val="en-GB" w:eastAsia="en-US"/>
              </w:rPr>
              <w:t>Planned Co-funding</w:t>
            </w:r>
            <w:r w:rsidR="007E573D">
              <w:rPr>
                <w:b/>
                <w:bCs/>
                <w:color w:val="000000"/>
                <w:sz w:val="20"/>
                <w:szCs w:val="20"/>
                <w:lang w:val="en-GB" w:eastAsia="en-US"/>
              </w:rPr>
              <w:t xml:space="preserve"> (at STP inception)</w:t>
            </w:r>
          </w:p>
        </w:tc>
        <w:tc>
          <w:tcPr>
            <w:tcW w:w="42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CC4E7E" w14:textId="5393E190" w:rsidR="006362E0" w:rsidRPr="006362E0" w:rsidRDefault="006362E0" w:rsidP="006362E0">
            <w:pPr>
              <w:spacing w:before="0" w:after="0"/>
              <w:jc w:val="center"/>
              <w:rPr>
                <w:b/>
                <w:bCs/>
                <w:color w:val="000000"/>
                <w:sz w:val="20"/>
                <w:szCs w:val="20"/>
                <w:lang w:val="en-GB" w:eastAsia="en-US"/>
              </w:rPr>
            </w:pPr>
            <w:r>
              <w:rPr>
                <w:b/>
                <w:bCs/>
                <w:color w:val="000000"/>
                <w:sz w:val="20"/>
                <w:szCs w:val="20"/>
                <w:lang w:val="en-GB" w:eastAsia="en-US"/>
              </w:rPr>
              <w:t>Actual Co-funding</w:t>
            </w:r>
            <w:r w:rsidR="007E573D">
              <w:rPr>
                <w:b/>
                <w:bCs/>
                <w:color w:val="000000"/>
                <w:sz w:val="20"/>
                <w:szCs w:val="20"/>
                <w:lang w:val="en-GB" w:eastAsia="en-US"/>
              </w:rPr>
              <w:t xml:space="preserve"> (at STP closure)</w:t>
            </w:r>
          </w:p>
        </w:tc>
      </w:tr>
      <w:tr w:rsidR="006362E0" w:rsidRPr="006362E0" w14:paraId="3623D51C" w14:textId="77777777" w:rsidTr="00FE3592">
        <w:trPr>
          <w:trHeight w:val="32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B1829A" w14:textId="77777777" w:rsidR="006362E0" w:rsidRPr="006362E0" w:rsidRDefault="006362E0" w:rsidP="006362E0">
            <w:pPr>
              <w:spacing w:before="0" w:after="0"/>
              <w:jc w:val="center"/>
              <w:rPr>
                <w:b/>
                <w:bCs/>
                <w:color w:val="000000"/>
                <w:sz w:val="20"/>
                <w:szCs w:val="20"/>
                <w:lang w:val="en-GB" w:eastAsia="en-US"/>
              </w:rPr>
            </w:pPr>
            <w:r w:rsidRPr="006362E0">
              <w:rPr>
                <w:b/>
                <w:bCs/>
                <w:color w:val="000000"/>
                <w:sz w:val="20"/>
                <w:szCs w:val="20"/>
                <w:lang w:val="en-GB" w:eastAsia="en-US"/>
              </w:rPr>
              <w:t>Amount (US$)</w:t>
            </w:r>
          </w:p>
        </w:tc>
        <w:tc>
          <w:tcPr>
            <w:tcW w:w="2410" w:type="dxa"/>
            <w:tcBorders>
              <w:top w:val="nil"/>
              <w:left w:val="nil"/>
              <w:bottom w:val="single" w:sz="4" w:space="0" w:color="auto"/>
              <w:right w:val="single" w:sz="4" w:space="0" w:color="auto"/>
            </w:tcBorders>
            <w:shd w:val="clear" w:color="auto" w:fill="auto"/>
            <w:noWrap/>
            <w:vAlign w:val="bottom"/>
            <w:hideMark/>
          </w:tcPr>
          <w:p w14:paraId="7DEC3784" w14:textId="77777777" w:rsidR="006362E0" w:rsidRPr="006362E0" w:rsidRDefault="006362E0" w:rsidP="006362E0">
            <w:pPr>
              <w:spacing w:before="0" w:after="0"/>
              <w:jc w:val="center"/>
              <w:rPr>
                <w:b/>
                <w:bCs/>
                <w:color w:val="000000"/>
                <w:sz w:val="20"/>
                <w:szCs w:val="20"/>
                <w:lang w:val="en-GB" w:eastAsia="en-US"/>
              </w:rPr>
            </w:pPr>
            <w:r w:rsidRPr="006362E0">
              <w:rPr>
                <w:b/>
                <w:bCs/>
                <w:color w:val="000000"/>
                <w:sz w:val="20"/>
                <w:szCs w:val="20"/>
                <w:lang w:val="en-GB" w:eastAsia="en-US"/>
              </w:rPr>
              <w:t>Source</w:t>
            </w:r>
          </w:p>
        </w:tc>
        <w:tc>
          <w:tcPr>
            <w:tcW w:w="1559" w:type="dxa"/>
            <w:tcBorders>
              <w:top w:val="nil"/>
              <w:left w:val="nil"/>
              <w:bottom w:val="single" w:sz="4" w:space="0" w:color="auto"/>
              <w:right w:val="single" w:sz="4" w:space="0" w:color="auto"/>
            </w:tcBorders>
            <w:shd w:val="clear" w:color="auto" w:fill="auto"/>
            <w:noWrap/>
            <w:vAlign w:val="bottom"/>
            <w:hideMark/>
          </w:tcPr>
          <w:p w14:paraId="6A1AC088" w14:textId="77777777" w:rsidR="006362E0" w:rsidRPr="006362E0" w:rsidRDefault="006362E0" w:rsidP="006362E0">
            <w:pPr>
              <w:spacing w:before="0" w:after="0"/>
              <w:jc w:val="center"/>
              <w:rPr>
                <w:b/>
                <w:bCs/>
                <w:color w:val="000000"/>
                <w:sz w:val="20"/>
                <w:szCs w:val="20"/>
                <w:lang w:val="en-GB" w:eastAsia="en-US"/>
              </w:rPr>
            </w:pPr>
            <w:r w:rsidRPr="006362E0">
              <w:rPr>
                <w:b/>
                <w:bCs/>
                <w:color w:val="000000"/>
                <w:sz w:val="20"/>
                <w:szCs w:val="20"/>
                <w:lang w:val="en-GB" w:eastAsia="en-US"/>
              </w:rPr>
              <w:t>Amount (US$)</w:t>
            </w:r>
          </w:p>
        </w:tc>
        <w:tc>
          <w:tcPr>
            <w:tcW w:w="2694" w:type="dxa"/>
            <w:tcBorders>
              <w:top w:val="nil"/>
              <w:left w:val="nil"/>
              <w:bottom w:val="single" w:sz="4" w:space="0" w:color="auto"/>
              <w:right w:val="single" w:sz="4" w:space="0" w:color="auto"/>
            </w:tcBorders>
            <w:shd w:val="clear" w:color="auto" w:fill="auto"/>
            <w:noWrap/>
            <w:vAlign w:val="bottom"/>
            <w:hideMark/>
          </w:tcPr>
          <w:p w14:paraId="1F590BBB" w14:textId="77777777" w:rsidR="006362E0" w:rsidRPr="006362E0" w:rsidRDefault="006362E0" w:rsidP="006362E0">
            <w:pPr>
              <w:spacing w:before="0" w:after="0"/>
              <w:jc w:val="center"/>
              <w:rPr>
                <w:b/>
                <w:bCs/>
                <w:color w:val="000000"/>
                <w:sz w:val="20"/>
                <w:szCs w:val="20"/>
                <w:lang w:val="en-GB" w:eastAsia="en-US"/>
              </w:rPr>
            </w:pPr>
            <w:r w:rsidRPr="006362E0">
              <w:rPr>
                <w:b/>
                <w:bCs/>
                <w:color w:val="000000"/>
                <w:sz w:val="20"/>
                <w:szCs w:val="20"/>
                <w:lang w:val="en-GB" w:eastAsia="en-US"/>
              </w:rPr>
              <w:t>Source</w:t>
            </w:r>
          </w:p>
        </w:tc>
      </w:tr>
      <w:tr w:rsidR="007E573D" w:rsidRPr="006362E0" w14:paraId="0D785BBD" w14:textId="77777777" w:rsidTr="00FE3592">
        <w:trPr>
          <w:trHeight w:val="32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6D876C35" w14:textId="3CCE6777" w:rsidR="007E573D" w:rsidRPr="006362E0" w:rsidRDefault="007E573D" w:rsidP="006362E0">
            <w:pPr>
              <w:spacing w:before="0" w:after="0"/>
              <w:jc w:val="right"/>
              <w:rPr>
                <w:color w:val="000000"/>
                <w:sz w:val="20"/>
                <w:szCs w:val="20"/>
                <w:lang w:val="en-GB" w:eastAsia="en-US"/>
              </w:rPr>
            </w:pPr>
            <w:r>
              <w:rPr>
                <w:color w:val="000000"/>
                <w:sz w:val="20"/>
                <w:szCs w:val="20"/>
                <w:lang w:val="en-GB" w:eastAsia="en-US"/>
              </w:rPr>
              <w:t>11,000,000</w:t>
            </w:r>
          </w:p>
        </w:tc>
        <w:tc>
          <w:tcPr>
            <w:tcW w:w="2410" w:type="dxa"/>
            <w:tcBorders>
              <w:top w:val="nil"/>
              <w:left w:val="nil"/>
              <w:bottom w:val="single" w:sz="4" w:space="0" w:color="auto"/>
              <w:right w:val="single" w:sz="4" w:space="0" w:color="auto"/>
            </w:tcBorders>
            <w:shd w:val="clear" w:color="auto" w:fill="auto"/>
            <w:noWrap/>
            <w:vAlign w:val="bottom"/>
          </w:tcPr>
          <w:p w14:paraId="7F4F27FC" w14:textId="498256B0" w:rsidR="007E573D" w:rsidRPr="006362E0" w:rsidRDefault="007E573D" w:rsidP="006362E0">
            <w:pPr>
              <w:spacing w:before="0" w:after="0"/>
              <w:jc w:val="center"/>
              <w:rPr>
                <w:color w:val="000000"/>
                <w:sz w:val="20"/>
                <w:szCs w:val="20"/>
                <w:lang w:val="en-GB" w:eastAsia="en-US"/>
              </w:rPr>
            </w:pPr>
            <w:r>
              <w:rPr>
                <w:color w:val="000000"/>
                <w:sz w:val="20"/>
                <w:szCs w:val="20"/>
                <w:lang w:val="en-GB" w:eastAsia="en-US"/>
              </w:rPr>
              <w:t>GoE</w:t>
            </w:r>
          </w:p>
        </w:tc>
        <w:tc>
          <w:tcPr>
            <w:tcW w:w="1559" w:type="dxa"/>
            <w:tcBorders>
              <w:top w:val="nil"/>
              <w:left w:val="nil"/>
              <w:bottom w:val="single" w:sz="4" w:space="0" w:color="auto"/>
              <w:right w:val="single" w:sz="4" w:space="0" w:color="auto"/>
            </w:tcBorders>
            <w:shd w:val="clear" w:color="auto" w:fill="auto"/>
            <w:noWrap/>
            <w:vAlign w:val="bottom"/>
          </w:tcPr>
          <w:p w14:paraId="1ABDDCC5" w14:textId="77777777" w:rsidR="007E573D" w:rsidRPr="006362E0" w:rsidRDefault="007E573D" w:rsidP="006362E0">
            <w:pPr>
              <w:spacing w:before="0" w:after="0"/>
              <w:jc w:val="right"/>
              <w:rPr>
                <w:color w:val="000000"/>
                <w:sz w:val="20"/>
                <w:szCs w:val="20"/>
                <w:lang w:val="en-GB" w:eastAsia="en-US"/>
              </w:rPr>
            </w:pPr>
          </w:p>
        </w:tc>
        <w:tc>
          <w:tcPr>
            <w:tcW w:w="2694" w:type="dxa"/>
            <w:tcBorders>
              <w:top w:val="nil"/>
              <w:left w:val="nil"/>
              <w:bottom w:val="single" w:sz="4" w:space="0" w:color="auto"/>
              <w:right w:val="single" w:sz="4" w:space="0" w:color="auto"/>
            </w:tcBorders>
            <w:shd w:val="clear" w:color="auto" w:fill="auto"/>
            <w:noWrap/>
            <w:vAlign w:val="bottom"/>
          </w:tcPr>
          <w:p w14:paraId="00CB2C8A" w14:textId="77777777" w:rsidR="007E573D" w:rsidRPr="006362E0" w:rsidRDefault="007E573D" w:rsidP="006362E0">
            <w:pPr>
              <w:spacing w:before="0" w:after="0"/>
              <w:jc w:val="center"/>
              <w:rPr>
                <w:color w:val="000000"/>
                <w:sz w:val="20"/>
                <w:szCs w:val="20"/>
                <w:lang w:val="en-GB" w:eastAsia="en-US"/>
              </w:rPr>
            </w:pPr>
          </w:p>
        </w:tc>
      </w:tr>
      <w:tr w:rsidR="006362E0" w:rsidRPr="006362E0" w14:paraId="0936E362" w14:textId="77777777" w:rsidTr="00FE3592">
        <w:trPr>
          <w:trHeight w:val="32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B3544A"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10,800,000</w:t>
            </w:r>
          </w:p>
        </w:tc>
        <w:tc>
          <w:tcPr>
            <w:tcW w:w="2410" w:type="dxa"/>
            <w:tcBorders>
              <w:top w:val="nil"/>
              <w:left w:val="nil"/>
              <w:bottom w:val="single" w:sz="4" w:space="0" w:color="auto"/>
              <w:right w:val="single" w:sz="4" w:space="0" w:color="auto"/>
            </w:tcBorders>
            <w:shd w:val="clear" w:color="auto" w:fill="auto"/>
            <w:noWrap/>
            <w:vAlign w:val="bottom"/>
            <w:hideMark/>
          </w:tcPr>
          <w:p w14:paraId="55B54870"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EEAA</w:t>
            </w:r>
          </w:p>
        </w:tc>
        <w:tc>
          <w:tcPr>
            <w:tcW w:w="1559" w:type="dxa"/>
            <w:tcBorders>
              <w:top w:val="nil"/>
              <w:left w:val="nil"/>
              <w:bottom w:val="single" w:sz="4" w:space="0" w:color="auto"/>
              <w:right w:val="single" w:sz="4" w:space="0" w:color="auto"/>
            </w:tcBorders>
            <w:shd w:val="clear" w:color="auto" w:fill="auto"/>
            <w:noWrap/>
            <w:vAlign w:val="bottom"/>
            <w:hideMark/>
          </w:tcPr>
          <w:p w14:paraId="26A8DB50"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10,000,000</w:t>
            </w:r>
          </w:p>
        </w:tc>
        <w:tc>
          <w:tcPr>
            <w:tcW w:w="2694" w:type="dxa"/>
            <w:tcBorders>
              <w:top w:val="nil"/>
              <w:left w:val="nil"/>
              <w:bottom w:val="single" w:sz="4" w:space="0" w:color="auto"/>
              <w:right w:val="single" w:sz="4" w:space="0" w:color="auto"/>
            </w:tcBorders>
            <w:shd w:val="clear" w:color="auto" w:fill="auto"/>
            <w:noWrap/>
            <w:vAlign w:val="bottom"/>
            <w:hideMark/>
          </w:tcPr>
          <w:p w14:paraId="36F251BF"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MoHUD</w:t>
            </w:r>
          </w:p>
        </w:tc>
      </w:tr>
      <w:tr w:rsidR="006362E0" w:rsidRPr="006362E0" w14:paraId="2C7FC242" w14:textId="77777777" w:rsidTr="00FE3592">
        <w:trPr>
          <w:trHeight w:val="32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BDD5A9"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1,200,000</w:t>
            </w:r>
          </w:p>
        </w:tc>
        <w:tc>
          <w:tcPr>
            <w:tcW w:w="2410" w:type="dxa"/>
            <w:tcBorders>
              <w:top w:val="nil"/>
              <w:left w:val="nil"/>
              <w:bottom w:val="single" w:sz="4" w:space="0" w:color="auto"/>
              <w:right w:val="single" w:sz="4" w:space="0" w:color="auto"/>
            </w:tcBorders>
            <w:shd w:val="clear" w:color="auto" w:fill="auto"/>
            <w:noWrap/>
            <w:vAlign w:val="bottom"/>
            <w:hideMark/>
          </w:tcPr>
          <w:p w14:paraId="22BA6A92"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MoT</w:t>
            </w:r>
          </w:p>
        </w:tc>
        <w:tc>
          <w:tcPr>
            <w:tcW w:w="1559" w:type="dxa"/>
            <w:tcBorders>
              <w:top w:val="nil"/>
              <w:left w:val="nil"/>
              <w:bottom w:val="single" w:sz="4" w:space="0" w:color="auto"/>
              <w:right w:val="single" w:sz="4" w:space="0" w:color="auto"/>
            </w:tcBorders>
            <w:shd w:val="clear" w:color="auto" w:fill="auto"/>
            <w:noWrap/>
            <w:vAlign w:val="bottom"/>
            <w:hideMark/>
          </w:tcPr>
          <w:p w14:paraId="64972307"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17,000,000</w:t>
            </w:r>
          </w:p>
        </w:tc>
        <w:tc>
          <w:tcPr>
            <w:tcW w:w="2694" w:type="dxa"/>
            <w:tcBorders>
              <w:top w:val="nil"/>
              <w:left w:val="nil"/>
              <w:bottom w:val="single" w:sz="4" w:space="0" w:color="auto"/>
              <w:right w:val="single" w:sz="4" w:space="0" w:color="auto"/>
            </w:tcBorders>
            <w:shd w:val="clear" w:color="auto" w:fill="auto"/>
            <w:noWrap/>
            <w:vAlign w:val="bottom"/>
            <w:hideMark/>
          </w:tcPr>
          <w:p w14:paraId="1527A208"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NUCA</w:t>
            </w:r>
          </w:p>
        </w:tc>
      </w:tr>
      <w:tr w:rsidR="006362E0" w:rsidRPr="006362E0" w14:paraId="17819065" w14:textId="77777777" w:rsidTr="00FE3592">
        <w:trPr>
          <w:trHeight w:val="32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4C1E0A" w14:textId="77777777" w:rsidR="006362E0" w:rsidRPr="006362E0" w:rsidRDefault="006362E0" w:rsidP="006362E0">
            <w:pPr>
              <w:spacing w:before="0" w:after="0"/>
              <w:jc w:val="left"/>
              <w:rPr>
                <w:color w:val="000000"/>
                <w:sz w:val="20"/>
                <w:szCs w:val="20"/>
                <w:lang w:val="en-GB" w:eastAsia="en-US"/>
              </w:rPr>
            </w:pPr>
            <w:r w:rsidRPr="006362E0">
              <w:rPr>
                <w:color w:val="000000"/>
                <w:sz w:val="20"/>
                <w:szCs w:val="20"/>
                <w:lang w:val="en-GB" w:eastAsia="en-US"/>
              </w:rPr>
              <w:t> </w:t>
            </w:r>
          </w:p>
        </w:tc>
        <w:tc>
          <w:tcPr>
            <w:tcW w:w="2410" w:type="dxa"/>
            <w:tcBorders>
              <w:top w:val="nil"/>
              <w:left w:val="nil"/>
              <w:bottom w:val="single" w:sz="4" w:space="0" w:color="auto"/>
              <w:right w:val="single" w:sz="4" w:space="0" w:color="auto"/>
            </w:tcBorders>
            <w:shd w:val="clear" w:color="auto" w:fill="auto"/>
            <w:noWrap/>
            <w:vAlign w:val="bottom"/>
            <w:hideMark/>
          </w:tcPr>
          <w:p w14:paraId="4F294B16"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326294"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3,000,000</w:t>
            </w:r>
          </w:p>
        </w:tc>
        <w:tc>
          <w:tcPr>
            <w:tcW w:w="2694" w:type="dxa"/>
            <w:tcBorders>
              <w:top w:val="nil"/>
              <w:left w:val="nil"/>
              <w:bottom w:val="single" w:sz="4" w:space="0" w:color="auto"/>
              <w:right w:val="single" w:sz="4" w:space="0" w:color="auto"/>
            </w:tcBorders>
            <w:shd w:val="clear" w:color="auto" w:fill="auto"/>
            <w:noWrap/>
            <w:vAlign w:val="bottom"/>
            <w:hideMark/>
          </w:tcPr>
          <w:p w14:paraId="6DFCD4EE"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NUCA (in-kind)</w:t>
            </w:r>
          </w:p>
        </w:tc>
      </w:tr>
      <w:tr w:rsidR="006362E0" w:rsidRPr="006362E0" w14:paraId="037AC18F" w14:textId="77777777" w:rsidTr="00FE3592">
        <w:trPr>
          <w:trHeight w:val="32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8D35C0"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4,930,000</w:t>
            </w:r>
          </w:p>
        </w:tc>
        <w:tc>
          <w:tcPr>
            <w:tcW w:w="2410" w:type="dxa"/>
            <w:tcBorders>
              <w:top w:val="nil"/>
              <w:left w:val="nil"/>
              <w:bottom w:val="single" w:sz="4" w:space="0" w:color="auto"/>
              <w:right w:val="single" w:sz="4" w:space="0" w:color="auto"/>
            </w:tcBorders>
            <w:shd w:val="clear" w:color="auto" w:fill="auto"/>
            <w:noWrap/>
            <w:vAlign w:val="bottom"/>
            <w:hideMark/>
          </w:tcPr>
          <w:p w14:paraId="2453F665"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Cairo Governorate</w:t>
            </w:r>
          </w:p>
        </w:tc>
        <w:tc>
          <w:tcPr>
            <w:tcW w:w="1559" w:type="dxa"/>
            <w:tcBorders>
              <w:top w:val="nil"/>
              <w:left w:val="nil"/>
              <w:bottom w:val="single" w:sz="4" w:space="0" w:color="auto"/>
              <w:right w:val="single" w:sz="4" w:space="0" w:color="auto"/>
            </w:tcBorders>
            <w:shd w:val="clear" w:color="auto" w:fill="auto"/>
            <w:noWrap/>
            <w:vAlign w:val="bottom"/>
            <w:hideMark/>
          </w:tcPr>
          <w:p w14:paraId="44204CE5"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30,000,000</w:t>
            </w:r>
          </w:p>
        </w:tc>
        <w:tc>
          <w:tcPr>
            <w:tcW w:w="2694" w:type="dxa"/>
            <w:tcBorders>
              <w:top w:val="nil"/>
              <w:left w:val="nil"/>
              <w:bottom w:val="single" w:sz="4" w:space="0" w:color="auto"/>
              <w:right w:val="single" w:sz="4" w:space="0" w:color="auto"/>
            </w:tcBorders>
            <w:shd w:val="clear" w:color="auto" w:fill="auto"/>
            <w:noWrap/>
            <w:vAlign w:val="bottom"/>
            <w:hideMark/>
          </w:tcPr>
          <w:p w14:paraId="2632BC9E"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Cairo Governorate</w:t>
            </w:r>
          </w:p>
        </w:tc>
      </w:tr>
      <w:tr w:rsidR="006362E0" w:rsidRPr="006362E0" w14:paraId="1B62A28F" w14:textId="77777777" w:rsidTr="00FE3592">
        <w:trPr>
          <w:trHeight w:val="32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603B5B"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1,040,000</w:t>
            </w:r>
          </w:p>
        </w:tc>
        <w:tc>
          <w:tcPr>
            <w:tcW w:w="2410" w:type="dxa"/>
            <w:tcBorders>
              <w:top w:val="nil"/>
              <w:left w:val="nil"/>
              <w:bottom w:val="single" w:sz="4" w:space="0" w:color="auto"/>
              <w:right w:val="single" w:sz="4" w:space="0" w:color="auto"/>
            </w:tcBorders>
            <w:shd w:val="clear" w:color="auto" w:fill="auto"/>
            <w:noWrap/>
            <w:vAlign w:val="bottom"/>
            <w:hideMark/>
          </w:tcPr>
          <w:p w14:paraId="61D1D292"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Menofia and Fayoum Gov.</w:t>
            </w:r>
          </w:p>
        </w:tc>
        <w:tc>
          <w:tcPr>
            <w:tcW w:w="1559" w:type="dxa"/>
            <w:tcBorders>
              <w:top w:val="nil"/>
              <w:left w:val="nil"/>
              <w:bottom w:val="single" w:sz="4" w:space="0" w:color="auto"/>
              <w:right w:val="single" w:sz="4" w:space="0" w:color="auto"/>
            </w:tcBorders>
            <w:shd w:val="clear" w:color="auto" w:fill="auto"/>
            <w:noWrap/>
            <w:vAlign w:val="bottom"/>
            <w:hideMark/>
          </w:tcPr>
          <w:p w14:paraId="498813F0"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2,600,000</w:t>
            </w:r>
          </w:p>
        </w:tc>
        <w:tc>
          <w:tcPr>
            <w:tcW w:w="2694" w:type="dxa"/>
            <w:tcBorders>
              <w:top w:val="nil"/>
              <w:left w:val="nil"/>
              <w:bottom w:val="single" w:sz="4" w:space="0" w:color="auto"/>
              <w:right w:val="single" w:sz="4" w:space="0" w:color="auto"/>
            </w:tcBorders>
            <w:shd w:val="clear" w:color="auto" w:fill="auto"/>
            <w:noWrap/>
            <w:vAlign w:val="bottom"/>
            <w:hideMark/>
          </w:tcPr>
          <w:p w14:paraId="0471C36B"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Governorate of Menofia</w:t>
            </w:r>
          </w:p>
        </w:tc>
      </w:tr>
      <w:tr w:rsidR="006362E0" w:rsidRPr="006362E0" w14:paraId="4468C868" w14:textId="77777777" w:rsidTr="00FE3592">
        <w:trPr>
          <w:trHeight w:val="32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0314C0"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9,000,000</w:t>
            </w:r>
          </w:p>
        </w:tc>
        <w:tc>
          <w:tcPr>
            <w:tcW w:w="2410" w:type="dxa"/>
            <w:tcBorders>
              <w:top w:val="nil"/>
              <w:left w:val="nil"/>
              <w:bottom w:val="single" w:sz="4" w:space="0" w:color="auto"/>
              <w:right w:val="single" w:sz="4" w:space="0" w:color="auto"/>
            </w:tcBorders>
            <w:shd w:val="clear" w:color="auto" w:fill="auto"/>
            <w:noWrap/>
            <w:vAlign w:val="bottom"/>
            <w:hideMark/>
          </w:tcPr>
          <w:p w14:paraId="3B3FEA8F"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Private bus operators</w:t>
            </w:r>
          </w:p>
        </w:tc>
        <w:tc>
          <w:tcPr>
            <w:tcW w:w="1559" w:type="dxa"/>
            <w:tcBorders>
              <w:top w:val="nil"/>
              <w:left w:val="nil"/>
              <w:bottom w:val="single" w:sz="4" w:space="0" w:color="auto"/>
              <w:right w:val="single" w:sz="4" w:space="0" w:color="auto"/>
            </w:tcBorders>
            <w:shd w:val="clear" w:color="auto" w:fill="auto"/>
            <w:noWrap/>
            <w:vAlign w:val="bottom"/>
            <w:hideMark/>
          </w:tcPr>
          <w:p w14:paraId="1E163D81"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8,000,000</w:t>
            </w:r>
          </w:p>
        </w:tc>
        <w:tc>
          <w:tcPr>
            <w:tcW w:w="2694" w:type="dxa"/>
            <w:tcBorders>
              <w:top w:val="nil"/>
              <w:left w:val="nil"/>
              <w:bottom w:val="single" w:sz="4" w:space="0" w:color="auto"/>
              <w:right w:val="single" w:sz="4" w:space="0" w:color="auto"/>
            </w:tcBorders>
            <w:shd w:val="clear" w:color="auto" w:fill="auto"/>
            <w:noWrap/>
            <w:vAlign w:val="bottom"/>
            <w:hideMark/>
          </w:tcPr>
          <w:p w14:paraId="56423143"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Private bus operators</w:t>
            </w:r>
          </w:p>
        </w:tc>
      </w:tr>
      <w:tr w:rsidR="006362E0" w:rsidRPr="006362E0" w14:paraId="5EF421C1" w14:textId="77777777" w:rsidTr="00FE3592">
        <w:trPr>
          <w:trHeight w:val="32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DD1B4C" w14:textId="77777777" w:rsidR="006362E0" w:rsidRPr="006362E0" w:rsidRDefault="006362E0" w:rsidP="006362E0">
            <w:pPr>
              <w:spacing w:before="0" w:after="0"/>
              <w:jc w:val="left"/>
              <w:rPr>
                <w:color w:val="000000"/>
                <w:sz w:val="20"/>
                <w:szCs w:val="20"/>
                <w:lang w:val="en-GB" w:eastAsia="en-US"/>
              </w:rPr>
            </w:pPr>
            <w:r w:rsidRPr="006362E0">
              <w:rPr>
                <w:color w:val="000000"/>
                <w:sz w:val="20"/>
                <w:szCs w:val="20"/>
                <w:lang w:val="en-GB" w:eastAsia="en-US"/>
              </w:rPr>
              <w:t> </w:t>
            </w:r>
          </w:p>
        </w:tc>
        <w:tc>
          <w:tcPr>
            <w:tcW w:w="2410" w:type="dxa"/>
            <w:tcBorders>
              <w:top w:val="nil"/>
              <w:left w:val="nil"/>
              <w:bottom w:val="single" w:sz="4" w:space="0" w:color="auto"/>
              <w:right w:val="single" w:sz="4" w:space="0" w:color="auto"/>
            </w:tcBorders>
            <w:shd w:val="clear" w:color="auto" w:fill="auto"/>
            <w:noWrap/>
            <w:vAlign w:val="bottom"/>
            <w:hideMark/>
          </w:tcPr>
          <w:p w14:paraId="776CDA18" w14:textId="77777777" w:rsidR="006362E0" w:rsidRPr="006362E0" w:rsidRDefault="006362E0" w:rsidP="006362E0">
            <w:pPr>
              <w:spacing w:before="0" w:after="0"/>
              <w:jc w:val="left"/>
              <w:rPr>
                <w:color w:val="000000"/>
                <w:sz w:val="20"/>
                <w:szCs w:val="20"/>
                <w:lang w:val="en-GB" w:eastAsia="en-US"/>
              </w:rPr>
            </w:pPr>
            <w:r w:rsidRPr="006362E0">
              <w:rPr>
                <w:color w:val="000000"/>
                <w:sz w:val="20"/>
                <w:szCs w:val="20"/>
                <w:lang w:val="en-GB" w:eastAsia="en-US"/>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F7C05C"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1,300,000</w:t>
            </w:r>
          </w:p>
        </w:tc>
        <w:tc>
          <w:tcPr>
            <w:tcW w:w="2694" w:type="dxa"/>
            <w:tcBorders>
              <w:top w:val="nil"/>
              <w:left w:val="nil"/>
              <w:bottom w:val="single" w:sz="4" w:space="0" w:color="auto"/>
              <w:right w:val="single" w:sz="4" w:space="0" w:color="auto"/>
            </w:tcBorders>
            <w:shd w:val="clear" w:color="auto" w:fill="auto"/>
            <w:noWrap/>
            <w:vAlign w:val="bottom"/>
            <w:hideMark/>
          </w:tcPr>
          <w:p w14:paraId="2C9B5AB8"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ADF/FFEM</w:t>
            </w:r>
          </w:p>
        </w:tc>
      </w:tr>
      <w:tr w:rsidR="006362E0" w:rsidRPr="006362E0" w14:paraId="6E37982E" w14:textId="77777777" w:rsidTr="00FE3592">
        <w:trPr>
          <w:trHeight w:val="32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BFCBF1" w14:textId="77777777" w:rsidR="006362E0" w:rsidRPr="006362E0" w:rsidRDefault="006362E0" w:rsidP="006362E0">
            <w:pPr>
              <w:spacing w:before="0" w:after="0"/>
              <w:jc w:val="left"/>
              <w:rPr>
                <w:color w:val="000000"/>
                <w:sz w:val="20"/>
                <w:szCs w:val="20"/>
                <w:lang w:val="en-GB" w:eastAsia="en-US"/>
              </w:rPr>
            </w:pPr>
            <w:r w:rsidRPr="006362E0">
              <w:rPr>
                <w:color w:val="000000"/>
                <w:sz w:val="20"/>
                <w:szCs w:val="20"/>
                <w:lang w:val="en-GB" w:eastAsia="en-US"/>
              </w:rPr>
              <w:t> </w:t>
            </w:r>
          </w:p>
        </w:tc>
        <w:tc>
          <w:tcPr>
            <w:tcW w:w="2410" w:type="dxa"/>
            <w:tcBorders>
              <w:top w:val="nil"/>
              <w:left w:val="nil"/>
              <w:bottom w:val="single" w:sz="4" w:space="0" w:color="auto"/>
              <w:right w:val="single" w:sz="4" w:space="0" w:color="auto"/>
            </w:tcBorders>
            <w:shd w:val="clear" w:color="auto" w:fill="auto"/>
            <w:noWrap/>
            <w:vAlign w:val="bottom"/>
            <w:hideMark/>
          </w:tcPr>
          <w:p w14:paraId="16FFCCCC" w14:textId="77777777" w:rsidR="006362E0" w:rsidRPr="006362E0" w:rsidRDefault="006362E0" w:rsidP="006362E0">
            <w:pPr>
              <w:spacing w:before="0" w:after="0"/>
              <w:jc w:val="left"/>
              <w:rPr>
                <w:color w:val="000000"/>
                <w:sz w:val="20"/>
                <w:szCs w:val="20"/>
                <w:lang w:val="en-GB" w:eastAsia="en-US"/>
              </w:rPr>
            </w:pPr>
            <w:r w:rsidRPr="006362E0">
              <w:rPr>
                <w:color w:val="000000"/>
                <w:sz w:val="20"/>
                <w:szCs w:val="20"/>
                <w:lang w:val="en-GB" w:eastAsia="en-US"/>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606554" w14:textId="77777777" w:rsidR="006362E0" w:rsidRPr="00615F13" w:rsidRDefault="006362E0" w:rsidP="006362E0">
            <w:pPr>
              <w:spacing w:before="0" w:after="0"/>
              <w:jc w:val="right"/>
              <w:rPr>
                <w:color w:val="000000"/>
                <w:sz w:val="20"/>
                <w:szCs w:val="20"/>
                <w:lang w:val="en-GB" w:eastAsia="en-US"/>
              </w:rPr>
            </w:pPr>
            <w:r w:rsidRPr="00615F13">
              <w:rPr>
                <w:color w:val="000000"/>
                <w:sz w:val="20"/>
                <w:szCs w:val="20"/>
                <w:lang w:val="en-GB" w:eastAsia="en-US"/>
              </w:rPr>
              <w:t>2,900,000</w:t>
            </w:r>
          </w:p>
        </w:tc>
        <w:tc>
          <w:tcPr>
            <w:tcW w:w="2694" w:type="dxa"/>
            <w:tcBorders>
              <w:top w:val="nil"/>
              <w:left w:val="nil"/>
              <w:bottom w:val="single" w:sz="4" w:space="0" w:color="auto"/>
              <w:right w:val="single" w:sz="4" w:space="0" w:color="auto"/>
            </w:tcBorders>
            <w:shd w:val="clear" w:color="auto" w:fill="auto"/>
            <w:noWrap/>
            <w:vAlign w:val="bottom"/>
            <w:hideMark/>
          </w:tcPr>
          <w:p w14:paraId="031C42B4" w14:textId="77777777" w:rsidR="006362E0" w:rsidRPr="00615F13" w:rsidRDefault="006362E0" w:rsidP="006362E0">
            <w:pPr>
              <w:spacing w:before="0" w:after="0"/>
              <w:jc w:val="center"/>
              <w:rPr>
                <w:color w:val="000000"/>
                <w:sz w:val="20"/>
                <w:szCs w:val="20"/>
                <w:lang w:val="en-GB" w:eastAsia="en-US"/>
              </w:rPr>
            </w:pPr>
            <w:r w:rsidRPr="00615F13">
              <w:rPr>
                <w:color w:val="000000"/>
                <w:sz w:val="20"/>
                <w:szCs w:val="20"/>
                <w:lang w:val="en-GB" w:eastAsia="en-US"/>
              </w:rPr>
              <w:t>UN Habitat</w:t>
            </w:r>
          </w:p>
        </w:tc>
      </w:tr>
      <w:tr w:rsidR="006362E0" w:rsidRPr="006362E0" w14:paraId="17D5BD52" w14:textId="77777777" w:rsidTr="00FE3592">
        <w:trPr>
          <w:trHeight w:val="32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D5FDAB" w14:textId="77777777" w:rsidR="006362E0" w:rsidRPr="006362E0" w:rsidRDefault="006362E0" w:rsidP="006362E0">
            <w:pPr>
              <w:spacing w:before="0" w:after="0"/>
              <w:jc w:val="left"/>
              <w:rPr>
                <w:color w:val="000000"/>
                <w:sz w:val="20"/>
                <w:szCs w:val="20"/>
                <w:lang w:val="en-GB" w:eastAsia="en-US"/>
              </w:rPr>
            </w:pPr>
            <w:r w:rsidRPr="006362E0">
              <w:rPr>
                <w:color w:val="000000"/>
                <w:sz w:val="20"/>
                <w:szCs w:val="20"/>
                <w:lang w:val="en-GB" w:eastAsia="en-US"/>
              </w:rPr>
              <w:t> </w:t>
            </w:r>
          </w:p>
        </w:tc>
        <w:tc>
          <w:tcPr>
            <w:tcW w:w="2410" w:type="dxa"/>
            <w:tcBorders>
              <w:top w:val="nil"/>
              <w:left w:val="nil"/>
              <w:bottom w:val="single" w:sz="4" w:space="0" w:color="auto"/>
              <w:right w:val="single" w:sz="4" w:space="0" w:color="auto"/>
            </w:tcBorders>
            <w:shd w:val="clear" w:color="auto" w:fill="auto"/>
            <w:noWrap/>
            <w:vAlign w:val="bottom"/>
            <w:hideMark/>
          </w:tcPr>
          <w:p w14:paraId="5D717BAF" w14:textId="77777777" w:rsidR="006362E0" w:rsidRPr="006362E0" w:rsidRDefault="006362E0" w:rsidP="006362E0">
            <w:pPr>
              <w:spacing w:before="0" w:after="0"/>
              <w:jc w:val="left"/>
              <w:rPr>
                <w:color w:val="000000"/>
                <w:sz w:val="20"/>
                <w:szCs w:val="20"/>
                <w:lang w:val="en-GB" w:eastAsia="en-US"/>
              </w:rPr>
            </w:pPr>
            <w:r w:rsidRPr="006362E0">
              <w:rPr>
                <w:color w:val="000000"/>
                <w:sz w:val="20"/>
                <w:szCs w:val="20"/>
                <w:lang w:val="en-GB" w:eastAsia="en-US"/>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A2DE5C"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340,000</w:t>
            </w:r>
          </w:p>
        </w:tc>
        <w:tc>
          <w:tcPr>
            <w:tcW w:w="2694" w:type="dxa"/>
            <w:tcBorders>
              <w:top w:val="nil"/>
              <w:left w:val="nil"/>
              <w:bottom w:val="single" w:sz="4" w:space="0" w:color="auto"/>
              <w:right w:val="single" w:sz="4" w:space="0" w:color="auto"/>
            </w:tcBorders>
            <w:shd w:val="clear" w:color="auto" w:fill="auto"/>
            <w:noWrap/>
            <w:vAlign w:val="bottom"/>
            <w:hideMark/>
          </w:tcPr>
          <w:p w14:paraId="34395DF1"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Social Fund for Development</w:t>
            </w:r>
          </w:p>
        </w:tc>
      </w:tr>
      <w:tr w:rsidR="006362E0" w:rsidRPr="006362E0" w14:paraId="771FCA6A" w14:textId="77777777" w:rsidTr="00FE3592">
        <w:trPr>
          <w:trHeight w:val="32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CCB34D"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100,000</w:t>
            </w:r>
          </w:p>
        </w:tc>
        <w:tc>
          <w:tcPr>
            <w:tcW w:w="2410" w:type="dxa"/>
            <w:tcBorders>
              <w:top w:val="nil"/>
              <w:left w:val="nil"/>
              <w:bottom w:val="single" w:sz="4" w:space="0" w:color="auto"/>
              <w:right w:val="single" w:sz="4" w:space="0" w:color="auto"/>
            </w:tcBorders>
            <w:shd w:val="clear" w:color="auto" w:fill="auto"/>
            <w:noWrap/>
            <w:vAlign w:val="bottom"/>
            <w:hideMark/>
          </w:tcPr>
          <w:p w14:paraId="310779E0" w14:textId="77777777" w:rsidR="006362E0" w:rsidRPr="006362E0" w:rsidRDefault="006362E0" w:rsidP="006362E0">
            <w:pPr>
              <w:spacing w:before="0" w:after="0"/>
              <w:jc w:val="left"/>
              <w:rPr>
                <w:color w:val="000000"/>
                <w:sz w:val="20"/>
                <w:szCs w:val="20"/>
                <w:lang w:val="en-GB" w:eastAsia="en-US"/>
              </w:rPr>
            </w:pPr>
            <w:r w:rsidRPr="006362E0">
              <w:rPr>
                <w:color w:val="000000"/>
                <w:sz w:val="20"/>
                <w:szCs w:val="20"/>
                <w:lang w:val="en-GB" w:eastAsia="en-US"/>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DB453E" w14:textId="77777777" w:rsidR="006362E0" w:rsidRPr="006362E0" w:rsidRDefault="006362E0" w:rsidP="006362E0">
            <w:pPr>
              <w:spacing w:before="0" w:after="0"/>
              <w:jc w:val="right"/>
              <w:rPr>
                <w:color w:val="000000"/>
                <w:sz w:val="20"/>
                <w:szCs w:val="20"/>
                <w:lang w:val="en-GB" w:eastAsia="en-US"/>
              </w:rPr>
            </w:pPr>
            <w:r w:rsidRPr="006362E0">
              <w:rPr>
                <w:color w:val="000000"/>
                <w:sz w:val="20"/>
                <w:szCs w:val="20"/>
                <w:lang w:val="en-GB" w:eastAsia="en-US"/>
              </w:rPr>
              <w:t>100,000</w:t>
            </w:r>
          </w:p>
        </w:tc>
        <w:tc>
          <w:tcPr>
            <w:tcW w:w="2694" w:type="dxa"/>
            <w:tcBorders>
              <w:top w:val="nil"/>
              <w:left w:val="nil"/>
              <w:bottom w:val="single" w:sz="4" w:space="0" w:color="auto"/>
              <w:right w:val="single" w:sz="4" w:space="0" w:color="auto"/>
            </w:tcBorders>
            <w:shd w:val="clear" w:color="auto" w:fill="auto"/>
            <w:noWrap/>
            <w:vAlign w:val="bottom"/>
            <w:hideMark/>
          </w:tcPr>
          <w:p w14:paraId="24FC1E36" w14:textId="77777777" w:rsidR="006362E0" w:rsidRPr="006362E0" w:rsidRDefault="006362E0" w:rsidP="006362E0">
            <w:pPr>
              <w:spacing w:before="0" w:after="0"/>
              <w:jc w:val="center"/>
              <w:rPr>
                <w:color w:val="000000"/>
                <w:sz w:val="20"/>
                <w:szCs w:val="20"/>
                <w:lang w:val="en-GB" w:eastAsia="en-US"/>
              </w:rPr>
            </w:pPr>
            <w:r w:rsidRPr="006362E0">
              <w:rPr>
                <w:color w:val="000000"/>
                <w:sz w:val="20"/>
                <w:szCs w:val="20"/>
                <w:lang w:val="en-GB" w:eastAsia="en-US"/>
              </w:rPr>
              <w:t>UNDP</w:t>
            </w:r>
          </w:p>
        </w:tc>
      </w:tr>
      <w:tr w:rsidR="006362E0" w:rsidRPr="006362E0" w14:paraId="791A9E57" w14:textId="77777777" w:rsidTr="00FE3592">
        <w:trPr>
          <w:trHeight w:val="32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A54BAE" w14:textId="6E64A30D" w:rsidR="006362E0" w:rsidRPr="006362E0" w:rsidRDefault="007E573D" w:rsidP="006362E0">
            <w:pPr>
              <w:spacing w:before="0" w:after="0"/>
              <w:jc w:val="right"/>
              <w:rPr>
                <w:b/>
                <w:bCs/>
                <w:color w:val="000000"/>
                <w:sz w:val="20"/>
                <w:szCs w:val="20"/>
                <w:lang w:val="en-GB" w:eastAsia="en-US"/>
              </w:rPr>
            </w:pPr>
            <w:r>
              <w:rPr>
                <w:b/>
                <w:bCs/>
                <w:color w:val="000000"/>
                <w:sz w:val="20"/>
                <w:szCs w:val="20"/>
                <w:lang w:val="en-GB" w:eastAsia="en-US"/>
              </w:rPr>
              <w:t>37</w:t>
            </w:r>
            <w:r w:rsidR="006362E0" w:rsidRPr="006362E0">
              <w:rPr>
                <w:b/>
                <w:bCs/>
                <w:color w:val="000000"/>
                <w:sz w:val="20"/>
                <w:szCs w:val="20"/>
                <w:lang w:val="en-GB" w:eastAsia="en-US"/>
              </w:rPr>
              <w:t>,070,000</w:t>
            </w:r>
          </w:p>
        </w:tc>
        <w:tc>
          <w:tcPr>
            <w:tcW w:w="2410" w:type="dxa"/>
            <w:tcBorders>
              <w:top w:val="nil"/>
              <w:left w:val="nil"/>
              <w:bottom w:val="single" w:sz="4" w:space="0" w:color="auto"/>
              <w:right w:val="single" w:sz="4" w:space="0" w:color="auto"/>
            </w:tcBorders>
            <w:shd w:val="clear" w:color="auto" w:fill="auto"/>
            <w:noWrap/>
            <w:vAlign w:val="bottom"/>
            <w:hideMark/>
          </w:tcPr>
          <w:p w14:paraId="75551FC2" w14:textId="16A4CF0F" w:rsidR="006362E0" w:rsidRPr="006362E0" w:rsidRDefault="006362E0" w:rsidP="006362E0">
            <w:pPr>
              <w:spacing w:before="0" w:after="0"/>
              <w:jc w:val="center"/>
              <w:rPr>
                <w:b/>
                <w:bCs/>
                <w:color w:val="000000"/>
                <w:sz w:val="20"/>
                <w:szCs w:val="20"/>
                <w:lang w:val="en-GB" w:eastAsia="en-US"/>
              </w:rPr>
            </w:pPr>
            <w:r w:rsidRPr="006362E0">
              <w:rPr>
                <w:b/>
                <w:bCs/>
                <w:color w:val="000000"/>
                <w:sz w:val="20"/>
                <w:szCs w:val="20"/>
                <w:lang w:val="en-GB" w:eastAsia="en-US"/>
              </w:rPr>
              <w:t>All Sources</w:t>
            </w:r>
          </w:p>
        </w:tc>
        <w:tc>
          <w:tcPr>
            <w:tcW w:w="1559" w:type="dxa"/>
            <w:tcBorders>
              <w:top w:val="nil"/>
              <w:left w:val="nil"/>
              <w:bottom w:val="single" w:sz="4" w:space="0" w:color="auto"/>
              <w:right w:val="single" w:sz="4" w:space="0" w:color="auto"/>
            </w:tcBorders>
            <w:shd w:val="clear" w:color="auto" w:fill="auto"/>
            <w:noWrap/>
            <w:vAlign w:val="bottom"/>
            <w:hideMark/>
          </w:tcPr>
          <w:p w14:paraId="5DB0559A" w14:textId="77777777" w:rsidR="006362E0" w:rsidRPr="006362E0" w:rsidRDefault="006362E0" w:rsidP="006362E0">
            <w:pPr>
              <w:spacing w:before="0" w:after="0"/>
              <w:jc w:val="right"/>
              <w:rPr>
                <w:b/>
                <w:bCs/>
                <w:color w:val="000000"/>
                <w:sz w:val="20"/>
                <w:szCs w:val="20"/>
                <w:lang w:val="en-GB" w:eastAsia="en-US"/>
              </w:rPr>
            </w:pPr>
            <w:r w:rsidRPr="006362E0">
              <w:rPr>
                <w:b/>
                <w:bCs/>
                <w:color w:val="000000"/>
                <w:sz w:val="20"/>
                <w:szCs w:val="20"/>
                <w:lang w:val="en-GB" w:eastAsia="en-US"/>
              </w:rPr>
              <w:t>75,240,000</w:t>
            </w:r>
          </w:p>
        </w:tc>
        <w:tc>
          <w:tcPr>
            <w:tcW w:w="2694" w:type="dxa"/>
            <w:tcBorders>
              <w:top w:val="nil"/>
              <w:left w:val="nil"/>
              <w:bottom w:val="single" w:sz="4" w:space="0" w:color="auto"/>
              <w:right w:val="single" w:sz="4" w:space="0" w:color="auto"/>
            </w:tcBorders>
            <w:shd w:val="clear" w:color="auto" w:fill="auto"/>
            <w:noWrap/>
            <w:vAlign w:val="bottom"/>
            <w:hideMark/>
          </w:tcPr>
          <w:p w14:paraId="50D0E629" w14:textId="2470CE3D" w:rsidR="006362E0" w:rsidRPr="006362E0" w:rsidRDefault="006362E0" w:rsidP="006362E0">
            <w:pPr>
              <w:spacing w:before="0" w:after="0"/>
              <w:jc w:val="center"/>
              <w:rPr>
                <w:b/>
                <w:bCs/>
                <w:color w:val="000000"/>
                <w:sz w:val="20"/>
                <w:szCs w:val="20"/>
                <w:lang w:val="en-GB" w:eastAsia="en-US"/>
              </w:rPr>
            </w:pPr>
            <w:r w:rsidRPr="006362E0">
              <w:rPr>
                <w:b/>
                <w:bCs/>
                <w:color w:val="000000"/>
                <w:sz w:val="20"/>
                <w:szCs w:val="20"/>
                <w:lang w:val="en-GB" w:eastAsia="en-US"/>
              </w:rPr>
              <w:t>All Sources</w:t>
            </w:r>
          </w:p>
        </w:tc>
      </w:tr>
    </w:tbl>
    <w:p w14:paraId="04E8A01B" w14:textId="359D3B22" w:rsidR="008669E0" w:rsidRDefault="00FE3592" w:rsidP="00036779">
      <w:pPr>
        <w:spacing w:before="240"/>
        <w:rPr>
          <w:lang w:val="en-GB"/>
        </w:rPr>
      </w:pPr>
      <w:r>
        <w:rPr>
          <w:lang w:val="en-GB"/>
        </w:rPr>
        <w:t xml:space="preserve">The </w:t>
      </w:r>
      <w:r w:rsidR="00036779">
        <w:rPr>
          <w:lang w:val="en-GB"/>
        </w:rPr>
        <w:t>figures in Table 7</w:t>
      </w:r>
      <w:r>
        <w:rPr>
          <w:lang w:val="en-GB"/>
        </w:rPr>
        <w:t xml:space="preserve"> demonstrate that the actual co-financing has been about two times higher than the amounts pledged for co-financing at STP inception. </w:t>
      </w:r>
    </w:p>
    <w:p w14:paraId="3678303E" w14:textId="38676976" w:rsidR="00D32CA7" w:rsidRPr="00D32CA7" w:rsidRDefault="00D32CA7" w:rsidP="00063BB0">
      <w:pPr>
        <w:rPr>
          <w:lang w:val="en-GB"/>
        </w:rPr>
      </w:pPr>
      <w:r>
        <w:rPr>
          <w:lang w:val="en-GB"/>
        </w:rPr>
        <w:t xml:space="preserve">Almost half of the </w:t>
      </w:r>
      <w:r w:rsidR="00FE3592">
        <w:rPr>
          <w:lang w:val="en-GB"/>
        </w:rPr>
        <w:t xml:space="preserve">actual co-financing was provided by </w:t>
      </w:r>
      <w:r>
        <w:rPr>
          <w:lang w:val="en-GB"/>
        </w:rPr>
        <w:t xml:space="preserve">the Cairo Governorate </w:t>
      </w:r>
      <w:r w:rsidR="00FE3592">
        <w:rPr>
          <w:lang w:val="en-GB"/>
        </w:rPr>
        <w:t xml:space="preserve">through </w:t>
      </w:r>
      <w:r w:rsidR="00395298">
        <w:rPr>
          <w:lang w:val="en-GB"/>
        </w:rPr>
        <w:t xml:space="preserve">the </w:t>
      </w:r>
      <w:r w:rsidR="00FE3592">
        <w:rPr>
          <w:lang w:val="en-GB"/>
        </w:rPr>
        <w:t xml:space="preserve">30 million US$ </w:t>
      </w:r>
      <w:r>
        <w:rPr>
          <w:lang w:val="en-GB"/>
        </w:rPr>
        <w:t xml:space="preserve">investment </w:t>
      </w:r>
      <w:r w:rsidR="00FE3592">
        <w:rPr>
          <w:lang w:val="en-GB"/>
        </w:rPr>
        <w:t xml:space="preserve">for installation of </w:t>
      </w:r>
      <w:r w:rsidR="00FE3592">
        <w:t>the i</w:t>
      </w:r>
      <w:r w:rsidR="00FE3592" w:rsidRPr="00FE3592">
        <w:t xml:space="preserve">ntegrated traffic control and monitoring system in downtown Cairo coupled with </w:t>
      </w:r>
      <w:r w:rsidR="00FE3592">
        <w:t xml:space="preserve">the </w:t>
      </w:r>
      <w:r w:rsidR="00FE3592" w:rsidRPr="00FE3592">
        <w:t xml:space="preserve">operation of </w:t>
      </w:r>
      <w:r w:rsidR="00FE3592">
        <w:t xml:space="preserve">the </w:t>
      </w:r>
      <w:r w:rsidR="00FE3592" w:rsidRPr="00FE3592">
        <w:t>VMS system</w:t>
      </w:r>
      <w:r w:rsidR="00FE3592">
        <w:t xml:space="preserve"> provided by STP</w:t>
      </w:r>
      <w:r>
        <w:t xml:space="preserve">. NUCA provided </w:t>
      </w:r>
      <w:r w:rsidR="00FE3592">
        <w:t xml:space="preserve">17 million </w:t>
      </w:r>
      <w:r>
        <w:t xml:space="preserve">US$ </w:t>
      </w:r>
      <w:r w:rsidR="00395298">
        <w:t xml:space="preserve">in </w:t>
      </w:r>
      <w:r>
        <w:t xml:space="preserve">co-financing </w:t>
      </w:r>
      <w:r w:rsidR="00FE3592">
        <w:t xml:space="preserve">for procurement </w:t>
      </w:r>
      <w:r>
        <w:t xml:space="preserve">of total </w:t>
      </w:r>
      <w:r w:rsidRPr="00D32CA7">
        <w:t xml:space="preserve">150 buses </w:t>
      </w:r>
      <w:r>
        <w:t xml:space="preserve">and mini-buses </w:t>
      </w:r>
      <w:r w:rsidRPr="00D32CA7">
        <w:t xml:space="preserve">for </w:t>
      </w:r>
      <w:r>
        <w:t xml:space="preserve">the bus lines </w:t>
      </w:r>
      <w:r w:rsidR="00395298">
        <w:t xml:space="preserve">NUCA operates </w:t>
      </w:r>
      <w:r w:rsidRPr="00D32CA7">
        <w:t>in the new cities</w:t>
      </w:r>
      <w:r>
        <w:t xml:space="preserve">. Moreover, </w:t>
      </w:r>
      <w:r w:rsidR="00FE3592">
        <w:t>NUCA ha</w:t>
      </w:r>
      <w:r>
        <w:t>s</w:t>
      </w:r>
      <w:r w:rsidR="00FE3592">
        <w:t xml:space="preserve"> provided 3 million US$ in-kind contribution in the form of </w:t>
      </w:r>
      <w:r w:rsidR="00FE3592" w:rsidRPr="00FE3592">
        <w:t>18,000 m</w:t>
      </w:r>
      <w:r w:rsidR="00FE3592" w:rsidRPr="00FE3592">
        <w:rPr>
          <w:vertAlign w:val="superscript"/>
        </w:rPr>
        <w:t>2</w:t>
      </w:r>
      <w:r w:rsidR="00FE3592" w:rsidRPr="00FE3592">
        <w:t xml:space="preserve"> </w:t>
      </w:r>
      <w:r w:rsidR="00FE3592">
        <w:t xml:space="preserve">of land </w:t>
      </w:r>
      <w:r w:rsidR="00FE3592" w:rsidRPr="00FE3592">
        <w:t xml:space="preserve">allocated for </w:t>
      </w:r>
      <w:r w:rsidR="00FE3592">
        <w:t xml:space="preserve">the </w:t>
      </w:r>
      <w:r w:rsidR="00FE3592" w:rsidRPr="00FE3592">
        <w:t>bus terminals and</w:t>
      </w:r>
      <w:r w:rsidR="00FE3592">
        <w:t xml:space="preserve"> garage depots in the Shei</w:t>
      </w:r>
      <w:r w:rsidR="00395298">
        <w:t>kh</w:t>
      </w:r>
      <w:r w:rsidR="00FE3592">
        <w:t xml:space="preserve"> Zayed and 6</w:t>
      </w:r>
      <w:r w:rsidR="00FE3592" w:rsidRPr="00FE3592">
        <w:rPr>
          <w:vertAlign w:val="superscript"/>
        </w:rPr>
        <w:t>th</w:t>
      </w:r>
      <w:r w:rsidR="00FE3592">
        <w:t xml:space="preserve"> October cities.</w:t>
      </w:r>
    </w:p>
    <w:p w14:paraId="27303883" w14:textId="72459B92" w:rsidR="00FE3592" w:rsidRDefault="00D32CA7" w:rsidP="00063BB0">
      <w:r>
        <w:t xml:space="preserve">Ministry of Housing provided </w:t>
      </w:r>
      <w:r w:rsidRPr="00D32CA7">
        <w:t>10 million</w:t>
      </w:r>
      <w:r>
        <w:t xml:space="preserve"> US$ for c</w:t>
      </w:r>
      <w:r w:rsidRPr="00D32CA7">
        <w:t>omplet</w:t>
      </w:r>
      <w:r>
        <w:t xml:space="preserve">ion of a </w:t>
      </w:r>
      <w:r w:rsidRPr="00D32CA7">
        <w:t>third lane in the 26</w:t>
      </w:r>
      <w:r w:rsidRPr="00D32CA7">
        <w:rPr>
          <w:vertAlign w:val="superscript"/>
        </w:rPr>
        <w:t>th</w:t>
      </w:r>
      <w:r>
        <w:t xml:space="preserve"> </w:t>
      </w:r>
      <w:r w:rsidRPr="00D32CA7">
        <w:t xml:space="preserve">October Corridor </w:t>
      </w:r>
      <w:r>
        <w:t xml:space="preserve">that </w:t>
      </w:r>
      <w:r w:rsidRPr="00D32CA7">
        <w:t>was added for both direction</w:t>
      </w:r>
      <w:r>
        <w:t>s</w:t>
      </w:r>
      <w:r w:rsidRPr="00D32CA7">
        <w:t xml:space="preserve"> as a </w:t>
      </w:r>
      <w:r>
        <w:t xml:space="preserve">dedicated </w:t>
      </w:r>
      <w:r w:rsidRPr="00D32CA7">
        <w:t>bus lane</w:t>
      </w:r>
      <w:r>
        <w:t xml:space="preserve">. The private bus operator contributed with </w:t>
      </w:r>
      <w:r w:rsidRPr="00D32CA7">
        <w:t xml:space="preserve">8 million </w:t>
      </w:r>
      <w:r>
        <w:t xml:space="preserve">US$ for procurement of </w:t>
      </w:r>
      <w:r w:rsidRPr="00D32CA7">
        <w:t>40 buses</w:t>
      </w:r>
      <w:r>
        <w:t xml:space="preserve">, </w:t>
      </w:r>
      <w:r w:rsidRPr="00D32CA7">
        <w:t>furnishing and equipping the bus stops and terminals, recruitment of drivers, additional constructions in the facilities, investment in the commercial areas,</w:t>
      </w:r>
      <w:r>
        <w:t xml:space="preserve"> etc. </w:t>
      </w:r>
    </w:p>
    <w:p w14:paraId="79E5E4E7" w14:textId="28A4A2A6" w:rsidR="00F35697" w:rsidRDefault="00395298" w:rsidP="00C21BA4">
      <w:pPr>
        <w:rPr>
          <w:rFonts w:asciiTheme="majorBidi" w:hAnsiTheme="majorBidi" w:cstheme="majorBidi"/>
          <w:bCs/>
        </w:rPr>
      </w:pPr>
      <w:r>
        <w:lastRenderedPageBreak/>
        <w:t>AF</w:t>
      </w:r>
      <w:r w:rsidR="00F35697">
        <w:t>D</w:t>
      </w:r>
      <w:r>
        <w:t xml:space="preserve">/FFEM provided 1,3 million US$ for the parallel project </w:t>
      </w:r>
      <w:r w:rsidRPr="00395298">
        <w:rPr>
          <w:i/>
          <w:iCs/>
        </w:rPr>
        <w:t xml:space="preserve">Supporting the </w:t>
      </w:r>
      <w:r>
        <w:rPr>
          <w:i/>
          <w:iCs/>
        </w:rPr>
        <w:t>I</w:t>
      </w:r>
      <w:r w:rsidRPr="00395298">
        <w:rPr>
          <w:i/>
          <w:iCs/>
        </w:rPr>
        <w:t>mprovement in</w:t>
      </w:r>
      <w:r>
        <w:rPr>
          <w:i/>
          <w:iCs/>
        </w:rPr>
        <w:t xml:space="preserve"> </w:t>
      </w:r>
      <w:r w:rsidRPr="00395298">
        <w:rPr>
          <w:i/>
          <w:iCs/>
        </w:rPr>
        <w:t xml:space="preserve">Cairo’s </w:t>
      </w:r>
      <w:r>
        <w:rPr>
          <w:i/>
          <w:iCs/>
        </w:rPr>
        <w:t>U</w:t>
      </w:r>
      <w:r w:rsidRPr="00395298">
        <w:rPr>
          <w:i/>
          <w:iCs/>
        </w:rPr>
        <w:t xml:space="preserve">rban </w:t>
      </w:r>
      <w:r>
        <w:rPr>
          <w:i/>
          <w:iCs/>
        </w:rPr>
        <w:t>T</w:t>
      </w:r>
      <w:r w:rsidRPr="00395298">
        <w:rPr>
          <w:i/>
          <w:iCs/>
        </w:rPr>
        <w:t>ransport</w:t>
      </w:r>
      <w:r>
        <w:rPr>
          <w:i/>
          <w:iCs/>
        </w:rPr>
        <w:t xml:space="preserve"> </w:t>
      </w:r>
      <w:r>
        <w:t xml:space="preserve">that was managed by the STP PMU and financed </w:t>
      </w:r>
      <w:r>
        <w:rPr>
          <w:rFonts w:asciiTheme="majorBidi" w:hAnsiTheme="majorBidi" w:cstheme="majorBidi"/>
        </w:rPr>
        <w:t xml:space="preserve">complementary activities to STP such as </w:t>
      </w:r>
      <w:r w:rsidR="00F35697">
        <w:rPr>
          <w:rFonts w:asciiTheme="majorBidi" w:hAnsiTheme="majorBidi" w:cstheme="majorBidi"/>
        </w:rPr>
        <w:t xml:space="preserve">elaboration of the </w:t>
      </w:r>
      <w:r w:rsidR="00F35697">
        <w:rPr>
          <w:rFonts w:asciiTheme="majorBidi" w:hAnsiTheme="majorBidi" w:cstheme="majorBidi"/>
          <w:bCs/>
        </w:rPr>
        <w:t>s</w:t>
      </w:r>
      <w:r w:rsidR="00F35697" w:rsidRPr="00F35697">
        <w:rPr>
          <w:rFonts w:asciiTheme="majorBidi" w:hAnsiTheme="majorBidi" w:cstheme="majorBidi"/>
          <w:bCs/>
        </w:rPr>
        <w:t xml:space="preserve">tudy on determination of emission factors </w:t>
      </w:r>
      <w:r w:rsidR="00F35697">
        <w:rPr>
          <w:rFonts w:asciiTheme="majorBidi" w:hAnsiTheme="majorBidi" w:cstheme="majorBidi"/>
          <w:bCs/>
        </w:rPr>
        <w:t xml:space="preserve">for </w:t>
      </w:r>
      <w:r w:rsidR="00F35697" w:rsidRPr="00F35697">
        <w:rPr>
          <w:rFonts w:asciiTheme="majorBidi" w:hAnsiTheme="majorBidi" w:cstheme="majorBidi"/>
          <w:bCs/>
        </w:rPr>
        <w:t>diesel engine vehicles (buses, minibuses and microbuses) in Greater Cairo</w:t>
      </w:r>
      <w:r w:rsidR="00F35697">
        <w:rPr>
          <w:rFonts w:asciiTheme="majorBidi" w:hAnsiTheme="majorBidi" w:cstheme="majorBidi"/>
          <w:bCs/>
        </w:rPr>
        <w:t>, and supported f</w:t>
      </w:r>
      <w:r w:rsidR="00F35697" w:rsidRPr="00F35697">
        <w:rPr>
          <w:rFonts w:asciiTheme="majorBidi" w:hAnsiTheme="majorBidi" w:cstheme="majorBidi"/>
          <w:bCs/>
        </w:rPr>
        <w:t>inancing of the premium for scrapping polluting two-wheel vehicles for a</w:t>
      </w:r>
      <w:r w:rsidR="00F35697">
        <w:rPr>
          <w:rFonts w:asciiTheme="majorBidi" w:hAnsiTheme="majorBidi" w:cstheme="majorBidi"/>
          <w:bCs/>
        </w:rPr>
        <w:t xml:space="preserve"> </w:t>
      </w:r>
      <w:r w:rsidR="00F35697" w:rsidRPr="00F35697">
        <w:rPr>
          <w:rFonts w:asciiTheme="majorBidi" w:hAnsiTheme="majorBidi" w:cstheme="majorBidi"/>
          <w:bCs/>
        </w:rPr>
        <w:t>replacement with less polluting vehicles</w:t>
      </w:r>
      <w:r w:rsidR="00F35697">
        <w:rPr>
          <w:rFonts w:asciiTheme="majorBidi" w:hAnsiTheme="majorBidi" w:cstheme="majorBidi"/>
          <w:bCs/>
        </w:rPr>
        <w:t xml:space="preserve"> as well as i</w:t>
      </w:r>
      <w:r w:rsidR="00F35697" w:rsidRPr="00F35697">
        <w:rPr>
          <w:rFonts w:asciiTheme="majorBidi" w:hAnsiTheme="majorBidi" w:cstheme="majorBidi"/>
          <w:bCs/>
        </w:rPr>
        <w:t>mplementation of a “Green Garage” pilot project in the Cairo Transport</w:t>
      </w:r>
      <w:r w:rsidR="00F35697">
        <w:rPr>
          <w:rFonts w:asciiTheme="majorBidi" w:hAnsiTheme="majorBidi" w:cstheme="majorBidi"/>
          <w:bCs/>
        </w:rPr>
        <w:t xml:space="preserve"> </w:t>
      </w:r>
      <w:r w:rsidR="00F35697" w:rsidRPr="00F35697">
        <w:rPr>
          <w:rFonts w:asciiTheme="majorBidi" w:hAnsiTheme="majorBidi" w:cstheme="majorBidi"/>
          <w:bCs/>
        </w:rPr>
        <w:t>Authority’s main bus depot</w:t>
      </w:r>
      <w:r w:rsidR="00F35697">
        <w:rPr>
          <w:rFonts w:asciiTheme="majorBidi" w:hAnsiTheme="majorBidi" w:cstheme="majorBidi"/>
          <w:bCs/>
        </w:rPr>
        <w:t>.</w:t>
      </w:r>
      <w:r w:rsidR="00C21BA4">
        <w:rPr>
          <w:rFonts w:asciiTheme="majorBidi" w:hAnsiTheme="majorBidi" w:cstheme="majorBidi"/>
          <w:bCs/>
        </w:rPr>
        <w:t xml:space="preserve"> It also supported </w:t>
      </w:r>
      <w:r w:rsidR="00C21BA4" w:rsidRPr="00C21BA4">
        <w:rPr>
          <w:rFonts w:asciiTheme="majorBidi" w:hAnsiTheme="majorBidi" w:cstheme="majorBidi"/>
          <w:bCs/>
        </w:rPr>
        <w:t>awareness</w:t>
      </w:r>
      <w:r w:rsidR="00C21BA4">
        <w:rPr>
          <w:rFonts w:asciiTheme="majorBidi" w:hAnsiTheme="majorBidi" w:cstheme="majorBidi"/>
          <w:bCs/>
        </w:rPr>
        <w:t xml:space="preserve"> </w:t>
      </w:r>
      <w:r w:rsidR="00C21BA4" w:rsidRPr="00C21BA4">
        <w:rPr>
          <w:rFonts w:asciiTheme="majorBidi" w:hAnsiTheme="majorBidi" w:cstheme="majorBidi"/>
          <w:bCs/>
        </w:rPr>
        <w:t>raising</w:t>
      </w:r>
      <w:r w:rsidR="00C21BA4">
        <w:rPr>
          <w:rFonts w:asciiTheme="majorBidi" w:hAnsiTheme="majorBidi" w:cstheme="majorBidi"/>
          <w:bCs/>
        </w:rPr>
        <w:t xml:space="preserve"> </w:t>
      </w:r>
      <w:r w:rsidR="00C21BA4" w:rsidRPr="00C21BA4">
        <w:rPr>
          <w:rFonts w:asciiTheme="majorBidi" w:hAnsiTheme="majorBidi" w:cstheme="majorBidi"/>
          <w:bCs/>
        </w:rPr>
        <w:t>on issues of sustainable mobility</w:t>
      </w:r>
      <w:r w:rsidR="00C21BA4">
        <w:rPr>
          <w:rFonts w:asciiTheme="majorBidi" w:hAnsiTheme="majorBidi" w:cstheme="majorBidi"/>
          <w:bCs/>
        </w:rPr>
        <w:t>.</w:t>
      </w:r>
    </w:p>
    <w:p w14:paraId="6D6C901D" w14:textId="41BF8535" w:rsidR="00FE3592" w:rsidRPr="00C21BA4" w:rsidRDefault="00063BB0" w:rsidP="00563FC9">
      <w:pPr>
        <w:spacing w:after="240"/>
        <w:rPr>
          <w:rFonts w:asciiTheme="majorBidi" w:hAnsiTheme="majorBidi" w:cstheme="majorBidi"/>
        </w:rPr>
      </w:pPr>
      <w:r>
        <w:rPr>
          <w:rFonts w:asciiTheme="majorBidi" w:hAnsiTheme="majorBidi" w:cstheme="majorBidi"/>
          <w:bCs/>
        </w:rPr>
        <w:t xml:space="preserve">The Government of Menofia provided </w:t>
      </w:r>
      <w:r w:rsidRPr="00063BB0">
        <w:rPr>
          <w:rFonts w:asciiTheme="majorBidi" w:hAnsiTheme="majorBidi" w:cstheme="majorBidi"/>
          <w:bCs/>
        </w:rPr>
        <w:t>2.6 million</w:t>
      </w:r>
      <w:r>
        <w:rPr>
          <w:rFonts w:asciiTheme="majorBidi" w:hAnsiTheme="majorBidi" w:cstheme="majorBidi"/>
          <w:bCs/>
        </w:rPr>
        <w:t xml:space="preserve"> US$ for sidewalks upgrades </w:t>
      </w:r>
      <w:r w:rsidRPr="00063BB0">
        <w:rPr>
          <w:rFonts w:asciiTheme="majorBidi" w:hAnsiTheme="majorBidi" w:cstheme="majorBidi"/>
          <w:bCs/>
        </w:rPr>
        <w:t>and establishing</w:t>
      </w:r>
      <w:r>
        <w:rPr>
          <w:rFonts w:asciiTheme="majorBidi" w:hAnsiTheme="majorBidi" w:cstheme="majorBidi"/>
          <w:bCs/>
        </w:rPr>
        <w:t xml:space="preserve"> of </w:t>
      </w:r>
      <w:r w:rsidRPr="00063BB0">
        <w:rPr>
          <w:rFonts w:asciiTheme="majorBidi" w:hAnsiTheme="majorBidi" w:cstheme="majorBidi"/>
          <w:bCs/>
        </w:rPr>
        <w:t>cycling tracks in Shebin El</w:t>
      </w:r>
      <w:r>
        <w:rPr>
          <w:rFonts w:asciiTheme="majorBidi" w:hAnsiTheme="majorBidi" w:cstheme="majorBidi"/>
          <w:bCs/>
        </w:rPr>
        <w:t>-</w:t>
      </w:r>
      <w:r w:rsidRPr="00063BB0">
        <w:rPr>
          <w:rFonts w:asciiTheme="majorBidi" w:hAnsiTheme="majorBidi" w:cstheme="majorBidi"/>
          <w:bCs/>
        </w:rPr>
        <w:t>Kom City</w:t>
      </w:r>
      <w:r>
        <w:rPr>
          <w:rFonts w:asciiTheme="majorBidi" w:hAnsiTheme="majorBidi" w:cstheme="majorBidi"/>
          <w:bCs/>
        </w:rPr>
        <w:t xml:space="preserve">. The Social Fund for Development contributed with 340,000 US$ for the same purpose in Fayoum City. The </w:t>
      </w:r>
      <w:r w:rsidRPr="00063BB0">
        <w:rPr>
          <w:rFonts w:asciiTheme="majorBidi" w:hAnsiTheme="majorBidi" w:cstheme="majorBidi"/>
        </w:rPr>
        <w:t>GEF Small Grants Programme</w:t>
      </w:r>
      <w:r>
        <w:rPr>
          <w:rFonts w:asciiTheme="majorBidi" w:hAnsiTheme="majorBidi" w:cstheme="majorBidi"/>
        </w:rPr>
        <w:t xml:space="preserve"> </w:t>
      </w:r>
      <w:r w:rsidR="00563FC9">
        <w:rPr>
          <w:rFonts w:asciiTheme="majorBidi" w:hAnsiTheme="majorBidi" w:cstheme="majorBidi"/>
        </w:rPr>
        <w:t xml:space="preserve">has </w:t>
      </w:r>
      <w:r>
        <w:rPr>
          <w:rFonts w:asciiTheme="majorBidi" w:hAnsiTheme="majorBidi" w:cstheme="majorBidi"/>
        </w:rPr>
        <w:t xml:space="preserve">awarded </w:t>
      </w:r>
      <w:r w:rsidRPr="0056514F">
        <w:rPr>
          <w:rFonts w:asciiTheme="majorBidi" w:hAnsiTheme="majorBidi" w:cstheme="majorBidi"/>
          <w:lang w:bidi="ar-EG"/>
        </w:rPr>
        <w:t xml:space="preserve">grants </w:t>
      </w:r>
      <w:r>
        <w:rPr>
          <w:rFonts w:asciiTheme="majorBidi" w:hAnsiTheme="majorBidi" w:cstheme="majorBidi"/>
          <w:lang w:bidi="ar-EG"/>
        </w:rPr>
        <w:t xml:space="preserve">worth of </w:t>
      </w:r>
      <w:r w:rsidRPr="0056514F">
        <w:rPr>
          <w:rFonts w:asciiTheme="majorBidi" w:hAnsiTheme="majorBidi" w:cstheme="majorBidi"/>
          <w:lang w:bidi="ar-EG"/>
        </w:rPr>
        <w:t xml:space="preserve">300,000 </w:t>
      </w:r>
      <w:r>
        <w:rPr>
          <w:rFonts w:asciiTheme="majorBidi" w:hAnsiTheme="majorBidi" w:cstheme="majorBidi"/>
          <w:lang w:bidi="ar-EG"/>
        </w:rPr>
        <w:t xml:space="preserve">US$ </w:t>
      </w:r>
      <w:r w:rsidRPr="0056514F">
        <w:rPr>
          <w:rFonts w:asciiTheme="majorBidi" w:hAnsiTheme="majorBidi" w:cstheme="majorBidi"/>
          <w:lang w:bidi="ar-EG"/>
        </w:rPr>
        <w:t xml:space="preserve">to NGOs </w:t>
      </w:r>
      <w:r>
        <w:rPr>
          <w:rFonts w:asciiTheme="majorBidi" w:hAnsiTheme="majorBidi" w:cstheme="majorBidi"/>
          <w:lang w:bidi="ar-EG"/>
        </w:rPr>
        <w:t xml:space="preserve">in the two cities for procurement </w:t>
      </w:r>
      <w:r w:rsidRPr="0056514F">
        <w:rPr>
          <w:rFonts w:asciiTheme="majorBidi" w:hAnsiTheme="majorBidi" w:cstheme="majorBidi"/>
          <w:lang w:bidi="ar-EG"/>
        </w:rPr>
        <w:t xml:space="preserve">of bicycles racks, </w:t>
      </w:r>
      <w:r>
        <w:rPr>
          <w:rFonts w:asciiTheme="majorBidi" w:hAnsiTheme="majorBidi" w:cstheme="majorBidi"/>
          <w:lang w:bidi="ar-EG"/>
        </w:rPr>
        <w:t>establish</w:t>
      </w:r>
      <w:r w:rsidR="00563FC9">
        <w:rPr>
          <w:rFonts w:asciiTheme="majorBidi" w:hAnsiTheme="majorBidi" w:cstheme="majorBidi"/>
          <w:lang w:bidi="ar-EG"/>
        </w:rPr>
        <w:t>m</w:t>
      </w:r>
      <w:r>
        <w:rPr>
          <w:rFonts w:asciiTheme="majorBidi" w:hAnsiTheme="majorBidi" w:cstheme="majorBidi"/>
          <w:lang w:bidi="ar-EG"/>
        </w:rPr>
        <w:t>ent of the revolving fund for purchase of bicycles as well as for awareness campaigns.</w:t>
      </w:r>
      <w:r w:rsidR="00563FC9">
        <w:rPr>
          <w:rFonts w:asciiTheme="majorBidi" w:hAnsiTheme="majorBidi" w:cstheme="majorBidi"/>
          <w:lang w:bidi="ar-EG"/>
        </w:rPr>
        <w:t xml:space="preserve"> SGP has also pledged further support to the development of the bike-share scheme at the Fayoum University (not included in the table as this has not yet materialized).</w:t>
      </w:r>
      <w:r w:rsidR="00563FC9">
        <w:rPr>
          <w:rFonts w:asciiTheme="majorBidi" w:hAnsiTheme="majorBidi" w:cstheme="majorBidi"/>
          <w:bCs/>
        </w:rPr>
        <w:t xml:space="preserve"> </w:t>
      </w:r>
    </w:p>
    <w:p w14:paraId="00DB1E00" w14:textId="77777777" w:rsidR="00C03C84" w:rsidRPr="006148F2" w:rsidRDefault="00C03C84" w:rsidP="00991EC2">
      <w:pPr>
        <w:pStyle w:val="Heading2"/>
        <w:rPr>
          <w:lang w:val="en-GB"/>
        </w:rPr>
      </w:pPr>
      <w:bookmarkStart w:id="58" w:name="_Toc522862617"/>
      <w:bookmarkStart w:id="59" w:name="_Toc14194420"/>
      <w:r w:rsidRPr="006148F2">
        <w:rPr>
          <w:lang w:val="en-GB"/>
        </w:rPr>
        <w:t>Monitoring and evaluation: design at entry and implementation</w:t>
      </w:r>
      <w:bookmarkEnd w:id="58"/>
      <w:bookmarkEnd w:id="59"/>
    </w:p>
    <w:p w14:paraId="35B2BF3A" w14:textId="3E745635" w:rsidR="003D5E43" w:rsidRPr="003D5E43" w:rsidRDefault="003D5E43" w:rsidP="003D5E43">
      <w:pPr>
        <w:rPr>
          <w:rFonts w:eastAsia="Symbol"/>
          <w:u w:val="single"/>
          <w:lang w:val="en-GB"/>
        </w:rPr>
      </w:pPr>
      <w:r w:rsidRPr="003D5E43">
        <w:rPr>
          <w:rFonts w:eastAsia="Symbol"/>
          <w:u w:val="single"/>
          <w:lang w:val="en-GB"/>
        </w:rPr>
        <w:t>M&amp;E design at project entry</w:t>
      </w:r>
    </w:p>
    <w:p w14:paraId="55AEFBAC" w14:textId="020C8764" w:rsidR="00AC2089" w:rsidRDefault="00327B6E" w:rsidP="00AB66E0">
      <w:pPr>
        <w:rPr>
          <w:rFonts w:eastAsia="Symbol"/>
          <w:lang w:val="en-GB"/>
        </w:rPr>
      </w:pPr>
      <w:r w:rsidRPr="006148F2">
        <w:rPr>
          <w:rFonts w:eastAsia="Symbol"/>
          <w:lang w:val="en-GB"/>
        </w:rPr>
        <w:t xml:space="preserve">The Monitoring &amp; Evaluation </w:t>
      </w:r>
      <w:r w:rsidR="003D5E43">
        <w:rPr>
          <w:rFonts w:eastAsia="Symbol"/>
          <w:lang w:val="en-GB"/>
        </w:rPr>
        <w:t xml:space="preserve">(M&amp;E) </w:t>
      </w:r>
      <w:r w:rsidRPr="006148F2">
        <w:rPr>
          <w:rFonts w:eastAsia="Symbol"/>
          <w:lang w:val="en-GB"/>
        </w:rPr>
        <w:t>Framework is in details described in the Project Document. The Framework consist</w:t>
      </w:r>
      <w:r w:rsidR="00AA4455">
        <w:rPr>
          <w:rFonts w:eastAsia="Symbol"/>
          <w:lang w:val="en-GB"/>
        </w:rPr>
        <w:t>ed</w:t>
      </w:r>
      <w:r w:rsidRPr="006148F2">
        <w:rPr>
          <w:rFonts w:eastAsia="Symbol"/>
          <w:lang w:val="en-GB"/>
        </w:rPr>
        <w:t xml:space="preserve"> of the Project Inception Workshop</w:t>
      </w:r>
      <w:r w:rsidR="004D2A76" w:rsidRPr="006148F2">
        <w:rPr>
          <w:rFonts w:eastAsia="Symbol"/>
          <w:lang w:val="en-GB"/>
        </w:rPr>
        <w:t xml:space="preserve">, </w:t>
      </w:r>
      <w:r w:rsidR="005B32FE" w:rsidRPr="006148F2">
        <w:rPr>
          <w:rFonts w:eastAsia="Symbol"/>
          <w:lang w:val="en-GB"/>
        </w:rPr>
        <w:t>meetings of the</w:t>
      </w:r>
      <w:r w:rsidR="00AA4455">
        <w:rPr>
          <w:rFonts w:eastAsia="Symbol"/>
          <w:lang w:val="en-GB"/>
        </w:rPr>
        <w:t xml:space="preserve"> Project Steering Committee</w:t>
      </w:r>
      <w:r w:rsidR="002731C7">
        <w:rPr>
          <w:rFonts w:eastAsia="Symbol"/>
          <w:lang w:val="en-GB"/>
        </w:rPr>
        <w:t xml:space="preserve">, </w:t>
      </w:r>
      <w:r w:rsidR="00AA4455">
        <w:rPr>
          <w:rFonts w:eastAsia="Symbol"/>
          <w:lang w:val="en-GB"/>
        </w:rPr>
        <w:t xml:space="preserve">quarterly and </w:t>
      </w:r>
      <w:r w:rsidR="002731C7">
        <w:rPr>
          <w:rFonts w:eastAsia="Symbol"/>
          <w:lang w:val="en-GB"/>
        </w:rPr>
        <w:t>a</w:t>
      </w:r>
      <w:r w:rsidR="004D2A76" w:rsidRPr="006148F2">
        <w:rPr>
          <w:rFonts w:eastAsia="Symbol"/>
          <w:lang w:val="en-GB"/>
        </w:rPr>
        <w:t xml:space="preserve">nnual </w:t>
      </w:r>
      <w:r w:rsidR="002731C7">
        <w:rPr>
          <w:rFonts w:eastAsia="Symbol"/>
          <w:lang w:val="en-GB"/>
        </w:rPr>
        <w:t>P</w:t>
      </w:r>
      <w:r w:rsidR="004D2A76" w:rsidRPr="006148F2">
        <w:rPr>
          <w:rFonts w:eastAsia="Symbol"/>
          <w:lang w:val="en-GB"/>
        </w:rPr>
        <w:t xml:space="preserve">roject </w:t>
      </w:r>
      <w:r w:rsidR="002731C7">
        <w:rPr>
          <w:rFonts w:eastAsia="Symbol"/>
          <w:lang w:val="en-GB"/>
        </w:rPr>
        <w:t>Implementation R</w:t>
      </w:r>
      <w:r w:rsidR="004D2A76" w:rsidRPr="006148F2">
        <w:rPr>
          <w:rFonts w:eastAsia="Symbol"/>
          <w:lang w:val="en-GB"/>
        </w:rPr>
        <w:t xml:space="preserve">eports as well as </w:t>
      </w:r>
      <w:r w:rsidR="00AA4455">
        <w:rPr>
          <w:rFonts w:eastAsia="Symbol"/>
          <w:lang w:val="en-GB"/>
        </w:rPr>
        <w:t xml:space="preserve">a </w:t>
      </w:r>
      <w:r w:rsidR="002731C7">
        <w:rPr>
          <w:rFonts w:eastAsia="Symbol"/>
          <w:lang w:val="en-GB"/>
        </w:rPr>
        <w:t>M</w:t>
      </w:r>
      <w:r w:rsidR="004D2A76" w:rsidRPr="006148F2">
        <w:rPr>
          <w:rFonts w:eastAsia="Symbol"/>
          <w:lang w:val="en-GB"/>
        </w:rPr>
        <w:t>i</w:t>
      </w:r>
      <w:r w:rsidR="002731C7">
        <w:rPr>
          <w:rFonts w:eastAsia="Symbol"/>
          <w:lang w:val="en-GB"/>
        </w:rPr>
        <w:t>d</w:t>
      </w:r>
      <w:r w:rsidR="004D2A76" w:rsidRPr="006148F2">
        <w:rPr>
          <w:rFonts w:eastAsia="Symbol"/>
          <w:lang w:val="en-GB"/>
        </w:rPr>
        <w:t>-</w:t>
      </w:r>
      <w:r w:rsidR="002731C7">
        <w:rPr>
          <w:rFonts w:eastAsia="Symbol"/>
          <w:lang w:val="en-GB"/>
        </w:rPr>
        <w:t>T</w:t>
      </w:r>
      <w:r w:rsidR="004D2A76" w:rsidRPr="006148F2">
        <w:rPr>
          <w:rFonts w:eastAsia="Symbol"/>
          <w:lang w:val="en-GB"/>
        </w:rPr>
        <w:t xml:space="preserve">erm </w:t>
      </w:r>
      <w:r w:rsidR="002731C7">
        <w:rPr>
          <w:rFonts w:eastAsia="Symbol"/>
          <w:lang w:val="en-GB"/>
        </w:rPr>
        <w:t>R</w:t>
      </w:r>
      <w:r w:rsidR="004D2A76" w:rsidRPr="006148F2">
        <w:rPr>
          <w:rFonts w:eastAsia="Symbol"/>
          <w:lang w:val="en-GB"/>
        </w:rPr>
        <w:t xml:space="preserve">eview and </w:t>
      </w:r>
      <w:r w:rsidR="00AA4455">
        <w:rPr>
          <w:rFonts w:eastAsia="Symbol"/>
          <w:lang w:val="en-GB"/>
        </w:rPr>
        <w:t xml:space="preserve">a </w:t>
      </w:r>
      <w:r w:rsidR="002731C7">
        <w:rPr>
          <w:rFonts w:eastAsia="Symbol"/>
          <w:lang w:val="en-GB"/>
        </w:rPr>
        <w:t>T</w:t>
      </w:r>
      <w:r w:rsidR="004D2A76" w:rsidRPr="006148F2">
        <w:rPr>
          <w:rFonts w:eastAsia="Symbol"/>
          <w:lang w:val="en-GB"/>
        </w:rPr>
        <w:t xml:space="preserve">erminal </w:t>
      </w:r>
      <w:r w:rsidR="002731C7">
        <w:rPr>
          <w:rFonts w:eastAsia="Symbol"/>
          <w:lang w:val="en-GB"/>
        </w:rPr>
        <w:t>E</w:t>
      </w:r>
      <w:r w:rsidR="004D2A76" w:rsidRPr="006148F2">
        <w:rPr>
          <w:rFonts w:eastAsia="Symbol"/>
          <w:lang w:val="en-GB"/>
        </w:rPr>
        <w:t>valuation.</w:t>
      </w:r>
      <w:r w:rsidRPr="006148F2">
        <w:rPr>
          <w:rFonts w:eastAsia="Symbol"/>
          <w:lang w:val="en-GB"/>
        </w:rPr>
        <w:t xml:space="preserve"> </w:t>
      </w:r>
    </w:p>
    <w:p w14:paraId="6F038FC7" w14:textId="34EDB261" w:rsidR="00AC2089" w:rsidRDefault="00AA4455" w:rsidP="00AC2089">
      <w:pPr>
        <w:rPr>
          <w:lang w:val="en-GB"/>
        </w:rPr>
      </w:pPr>
      <w:r>
        <w:t>Responsibility for d</w:t>
      </w:r>
      <w:r w:rsidR="00AC2089" w:rsidRPr="00AC2089">
        <w:t>ay</w:t>
      </w:r>
      <w:r w:rsidR="002731C7">
        <w:t>-</w:t>
      </w:r>
      <w:r w:rsidR="00AC2089" w:rsidRPr="00AC2089">
        <w:t>to</w:t>
      </w:r>
      <w:r w:rsidR="002731C7">
        <w:t>-</w:t>
      </w:r>
      <w:r w:rsidR="00AC2089" w:rsidRPr="00AC2089">
        <w:t>day monitoring</w:t>
      </w:r>
      <w:r w:rsidR="00AC2089">
        <w:rPr>
          <w:i/>
          <w:iCs/>
        </w:rPr>
        <w:t xml:space="preserve"> </w:t>
      </w:r>
      <w:r w:rsidR="00AC2089">
        <w:t xml:space="preserve">of </w:t>
      </w:r>
      <w:r>
        <w:t xml:space="preserve">was given to </w:t>
      </w:r>
      <w:r w:rsidR="00AC2089">
        <w:t xml:space="preserve">PMU based on the project's Annual Workplan and its indicators. </w:t>
      </w:r>
      <w:r w:rsidR="00AC2089" w:rsidRPr="00AC2089">
        <w:t xml:space="preserve">Periodic </w:t>
      </w:r>
      <w:r w:rsidR="002731C7">
        <w:t xml:space="preserve">monitoring </w:t>
      </w:r>
      <w:r>
        <w:t xml:space="preserve">of implementation progress was the responsibility of the </w:t>
      </w:r>
      <w:r w:rsidR="00AC2089" w:rsidRPr="00AC2089">
        <w:t xml:space="preserve">the UNDP-CO through meetings with </w:t>
      </w:r>
      <w:r w:rsidR="00AC2089">
        <w:t xml:space="preserve">PMU </w:t>
      </w:r>
      <w:r>
        <w:t xml:space="preserve">would allow </w:t>
      </w:r>
      <w:r w:rsidR="002731C7">
        <w:t xml:space="preserve">the two </w:t>
      </w:r>
      <w:r w:rsidR="00AC2089" w:rsidRPr="00AC2089">
        <w:t xml:space="preserve">parties to take stock and troubleshoot any problems pertaining to the project in a timely fashion </w:t>
      </w:r>
      <w:r w:rsidR="002731C7">
        <w:t>and</w:t>
      </w:r>
      <w:r w:rsidR="00AC2089" w:rsidRPr="00AC2089">
        <w:t xml:space="preserve"> ensure smooth implementation of project activities.</w:t>
      </w:r>
      <w:r w:rsidR="002731C7">
        <w:t xml:space="preserve"> </w:t>
      </w:r>
    </w:p>
    <w:p w14:paraId="4ED41B5D" w14:textId="5904F8FE" w:rsidR="002731C7" w:rsidRDefault="002731C7" w:rsidP="00AC2089">
      <w:pPr>
        <w:rPr>
          <w:lang w:val="en-GB"/>
        </w:rPr>
      </w:pPr>
      <w:r w:rsidRPr="002731C7">
        <w:rPr>
          <w:lang w:val="en-GB"/>
        </w:rPr>
        <w:t xml:space="preserve">Annual </w:t>
      </w:r>
      <w:r>
        <w:rPr>
          <w:lang w:val="en-GB"/>
        </w:rPr>
        <w:t>m</w:t>
      </w:r>
      <w:r w:rsidRPr="002731C7">
        <w:rPr>
          <w:lang w:val="en-GB"/>
        </w:rPr>
        <w:t xml:space="preserve">onitoring </w:t>
      </w:r>
      <w:r>
        <w:rPr>
          <w:lang w:val="en-GB"/>
        </w:rPr>
        <w:t xml:space="preserve">was </w:t>
      </w:r>
      <w:r w:rsidR="00AA4455">
        <w:rPr>
          <w:lang w:val="en-GB"/>
        </w:rPr>
        <w:t xml:space="preserve">planned </w:t>
      </w:r>
      <w:r w:rsidRPr="002731C7">
        <w:rPr>
          <w:lang w:val="en-GB"/>
        </w:rPr>
        <w:t xml:space="preserve">through </w:t>
      </w:r>
      <w:r>
        <w:rPr>
          <w:lang w:val="en-GB"/>
        </w:rPr>
        <w:t>a</w:t>
      </w:r>
      <w:r w:rsidRPr="002731C7">
        <w:rPr>
          <w:lang w:val="en-GB"/>
        </w:rPr>
        <w:t xml:space="preserve"> tripartite review </w:t>
      </w:r>
      <w:r>
        <w:rPr>
          <w:lang w:val="en-GB"/>
        </w:rPr>
        <w:t>conducted by PMU, UNDP-CO and UNDP-GEF RTA.</w:t>
      </w:r>
    </w:p>
    <w:p w14:paraId="4F105821" w14:textId="70730C72" w:rsidR="00AC2089" w:rsidRPr="00AA4455" w:rsidRDefault="00AA4455" w:rsidP="00AB66E0">
      <w:pPr>
        <w:rPr>
          <w:lang w:val="en-GB"/>
        </w:rPr>
      </w:pPr>
      <w:r>
        <w:rPr>
          <w:lang w:val="en-GB"/>
        </w:rPr>
        <w:t xml:space="preserve">The evaluators found the M&amp;E </w:t>
      </w:r>
      <w:r w:rsidRPr="00AA4455">
        <w:t xml:space="preserve">plan </w:t>
      </w:r>
      <w:r>
        <w:t xml:space="preserve">in the Project Document was </w:t>
      </w:r>
      <w:r w:rsidRPr="00AA4455">
        <w:t>well articulated and sufficient to monitor results and track the progress toward achieving the objectives, except for some issues with the</w:t>
      </w:r>
      <w:r>
        <w:t xml:space="preserve"> logframe discussed above. Also, the budgetary allocations </w:t>
      </w:r>
      <w:r w:rsidRPr="00AA4455">
        <w:t xml:space="preserve">for </w:t>
      </w:r>
      <w:r>
        <w:t xml:space="preserve">the M&amp;E </w:t>
      </w:r>
      <w:r w:rsidRPr="00AA4455">
        <w:t>activities</w:t>
      </w:r>
      <w:r>
        <w:t xml:space="preserve"> were found a</w:t>
      </w:r>
      <w:r w:rsidRPr="00AA4455">
        <w:t>dequate</w:t>
      </w:r>
      <w:r>
        <w:t>.</w:t>
      </w:r>
    </w:p>
    <w:p w14:paraId="23F7CF55" w14:textId="2AEC6CC2" w:rsidR="00AA4455" w:rsidRPr="003D5E43" w:rsidRDefault="00AF41B0" w:rsidP="00AA4455">
      <w:pPr>
        <w:rPr>
          <w:rFonts w:eastAsia="Symbol"/>
          <w:lang w:val="en-GB"/>
        </w:rPr>
      </w:pPr>
      <w:r w:rsidRPr="006148F2">
        <w:rPr>
          <w:rFonts w:eastAsia="Symbol"/>
          <w:lang w:val="en-GB"/>
        </w:rPr>
        <w:t xml:space="preserve">The </w:t>
      </w:r>
      <w:r w:rsidR="003D5E43">
        <w:rPr>
          <w:rFonts w:eastAsia="Symbol"/>
          <w:lang w:val="en-GB"/>
        </w:rPr>
        <w:t xml:space="preserve">evaluators concluded that </w:t>
      </w:r>
      <w:r w:rsidR="005E74B7" w:rsidRPr="006148F2">
        <w:rPr>
          <w:rFonts w:eastAsia="Symbol"/>
          <w:lang w:val="en-GB"/>
        </w:rPr>
        <w:t xml:space="preserve">design of </w:t>
      </w:r>
      <w:r w:rsidR="003D5E43">
        <w:rPr>
          <w:rFonts w:eastAsia="Symbol"/>
          <w:lang w:val="en-GB"/>
        </w:rPr>
        <w:t>STP M&amp;E F</w:t>
      </w:r>
      <w:r w:rsidRPr="006148F2">
        <w:rPr>
          <w:rFonts w:eastAsia="Symbol"/>
          <w:lang w:val="en-GB"/>
        </w:rPr>
        <w:t xml:space="preserve">ramework </w:t>
      </w:r>
      <w:r w:rsidR="005E74B7" w:rsidRPr="006148F2">
        <w:rPr>
          <w:rFonts w:eastAsia="Symbol"/>
          <w:lang w:val="en-GB"/>
        </w:rPr>
        <w:t>follow</w:t>
      </w:r>
      <w:r w:rsidR="003D5E43">
        <w:rPr>
          <w:rFonts w:eastAsia="Symbol"/>
          <w:lang w:val="en-GB"/>
        </w:rPr>
        <w:t>ed</w:t>
      </w:r>
      <w:r w:rsidR="005E74B7" w:rsidRPr="006148F2">
        <w:rPr>
          <w:rFonts w:eastAsia="Symbol"/>
          <w:lang w:val="en-GB"/>
        </w:rPr>
        <w:t xml:space="preserve"> the standard M&amp;E frameworks for projects of this size and complexity and therefore </w:t>
      </w:r>
      <w:r w:rsidR="003D5E43">
        <w:rPr>
          <w:rFonts w:eastAsia="Symbol"/>
          <w:bCs/>
          <w:lang w:val="en-GB"/>
        </w:rPr>
        <w:t xml:space="preserve">rate it </w:t>
      </w:r>
      <w:r w:rsidR="00AA4455">
        <w:rPr>
          <w:rFonts w:eastAsia="Symbol"/>
          <w:b/>
          <w:lang w:val="en-GB"/>
        </w:rPr>
        <w:t xml:space="preserve">Highly </w:t>
      </w:r>
      <w:r w:rsidR="005E74B7" w:rsidRPr="006148F2">
        <w:rPr>
          <w:rFonts w:eastAsia="Symbol"/>
          <w:b/>
          <w:lang w:val="en-GB"/>
        </w:rPr>
        <w:t>Satisfactory (</w:t>
      </w:r>
      <w:r w:rsidR="00AA4455">
        <w:rPr>
          <w:rFonts w:eastAsia="Symbol"/>
          <w:b/>
          <w:lang w:val="en-GB"/>
        </w:rPr>
        <w:t>H</w:t>
      </w:r>
      <w:r w:rsidR="005E74B7" w:rsidRPr="006148F2">
        <w:rPr>
          <w:rFonts w:eastAsia="Symbol"/>
          <w:b/>
          <w:lang w:val="en-GB"/>
        </w:rPr>
        <w:t>S).</w:t>
      </w:r>
    </w:p>
    <w:p w14:paraId="4BF1F109" w14:textId="0D6088C7" w:rsidR="003D5E43" w:rsidRPr="003D5E43" w:rsidRDefault="003D5E43" w:rsidP="003D5E43">
      <w:pPr>
        <w:rPr>
          <w:u w:val="single"/>
        </w:rPr>
      </w:pPr>
      <w:r w:rsidRPr="003D5E43">
        <w:rPr>
          <w:u w:val="single"/>
        </w:rPr>
        <w:t>M&amp;E at implementation</w:t>
      </w:r>
    </w:p>
    <w:p w14:paraId="08E6C406" w14:textId="5A7DC89D" w:rsidR="00AA4455" w:rsidRDefault="00B5363F" w:rsidP="00AB66E0">
      <w:pPr>
        <w:rPr>
          <w:rFonts w:eastAsia="Symbol"/>
          <w:lang w:val="en-GB"/>
        </w:rPr>
      </w:pPr>
      <w:r>
        <w:rPr>
          <w:rFonts w:eastAsia="Symbol"/>
          <w:lang w:val="en-GB"/>
        </w:rPr>
        <w:t xml:space="preserve">The main subject of the discussion here is the implementation of the originally planned parts of the M&amp;E plan. </w:t>
      </w:r>
    </w:p>
    <w:p w14:paraId="2245889A" w14:textId="2EA7B02E" w:rsidR="001C6909" w:rsidRDefault="006148F2" w:rsidP="001C6909">
      <w:pPr>
        <w:rPr>
          <w:lang w:bidi="ar-EG"/>
        </w:rPr>
      </w:pPr>
      <w:r w:rsidRPr="003D5E43">
        <w:rPr>
          <w:rFonts w:eastAsia="Symbol"/>
          <w:i/>
          <w:iCs/>
          <w:u w:val="single"/>
          <w:lang w:val="en-GB"/>
        </w:rPr>
        <w:t>Project Inception Workshop</w:t>
      </w:r>
      <w:r w:rsidRPr="003D5E43">
        <w:rPr>
          <w:rFonts w:eastAsia="Symbol"/>
          <w:i/>
          <w:iCs/>
          <w:lang w:val="en-GB"/>
        </w:rPr>
        <w:t xml:space="preserve">: </w:t>
      </w:r>
      <w:r w:rsidR="00E3733E">
        <w:rPr>
          <w:rFonts w:eastAsia="Symbol"/>
          <w:lang w:val="en-GB"/>
        </w:rPr>
        <w:t xml:space="preserve">A </w:t>
      </w:r>
      <w:r w:rsidR="006A2CC2">
        <w:rPr>
          <w:rFonts w:eastAsia="Symbol"/>
          <w:lang w:val="en-GB"/>
        </w:rPr>
        <w:t>meeting for STP i</w:t>
      </w:r>
      <w:r w:rsidR="00B95724">
        <w:rPr>
          <w:rFonts w:eastAsia="Symbol"/>
          <w:lang w:val="en-GB"/>
        </w:rPr>
        <w:t>nception took place on 28 July 2009</w:t>
      </w:r>
      <w:r w:rsidR="006A2CC2">
        <w:rPr>
          <w:rFonts w:eastAsia="Symbol"/>
          <w:lang w:val="en-GB"/>
        </w:rPr>
        <w:t>.</w:t>
      </w:r>
      <w:r w:rsidR="00E319D0">
        <w:rPr>
          <w:rFonts w:eastAsia="Symbol"/>
          <w:lang w:val="en-GB"/>
        </w:rPr>
        <w:t xml:space="preserve"> The meeting </w:t>
      </w:r>
      <w:r w:rsidR="0048798D">
        <w:rPr>
          <w:rFonts w:eastAsia="Symbol"/>
          <w:lang w:val="en-GB"/>
        </w:rPr>
        <w:t xml:space="preserve">was chaired by the </w:t>
      </w:r>
      <w:r w:rsidR="0048798D" w:rsidRPr="00D33F0D">
        <w:rPr>
          <w:lang w:bidi="ar-EG"/>
        </w:rPr>
        <w:t>Minister of State for Environmental Affair</w:t>
      </w:r>
      <w:r w:rsidR="00E3733E">
        <w:rPr>
          <w:lang w:bidi="ar-EG"/>
        </w:rPr>
        <w:t>s with participation of senior officials of EEAA and DRTPC transportation experts.</w:t>
      </w:r>
      <w:r w:rsidR="0048798D">
        <w:rPr>
          <w:lang w:bidi="ar-EG"/>
        </w:rPr>
        <w:t xml:space="preserve"> The main point on the meeting agenda was a presentation of STP to the Minister and </w:t>
      </w:r>
      <w:r w:rsidR="00E3733E">
        <w:rPr>
          <w:lang w:bidi="ar-EG"/>
        </w:rPr>
        <w:t xml:space="preserve">the EEAA officials </w:t>
      </w:r>
      <w:r w:rsidR="0048798D">
        <w:rPr>
          <w:lang w:bidi="ar-EG"/>
        </w:rPr>
        <w:t xml:space="preserve">conducted by DRTPC followed by questions and answers </w:t>
      </w:r>
      <w:r w:rsidR="00E3733E">
        <w:rPr>
          <w:lang w:bidi="ar-EG"/>
        </w:rPr>
        <w:t>on</w:t>
      </w:r>
      <w:r w:rsidR="0048798D">
        <w:rPr>
          <w:lang w:bidi="ar-EG"/>
        </w:rPr>
        <w:t xml:space="preserve"> the main components of STP. </w:t>
      </w:r>
      <w:r w:rsidR="00E3733E">
        <w:rPr>
          <w:lang w:bidi="ar-EG"/>
        </w:rPr>
        <w:t>The presentation included also a draft 5-year work plan and a detailed work plan for the 1</w:t>
      </w:r>
      <w:r w:rsidR="00E3733E" w:rsidRPr="00E3733E">
        <w:rPr>
          <w:vertAlign w:val="superscript"/>
          <w:lang w:bidi="ar-EG"/>
        </w:rPr>
        <w:t>st</w:t>
      </w:r>
      <w:r w:rsidR="00E3733E">
        <w:rPr>
          <w:lang w:bidi="ar-EG"/>
        </w:rPr>
        <w:t xml:space="preserve"> year. The meeting participants approved management arrangements for STP based on </w:t>
      </w:r>
      <w:r w:rsidR="00E319D0">
        <w:rPr>
          <w:lang w:bidi="ar-EG"/>
        </w:rPr>
        <w:t xml:space="preserve">a </w:t>
      </w:r>
      <w:r w:rsidR="00E3733E">
        <w:rPr>
          <w:lang w:bidi="ar-EG"/>
        </w:rPr>
        <w:t xml:space="preserve">MoU between EEAA and </w:t>
      </w:r>
      <w:r w:rsidR="00E3733E" w:rsidRPr="00D33F0D">
        <w:rPr>
          <w:lang w:bidi="ar-EG"/>
        </w:rPr>
        <w:t xml:space="preserve">DRTPC </w:t>
      </w:r>
      <w:r w:rsidR="00E3733E" w:rsidRPr="00D33F0D">
        <w:rPr>
          <w:lang w:bidi="ar-EG"/>
        </w:rPr>
        <w:lastRenderedPageBreak/>
        <w:t>Transportation Programme</w:t>
      </w:r>
      <w:r w:rsidR="00E3733E">
        <w:rPr>
          <w:lang w:bidi="ar-EG"/>
        </w:rPr>
        <w:t xml:space="preserve"> in order to </w:t>
      </w:r>
      <w:r w:rsidR="00E319D0">
        <w:rPr>
          <w:lang w:bidi="ar-EG"/>
        </w:rPr>
        <w:t xml:space="preserve">ensure </w:t>
      </w:r>
      <w:r w:rsidR="006A2CC2">
        <w:rPr>
          <w:lang w:bidi="ar-EG"/>
        </w:rPr>
        <w:t xml:space="preserve">provision of </w:t>
      </w:r>
      <w:r w:rsidR="00E319D0">
        <w:rPr>
          <w:lang w:bidi="ar-EG"/>
        </w:rPr>
        <w:t xml:space="preserve">the long-standing expertise of DRTPC </w:t>
      </w:r>
      <w:r w:rsidR="006A2CC2">
        <w:rPr>
          <w:lang w:bidi="ar-EG"/>
        </w:rPr>
        <w:t xml:space="preserve">for assistance to </w:t>
      </w:r>
      <w:r w:rsidR="00E319D0">
        <w:rPr>
          <w:lang w:bidi="ar-EG"/>
        </w:rPr>
        <w:t xml:space="preserve">EEAA </w:t>
      </w:r>
      <w:r w:rsidR="006A2CC2">
        <w:rPr>
          <w:lang w:bidi="ar-EG"/>
        </w:rPr>
        <w:t xml:space="preserve">in </w:t>
      </w:r>
      <w:r w:rsidR="00E319D0">
        <w:rPr>
          <w:lang w:bidi="ar-EG"/>
        </w:rPr>
        <w:t xml:space="preserve">implementation of </w:t>
      </w:r>
      <w:r w:rsidR="00E3733E" w:rsidRPr="00D33F0D">
        <w:rPr>
          <w:lang w:bidi="ar-EG"/>
        </w:rPr>
        <w:t>STP activities.</w:t>
      </w:r>
      <w:r w:rsidR="00E3733E">
        <w:rPr>
          <w:lang w:bidi="ar-EG"/>
        </w:rPr>
        <w:t xml:space="preserve"> </w:t>
      </w:r>
      <w:r w:rsidR="00E319D0">
        <w:rPr>
          <w:lang w:bidi="ar-EG"/>
        </w:rPr>
        <w:t xml:space="preserve">Also, the meeting participants requested </w:t>
      </w:r>
      <w:r w:rsidR="006A2CC2">
        <w:rPr>
          <w:lang w:bidi="ar-EG"/>
        </w:rPr>
        <w:t xml:space="preserve">the </w:t>
      </w:r>
      <w:r w:rsidR="006A2CC2" w:rsidRPr="006A2CC2">
        <w:rPr>
          <w:lang w:bidi="ar-EG"/>
        </w:rPr>
        <w:t xml:space="preserve">AFD/FFEM </w:t>
      </w:r>
      <w:r w:rsidR="006A2CC2">
        <w:rPr>
          <w:lang w:bidi="ar-EG"/>
        </w:rPr>
        <w:t xml:space="preserve">Transportation </w:t>
      </w:r>
      <w:r w:rsidR="006A2CC2" w:rsidRPr="006A2CC2">
        <w:rPr>
          <w:lang w:bidi="ar-EG"/>
        </w:rPr>
        <w:t xml:space="preserve">Project </w:t>
      </w:r>
      <w:r w:rsidR="006A2CC2">
        <w:rPr>
          <w:lang w:bidi="ar-EG"/>
        </w:rPr>
        <w:t xml:space="preserve">to </w:t>
      </w:r>
      <w:r w:rsidR="006A2CC2" w:rsidRPr="006A2CC2">
        <w:rPr>
          <w:lang w:bidi="ar-EG"/>
        </w:rPr>
        <w:t>be implemented in full coordination with STP</w:t>
      </w:r>
      <w:r w:rsidR="006A2CC2">
        <w:rPr>
          <w:lang w:bidi="ar-EG"/>
        </w:rPr>
        <w:t>.</w:t>
      </w:r>
    </w:p>
    <w:p w14:paraId="0EDD6674" w14:textId="77777777" w:rsidR="006A2CC2" w:rsidRDefault="006A2CC2" w:rsidP="006A2CC2">
      <w:pPr>
        <w:rPr>
          <w:lang w:bidi="ar-EG"/>
        </w:rPr>
      </w:pPr>
      <w:r>
        <w:rPr>
          <w:lang w:bidi="ar-EG"/>
        </w:rPr>
        <w:t xml:space="preserve">The STP Project Document provided the following outline of the </w:t>
      </w:r>
      <w:r w:rsidRPr="006A2CC2">
        <w:rPr>
          <w:lang w:bidi="ar-EG"/>
        </w:rPr>
        <w:t>Project Inception Workshop</w:t>
      </w:r>
      <w:r>
        <w:rPr>
          <w:lang w:bidi="ar-EG"/>
        </w:rPr>
        <w:t>:</w:t>
      </w:r>
    </w:p>
    <w:p w14:paraId="29EE3154" w14:textId="77777777" w:rsidR="006A2CC2" w:rsidRDefault="006A2CC2" w:rsidP="006A2CC2">
      <w:pPr>
        <w:rPr>
          <w:lang w:bidi="ar-EG"/>
        </w:rPr>
      </w:pPr>
      <w:r w:rsidRPr="006A2CC2">
        <w:rPr>
          <w:i/>
          <w:iCs/>
          <w:sz w:val="22"/>
          <w:szCs w:val="22"/>
          <w:lang w:bidi="ar-EG"/>
        </w:rPr>
        <w:t>The Project Inception Workshop would be conducted with the full project team, relevant government counterparts, co-financing partners, the UNDP-CO and representation from the UNDP-GEF Regional Coordinating Unit, as well as UNDP-GEF (HQs) as appropriate</w:t>
      </w:r>
      <w:r w:rsidRPr="006A2CC2">
        <w:rPr>
          <w:lang w:bidi="ar-EG"/>
        </w:rPr>
        <w:t>.</w:t>
      </w:r>
      <w:r>
        <w:rPr>
          <w:lang w:bidi="ar-EG"/>
        </w:rPr>
        <w:t xml:space="preserve"> </w:t>
      </w:r>
    </w:p>
    <w:p w14:paraId="25000630" w14:textId="559400C4" w:rsidR="006A2CC2" w:rsidRPr="006A2CC2" w:rsidRDefault="006A2CC2" w:rsidP="006A2CC2">
      <w:pPr>
        <w:rPr>
          <w:i/>
          <w:iCs/>
          <w:sz w:val="22"/>
          <w:szCs w:val="22"/>
          <w:lang w:bidi="ar-EG"/>
        </w:rPr>
      </w:pPr>
      <w:r w:rsidRPr="006A2CC2">
        <w:rPr>
          <w:i/>
          <w:iCs/>
          <w:sz w:val="22"/>
          <w:szCs w:val="22"/>
          <w:lang w:bidi="ar-EG"/>
        </w:rPr>
        <w:t>A fundamental objective of this Inception Workshop will be to assist the project team to understand and take ownership of the project’s goals and objectives, as well as finalize preparation of the project's first annual workplan on the basis of the project's logframe matrix. This will include reviewing the logframe (indicators, means of verification, assumptions), imparting additional detail as needed, and on the basis of this exercise finalize the Annual Work Plan (AWP) with precise and measurable performance indicators, and in a manner consistent with the expected outcomes for the project.</w:t>
      </w:r>
    </w:p>
    <w:p w14:paraId="5EE44B76" w14:textId="70C476BF" w:rsidR="00F629E8" w:rsidRPr="00F629E8" w:rsidRDefault="006A2CC2" w:rsidP="00F629E8">
      <w:pPr>
        <w:rPr>
          <w:lang w:bidi="ar-EG"/>
        </w:rPr>
      </w:pPr>
      <w:r>
        <w:rPr>
          <w:lang w:bidi="ar-EG"/>
        </w:rPr>
        <w:t xml:space="preserve">While the meeting for STP inception </w:t>
      </w:r>
      <w:r w:rsidR="00A13A52">
        <w:rPr>
          <w:lang w:bidi="ar-EG"/>
        </w:rPr>
        <w:t xml:space="preserve">fulfilled the objectives stipulated in the Project Document regarding the finalization and review of the first annual workplan for STP, the participation of relevant project stakeholders in the meeting did not match the expectations laid down in the PD. </w:t>
      </w:r>
      <w:r w:rsidR="00E029C3">
        <w:rPr>
          <w:lang w:bidi="ar-EG"/>
        </w:rPr>
        <w:t xml:space="preserve">Project Inception Workshops organized under GEF projects usually involve a wider audience including members of the future Project Steering Committee. Here the meeting was  organized mainly to establish the organizational structure for STP </w:t>
      </w:r>
      <w:r w:rsidR="00F629E8">
        <w:rPr>
          <w:lang w:bidi="ar-EG"/>
        </w:rPr>
        <w:t xml:space="preserve">management </w:t>
      </w:r>
      <w:r w:rsidR="00E029C3">
        <w:rPr>
          <w:lang w:bidi="ar-EG"/>
        </w:rPr>
        <w:t xml:space="preserve">and </w:t>
      </w:r>
      <w:r w:rsidR="00F629E8">
        <w:rPr>
          <w:lang w:bidi="ar-EG"/>
        </w:rPr>
        <w:t xml:space="preserve">establish an </w:t>
      </w:r>
      <w:r w:rsidR="00F629E8" w:rsidRPr="00F629E8">
        <w:rPr>
          <w:lang w:bidi="ar-EG"/>
        </w:rPr>
        <w:t xml:space="preserve">agreement </w:t>
      </w:r>
      <w:r w:rsidR="00F629E8">
        <w:rPr>
          <w:lang w:bidi="ar-EG"/>
        </w:rPr>
        <w:t xml:space="preserve">of EEAA </w:t>
      </w:r>
      <w:r w:rsidR="00F629E8" w:rsidRPr="00F629E8">
        <w:rPr>
          <w:lang w:bidi="ar-EG"/>
        </w:rPr>
        <w:t xml:space="preserve">with </w:t>
      </w:r>
      <w:r w:rsidR="00F629E8">
        <w:rPr>
          <w:lang w:bidi="ar-EG"/>
        </w:rPr>
        <w:t xml:space="preserve">DRTPC as the </w:t>
      </w:r>
      <w:r w:rsidR="00F629E8" w:rsidRPr="00F629E8">
        <w:rPr>
          <w:lang w:bidi="ar-EG"/>
        </w:rPr>
        <w:t>Responsible Part</w:t>
      </w:r>
      <w:r w:rsidR="00F629E8">
        <w:rPr>
          <w:lang w:bidi="ar-EG"/>
        </w:rPr>
        <w:t>y</w:t>
      </w:r>
      <w:r w:rsidR="00F629E8" w:rsidRPr="00F629E8">
        <w:rPr>
          <w:lang w:bidi="ar-EG"/>
        </w:rPr>
        <w:t xml:space="preserve">, to assist in successfully delivering project outputs. </w:t>
      </w:r>
    </w:p>
    <w:p w14:paraId="5F8B58E5" w14:textId="5D9C2E41" w:rsidR="001C6909" w:rsidRPr="001C6909" w:rsidRDefault="006148F2" w:rsidP="001C6909">
      <w:pPr>
        <w:rPr>
          <w:rFonts w:eastAsia="Symbol"/>
          <w:lang w:val="en-GB"/>
        </w:rPr>
      </w:pPr>
      <w:r w:rsidRPr="003D5E43">
        <w:rPr>
          <w:rFonts w:eastAsia="Symbol"/>
          <w:i/>
          <w:iCs/>
          <w:u w:val="single"/>
          <w:lang w:val="en-GB"/>
        </w:rPr>
        <w:t>Project Steering Committee:</w:t>
      </w:r>
      <w:r>
        <w:rPr>
          <w:rFonts w:eastAsia="Symbol"/>
          <w:lang w:val="en-GB"/>
        </w:rPr>
        <w:t xml:space="preserve"> </w:t>
      </w:r>
      <w:r w:rsidR="001C6909" w:rsidRPr="001C6909">
        <w:rPr>
          <w:rFonts w:eastAsia="Symbol"/>
        </w:rPr>
        <w:t xml:space="preserve">PSC met totally eight times during the project implementation period. </w:t>
      </w:r>
      <w:r w:rsidR="001C6909" w:rsidRPr="001C6909">
        <w:rPr>
          <w:rFonts w:eastAsia="Symbol"/>
          <w:lang w:val="en-GB"/>
        </w:rPr>
        <w:t>The first meeting of PSC was in February 2010 and another meeting took place in June 2010. Further meetings were held in January 2011, March 2013, May 2015, December 2016, December 2017 and September 2018. Progress reports from the previous period as well as an outline of annual work plans for the forthcoming period were presented for PSC consideration and approval. PMU prepared written minutes of the PSC meetings in Arabic</w:t>
      </w:r>
      <w:r w:rsidR="00B5363F">
        <w:rPr>
          <w:rFonts w:eastAsia="Symbol"/>
          <w:lang w:val="en-GB"/>
        </w:rPr>
        <w:t xml:space="preserve"> with translation of </w:t>
      </w:r>
      <w:r w:rsidR="00E029C3">
        <w:rPr>
          <w:rFonts w:eastAsia="Symbol"/>
          <w:lang w:val="en-GB"/>
        </w:rPr>
        <w:t xml:space="preserve">some </w:t>
      </w:r>
      <w:r w:rsidR="00B5363F">
        <w:rPr>
          <w:rFonts w:eastAsia="Symbol"/>
          <w:lang w:val="en-GB"/>
        </w:rPr>
        <w:t>of them into English.</w:t>
      </w:r>
    </w:p>
    <w:p w14:paraId="070011F2" w14:textId="3D1EFD70" w:rsidR="00AC2089" w:rsidRDefault="001C6909" w:rsidP="001B02C5">
      <w:pPr>
        <w:rPr>
          <w:rFonts w:eastAsia="Symbol"/>
          <w:lang w:val="en-GB"/>
        </w:rPr>
      </w:pPr>
      <w:r w:rsidRPr="001C6909">
        <w:rPr>
          <w:rFonts w:eastAsia="Symbol"/>
          <w:lang w:val="en-GB"/>
        </w:rPr>
        <w:t>The low frequency of PSC meetings between 2011 and 2015 reflects the instability period in the country.</w:t>
      </w:r>
    </w:p>
    <w:p w14:paraId="0E88CF56" w14:textId="57337CAF" w:rsidR="00460282" w:rsidRDefault="00460282" w:rsidP="00460282">
      <w:pPr>
        <w:rPr>
          <w:rFonts w:eastAsia="Symbol"/>
          <w:lang w:val="en-GB"/>
        </w:rPr>
      </w:pPr>
      <w:r w:rsidRPr="006148F2">
        <w:rPr>
          <w:rFonts w:eastAsia="Symbol"/>
          <w:u w:val="single"/>
          <w:lang w:val="en-GB"/>
        </w:rPr>
        <w:t xml:space="preserve">Project Implementation Reviews (PIRs): </w:t>
      </w:r>
      <w:r w:rsidR="00B5363F">
        <w:rPr>
          <w:rFonts w:eastAsia="Symbol"/>
          <w:lang w:val="en-GB"/>
        </w:rPr>
        <w:t xml:space="preserve">PIRs were compiled annually for each of the years 2010-2018 with inputs provided by the Project Executing Agency (PMU), the </w:t>
      </w:r>
      <w:r w:rsidR="00B95724">
        <w:rPr>
          <w:rFonts w:eastAsia="Symbol"/>
          <w:lang w:val="en-GB"/>
        </w:rPr>
        <w:t xml:space="preserve">GEF Implementing Agency (UNDP-CO) as the GEF RTA. </w:t>
      </w:r>
    </w:p>
    <w:p w14:paraId="1F9D064A" w14:textId="77777777" w:rsidR="00BF4C9D" w:rsidRDefault="00B95724" w:rsidP="00460282">
      <w:pPr>
        <w:rPr>
          <w:rFonts w:eastAsia="Symbol"/>
          <w:lang w:val="en-GB"/>
        </w:rPr>
      </w:pPr>
      <w:r>
        <w:rPr>
          <w:rFonts w:eastAsia="Symbol"/>
          <w:lang w:val="en-GB"/>
        </w:rPr>
        <w:t>Having reviewed all nine PIRs, the evaluators found them in compliance with the basic GEF project cycle reporting tools. PIRs contained large section on development progress</w:t>
      </w:r>
      <w:r w:rsidR="00BF4C9D">
        <w:rPr>
          <w:rFonts w:eastAsia="Symbol"/>
          <w:lang w:val="en-GB"/>
        </w:rPr>
        <w:t xml:space="preserve"> and respective summaries on </w:t>
      </w:r>
      <w:r>
        <w:rPr>
          <w:rFonts w:eastAsia="Symbol"/>
          <w:lang w:val="en-GB"/>
        </w:rPr>
        <w:t>implementa</w:t>
      </w:r>
      <w:r w:rsidR="00BF4C9D">
        <w:rPr>
          <w:rFonts w:eastAsia="Symbol"/>
          <w:lang w:val="en-GB"/>
        </w:rPr>
        <w:t>tion progress as well as discussion of management of critical risks, adjustments to project implementation plans and of several cross-cutting issues.</w:t>
      </w:r>
      <w:r>
        <w:rPr>
          <w:rFonts w:eastAsia="Symbol"/>
          <w:lang w:val="en-GB"/>
        </w:rPr>
        <w:t xml:space="preserve"> </w:t>
      </w:r>
    </w:p>
    <w:p w14:paraId="5B31C8F3" w14:textId="23C4AAF8" w:rsidR="000C6081" w:rsidRDefault="00B95724" w:rsidP="00460282">
      <w:pPr>
        <w:rPr>
          <w:rFonts w:eastAsia="Symbol"/>
          <w:lang w:val="en-GB"/>
        </w:rPr>
      </w:pPr>
      <w:r>
        <w:rPr>
          <w:rFonts w:eastAsia="Symbol"/>
          <w:lang w:val="en-GB"/>
        </w:rPr>
        <w:t xml:space="preserve">Since the inception of STP, </w:t>
      </w:r>
      <w:r w:rsidR="00BF4C9D">
        <w:rPr>
          <w:rFonts w:eastAsia="Symbol"/>
          <w:lang w:val="en-GB"/>
        </w:rPr>
        <w:t>PIRs included information on delivery status for each reporting period as well as cumulative progress since the project start. Th</w:t>
      </w:r>
      <w:r w:rsidR="000C6081">
        <w:rPr>
          <w:rFonts w:eastAsia="Symbol"/>
          <w:lang w:val="en-GB"/>
        </w:rPr>
        <w:t>e delivery status and cumulative progress</w:t>
      </w:r>
      <w:r w:rsidR="00BF4C9D">
        <w:rPr>
          <w:rFonts w:eastAsia="Symbol"/>
          <w:lang w:val="en-GB"/>
        </w:rPr>
        <w:t xml:space="preserve"> information was given </w:t>
      </w:r>
      <w:r w:rsidR="000C6081">
        <w:rPr>
          <w:rFonts w:eastAsia="Symbol"/>
          <w:lang w:val="en-GB"/>
        </w:rPr>
        <w:t>at the level of Outcomes with no information about delivery of the Outputs. Ratings and overall assessments were given by the three parties of the PIR reporting (PMU, UNDP-CO and UNDP_GEF RTA).</w:t>
      </w:r>
    </w:p>
    <w:p w14:paraId="74AC3C0E" w14:textId="5585675D" w:rsidR="00460282" w:rsidRPr="002731C7" w:rsidRDefault="000C6081" w:rsidP="001B02C5">
      <w:pPr>
        <w:rPr>
          <w:rFonts w:eastAsia="Symbol"/>
          <w:lang w:val="en-GB"/>
        </w:rPr>
      </w:pPr>
      <w:r>
        <w:rPr>
          <w:rFonts w:eastAsia="Symbol"/>
          <w:lang w:val="en-GB"/>
        </w:rPr>
        <w:t xml:space="preserve">The evaluators found the content of PIRs very informative and particularly detailed in the development progress section. Although the </w:t>
      </w:r>
      <w:r w:rsidR="00A01FC3">
        <w:rPr>
          <w:rFonts w:eastAsia="Symbol"/>
          <w:lang w:val="en-GB"/>
        </w:rPr>
        <w:t xml:space="preserve">summary </w:t>
      </w:r>
      <w:r>
        <w:rPr>
          <w:rFonts w:eastAsia="Symbol"/>
          <w:lang w:val="en-GB"/>
        </w:rPr>
        <w:t xml:space="preserve">text under the ratings and overall assessment </w:t>
      </w:r>
      <w:r w:rsidR="00A01FC3">
        <w:rPr>
          <w:rFonts w:eastAsia="Symbol"/>
          <w:lang w:val="en-GB"/>
        </w:rPr>
        <w:t xml:space="preserve">section </w:t>
      </w:r>
      <w:r>
        <w:rPr>
          <w:rFonts w:eastAsia="Symbol"/>
          <w:lang w:val="en-GB"/>
        </w:rPr>
        <w:t xml:space="preserve">given by the individual reporting parties was found sometimes repetitive, there were also instances where </w:t>
      </w:r>
      <w:r w:rsidR="00A01FC3">
        <w:rPr>
          <w:rFonts w:eastAsia="Symbol"/>
          <w:lang w:val="en-GB"/>
        </w:rPr>
        <w:t xml:space="preserve">different parties provided more dimensional point of view and </w:t>
      </w:r>
      <w:r w:rsidR="00A01FC3">
        <w:rPr>
          <w:rFonts w:eastAsia="Symbol"/>
          <w:lang w:val="en-GB"/>
        </w:rPr>
        <w:lastRenderedPageBreak/>
        <w:t xml:space="preserve">therefore this reporting practice was found useful. </w:t>
      </w:r>
      <w:r>
        <w:rPr>
          <w:rFonts w:eastAsia="Symbol"/>
          <w:lang w:val="en-GB"/>
        </w:rPr>
        <w:t>As to the ratings, the evaluators</w:t>
      </w:r>
      <w:r w:rsidR="00A01FC3">
        <w:rPr>
          <w:rFonts w:eastAsia="Symbol"/>
          <w:lang w:val="en-GB"/>
        </w:rPr>
        <w:t xml:space="preserve"> took note of systematically lower ratings given by UNDP-GEF RTA in comparison with the ratings given by the two other parties to the PIR reporting. </w:t>
      </w:r>
      <w:r>
        <w:rPr>
          <w:rFonts w:eastAsia="Symbol"/>
          <w:lang w:val="en-GB"/>
        </w:rPr>
        <w:t xml:space="preserve">     </w:t>
      </w:r>
    </w:p>
    <w:p w14:paraId="79C02E2C" w14:textId="77777777" w:rsidR="00ED4F4F" w:rsidRDefault="00C72207" w:rsidP="001B02C5">
      <w:pPr>
        <w:rPr>
          <w:rFonts w:eastAsia="Symbol"/>
        </w:rPr>
      </w:pPr>
      <w:r w:rsidRPr="003D5E43">
        <w:rPr>
          <w:rFonts w:eastAsia="Symbol"/>
          <w:i/>
          <w:iCs/>
          <w:u w:val="single"/>
          <w:lang w:val="en-GB"/>
        </w:rPr>
        <w:t>Mid-T</w:t>
      </w:r>
      <w:r w:rsidR="006148F2" w:rsidRPr="003D5E43">
        <w:rPr>
          <w:rFonts w:eastAsia="Symbol"/>
          <w:i/>
          <w:iCs/>
          <w:u w:val="single"/>
          <w:lang w:val="en-GB"/>
        </w:rPr>
        <w:t>erm Review</w:t>
      </w:r>
      <w:r w:rsidR="002731C7" w:rsidRPr="003D5E43">
        <w:rPr>
          <w:rFonts w:eastAsia="Symbol"/>
          <w:i/>
          <w:iCs/>
          <w:u w:val="single"/>
          <w:lang w:val="en-GB"/>
        </w:rPr>
        <w:t xml:space="preserve"> (MTR)</w:t>
      </w:r>
      <w:r w:rsidR="006148F2" w:rsidRPr="003D5E43">
        <w:rPr>
          <w:rFonts w:eastAsia="Symbol"/>
          <w:i/>
          <w:iCs/>
          <w:u w:val="single"/>
          <w:lang w:val="en-GB"/>
        </w:rPr>
        <w:t>:</w:t>
      </w:r>
      <w:r w:rsidR="006148F2" w:rsidRPr="006148F2">
        <w:rPr>
          <w:rFonts w:eastAsia="Symbol"/>
          <w:lang w:val="en-GB"/>
        </w:rPr>
        <w:t xml:space="preserve"> </w:t>
      </w:r>
      <w:r w:rsidR="002731C7" w:rsidRPr="002731C7">
        <w:rPr>
          <w:rFonts w:eastAsia="Symbol"/>
        </w:rPr>
        <w:t xml:space="preserve">An independent </w:t>
      </w:r>
      <w:r w:rsidR="002731C7">
        <w:rPr>
          <w:rFonts w:eastAsia="Symbol"/>
        </w:rPr>
        <w:t xml:space="preserve">MTR </w:t>
      </w:r>
      <w:r w:rsidR="002731C7" w:rsidRPr="002731C7">
        <w:rPr>
          <w:rFonts w:eastAsia="Symbol"/>
        </w:rPr>
        <w:t xml:space="preserve">was planned </w:t>
      </w:r>
      <w:r w:rsidR="002731C7">
        <w:rPr>
          <w:rFonts w:eastAsia="Symbol"/>
        </w:rPr>
        <w:t xml:space="preserve">to be </w:t>
      </w:r>
      <w:r w:rsidR="002731C7" w:rsidRPr="002731C7">
        <w:rPr>
          <w:rFonts w:eastAsia="Symbol"/>
        </w:rPr>
        <w:t>undertaken at the end of the second year of implementation</w:t>
      </w:r>
      <w:r w:rsidR="002731C7">
        <w:rPr>
          <w:rFonts w:eastAsia="Symbol"/>
        </w:rPr>
        <w:t xml:space="preserve"> ion order to </w:t>
      </w:r>
      <w:r w:rsidR="002731C7" w:rsidRPr="002731C7">
        <w:rPr>
          <w:rFonts w:eastAsia="Symbol"/>
        </w:rPr>
        <w:t>determine progress towards the achievement of outcomes and identify course correction</w:t>
      </w:r>
      <w:r w:rsidR="002731C7">
        <w:rPr>
          <w:rFonts w:eastAsia="Symbol"/>
        </w:rPr>
        <w:t>s</w:t>
      </w:r>
      <w:r w:rsidR="002731C7" w:rsidRPr="002731C7">
        <w:rPr>
          <w:rFonts w:eastAsia="Symbol"/>
        </w:rPr>
        <w:t xml:space="preserve"> if needed. </w:t>
      </w:r>
      <w:r w:rsidR="00ED4F4F">
        <w:rPr>
          <w:rFonts w:eastAsia="Symbol"/>
        </w:rPr>
        <w:t xml:space="preserve">MTR planned focus was </w:t>
      </w:r>
      <w:r w:rsidR="002731C7" w:rsidRPr="002731C7">
        <w:rPr>
          <w:rFonts w:eastAsia="Symbol"/>
        </w:rPr>
        <w:t>on the effectiveness, efficiency and timeliness of project implementation</w:t>
      </w:r>
      <w:r w:rsidR="00ED4F4F">
        <w:rPr>
          <w:rFonts w:eastAsia="Symbol"/>
        </w:rPr>
        <w:t xml:space="preserve">, on identification of </w:t>
      </w:r>
      <w:r w:rsidR="002731C7" w:rsidRPr="002731C7">
        <w:rPr>
          <w:rFonts w:eastAsia="Symbol"/>
        </w:rPr>
        <w:t>issues requiring decisions and actions</w:t>
      </w:r>
      <w:r w:rsidR="00ED4F4F">
        <w:rPr>
          <w:rFonts w:eastAsia="Symbol"/>
        </w:rPr>
        <w:t xml:space="preserve">, and on compilation of </w:t>
      </w:r>
      <w:r w:rsidR="002731C7" w:rsidRPr="002731C7">
        <w:rPr>
          <w:rFonts w:eastAsia="Symbol"/>
        </w:rPr>
        <w:t xml:space="preserve">initial lessons learned about project design, implementation and management. </w:t>
      </w:r>
    </w:p>
    <w:p w14:paraId="53FD76E3" w14:textId="72BE7078" w:rsidR="00ED4F4F" w:rsidRDefault="00BF4C9D" w:rsidP="00ED4F4F">
      <w:pPr>
        <w:rPr>
          <w:rFonts w:eastAsia="Symbol"/>
        </w:rPr>
      </w:pPr>
      <w:r>
        <w:rPr>
          <w:rFonts w:eastAsia="Symbol"/>
          <w:lang w:val="en-GB"/>
        </w:rPr>
        <w:t xml:space="preserve">The planned date of MTR was March 2012 but actually it took place later with the MTR </w:t>
      </w:r>
      <w:r w:rsidR="00AC2089">
        <w:rPr>
          <w:rFonts w:eastAsia="Symbol"/>
          <w:lang w:val="en-GB"/>
        </w:rPr>
        <w:t>evaluation mission in September 2012</w:t>
      </w:r>
      <w:r>
        <w:rPr>
          <w:rFonts w:eastAsia="Symbol"/>
          <w:lang w:val="en-GB"/>
        </w:rPr>
        <w:t>. T</w:t>
      </w:r>
      <w:r w:rsidR="00AC2089">
        <w:rPr>
          <w:rFonts w:eastAsia="Symbol"/>
          <w:lang w:val="en-GB"/>
        </w:rPr>
        <w:t xml:space="preserve">he MTR Report </w:t>
      </w:r>
      <w:r>
        <w:rPr>
          <w:rFonts w:eastAsia="Symbol"/>
          <w:lang w:val="en-GB"/>
        </w:rPr>
        <w:t xml:space="preserve">was </w:t>
      </w:r>
      <w:r w:rsidR="00AC2089">
        <w:rPr>
          <w:rFonts w:eastAsia="Symbol"/>
          <w:lang w:val="en-GB"/>
        </w:rPr>
        <w:t xml:space="preserve">finalized in </w:t>
      </w:r>
      <w:r w:rsidR="002731C7">
        <w:rPr>
          <w:rFonts w:eastAsia="Symbol"/>
          <w:lang w:val="en-GB"/>
        </w:rPr>
        <w:t>February 2013.</w:t>
      </w:r>
      <w:r w:rsidR="00ED4F4F">
        <w:rPr>
          <w:rFonts w:eastAsia="Symbol"/>
          <w:lang w:val="en-GB"/>
        </w:rPr>
        <w:t xml:space="preserve"> </w:t>
      </w:r>
      <w:r w:rsidR="002731C7">
        <w:rPr>
          <w:rFonts w:eastAsia="Symbol"/>
          <w:lang w:val="en-GB"/>
        </w:rPr>
        <w:t xml:space="preserve"> </w:t>
      </w:r>
      <w:r w:rsidR="00ED4F4F" w:rsidRPr="002731C7">
        <w:rPr>
          <w:rFonts w:eastAsia="Symbol"/>
        </w:rPr>
        <w:t xml:space="preserve">Findings of </w:t>
      </w:r>
      <w:r w:rsidR="00ED4F4F">
        <w:rPr>
          <w:rFonts w:eastAsia="Symbol"/>
        </w:rPr>
        <w:t xml:space="preserve">MTR were </w:t>
      </w:r>
      <w:r w:rsidR="00ED4F4F" w:rsidRPr="002731C7">
        <w:rPr>
          <w:rFonts w:eastAsia="Symbol"/>
        </w:rPr>
        <w:t xml:space="preserve">incorporated as recommendations for enhanced implementation during the final </w:t>
      </w:r>
      <w:r w:rsidR="00ED4F4F">
        <w:rPr>
          <w:rFonts w:eastAsia="Symbol"/>
        </w:rPr>
        <w:t xml:space="preserve">period </w:t>
      </w:r>
      <w:r w:rsidR="00ED4F4F" w:rsidRPr="002731C7">
        <w:rPr>
          <w:rFonts w:eastAsia="Symbol"/>
        </w:rPr>
        <w:t>of the project’s</w:t>
      </w:r>
      <w:r w:rsidR="00ED4F4F">
        <w:rPr>
          <w:rFonts w:eastAsia="Symbol"/>
        </w:rPr>
        <w:t xml:space="preserve"> implementation</w:t>
      </w:r>
      <w:r w:rsidR="00ED4F4F" w:rsidRPr="002731C7">
        <w:rPr>
          <w:rFonts w:eastAsia="Symbol"/>
        </w:rPr>
        <w:t>.</w:t>
      </w:r>
    </w:p>
    <w:p w14:paraId="4F810816" w14:textId="0089AD1D" w:rsidR="00ED4F4F" w:rsidRDefault="00ED4F4F" w:rsidP="006B00C1">
      <w:pPr>
        <w:tabs>
          <w:tab w:val="num" w:pos="1440"/>
        </w:tabs>
        <w:rPr>
          <w:rFonts w:eastAsia="Symbol"/>
        </w:rPr>
      </w:pPr>
      <w:r>
        <w:rPr>
          <w:rFonts w:eastAsia="Symbol"/>
        </w:rPr>
        <w:t xml:space="preserve">MTR took note of the slow progress and </w:t>
      </w:r>
      <w:r w:rsidRPr="00ED4F4F">
        <w:rPr>
          <w:rFonts w:eastAsia="Symbol"/>
        </w:rPr>
        <w:t>delays direct</w:t>
      </w:r>
      <w:r>
        <w:rPr>
          <w:rFonts w:eastAsia="Symbol"/>
        </w:rPr>
        <w:t>ly</w:t>
      </w:r>
      <w:r w:rsidRPr="00ED4F4F">
        <w:rPr>
          <w:rFonts w:eastAsia="Symbol"/>
        </w:rPr>
        <w:t xml:space="preserve"> result</w:t>
      </w:r>
      <w:r>
        <w:rPr>
          <w:rFonts w:eastAsia="Symbol"/>
        </w:rPr>
        <w:t xml:space="preserve">ing from </w:t>
      </w:r>
      <w:r w:rsidRPr="00ED4F4F">
        <w:rPr>
          <w:rFonts w:eastAsia="Symbol"/>
        </w:rPr>
        <w:t xml:space="preserve">political instability and frequent changes of </w:t>
      </w:r>
      <w:r>
        <w:rPr>
          <w:rFonts w:eastAsia="Symbol"/>
        </w:rPr>
        <w:t xml:space="preserve">senior officials and other important personnel at the three levels of the Government. </w:t>
      </w:r>
      <w:r w:rsidR="00920109">
        <w:rPr>
          <w:rFonts w:eastAsia="Symbol"/>
        </w:rPr>
        <w:t xml:space="preserve">Furthermore, MTR concluded that implementation </w:t>
      </w:r>
      <w:r w:rsidR="00920109" w:rsidRPr="00ED4F4F">
        <w:rPr>
          <w:rFonts w:eastAsia="Symbol"/>
        </w:rPr>
        <w:t xml:space="preserve">of </w:t>
      </w:r>
      <w:r w:rsidR="00920109">
        <w:rPr>
          <w:rFonts w:eastAsia="Symbol"/>
        </w:rPr>
        <w:t>STP wa</w:t>
      </w:r>
      <w:r w:rsidR="00920109" w:rsidRPr="00ED4F4F">
        <w:rPr>
          <w:rFonts w:eastAsia="Symbol"/>
        </w:rPr>
        <w:t xml:space="preserve">s </w:t>
      </w:r>
      <w:r w:rsidR="00920109">
        <w:rPr>
          <w:rFonts w:eastAsia="Symbol"/>
        </w:rPr>
        <w:t xml:space="preserve">complicated </w:t>
      </w:r>
      <w:r w:rsidR="00920109" w:rsidRPr="00ED4F4F">
        <w:rPr>
          <w:rFonts w:eastAsia="Symbol"/>
        </w:rPr>
        <w:t xml:space="preserve">due to </w:t>
      </w:r>
      <w:r w:rsidR="00920109">
        <w:rPr>
          <w:rFonts w:eastAsia="Symbol"/>
        </w:rPr>
        <w:t xml:space="preserve">a </w:t>
      </w:r>
      <w:r w:rsidR="00920109" w:rsidRPr="00ED4F4F">
        <w:rPr>
          <w:rFonts w:eastAsia="Symbol"/>
        </w:rPr>
        <w:t>wide spectrum of Government and non-governmental stakeholders involved and the difficulties in reaching agreements with all of them.</w:t>
      </w:r>
      <w:r w:rsidR="00920109">
        <w:rPr>
          <w:rFonts w:eastAsia="Symbol"/>
        </w:rPr>
        <w:t xml:space="preserve"> </w:t>
      </w:r>
      <w:r>
        <w:rPr>
          <w:rFonts w:eastAsia="Symbol"/>
        </w:rPr>
        <w:t xml:space="preserve">It also noted improvements of the </w:t>
      </w:r>
      <w:r w:rsidR="00920109">
        <w:rPr>
          <w:rFonts w:eastAsia="Symbol"/>
        </w:rPr>
        <w:t xml:space="preserve">changed </w:t>
      </w:r>
      <w:r w:rsidRPr="00ED4F4F">
        <w:rPr>
          <w:rFonts w:eastAsia="Symbol"/>
        </w:rPr>
        <w:t xml:space="preserve">political climate </w:t>
      </w:r>
      <w:r w:rsidR="00920109">
        <w:rPr>
          <w:rFonts w:eastAsia="Symbol"/>
        </w:rPr>
        <w:t xml:space="preserve">at the time of MTR that </w:t>
      </w:r>
      <w:r w:rsidRPr="00ED4F4F">
        <w:rPr>
          <w:rFonts w:eastAsia="Symbol"/>
        </w:rPr>
        <w:t>appear</w:t>
      </w:r>
      <w:r w:rsidR="00920109">
        <w:rPr>
          <w:rFonts w:eastAsia="Symbol"/>
        </w:rPr>
        <w:t>ed</w:t>
      </w:r>
      <w:r w:rsidRPr="00ED4F4F">
        <w:rPr>
          <w:rFonts w:eastAsia="Symbol"/>
        </w:rPr>
        <w:t xml:space="preserve"> supportive </w:t>
      </w:r>
      <w:r w:rsidR="00920109">
        <w:rPr>
          <w:rFonts w:eastAsia="Symbol"/>
        </w:rPr>
        <w:t xml:space="preserve">to </w:t>
      </w:r>
      <w:r w:rsidRPr="00ED4F4F">
        <w:rPr>
          <w:rFonts w:eastAsia="Symbol"/>
        </w:rPr>
        <w:t xml:space="preserve">the Project </w:t>
      </w:r>
      <w:r w:rsidR="00920109">
        <w:rPr>
          <w:rFonts w:eastAsia="Symbol"/>
        </w:rPr>
        <w:t xml:space="preserve">and </w:t>
      </w:r>
      <w:r w:rsidRPr="00ED4F4F">
        <w:rPr>
          <w:rFonts w:eastAsia="Symbol"/>
        </w:rPr>
        <w:t>implemen</w:t>
      </w:r>
      <w:r w:rsidR="006B00C1">
        <w:rPr>
          <w:rFonts w:eastAsia="Symbol"/>
        </w:rPr>
        <w:t>tation of</w:t>
      </w:r>
      <w:r w:rsidRPr="00ED4F4F">
        <w:rPr>
          <w:rFonts w:eastAsia="Symbol"/>
        </w:rPr>
        <w:t xml:space="preserve"> sustainable transport pilots</w:t>
      </w:r>
      <w:r w:rsidR="006B00C1">
        <w:rPr>
          <w:rFonts w:eastAsia="Symbol"/>
        </w:rPr>
        <w:t xml:space="preserve"> that had been </w:t>
      </w:r>
      <w:r w:rsidRPr="00ED4F4F">
        <w:rPr>
          <w:rFonts w:eastAsia="Symbol"/>
        </w:rPr>
        <w:t xml:space="preserve">recognized by </w:t>
      </w:r>
      <w:r w:rsidR="006B00C1">
        <w:rPr>
          <w:rFonts w:eastAsia="Symbol"/>
        </w:rPr>
        <w:t xml:space="preserve">the new </w:t>
      </w:r>
      <w:r w:rsidRPr="00ED4F4F">
        <w:rPr>
          <w:rFonts w:eastAsia="Symbol"/>
        </w:rPr>
        <w:t>Government as a high priority and as alternatives to mitigate the impact of reduced fuel subsidies as well as to improve urban mobility and environmental quality</w:t>
      </w:r>
      <w:r w:rsidR="006B00C1">
        <w:rPr>
          <w:rFonts w:eastAsia="Symbol"/>
        </w:rPr>
        <w:t xml:space="preserve">. MTR also concluded that although STP had </w:t>
      </w:r>
      <w:r w:rsidR="006B00C1" w:rsidRPr="00ED4F4F">
        <w:rPr>
          <w:rFonts w:eastAsia="Symbol"/>
        </w:rPr>
        <w:t>adequate fiscal resources to achieve its targets</w:t>
      </w:r>
      <w:r w:rsidR="006B00C1">
        <w:rPr>
          <w:rFonts w:eastAsia="Symbol"/>
        </w:rPr>
        <w:t>,</w:t>
      </w:r>
      <w:r w:rsidR="006B00C1" w:rsidRPr="00ED4F4F">
        <w:rPr>
          <w:rFonts w:eastAsia="Symbol"/>
        </w:rPr>
        <w:t xml:space="preserve"> </w:t>
      </w:r>
      <w:r w:rsidR="006B00C1">
        <w:rPr>
          <w:rFonts w:eastAsia="Symbol"/>
        </w:rPr>
        <w:t xml:space="preserve">it was impossible to achieve all planned targets within </w:t>
      </w:r>
      <w:r w:rsidR="006B00C1" w:rsidRPr="00ED4F4F">
        <w:rPr>
          <w:rFonts w:eastAsia="Symbol"/>
        </w:rPr>
        <w:t xml:space="preserve">the </w:t>
      </w:r>
      <w:r w:rsidR="006B00C1">
        <w:rPr>
          <w:rFonts w:eastAsia="Symbol"/>
        </w:rPr>
        <w:t xml:space="preserve">original project period, i.e. before </w:t>
      </w:r>
      <w:r w:rsidR="006B00C1" w:rsidRPr="00ED4F4F">
        <w:rPr>
          <w:rFonts w:eastAsia="Symbol"/>
        </w:rPr>
        <w:t>December 31, 2013</w:t>
      </w:r>
      <w:r w:rsidR="006B00C1">
        <w:rPr>
          <w:rFonts w:eastAsia="Symbol"/>
        </w:rPr>
        <w:t xml:space="preserve">. </w:t>
      </w:r>
    </w:p>
    <w:p w14:paraId="609AB49A" w14:textId="529B8A5B" w:rsidR="002731C7" w:rsidRPr="003D5E43" w:rsidRDefault="006B00C1" w:rsidP="003D5E43">
      <w:pPr>
        <w:tabs>
          <w:tab w:val="num" w:pos="1440"/>
        </w:tabs>
        <w:rPr>
          <w:rFonts w:eastAsia="Symbol"/>
        </w:rPr>
      </w:pPr>
      <w:r>
        <w:rPr>
          <w:rFonts w:eastAsia="Symbol"/>
        </w:rPr>
        <w:t>MTR made seven recommendations and introduced a number of changes into the STP results framework</w:t>
      </w:r>
      <w:r w:rsidR="00AA4455">
        <w:rPr>
          <w:rFonts w:eastAsia="Symbol"/>
        </w:rPr>
        <w:t xml:space="preserve">. They are discussed in the following section on feedback from M&amp;E activities. </w:t>
      </w:r>
    </w:p>
    <w:p w14:paraId="6A2F2C20" w14:textId="77777777" w:rsidR="00036779" w:rsidRDefault="006148F2" w:rsidP="001B02C5">
      <w:pPr>
        <w:rPr>
          <w:rFonts w:eastAsia="Symbol"/>
          <w:lang w:val="en-GB"/>
        </w:rPr>
      </w:pPr>
      <w:r w:rsidRPr="003D5E43">
        <w:rPr>
          <w:rFonts w:eastAsia="Symbol"/>
          <w:i/>
          <w:iCs/>
          <w:u w:val="single"/>
          <w:lang w:val="en-GB"/>
        </w:rPr>
        <w:t>Terminal Evaluation:</w:t>
      </w:r>
      <w:r w:rsidRPr="003D5E43">
        <w:rPr>
          <w:rFonts w:eastAsia="Symbol"/>
          <w:i/>
          <w:iCs/>
          <w:lang w:val="en-GB"/>
        </w:rPr>
        <w:t xml:space="preserve"> </w:t>
      </w:r>
      <w:r w:rsidR="001C09E2">
        <w:rPr>
          <w:rFonts w:eastAsia="Symbol"/>
          <w:lang w:val="en-GB"/>
        </w:rPr>
        <w:t>The planned date of TE was March 2019, and the activity actually started in April 2019 with the aim to be completed by the project completion date 30 June 2019.</w:t>
      </w:r>
    </w:p>
    <w:p w14:paraId="03086CA5" w14:textId="77777777" w:rsidR="002C40DF" w:rsidRPr="006148F2" w:rsidRDefault="002C40DF" w:rsidP="00991EC2">
      <w:pPr>
        <w:pStyle w:val="Heading2"/>
        <w:rPr>
          <w:lang w:val="en-GB"/>
        </w:rPr>
      </w:pPr>
      <w:bookmarkStart w:id="60" w:name="_Toc522862618"/>
      <w:bookmarkStart w:id="61" w:name="_Toc14194421"/>
      <w:r w:rsidRPr="006148F2">
        <w:rPr>
          <w:lang w:val="en-GB"/>
        </w:rPr>
        <w:t>Feedback from M&amp;E activities used for adaptive management</w:t>
      </w:r>
      <w:bookmarkEnd w:id="60"/>
      <w:bookmarkEnd w:id="61"/>
    </w:p>
    <w:p w14:paraId="5DC109A2" w14:textId="66F3849B" w:rsidR="00460282" w:rsidRDefault="00460282" w:rsidP="002C40DF">
      <w:pPr>
        <w:rPr>
          <w:rFonts w:eastAsia="Symbol"/>
          <w:lang w:val="en-GB"/>
        </w:rPr>
      </w:pPr>
      <w:r>
        <w:rPr>
          <w:rFonts w:eastAsia="Symbol"/>
          <w:lang w:val="en-GB"/>
        </w:rPr>
        <w:t>The discussion under this section is based on observations w</w:t>
      </w:r>
      <w:r w:rsidRPr="003D5E43">
        <w:rPr>
          <w:rFonts w:eastAsia="Symbol"/>
          <w:lang w:val="en-GB"/>
        </w:rPr>
        <w:t>hether the logical framework was used during implementation as a management and M&amp;E tool</w:t>
      </w:r>
      <w:r>
        <w:rPr>
          <w:rFonts w:eastAsia="Symbol"/>
          <w:lang w:val="en-GB"/>
        </w:rPr>
        <w:t xml:space="preserve"> and the </w:t>
      </w:r>
      <w:r w:rsidRPr="003D5E43">
        <w:rPr>
          <w:rFonts w:eastAsia="Symbol"/>
          <w:lang w:val="en-GB"/>
        </w:rPr>
        <w:t>extent to which follow-up actions, and/or adaptive management were taken in response to monitoring reports (APR/PIRs)</w:t>
      </w:r>
      <w:r>
        <w:rPr>
          <w:rFonts w:eastAsia="Symbol"/>
          <w:lang w:val="en-GB"/>
        </w:rPr>
        <w:t xml:space="preserve">. </w:t>
      </w:r>
    </w:p>
    <w:p w14:paraId="1F248C3C" w14:textId="3D86C373" w:rsidR="0003497D" w:rsidRDefault="00475231" w:rsidP="002C40DF">
      <w:pPr>
        <w:rPr>
          <w:rFonts w:eastAsia="Symbol"/>
          <w:lang w:val="en-GB"/>
        </w:rPr>
      </w:pPr>
      <w:r>
        <w:rPr>
          <w:rFonts w:eastAsia="Symbol"/>
          <w:lang w:val="en-GB"/>
        </w:rPr>
        <w:t xml:space="preserve">As discussed above, MTR highlighted challenges for implementation of the Project and provided </w:t>
      </w:r>
      <w:r w:rsidR="0003497D">
        <w:rPr>
          <w:rFonts w:eastAsia="Symbol"/>
          <w:lang w:val="en-GB"/>
        </w:rPr>
        <w:t xml:space="preserve">total of </w:t>
      </w:r>
      <w:r>
        <w:rPr>
          <w:rFonts w:eastAsia="Symbol"/>
          <w:lang w:val="en-GB"/>
        </w:rPr>
        <w:t>7 recommendations</w:t>
      </w:r>
      <w:r w:rsidR="0003497D">
        <w:rPr>
          <w:rFonts w:eastAsia="Symbol"/>
          <w:lang w:val="en-GB"/>
        </w:rPr>
        <w:t xml:space="preserve"> summarized in Table</w:t>
      </w:r>
      <w:r w:rsidR="00036779">
        <w:rPr>
          <w:rFonts w:eastAsia="Symbol"/>
          <w:lang w:val="en-GB"/>
        </w:rPr>
        <w:t xml:space="preserve"> 8 </w:t>
      </w:r>
      <w:r w:rsidR="0003497D">
        <w:rPr>
          <w:rFonts w:eastAsia="Symbol"/>
          <w:lang w:val="en-GB"/>
        </w:rPr>
        <w:t>below.</w:t>
      </w:r>
    </w:p>
    <w:p w14:paraId="0B551603" w14:textId="77777777" w:rsidR="008F20E5" w:rsidRDefault="008F20E5">
      <w:pPr>
        <w:spacing w:before="0" w:after="0"/>
        <w:jc w:val="left"/>
        <w:rPr>
          <w:rFonts w:eastAsia="Symbol"/>
          <w:b/>
          <w:bCs/>
          <w:lang w:val="en-GB"/>
        </w:rPr>
      </w:pPr>
      <w:r>
        <w:rPr>
          <w:rFonts w:eastAsia="Symbol"/>
          <w:b/>
          <w:bCs/>
          <w:lang w:val="en-GB"/>
        </w:rPr>
        <w:br w:type="page"/>
      </w:r>
    </w:p>
    <w:p w14:paraId="102F46DE" w14:textId="32F565F4" w:rsidR="0003497D" w:rsidRDefault="0003497D" w:rsidP="0003497D">
      <w:pPr>
        <w:spacing w:after="240"/>
        <w:rPr>
          <w:rFonts w:eastAsia="Symbol"/>
          <w:lang w:val="en-GB"/>
        </w:rPr>
      </w:pPr>
      <w:r>
        <w:rPr>
          <w:rFonts w:eastAsia="Symbol"/>
          <w:b/>
          <w:bCs/>
          <w:lang w:val="en-GB"/>
        </w:rPr>
        <w:lastRenderedPageBreak/>
        <w:t>Table</w:t>
      </w:r>
      <w:r w:rsidR="00BB26CE">
        <w:rPr>
          <w:rFonts w:eastAsia="Symbol"/>
          <w:b/>
          <w:bCs/>
          <w:lang w:val="en-GB"/>
        </w:rPr>
        <w:t xml:space="preserve"> 8</w:t>
      </w:r>
      <w:r>
        <w:rPr>
          <w:rFonts w:eastAsia="Symbol"/>
          <w:b/>
          <w:bCs/>
          <w:lang w:val="en-GB"/>
        </w:rPr>
        <w:t xml:space="preserve">: </w:t>
      </w:r>
      <w:r>
        <w:rPr>
          <w:rFonts w:eastAsia="Symbol"/>
          <w:lang w:val="en-GB"/>
        </w:rPr>
        <w:t>List of MTR recommendations</w:t>
      </w:r>
    </w:p>
    <w:tbl>
      <w:tblPr>
        <w:tblStyle w:val="TableGrid"/>
        <w:tblW w:w="0" w:type="auto"/>
        <w:tblLook w:val="04A0" w:firstRow="1" w:lastRow="0" w:firstColumn="1" w:lastColumn="0" w:noHBand="0" w:noVBand="1"/>
      </w:tblPr>
      <w:tblGrid>
        <w:gridCol w:w="511"/>
        <w:gridCol w:w="8545"/>
      </w:tblGrid>
      <w:tr w:rsidR="000B6216" w14:paraId="1054798C" w14:textId="77777777" w:rsidTr="00F05D4C">
        <w:tc>
          <w:tcPr>
            <w:tcW w:w="9056" w:type="dxa"/>
            <w:gridSpan w:val="2"/>
          </w:tcPr>
          <w:p w14:paraId="700BD0C1" w14:textId="39D1EC43" w:rsidR="000B6216" w:rsidRPr="000B6216" w:rsidRDefault="000B6216" w:rsidP="000B6216">
            <w:pPr>
              <w:spacing w:before="0" w:after="0"/>
              <w:jc w:val="center"/>
              <w:rPr>
                <w:rFonts w:eastAsia="Symbol"/>
                <w:b/>
                <w:iCs/>
                <w:sz w:val="20"/>
                <w:szCs w:val="20"/>
              </w:rPr>
            </w:pPr>
            <w:r w:rsidRPr="000B6216">
              <w:rPr>
                <w:rFonts w:eastAsia="Symbol"/>
                <w:b/>
                <w:iCs/>
                <w:sz w:val="20"/>
                <w:szCs w:val="20"/>
              </w:rPr>
              <w:t>MTR Recommendations</w:t>
            </w:r>
          </w:p>
        </w:tc>
      </w:tr>
      <w:tr w:rsidR="000B6216" w14:paraId="7E94A867" w14:textId="77777777" w:rsidTr="000B6216">
        <w:tc>
          <w:tcPr>
            <w:tcW w:w="511" w:type="dxa"/>
          </w:tcPr>
          <w:p w14:paraId="366FBFF1" w14:textId="48CB0B9B" w:rsidR="000B6216" w:rsidRPr="000B6216" w:rsidRDefault="000B6216" w:rsidP="000B6216">
            <w:pPr>
              <w:spacing w:before="0" w:after="0"/>
              <w:jc w:val="center"/>
              <w:rPr>
                <w:rFonts w:eastAsia="Symbol"/>
                <w:b/>
                <w:bCs/>
                <w:sz w:val="20"/>
                <w:szCs w:val="20"/>
                <w:lang w:val="en-GB"/>
              </w:rPr>
            </w:pPr>
            <w:r w:rsidRPr="000B6216">
              <w:rPr>
                <w:rFonts w:eastAsia="Symbol"/>
                <w:b/>
                <w:bCs/>
                <w:sz w:val="20"/>
                <w:szCs w:val="20"/>
                <w:lang w:val="en-GB"/>
              </w:rPr>
              <w:t>No.</w:t>
            </w:r>
          </w:p>
        </w:tc>
        <w:tc>
          <w:tcPr>
            <w:tcW w:w="8545" w:type="dxa"/>
          </w:tcPr>
          <w:p w14:paraId="78235584" w14:textId="53480B35" w:rsidR="000B6216" w:rsidRPr="000B6216" w:rsidRDefault="000B6216" w:rsidP="000B6216">
            <w:pPr>
              <w:spacing w:before="0" w:after="0"/>
              <w:jc w:val="center"/>
              <w:rPr>
                <w:rFonts w:eastAsia="Symbol"/>
                <w:b/>
                <w:bCs/>
                <w:iCs/>
                <w:sz w:val="20"/>
                <w:szCs w:val="20"/>
              </w:rPr>
            </w:pPr>
            <w:r w:rsidRPr="000B6216">
              <w:rPr>
                <w:rFonts w:eastAsia="Symbol"/>
                <w:b/>
                <w:bCs/>
                <w:iCs/>
                <w:sz w:val="20"/>
                <w:szCs w:val="20"/>
              </w:rPr>
              <w:t>Text</w:t>
            </w:r>
          </w:p>
        </w:tc>
      </w:tr>
      <w:tr w:rsidR="0003497D" w14:paraId="7CEDE8DC" w14:textId="77777777" w:rsidTr="000B6216">
        <w:tc>
          <w:tcPr>
            <w:tcW w:w="511" w:type="dxa"/>
          </w:tcPr>
          <w:p w14:paraId="5F262160" w14:textId="0DE2DABB" w:rsidR="0003497D" w:rsidRPr="0003497D" w:rsidRDefault="0003497D" w:rsidP="000B6216">
            <w:pPr>
              <w:spacing w:before="0" w:after="0"/>
              <w:jc w:val="center"/>
              <w:rPr>
                <w:rFonts w:eastAsia="Symbol"/>
                <w:sz w:val="20"/>
                <w:szCs w:val="20"/>
                <w:lang w:val="en-GB"/>
              </w:rPr>
            </w:pPr>
            <w:r>
              <w:rPr>
                <w:rFonts w:eastAsia="Symbol"/>
                <w:sz w:val="20"/>
                <w:szCs w:val="20"/>
                <w:lang w:val="en-GB"/>
              </w:rPr>
              <w:t>1</w:t>
            </w:r>
          </w:p>
        </w:tc>
        <w:tc>
          <w:tcPr>
            <w:tcW w:w="8545" w:type="dxa"/>
          </w:tcPr>
          <w:p w14:paraId="54DB5237" w14:textId="0872AF1D" w:rsidR="0003497D" w:rsidRPr="0003497D" w:rsidRDefault="0003497D" w:rsidP="0003497D">
            <w:pPr>
              <w:spacing w:before="0" w:after="0"/>
              <w:rPr>
                <w:rFonts w:eastAsia="Symbol"/>
                <w:bCs/>
                <w:iCs/>
                <w:sz w:val="20"/>
                <w:szCs w:val="20"/>
                <w:lang w:val="en-GB"/>
              </w:rPr>
            </w:pPr>
            <w:r w:rsidRPr="0003497D">
              <w:rPr>
                <w:rFonts w:eastAsia="Symbol"/>
                <w:bCs/>
                <w:iCs/>
                <w:sz w:val="20"/>
                <w:szCs w:val="20"/>
              </w:rPr>
              <w:t>The Project should retain its plans to demonstrate segregated bus lanes as a means of facilitating modal shifts from private cars to public transit</w:t>
            </w:r>
          </w:p>
        </w:tc>
      </w:tr>
      <w:tr w:rsidR="0003497D" w14:paraId="4D5A27C3" w14:textId="77777777" w:rsidTr="000B6216">
        <w:tc>
          <w:tcPr>
            <w:tcW w:w="511" w:type="dxa"/>
          </w:tcPr>
          <w:p w14:paraId="4E0B3ACE" w14:textId="52EDEFAE" w:rsidR="0003497D" w:rsidRPr="0003497D" w:rsidRDefault="0003497D" w:rsidP="000B6216">
            <w:pPr>
              <w:spacing w:before="0" w:after="0"/>
              <w:jc w:val="center"/>
              <w:rPr>
                <w:rFonts w:eastAsia="Symbol"/>
                <w:sz w:val="20"/>
                <w:szCs w:val="20"/>
                <w:lang w:val="en-GB"/>
              </w:rPr>
            </w:pPr>
            <w:r>
              <w:rPr>
                <w:rFonts w:eastAsia="Symbol"/>
                <w:sz w:val="20"/>
                <w:szCs w:val="20"/>
                <w:lang w:val="en-GB"/>
              </w:rPr>
              <w:t>2</w:t>
            </w:r>
          </w:p>
        </w:tc>
        <w:tc>
          <w:tcPr>
            <w:tcW w:w="8545" w:type="dxa"/>
          </w:tcPr>
          <w:p w14:paraId="1FDBC67B" w14:textId="5CD8E915" w:rsidR="0003497D" w:rsidRPr="0003497D" w:rsidRDefault="0003497D" w:rsidP="0003497D">
            <w:pPr>
              <w:spacing w:before="0" w:after="0"/>
              <w:rPr>
                <w:rFonts w:eastAsia="Symbol"/>
                <w:iCs/>
                <w:sz w:val="20"/>
                <w:szCs w:val="20"/>
                <w:lang w:val="en-GB"/>
              </w:rPr>
            </w:pPr>
            <w:r w:rsidRPr="0003497D">
              <w:rPr>
                <w:rFonts w:eastAsia="Symbol"/>
                <w:iCs/>
                <w:sz w:val="20"/>
                <w:szCs w:val="20"/>
              </w:rPr>
              <w:t>Improve the design of Output 3.2 by providing segregated lanes and increasing the length of the corridor with transit signal priority (TSP)</w:t>
            </w:r>
          </w:p>
        </w:tc>
      </w:tr>
      <w:tr w:rsidR="0003497D" w14:paraId="02414447" w14:textId="77777777" w:rsidTr="000B6216">
        <w:tc>
          <w:tcPr>
            <w:tcW w:w="511" w:type="dxa"/>
          </w:tcPr>
          <w:p w14:paraId="16B43DD5" w14:textId="0D10C573" w:rsidR="0003497D" w:rsidRPr="0003497D" w:rsidRDefault="0003497D" w:rsidP="000B6216">
            <w:pPr>
              <w:spacing w:before="0" w:after="0"/>
              <w:jc w:val="center"/>
              <w:rPr>
                <w:rFonts w:eastAsia="Symbol"/>
                <w:sz w:val="20"/>
                <w:szCs w:val="20"/>
                <w:lang w:val="en-GB"/>
              </w:rPr>
            </w:pPr>
            <w:r>
              <w:rPr>
                <w:rFonts w:eastAsia="Symbol"/>
                <w:sz w:val="20"/>
                <w:szCs w:val="20"/>
                <w:lang w:val="en-GB"/>
              </w:rPr>
              <w:t>3</w:t>
            </w:r>
          </w:p>
        </w:tc>
        <w:tc>
          <w:tcPr>
            <w:tcW w:w="8545" w:type="dxa"/>
          </w:tcPr>
          <w:p w14:paraId="1BB4CDA0" w14:textId="1B1056A6" w:rsidR="0003497D" w:rsidRPr="0003497D" w:rsidRDefault="0003497D" w:rsidP="0003497D">
            <w:pPr>
              <w:spacing w:before="0" w:after="0"/>
              <w:rPr>
                <w:rFonts w:eastAsia="Symbol"/>
                <w:bCs/>
                <w:iCs/>
                <w:sz w:val="20"/>
                <w:szCs w:val="20"/>
                <w:lang w:val="en-GB"/>
              </w:rPr>
            </w:pPr>
            <w:r w:rsidRPr="0003497D">
              <w:rPr>
                <w:rFonts w:eastAsia="Symbol"/>
                <w:bCs/>
                <w:iCs/>
                <w:sz w:val="20"/>
                <w:szCs w:val="20"/>
              </w:rPr>
              <w:t>Continue with work to determine the emission factors for motor vehicles in terms of unit emissions per unit passenger-kilometer traveled</w:t>
            </w:r>
          </w:p>
        </w:tc>
      </w:tr>
      <w:tr w:rsidR="0003497D" w14:paraId="6A9573E7" w14:textId="77777777" w:rsidTr="000B6216">
        <w:tc>
          <w:tcPr>
            <w:tcW w:w="511" w:type="dxa"/>
          </w:tcPr>
          <w:p w14:paraId="1CE50068" w14:textId="57737B15" w:rsidR="0003497D" w:rsidRPr="0003497D" w:rsidRDefault="0003497D" w:rsidP="000B6216">
            <w:pPr>
              <w:spacing w:before="0" w:after="0"/>
              <w:jc w:val="center"/>
              <w:rPr>
                <w:rFonts w:eastAsia="Symbol"/>
                <w:sz w:val="20"/>
                <w:szCs w:val="20"/>
                <w:lang w:val="en-GB"/>
              </w:rPr>
            </w:pPr>
            <w:r>
              <w:rPr>
                <w:rFonts w:eastAsia="Symbol"/>
                <w:sz w:val="20"/>
                <w:szCs w:val="20"/>
                <w:lang w:val="en-GB"/>
              </w:rPr>
              <w:t>4</w:t>
            </w:r>
          </w:p>
        </w:tc>
        <w:tc>
          <w:tcPr>
            <w:tcW w:w="8545" w:type="dxa"/>
          </w:tcPr>
          <w:p w14:paraId="184D5A7F" w14:textId="7D291841" w:rsidR="0003497D" w:rsidRPr="000B6216" w:rsidRDefault="000B6216" w:rsidP="0003497D">
            <w:pPr>
              <w:spacing w:before="0" w:after="0"/>
              <w:rPr>
                <w:rFonts w:eastAsia="Symbol"/>
                <w:bCs/>
                <w:iCs/>
                <w:sz w:val="20"/>
                <w:szCs w:val="20"/>
                <w:lang w:val="en-GB"/>
              </w:rPr>
            </w:pPr>
            <w:r w:rsidRPr="000B6216">
              <w:rPr>
                <w:rFonts w:eastAsia="Symbol"/>
                <w:bCs/>
                <w:iCs/>
                <w:sz w:val="20"/>
                <w:szCs w:val="20"/>
              </w:rPr>
              <w:t>Approaches to estimating GHG reductions should align with GEF methods for calculating GHG reductions</w:t>
            </w:r>
          </w:p>
        </w:tc>
      </w:tr>
      <w:tr w:rsidR="0003497D" w14:paraId="722C58B3" w14:textId="77777777" w:rsidTr="000B6216">
        <w:tc>
          <w:tcPr>
            <w:tcW w:w="511" w:type="dxa"/>
          </w:tcPr>
          <w:p w14:paraId="028C66D9" w14:textId="0445B836" w:rsidR="0003497D" w:rsidRPr="0003497D" w:rsidRDefault="0003497D" w:rsidP="000B6216">
            <w:pPr>
              <w:spacing w:before="0" w:after="0"/>
              <w:jc w:val="center"/>
              <w:rPr>
                <w:rFonts w:eastAsia="Symbol"/>
                <w:sz w:val="20"/>
                <w:szCs w:val="20"/>
                <w:lang w:val="en-GB"/>
              </w:rPr>
            </w:pPr>
            <w:r>
              <w:rPr>
                <w:rFonts w:eastAsia="Symbol"/>
                <w:sz w:val="20"/>
                <w:szCs w:val="20"/>
                <w:lang w:val="en-GB"/>
              </w:rPr>
              <w:t>5</w:t>
            </w:r>
          </w:p>
        </w:tc>
        <w:tc>
          <w:tcPr>
            <w:tcW w:w="8545" w:type="dxa"/>
          </w:tcPr>
          <w:p w14:paraId="5F5244F5" w14:textId="1ED79A89" w:rsidR="0003497D" w:rsidRPr="000B6216" w:rsidRDefault="000B6216" w:rsidP="0003497D">
            <w:pPr>
              <w:spacing w:before="0" w:after="0"/>
              <w:rPr>
                <w:rFonts w:eastAsia="Symbol"/>
                <w:iCs/>
                <w:sz w:val="20"/>
                <w:szCs w:val="20"/>
                <w:lang w:val="en-GB"/>
              </w:rPr>
            </w:pPr>
            <w:r w:rsidRPr="000B6216">
              <w:rPr>
                <w:rFonts w:eastAsia="Symbol"/>
                <w:iCs/>
                <w:sz w:val="20"/>
                <w:szCs w:val="20"/>
              </w:rPr>
              <w:t>The Project will require an extension of its terminal date to late-2015 to allow the project sufficient time to achieve its objectives</w:t>
            </w:r>
          </w:p>
        </w:tc>
      </w:tr>
      <w:tr w:rsidR="0003497D" w14:paraId="2D5115BA" w14:textId="77777777" w:rsidTr="000B6216">
        <w:tc>
          <w:tcPr>
            <w:tcW w:w="511" w:type="dxa"/>
          </w:tcPr>
          <w:p w14:paraId="2A53B8E0" w14:textId="01B8B275" w:rsidR="0003497D" w:rsidRPr="0003497D" w:rsidRDefault="0003497D" w:rsidP="000B6216">
            <w:pPr>
              <w:spacing w:before="0" w:after="0"/>
              <w:jc w:val="center"/>
              <w:rPr>
                <w:rFonts w:eastAsia="Symbol"/>
                <w:sz w:val="20"/>
                <w:szCs w:val="20"/>
                <w:lang w:val="en-GB"/>
              </w:rPr>
            </w:pPr>
            <w:r>
              <w:rPr>
                <w:rFonts w:eastAsia="Symbol"/>
                <w:sz w:val="20"/>
                <w:szCs w:val="20"/>
                <w:lang w:val="en-GB"/>
              </w:rPr>
              <w:t>6</w:t>
            </w:r>
          </w:p>
        </w:tc>
        <w:tc>
          <w:tcPr>
            <w:tcW w:w="8545" w:type="dxa"/>
          </w:tcPr>
          <w:p w14:paraId="68E827F0" w14:textId="37E35787" w:rsidR="0003497D" w:rsidRPr="000B6216" w:rsidRDefault="000B6216" w:rsidP="0003497D">
            <w:pPr>
              <w:spacing w:before="0" w:after="0"/>
              <w:rPr>
                <w:rFonts w:eastAsia="Symbol"/>
                <w:iCs/>
                <w:sz w:val="20"/>
                <w:szCs w:val="20"/>
                <w:lang w:val="en-GB"/>
              </w:rPr>
            </w:pPr>
            <w:r w:rsidRPr="000B6216">
              <w:rPr>
                <w:rFonts w:eastAsia="Symbol"/>
                <w:iCs/>
                <w:sz w:val="20"/>
                <w:szCs w:val="20"/>
              </w:rPr>
              <w:t>With the aforementioned recommendations, the Project should revise its log-frame targets as its monitoring towards completion of the Project in 2015</w:t>
            </w:r>
          </w:p>
        </w:tc>
      </w:tr>
      <w:tr w:rsidR="0003497D" w14:paraId="76AC1548" w14:textId="77777777" w:rsidTr="000B6216">
        <w:tc>
          <w:tcPr>
            <w:tcW w:w="511" w:type="dxa"/>
          </w:tcPr>
          <w:p w14:paraId="1ABB5DDC" w14:textId="25A2E6E1" w:rsidR="0003497D" w:rsidRPr="0003497D" w:rsidRDefault="0003497D" w:rsidP="000B6216">
            <w:pPr>
              <w:spacing w:before="0" w:after="0"/>
              <w:jc w:val="center"/>
              <w:rPr>
                <w:rFonts w:eastAsia="Symbol"/>
                <w:sz w:val="20"/>
                <w:szCs w:val="20"/>
                <w:lang w:val="en-GB"/>
              </w:rPr>
            </w:pPr>
            <w:r>
              <w:rPr>
                <w:rFonts w:eastAsia="Symbol"/>
                <w:sz w:val="20"/>
                <w:szCs w:val="20"/>
                <w:lang w:val="en-GB"/>
              </w:rPr>
              <w:t>7</w:t>
            </w:r>
          </w:p>
        </w:tc>
        <w:tc>
          <w:tcPr>
            <w:tcW w:w="8545" w:type="dxa"/>
          </w:tcPr>
          <w:p w14:paraId="210C79DF" w14:textId="3AA79F80" w:rsidR="0003497D" w:rsidRPr="000B6216" w:rsidRDefault="000B6216" w:rsidP="0003497D">
            <w:pPr>
              <w:spacing w:before="0" w:after="0"/>
              <w:rPr>
                <w:rFonts w:eastAsia="Symbol"/>
                <w:iCs/>
                <w:sz w:val="20"/>
                <w:szCs w:val="20"/>
                <w:lang w:val="en-GB"/>
              </w:rPr>
            </w:pPr>
            <w:r w:rsidRPr="000B6216">
              <w:rPr>
                <w:rFonts w:eastAsia="Symbol"/>
                <w:iCs/>
                <w:sz w:val="20"/>
                <w:szCs w:val="20"/>
              </w:rPr>
              <w:t>Improve the dissemination and awareness of Project results</w:t>
            </w:r>
          </w:p>
        </w:tc>
      </w:tr>
    </w:tbl>
    <w:p w14:paraId="6855F532" w14:textId="3CA2C49E" w:rsidR="000B6216" w:rsidRDefault="0003497D" w:rsidP="00BB26CE">
      <w:pPr>
        <w:spacing w:before="240"/>
        <w:rPr>
          <w:rFonts w:eastAsia="Symbol"/>
          <w:lang w:val="en-GB"/>
        </w:rPr>
      </w:pPr>
      <w:r>
        <w:rPr>
          <w:rFonts w:eastAsia="Symbol"/>
          <w:lang w:val="en-GB"/>
        </w:rPr>
        <w:t>The most</w:t>
      </w:r>
      <w:r w:rsidR="000B6216">
        <w:rPr>
          <w:rFonts w:eastAsia="Symbol"/>
          <w:lang w:val="en-GB"/>
        </w:rPr>
        <w:t xml:space="preserve"> important </w:t>
      </w:r>
      <w:r w:rsidR="000C59B5">
        <w:rPr>
          <w:rFonts w:eastAsia="Symbol"/>
          <w:lang w:val="en-GB"/>
        </w:rPr>
        <w:t xml:space="preserve">effect </w:t>
      </w:r>
      <w:r w:rsidR="000B6216">
        <w:rPr>
          <w:rFonts w:eastAsia="Symbol"/>
          <w:lang w:val="en-GB"/>
        </w:rPr>
        <w:t>of MTR was the request for extension of the Project by two years until the end of 2015 (</w:t>
      </w:r>
      <w:r>
        <w:rPr>
          <w:rFonts w:eastAsia="Symbol"/>
          <w:lang w:val="en-GB"/>
        </w:rPr>
        <w:t>Recommendation 5</w:t>
      </w:r>
      <w:r w:rsidR="000B6216">
        <w:rPr>
          <w:rFonts w:eastAsia="Symbol"/>
          <w:lang w:val="en-GB"/>
        </w:rPr>
        <w:t xml:space="preserve">) and suggestion to revise </w:t>
      </w:r>
      <w:r>
        <w:rPr>
          <w:rFonts w:eastAsia="Symbol"/>
          <w:lang w:val="en-GB"/>
        </w:rPr>
        <w:t xml:space="preserve">the </w:t>
      </w:r>
      <w:r w:rsidR="000B6216">
        <w:rPr>
          <w:rFonts w:eastAsia="Symbol"/>
          <w:lang w:val="en-GB"/>
        </w:rPr>
        <w:t xml:space="preserve">Project </w:t>
      </w:r>
      <w:r>
        <w:rPr>
          <w:rFonts w:eastAsia="Symbol"/>
          <w:lang w:val="en-GB"/>
        </w:rPr>
        <w:t xml:space="preserve">logframe targets </w:t>
      </w:r>
      <w:r w:rsidR="000B6216">
        <w:rPr>
          <w:rFonts w:eastAsia="Symbol"/>
          <w:lang w:val="en-GB"/>
        </w:rPr>
        <w:t>(</w:t>
      </w:r>
      <w:r>
        <w:rPr>
          <w:rFonts w:eastAsia="Symbol"/>
          <w:lang w:val="en-GB"/>
        </w:rPr>
        <w:t>R</w:t>
      </w:r>
      <w:r w:rsidR="00475231">
        <w:rPr>
          <w:rFonts w:eastAsia="Symbol"/>
          <w:lang w:val="en-GB"/>
        </w:rPr>
        <w:t>ecommendation 6</w:t>
      </w:r>
      <w:r>
        <w:rPr>
          <w:rFonts w:eastAsia="Symbol"/>
          <w:lang w:val="en-GB"/>
        </w:rPr>
        <w:t xml:space="preserve">). </w:t>
      </w:r>
      <w:r w:rsidR="00475231">
        <w:rPr>
          <w:rFonts w:eastAsia="Symbol"/>
          <w:lang w:val="en-GB"/>
        </w:rPr>
        <w:t xml:space="preserve"> </w:t>
      </w:r>
      <w:r w:rsidR="000B6216">
        <w:rPr>
          <w:rFonts w:eastAsia="Symbol"/>
          <w:lang w:val="en-GB"/>
        </w:rPr>
        <w:t xml:space="preserve">The Project results framework revision suggested by MTR is provided as Annex </w:t>
      </w:r>
      <w:r w:rsidR="00E632C8">
        <w:rPr>
          <w:rFonts w:eastAsia="Symbol"/>
          <w:lang w:val="en-GB"/>
        </w:rPr>
        <w:t>7</w:t>
      </w:r>
      <w:r w:rsidR="000B6216">
        <w:rPr>
          <w:rFonts w:eastAsia="Symbol"/>
          <w:lang w:val="en-GB"/>
        </w:rPr>
        <w:t>a to this report.</w:t>
      </w:r>
    </w:p>
    <w:p w14:paraId="153B1B27" w14:textId="1FE34464" w:rsidR="0099529C" w:rsidRDefault="000C59B5" w:rsidP="000B6216">
      <w:pPr>
        <w:rPr>
          <w:rFonts w:eastAsia="Symbol"/>
          <w:lang w:val="en-GB"/>
        </w:rPr>
      </w:pPr>
      <w:r>
        <w:rPr>
          <w:rFonts w:eastAsia="Symbol"/>
          <w:lang w:val="en-GB"/>
        </w:rPr>
        <w:t xml:space="preserve">While the Outputs under Components 1 and 2 remained unchanged, MTR suggested </w:t>
      </w:r>
      <w:r w:rsidR="0099529C">
        <w:rPr>
          <w:rFonts w:eastAsia="Symbol"/>
          <w:lang w:val="en-GB"/>
        </w:rPr>
        <w:t xml:space="preserve">adjustments of the design of Output 3.2 and </w:t>
      </w:r>
      <w:r>
        <w:rPr>
          <w:rFonts w:eastAsia="Symbol"/>
          <w:lang w:val="en-GB"/>
        </w:rPr>
        <w:t xml:space="preserve">substantive changes in several Outputs under Components 4 and 5. </w:t>
      </w:r>
    </w:p>
    <w:p w14:paraId="01D21F55" w14:textId="38E08A95" w:rsidR="000C59B5" w:rsidRDefault="00F05D4C" w:rsidP="000B6216">
      <w:pPr>
        <w:rPr>
          <w:rFonts w:eastAsia="Symbol"/>
          <w:lang w:val="en-GB"/>
        </w:rPr>
      </w:pPr>
      <w:r>
        <w:rPr>
          <w:rFonts w:eastAsia="Symbol"/>
          <w:lang w:val="en-GB"/>
        </w:rPr>
        <w:t>MTR suggested to delete t</w:t>
      </w:r>
      <w:r w:rsidR="000C59B5">
        <w:rPr>
          <w:rFonts w:eastAsia="Symbol"/>
          <w:lang w:val="en-GB"/>
        </w:rPr>
        <w:t xml:space="preserve">he original </w:t>
      </w:r>
      <w:r>
        <w:rPr>
          <w:rFonts w:eastAsia="Symbol"/>
          <w:lang w:val="en-GB"/>
        </w:rPr>
        <w:t>Output 4.1 that required policy and regulatory changes as well as the original Output 4.4 that envisaged construction and use of intermodal terminal facilities.</w:t>
      </w:r>
      <w:r w:rsidR="0099529C">
        <w:rPr>
          <w:rFonts w:eastAsia="Symbol"/>
          <w:lang w:val="en-GB"/>
        </w:rPr>
        <w:t xml:space="preserve"> </w:t>
      </w:r>
      <w:r w:rsidR="00F63B7B">
        <w:rPr>
          <w:rFonts w:eastAsia="Symbol"/>
          <w:lang w:val="en-GB"/>
        </w:rPr>
        <w:t>T</w:t>
      </w:r>
      <w:r w:rsidR="003859CB">
        <w:rPr>
          <w:rFonts w:eastAsia="Symbol"/>
          <w:lang w:val="en-GB"/>
        </w:rPr>
        <w:t xml:space="preserve">he </w:t>
      </w:r>
      <w:r>
        <w:rPr>
          <w:rFonts w:eastAsia="Symbol"/>
          <w:lang w:val="en-GB"/>
        </w:rPr>
        <w:t>MTR Report did not provide justification for the deletion of the two outputs</w:t>
      </w:r>
      <w:r w:rsidR="00F63B7B">
        <w:rPr>
          <w:rFonts w:eastAsia="Symbol"/>
          <w:lang w:val="en-GB"/>
        </w:rPr>
        <w:t>. I</w:t>
      </w:r>
      <w:r>
        <w:rPr>
          <w:rFonts w:eastAsia="Symbol"/>
          <w:lang w:val="en-GB"/>
        </w:rPr>
        <w:t xml:space="preserve">t appears that </w:t>
      </w:r>
      <w:r w:rsidR="00F63B7B">
        <w:rPr>
          <w:rFonts w:eastAsia="Symbol"/>
          <w:lang w:val="en-GB"/>
        </w:rPr>
        <w:t xml:space="preserve">MTR found </w:t>
      </w:r>
      <w:r>
        <w:rPr>
          <w:rFonts w:eastAsia="Symbol"/>
          <w:lang w:val="en-GB"/>
        </w:rPr>
        <w:t xml:space="preserve">Output 4.1 </w:t>
      </w:r>
      <w:r w:rsidR="003859CB">
        <w:rPr>
          <w:rFonts w:eastAsia="Symbol"/>
          <w:lang w:val="en-GB"/>
        </w:rPr>
        <w:t xml:space="preserve">not achievable since the introduction and approval of legal and regulatory changes for energy efficiency of freight transport would require concurrence </w:t>
      </w:r>
      <w:r>
        <w:rPr>
          <w:rFonts w:eastAsia="Symbol"/>
          <w:lang w:val="en-GB"/>
        </w:rPr>
        <w:t xml:space="preserve">with </w:t>
      </w:r>
      <w:r w:rsidR="003859CB">
        <w:rPr>
          <w:rFonts w:eastAsia="Symbol"/>
          <w:lang w:val="en-GB"/>
        </w:rPr>
        <w:t>numerous other stakeholders not directly involved in the implementation</w:t>
      </w:r>
      <w:r w:rsidR="00F63B7B">
        <w:rPr>
          <w:rFonts w:eastAsia="Symbol"/>
          <w:lang w:val="en-GB"/>
        </w:rPr>
        <w:t xml:space="preserve"> and therefore would be a lengthy process reaching far beyond the project implementation period</w:t>
      </w:r>
      <w:r>
        <w:rPr>
          <w:rFonts w:eastAsia="Symbol"/>
          <w:lang w:val="en-GB"/>
        </w:rPr>
        <w:t xml:space="preserve">. </w:t>
      </w:r>
      <w:r w:rsidR="003859CB">
        <w:rPr>
          <w:rFonts w:eastAsia="Symbol"/>
          <w:lang w:val="en-GB"/>
        </w:rPr>
        <w:t xml:space="preserve">Output 4.4 was found </w:t>
      </w:r>
      <w:r w:rsidR="00F63B7B">
        <w:rPr>
          <w:rFonts w:eastAsia="Symbol"/>
          <w:lang w:val="en-GB"/>
        </w:rPr>
        <w:t xml:space="preserve">outdated </w:t>
      </w:r>
      <w:r w:rsidR="003859CB">
        <w:rPr>
          <w:rFonts w:eastAsia="Symbol"/>
          <w:lang w:val="en-GB"/>
        </w:rPr>
        <w:t xml:space="preserve">as there was no need for construction </w:t>
      </w:r>
      <w:r w:rsidR="00F63B7B">
        <w:rPr>
          <w:rFonts w:eastAsia="Symbol"/>
          <w:lang w:val="en-GB"/>
        </w:rPr>
        <w:t xml:space="preserve">and use </w:t>
      </w:r>
      <w:r w:rsidR="003859CB">
        <w:rPr>
          <w:rFonts w:eastAsia="Symbol"/>
          <w:lang w:val="en-GB"/>
        </w:rPr>
        <w:t>of two new intermodal terminals (substantive details provided in the section Effectiveness and Efficiency below</w:t>
      </w:r>
      <w:r w:rsidR="00F63B7B">
        <w:rPr>
          <w:rFonts w:eastAsia="Symbol"/>
          <w:lang w:val="en-GB"/>
        </w:rPr>
        <w:t>)</w:t>
      </w:r>
      <w:r w:rsidR="003859CB">
        <w:rPr>
          <w:rFonts w:eastAsia="Symbol"/>
          <w:lang w:val="en-GB"/>
        </w:rPr>
        <w:t xml:space="preserve">. </w:t>
      </w:r>
      <w:r>
        <w:rPr>
          <w:rFonts w:eastAsia="Symbol"/>
          <w:lang w:val="en-GB"/>
        </w:rPr>
        <w:t xml:space="preserve">MTR </w:t>
      </w:r>
      <w:r w:rsidR="003859CB">
        <w:rPr>
          <w:rFonts w:eastAsia="Symbol"/>
          <w:lang w:val="en-GB"/>
        </w:rPr>
        <w:t xml:space="preserve">suggested to introduce two new outputs, namely </w:t>
      </w:r>
      <w:r w:rsidR="00F63B7B">
        <w:rPr>
          <w:rFonts w:eastAsia="Symbol"/>
          <w:lang w:val="en-GB"/>
        </w:rPr>
        <w:t xml:space="preserve">a </w:t>
      </w:r>
      <w:r w:rsidR="003859CB">
        <w:rPr>
          <w:rFonts w:eastAsia="Symbol"/>
          <w:lang w:val="en-GB"/>
        </w:rPr>
        <w:t>comprehensiv</w:t>
      </w:r>
      <w:r w:rsidR="00F63B7B">
        <w:rPr>
          <w:rFonts w:eastAsia="Symbol"/>
          <w:lang w:val="en-GB"/>
        </w:rPr>
        <w:t>e</w:t>
      </w:r>
      <w:r w:rsidR="003859CB">
        <w:rPr>
          <w:rFonts w:eastAsia="Symbol"/>
          <w:lang w:val="en-GB"/>
        </w:rPr>
        <w:t xml:space="preserve"> review and analysis of national freight transport studies for the last 15 years (new Output 4.1) and </w:t>
      </w:r>
      <w:r w:rsidR="00F63B7B">
        <w:rPr>
          <w:rFonts w:eastAsia="Symbol"/>
          <w:lang w:val="en-GB"/>
        </w:rPr>
        <w:t xml:space="preserve">reporting on importance of </w:t>
      </w:r>
      <w:r w:rsidR="00F63B7B" w:rsidRPr="00395C1E">
        <w:rPr>
          <w:rFonts w:eastAsia="Symbol"/>
          <w:lang w:val="en-GB"/>
        </w:rPr>
        <w:t>inter</w:t>
      </w:r>
      <w:r w:rsidR="00395C1E" w:rsidRPr="00395C1E">
        <w:rPr>
          <w:rFonts w:eastAsia="Symbol"/>
          <w:lang w:val="en-GB"/>
        </w:rPr>
        <w:t>-</w:t>
      </w:r>
      <w:r w:rsidR="00F63B7B" w:rsidRPr="00395C1E">
        <w:rPr>
          <w:rFonts w:eastAsia="Symbol"/>
          <w:lang w:val="en-GB"/>
        </w:rPr>
        <w:t>modality</w:t>
      </w:r>
      <w:r w:rsidR="00F63B7B">
        <w:rPr>
          <w:rFonts w:eastAsia="Symbol"/>
          <w:lang w:val="en-GB"/>
        </w:rPr>
        <w:t xml:space="preserve"> in freight transport (new Output 4.4). </w:t>
      </w:r>
    </w:p>
    <w:p w14:paraId="06706D0B" w14:textId="77777777" w:rsidR="0099529C" w:rsidRDefault="009E4DB4" w:rsidP="0099529C">
      <w:pPr>
        <w:spacing w:before="240" w:after="0"/>
        <w:rPr>
          <w:bCs/>
          <w:lang w:val="en-GB"/>
        </w:rPr>
      </w:pPr>
      <w:r>
        <w:rPr>
          <w:rFonts w:eastAsia="Symbol"/>
          <w:lang w:val="en-GB"/>
        </w:rPr>
        <w:t xml:space="preserve">MTR also </w:t>
      </w:r>
      <w:r w:rsidR="00A954E2">
        <w:rPr>
          <w:rFonts w:eastAsia="Symbol"/>
          <w:lang w:val="en-GB"/>
        </w:rPr>
        <w:t xml:space="preserve">proposed </w:t>
      </w:r>
      <w:r>
        <w:rPr>
          <w:rFonts w:eastAsia="Symbol"/>
          <w:lang w:val="en-GB"/>
        </w:rPr>
        <w:t>substantive changes under Outcome 5</w:t>
      </w:r>
      <w:r w:rsidR="0099529C">
        <w:rPr>
          <w:rFonts w:eastAsia="Symbol"/>
          <w:lang w:val="en-GB"/>
        </w:rPr>
        <w:t xml:space="preserve">. </w:t>
      </w:r>
      <w:r w:rsidR="0099529C">
        <w:rPr>
          <w:bCs/>
          <w:lang w:val="en-GB"/>
        </w:rPr>
        <w:t xml:space="preserve">The results framework for Outcome 5 at the inception phase project inception stage contained total five outputs. Four of them (5.1 and 5.3-5.5) addressed the capacity building for ST while Output (5.2) focused on preparation of a national cross-sectoral ST policy document. The original results framework under Outcome 5 was partially inconsistent with the Outcome 5 definition and the MTR review even increased the level of inconsistency. A new Output 5.1 was introduced for elaboration of emission factors for selected motor vehicles.  The definition of the original Output 5.1 that focused on training of key professional groups in sustainable transport was rephrased and the output was re-numbered to 5.2. The original Output 5.2 was re-numbered to 5.3. The original output 5.4 on capacity building of the Greater Cairo Metropolitan Transport Bureau was taken out and replaced with the original Output 5.5. A completely new Output 5.5 was introduced for preparation of the final report on the project. </w:t>
      </w:r>
      <w:r w:rsidR="001A3B35">
        <w:rPr>
          <w:rFonts w:eastAsia="Symbol"/>
          <w:lang w:val="en-GB"/>
        </w:rPr>
        <w:t xml:space="preserve">Again, the suggested changes are not substantiated in the MTR Report. </w:t>
      </w:r>
    </w:p>
    <w:p w14:paraId="5D35D9BC" w14:textId="0A63FA8D" w:rsidR="0099529C" w:rsidRDefault="0099529C" w:rsidP="0099529C">
      <w:pPr>
        <w:rPr>
          <w:rFonts w:eastAsia="Symbol"/>
          <w:lang w:val="en-GB"/>
        </w:rPr>
      </w:pPr>
      <w:r>
        <w:rPr>
          <w:rFonts w:eastAsia="Symbol"/>
          <w:lang w:val="en-GB"/>
        </w:rPr>
        <w:lastRenderedPageBreak/>
        <w:t xml:space="preserve">MTR appeared to be a reality check for the Project particularly in the area of freight transport efficiency (Outcome 4) and ST policy formulation and enforcement (Outcome 5). In both areas </w:t>
      </w:r>
      <w:r w:rsidR="008C0D1B">
        <w:rPr>
          <w:rFonts w:eastAsia="Symbol"/>
          <w:lang w:val="en-GB"/>
        </w:rPr>
        <w:t xml:space="preserve">several </w:t>
      </w:r>
      <w:r>
        <w:rPr>
          <w:rFonts w:eastAsia="Symbol"/>
          <w:lang w:val="en-GB"/>
        </w:rPr>
        <w:t xml:space="preserve">original outputs </w:t>
      </w:r>
      <w:r w:rsidR="008C0D1B">
        <w:rPr>
          <w:rFonts w:eastAsia="Symbol"/>
          <w:lang w:val="en-GB"/>
        </w:rPr>
        <w:t xml:space="preserve">appeared to be unrealistic and </w:t>
      </w:r>
      <w:r>
        <w:rPr>
          <w:rFonts w:eastAsia="Symbol"/>
          <w:lang w:val="en-GB"/>
        </w:rPr>
        <w:t xml:space="preserve">new outputs were </w:t>
      </w:r>
      <w:r w:rsidR="008C0D1B">
        <w:rPr>
          <w:rFonts w:eastAsia="Symbol"/>
          <w:lang w:val="en-GB"/>
        </w:rPr>
        <w:t xml:space="preserve">proposed so that </w:t>
      </w:r>
      <w:r>
        <w:rPr>
          <w:rFonts w:eastAsia="Symbol"/>
          <w:lang w:val="en-GB"/>
        </w:rPr>
        <w:t xml:space="preserve">their delivery was fully under control of the </w:t>
      </w:r>
      <w:r w:rsidR="008C0D1B">
        <w:rPr>
          <w:rFonts w:eastAsia="Symbol"/>
          <w:lang w:val="en-GB"/>
        </w:rPr>
        <w:t>Project i</w:t>
      </w:r>
      <w:r>
        <w:rPr>
          <w:rFonts w:eastAsia="Symbol"/>
          <w:lang w:val="en-GB"/>
        </w:rPr>
        <w:t>mplementation team</w:t>
      </w:r>
      <w:r w:rsidR="008C0D1B">
        <w:rPr>
          <w:rFonts w:eastAsia="Symbol"/>
          <w:lang w:val="en-GB"/>
        </w:rPr>
        <w:t>s</w:t>
      </w:r>
      <w:r>
        <w:rPr>
          <w:rFonts w:eastAsia="Symbol"/>
          <w:lang w:val="en-GB"/>
        </w:rPr>
        <w:t>.</w:t>
      </w:r>
    </w:p>
    <w:p w14:paraId="2E0FE2AD" w14:textId="77777777" w:rsidR="00557C1D" w:rsidRDefault="008C0D1B" w:rsidP="002C40DF">
      <w:pPr>
        <w:rPr>
          <w:rFonts w:eastAsia="Symbol"/>
          <w:lang w:val="en-GB"/>
        </w:rPr>
      </w:pPr>
      <w:r>
        <w:rPr>
          <w:rFonts w:eastAsia="Symbol"/>
          <w:lang w:val="en-GB"/>
        </w:rPr>
        <w:t xml:space="preserve">It is not clear to what extent the STP results framework was used </w:t>
      </w:r>
      <w:r w:rsidRPr="003D5E43">
        <w:rPr>
          <w:rFonts w:eastAsia="Symbol"/>
          <w:lang w:val="en-GB"/>
        </w:rPr>
        <w:t>a management and M&amp;E tool</w:t>
      </w:r>
      <w:r>
        <w:rPr>
          <w:rFonts w:eastAsia="Symbol"/>
          <w:lang w:val="en-GB"/>
        </w:rPr>
        <w:t xml:space="preserve">. The PIRs </w:t>
      </w:r>
      <w:r w:rsidR="00F97FC3">
        <w:rPr>
          <w:rFonts w:eastAsia="Symbol"/>
          <w:lang w:val="en-GB"/>
        </w:rPr>
        <w:t xml:space="preserve">provided </w:t>
      </w:r>
      <w:r>
        <w:rPr>
          <w:rFonts w:eastAsia="Symbol"/>
          <w:lang w:val="en-GB"/>
        </w:rPr>
        <w:t>reporting</w:t>
      </w:r>
      <w:r w:rsidR="00F97FC3">
        <w:rPr>
          <w:rFonts w:eastAsia="Symbol"/>
          <w:lang w:val="en-GB"/>
        </w:rPr>
        <w:t xml:space="preserve"> focussed on the outcome level that remained unchanged after MTR hence the delivery of outputs was not fully monitored according to changes proposed by the MTR report. </w:t>
      </w:r>
    </w:p>
    <w:p w14:paraId="69E2CFCD" w14:textId="77777777" w:rsidR="00BB26CE" w:rsidRDefault="0086021B" w:rsidP="002C40DF">
      <w:pPr>
        <w:rPr>
          <w:rFonts w:eastAsia="Symbol"/>
          <w:lang w:val="en-GB"/>
        </w:rPr>
      </w:pPr>
      <w:r>
        <w:rPr>
          <w:rFonts w:eastAsia="Symbol"/>
          <w:lang w:val="en-GB"/>
        </w:rPr>
        <w:t>In summary, the evaluation of STP was carried out in a timely manner according to the original M&amp;E plan. However, the changes</w:t>
      </w:r>
      <w:r w:rsidR="00BB26CE">
        <w:rPr>
          <w:rFonts w:eastAsia="Symbol"/>
          <w:lang w:val="en-GB"/>
        </w:rPr>
        <w:t xml:space="preserve"> suggested at MTR were not properly justified and introduced into the project monitoring report.</w:t>
      </w:r>
    </w:p>
    <w:p w14:paraId="27330AD9" w14:textId="24968A17" w:rsidR="00475231" w:rsidRPr="00BB26CE" w:rsidRDefault="00BB26CE" w:rsidP="002C40DF">
      <w:pPr>
        <w:rPr>
          <w:rFonts w:eastAsia="Symbol"/>
          <w:b/>
          <w:lang w:val="en-GB"/>
        </w:rPr>
      </w:pPr>
      <w:r>
        <w:rPr>
          <w:rFonts w:eastAsia="Symbol"/>
          <w:lang w:val="en-GB"/>
        </w:rPr>
        <w:t xml:space="preserve">Based on the above, the M&amp;E at implementation is rated </w:t>
      </w:r>
      <w:r w:rsidRPr="00036779">
        <w:rPr>
          <w:rFonts w:eastAsia="Symbol"/>
          <w:b/>
          <w:bCs/>
          <w:lang w:val="en-GB"/>
        </w:rPr>
        <w:t>Satisfactory (S).</w:t>
      </w:r>
      <w:r>
        <w:rPr>
          <w:rFonts w:eastAsia="Symbol"/>
          <w:lang w:val="en-GB"/>
        </w:rPr>
        <w:t xml:space="preserve"> </w:t>
      </w:r>
      <w:r w:rsidR="00F97FC3">
        <w:rPr>
          <w:rFonts w:eastAsia="Symbol"/>
          <w:lang w:val="en-GB"/>
        </w:rPr>
        <w:t xml:space="preserve"> </w:t>
      </w:r>
    </w:p>
    <w:p w14:paraId="4BEBBA4D" w14:textId="6B21CB47" w:rsidR="00C03C84" w:rsidRDefault="004E26A6" w:rsidP="00991EC2">
      <w:pPr>
        <w:pStyle w:val="Heading2"/>
        <w:rPr>
          <w:lang w:val="en-GB"/>
        </w:rPr>
      </w:pPr>
      <w:bookmarkStart w:id="62" w:name="_Toc522862619"/>
      <w:bookmarkStart w:id="63" w:name="_Toc14194422"/>
      <w:r>
        <w:rPr>
          <w:lang w:val="en-GB"/>
        </w:rPr>
        <w:t>UNDP and implementing p</w:t>
      </w:r>
      <w:r w:rsidR="00C03C84" w:rsidRPr="006373C4">
        <w:rPr>
          <w:lang w:val="en-GB"/>
        </w:rPr>
        <w:t>artner</w:t>
      </w:r>
      <w:r w:rsidR="0023183F">
        <w:rPr>
          <w:lang w:val="en-GB"/>
        </w:rPr>
        <w:t xml:space="preserve"> implementation / execution</w:t>
      </w:r>
      <w:bookmarkEnd w:id="62"/>
      <w:bookmarkEnd w:id="63"/>
      <w:r w:rsidR="0023183F">
        <w:rPr>
          <w:lang w:val="en-GB"/>
        </w:rPr>
        <w:t xml:space="preserve"> </w:t>
      </w:r>
    </w:p>
    <w:p w14:paraId="5EDD2C8E" w14:textId="77777777" w:rsidR="00BE5749" w:rsidRDefault="005D2FF8" w:rsidP="00F629E8">
      <w:r>
        <w:t xml:space="preserve">STP </w:t>
      </w:r>
      <w:r w:rsidRPr="005D2FF8">
        <w:t xml:space="preserve">had followed </w:t>
      </w:r>
      <w:r>
        <w:t xml:space="preserve">the </w:t>
      </w:r>
      <w:r w:rsidRPr="005D2FF8">
        <w:t xml:space="preserve">management arrangements presented in the Project Document </w:t>
      </w:r>
      <w:r>
        <w:t xml:space="preserve">that were </w:t>
      </w:r>
      <w:r w:rsidRPr="005D2FF8">
        <w:t xml:space="preserve">based on </w:t>
      </w:r>
      <w:r>
        <w:t xml:space="preserve">a </w:t>
      </w:r>
      <w:r w:rsidRPr="005D2FF8">
        <w:t xml:space="preserve">common </w:t>
      </w:r>
      <w:r>
        <w:t xml:space="preserve">scheme for </w:t>
      </w:r>
      <w:r w:rsidRPr="005D2FF8">
        <w:t>project management arrangement</w:t>
      </w:r>
      <w:r>
        <w:t>s</w:t>
      </w:r>
      <w:r w:rsidRPr="005D2FF8">
        <w:t xml:space="preserve"> </w:t>
      </w:r>
      <w:r>
        <w:t xml:space="preserve">under the </w:t>
      </w:r>
      <w:r w:rsidRPr="005D2FF8">
        <w:t xml:space="preserve">UNDP National Implementation </w:t>
      </w:r>
      <w:r>
        <w:t>M</w:t>
      </w:r>
      <w:r w:rsidRPr="005D2FF8">
        <w:t>odality</w:t>
      </w:r>
      <w:r>
        <w:t xml:space="preserve"> (NIM)</w:t>
      </w:r>
      <w:r w:rsidRPr="005D2FF8">
        <w:t xml:space="preserve">. </w:t>
      </w:r>
    </w:p>
    <w:p w14:paraId="695AD145" w14:textId="49CC493A" w:rsidR="00F629E8" w:rsidRDefault="005D2FF8" w:rsidP="00F629E8">
      <w:r w:rsidRPr="005D2FF8">
        <w:t xml:space="preserve">The </w:t>
      </w:r>
      <w:r w:rsidR="00F1058B">
        <w:t xml:space="preserve">National </w:t>
      </w:r>
      <w:r w:rsidRPr="005D2FF8">
        <w:t xml:space="preserve">Implementing Partner role </w:t>
      </w:r>
      <w:r w:rsidR="00F1058B">
        <w:t xml:space="preserve">had been </w:t>
      </w:r>
      <w:r w:rsidRPr="005D2FF8">
        <w:t>assigned to</w:t>
      </w:r>
      <w:r>
        <w:t xml:space="preserve"> EEAA</w:t>
      </w:r>
      <w:r w:rsidR="00F629E8">
        <w:t xml:space="preserve"> that later signed a MoU with DRTPC to become the </w:t>
      </w:r>
      <w:r w:rsidR="00F629E8" w:rsidRPr="00F629E8">
        <w:t>Responsible Party</w:t>
      </w:r>
      <w:r w:rsidR="00F629E8" w:rsidRPr="00F629E8">
        <w:rPr>
          <w:b/>
          <w:bCs/>
        </w:rPr>
        <w:t xml:space="preserve"> </w:t>
      </w:r>
      <w:r w:rsidR="00F629E8">
        <w:t>assisting the National Implementing Partner with delivery of project results.</w:t>
      </w:r>
      <w:r w:rsidR="00BE5749">
        <w:t xml:space="preserve"> </w:t>
      </w:r>
      <w:r w:rsidR="00BE5749" w:rsidRPr="00BE5749">
        <w:t xml:space="preserve">UNDP </w:t>
      </w:r>
      <w:r w:rsidR="00BE5749">
        <w:t>C</w:t>
      </w:r>
      <w:r w:rsidR="00BE5749" w:rsidRPr="00BE5749">
        <w:t xml:space="preserve">ountry </w:t>
      </w:r>
      <w:r w:rsidR="00BE5749">
        <w:t>O</w:t>
      </w:r>
      <w:r w:rsidR="00BE5749" w:rsidRPr="00BE5749">
        <w:t xml:space="preserve">ffice </w:t>
      </w:r>
      <w:r w:rsidR="00F1058B">
        <w:t xml:space="preserve">had </w:t>
      </w:r>
      <w:r w:rsidR="00BE5749" w:rsidRPr="00BE5749">
        <w:t>provided overall program</w:t>
      </w:r>
      <w:r w:rsidR="00BE5749">
        <w:t>me</w:t>
      </w:r>
      <w:r w:rsidR="00BE5749" w:rsidRPr="00BE5749">
        <w:t>, administrative, and financial oversight of the project progress in accordance with the common UNDP procedures and tracking tools.</w:t>
      </w:r>
      <w:r w:rsidR="004060C0">
        <w:t xml:space="preserve"> The </w:t>
      </w:r>
      <w:r w:rsidR="00F1058B">
        <w:t xml:space="preserve">STP </w:t>
      </w:r>
      <w:r w:rsidR="004060C0">
        <w:t>m</w:t>
      </w:r>
      <w:r w:rsidR="004060C0" w:rsidRPr="004060C0">
        <w:t xml:space="preserve">anagement arrangements </w:t>
      </w:r>
      <w:r w:rsidR="004060C0">
        <w:t xml:space="preserve">had been properly </w:t>
      </w:r>
      <w:r w:rsidR="004060C0" w:rsidRPr="004060C0">
        <w:t xml:space="preserve">established </w:t>
      </w:r>
      <w:r w:rsidR="004060C0">
        <w:t xml:space="preserve">and </w:t>
      </w:r>
      <w:r w:rsidR="004060C0" w:rsidRPr="004060C0">
        <w:t>ensure</w:t>
      </w:r>
      <w:r w:rsidR="004060C0">
        <w:t>d</w:t>
      </w:r>
      <w:r w:rsidR="004060C0" w:rsidRPr="004060C0">
        <w:t xml:space="preserve"> UNDP’s accountability for results and the use of </w:t>
      </w:r>
      <w:r w:rsidR="004060C0">
        <w:t xml:space="preserve">GEF </w:t>
      </w:r>
      <w:r w:rsidR="004060C0" w:rsidRPr="004060C0">
        <w:t xml:space="preserve">resources, while at the same time </w:t>
      </w:r>
      <w:r w:rsidR="004060C0">
        <w:t xml:space="preserve">they had </w:t>
      </w:r>
      <w:r w:rsidR="004060C0" w:rsidRPr="004060C0">
        <w:t>foster</w:t>
      </w:r>
      <w:r w:rsidR="004060C0">
        <w:t>ed</w:t>
      </w:r>
      <w:r w:rsidR="004060C0" w:rsidRPr="004060C0">
        <w:t xml:space="preserve"> national ownership </w:t>
      </w:r>
      <w:r w:rsidR="004060C0">
        <w:t xml:space="preserve">of the Project </w:t>
      </w:r>
      <w:r w:rsidR="004060C0" w:rsidRPr="004060C0">
        <w:t xml:space="preserve">and </w:t>
      </w:r>
      <w:r w:rsidR="004060C0">
        <w:t xml:space="preserve">its </w:t>
      </w:r>
      <w:r w:rsidR="004060C0" w:rsidRPr="004060C0">
        <w:t>alignment to national</w:t>
      </w:r>
      <w:r w:rsidR="004060C0">
        <w:t xml:space="preserve"> need and priorities</w:t>
      </w:r>
      <w:r w:rsidR="004060C0" w:rsidRPr="004060C0">
        <w:t>.</w:t>
      </w:r>
    </w:p>
    <w:p w14:paraId="6CD5D184" w14:textId="6EA73423" w:rsidR="002C1730" w:rsidRPr="002C1730" w:rsidRDefault="002C1730" w:rsidP="002C1730">
      <w:r w:rsidRPr="002C1730">
        <w:t>T</w:t>
      </w:r>
      <w:r>
        <w:t xml:space="preserve">he EEAA had duly fulfilled its role of the National </w:t>
      </w:r>
      <w:r w:rsidRPr="005D2FF8">
        <w:t xml:space="preserve">Implementing Partner </w:t>
      </w:r>
      <w:r>
        <w:t xml:space="preserve">and </w:t>
      </w:r>
      <w:r w:rsidR="0089736D">
        <w:t xml:space="preserve">had </w:t>
      </w:r>
      <w:r w:rsidRPr="002C1730">
        <w:t>provide</w:t>
      </w:r>
      <w:r>
        <w:t>d</w:t>
      </w:r>
      <w:r w:rsidRPr="002C1730">
        <w:t xml:space="preserve"> </w:t>
      </w:r>
      <w:r>
        <w:t xml:space="preserve">overall </w:t>
      </w:r>
      <w:r w:rsidRPr="002C1730">
        <w:t xml:space="preserve">guidance </w:t>
      </w:r>
      <w:r>
        <w:t xml:space="preserve">and leadership for soliciting </w:t>
      </w:r>
      <w:r w:rsidRPr="002C1730">
        <w:t xml:space="preserve">support </w:t>
      </w:r>
      <w:r>
        <w:t xml:space="preserve">of key officials at various levels of the Governments </w:t>
      </w:r>
      <w:r w:rsidR="0089736D">
        <w:t>as well as</w:t>
      </w:r>
      <w:r w:rsidRPr="002C1730">
        <w:t xml:space="preserve"> raising the </w:t>
      </w:r>
      <w:r w:rsidR="0089736D">
        <w:t xml:space="preserve">STP </w:t>
      </w:r>
      <w:r w:rsidRPr="002C1730">
        <w:t xml:space="preserve">profile </w:t>
      </w:r>
      <w:r>
        <w:t xml:space="preserve">in the country. PMU under the auspices of EEAA </w:t>
      </w:r>
      <w:r w:rsidR="009E2E35">
        <w:t>in close collaboration with</w:t>
      </w:r>
      <w:r>
        <w:t xml:space="preserve"> UNDP CO had applied a</w:t>
      </w:r>
      <w:r w:rsidRPr="002C1730">
        <w:t xml:space="preserve">daptive management </w:t>
      </w:r>
      <w:r>
        <w:t>approaches during the period 2011-2013 when the project was affected by the unstable political situation in the country.</w:t>
      </w:r>
    </w:p>
    <w:p w14:paraId="29876811" w14:textId="0F6FDCA9" w:rsidR="00F629E8" w:rsidRDefault="00192C92" w:rsidP="00F629E8">
      <w:r>
        <w:t>In addition t</w:t>
      </w:r>
      <w:r w:rsidR="00E9250E">
        <w:t xml:space="preserve">o assuming the role of the Responsible Party </w:t>
      </w:r>
      <w:r>
        <w:t xml:space="preserve">assisting PMU in management of technical issues of STP, DRTPC </w:t>
      </w:r>
      <w:r w:rsidR="009E2E35">
        <w:t xml:space="preserve">had also been </w:t>
      </w:r>
      <w:r>
        <w:t xml:space="preserve">acting as the principal contractor for numerous assignments under the project such as </w:t>
      </w:r>
      <w:r w:rsidR="00891726">
        <w:t xml:space="preserve">routing </w:t>
      </w:r>
      <w:r>
        <w:t>studies</w:t>
      </w:r>
      <w:r w:rsidR="00891726">
        <w:t xml:space="preserve"> and passenger surveys, determination of CO2 emission factors for taxis and personal cars as well as </w:t>
      </w:r>
      <w:r>
        <w:t>design and organization of training courses. Some of the assignments were quite sizeable</w:t>
      </w:r>
      <w:r w:rsidR="00891726">
        <w:t xml:space="preserve">. </w:t>
      </w:r>
    </w:p>
    <w:p w14:paraId="6A06D203" w14:textId="1470F3FC" w:rsidR="00AB3AF6" w:rsidRPr="008F20E5" w:rsidRDefault="00891726" w:rsidP="00AB3AF6">
      <w:pPr>
        <w:rPr>
          <w:lang w:val="en-GB"/>
        </w:rPr>
      </w:pPr>
      <w:r>
        <w:t xml:space="preserve">The selection of DRTPC to oversee the technical issues of STP was quite logical given the prominent role this group had played in the PPG and formulation phases of STP as well as the fact that there </w:t>
      </w:r>
      <w:r w:rsidR="00E9250E">
        <w:t xml:space="preserve">had been </w:t>
      </w:r>
      <w:r>
        <w:t xml:space="preserve">no such groups in Egypt at the time of STP inception. However, the dual role of DRTPC as the Responsible Party </w:t>
      </w:r>
      <w:r w:rsidR="003C7D90">
        <w:t xml:space="preserve">for </w:t>
      </w:r>
      <w:r w:rsidR="00E9250E" w:rsidRPr="00E9250E">
        <w:t xml:space="preserve">overall technical quality assurance </w:t>
      </w:r>
      <w:r w:rsidR="00E9250E">
        <w:t>of</w:t>
      </w:r>
      <w:r w:rsidR="00E9250E" w:rsidRPr="00E9250E">
        <w:t xml:space="preserve"> the entire</w:t>
      </w:r>
      <w:r w:rsidR="003C7D90">
        <w:t xml:space="preserve"> STP and at the same time the contractor for several </w:t>
      </w:r>
      <w:r w:rsidR="00E9250E">
        <w:t xml:space="preserve">key </w:t>
      </w:r>
      <w:r w:rsidR="003C7D90">
        <w:t xml:space="preserve">deliverables of the Project </w:t>
      </w:r>
      <w:r w:rsidR="009E2E35">
        <w:t>i</w:t>
      </w:r>
      <w:r w:rsidR="003C7D90">
        <w:t xml:space="preserve">s a potential situation when </w:t>
      </w:r>
      <w:r w:rsidR="003C7D90">
        <w:rPr>
          <w:lang w:val="en-GB"/>
        </w:rPr>
        <w:t xml:space="preserve">the </w:t>
      </w:r>
      <w:r w:rsidR="003C7D90" w:rsidRPr="003C7D90">
        <w:rPr>
          <w:lang w:val="en-GB"/>
        </w:rPr>
        <w:t xml:space="preserve">interest </w:t>
      </w:r>
      <w:r w:rsidR="003C7D90">
        <w:rPr>
          <w:lang w:val="en-GB"/>
        </w:rPr>
        <w:t xml:space="preserve">of the Responsible Party for STP </w:t>
      </w:r>
      <w:r w:rsidR="00E9250E">
        <w:rPr>
          <w:lang w:val="en-GB"/>
        </w:rPr>
        <w:t>c</w:t>
      </w:r>
      <w:r w:rsidR="003C7D90">
        <w:rPr>
          <w:lang w:val="en-GB"/>
        </w:rPr>
        <w:t>ould b</w:t>
      </w:r>
      <w:r w:rsidR="003C7D90" w:rsidRPr="003C7D90">
        <w:rPr>
          <w:lang w:val="en-GB"/>
        </w:rPr>
        <w:t xml:space="preserve">e unduly influenced by </w:t>
      </w:r>
      <w:r w:rsidR="003C7D90">
        <w:rPr>
          <w:lang w:val="en-GB"/>
        </w:rPr>
        <w:t>the</w:t>
      </w:r>
      <w:r w:rsidR="003C7D90" w:rsidRPr="003C7D90">
        <w:rPr>
          <w:lang w:val="en-GB"/>
        </w:rPr>
        <w:t xml:space="preserve"> interest</w:t>
      </w:r>
      <w:r w:rsidR="003C7D90">
        <w:rPr>
          <w:lang w:val="en-GB"/>
        </w:rPr>
        <w:t xml:space="preserve"> of the contractor to the Project. </w:t>
      </w:r>
    </w:p>
    <w:p w14:paraId="504AAED1" w14:textId="7A5E2D96" w:rsidR="001C6909" w:rsidRDefault="001C6909" w:rsidP="00991EC2">
      <w:pPr>
        <w:pStyle w:val="Heading2"/>
      </w:pPr>
      <w:bookmarkStart w:id="64" w:name="_Toc522862620"/>
    </w:p>
    <w:p w14:paraId="36857F85" w14:textId="77777777" w:rsidR="0028767E" w:rsidRDefault="0028767E" w:rsidP="00991EC2">
      <w:pPr>
        <w:pStyle w:val="Heading2"/>
        <w:sectPr w:rsidR="0028767E" w:rsidSect="008848AF">
          <w:pgSz w:w="11900" w:h="16840"/>
          <w:pgMar w:top="1417" w:right="1417" w:bottom="1417" w:left="1417" w:header="708" w:footer="708" w:gutter="0"/>
          <w:cols w:space="708"/>
          <w:docGrid w:linePitch="360"/>
        </w:sectPr>
      </w:pPr>
    </w:p>
    <w:p w14:paraId="2959A210" w14:textId="6C3B2733" w:rsidR="00C03C84" w:rsidRDefault="0028767E" w:rsidP="00C316D9">
      <w:pPr>
        <w:pStyle w:val="Heading1"/>
      </w:pPr>
      <w:bookmarkStart w:id="65" w:name="_Toc14194423"/>
      <w:r>
        <w:lastRenderedPageBreak/>
        <w:t>OVERALL RESULTS (ATTAINMENT OF OBJECTIVES)</w:t>
      </w:r>
      <w:bookmarkEnd w:id="64"/>
      <w:bookmarkEnd w:id="65"/>
    </w:p>
    <w:p w14:paraId="6EAB1873" w14:textId="661E623E" w:rsidR="00840D59" w:rsidRPr="008A16A6" w:rsidRDefault="00C32266" w:rsidP="008A16A6">
      <w:r w:rsidRPr="000959C7">
        <w:t xml:space="preserve">The information presented in this section has been sourced from </w:t>
      </w:r>
      <w:r>
        <w:t xml:space="preserve">numerous project implementation reports </w:t>
      </w:r>
      <w:r w:rsidR="00E751ED">
        <w:t xml:space="preserve">and verified </w:t>
      </w:r>
      <w:r w:rsidRPr="000959C7">
        <w:t>wi</w:t>
      </w:r>
      <w:r w:rsidR="00E751ED">
        <w:t xml:space="preserve">th information collected through interviews of key informants during </w:t>
      </w:r>
      <w:r w:rsidRPr="000959C7">
        <w:t xml:space="preserve">the </w:t>
      </w:r>
      <w:r>
        <w:t xml:space="preserve">evaluation field missions </w:t>
      </w:r>
      <w:r w:rsidRPr="000959C7">
        <w:t>to</w:t>
      </w:r>
      <w:r w:rsidR="00E751ED">
        <w:t xml:space="preserve"> </w:t>
      </w:r>
      <w:r w:rsidR="001C6909">
        <w:t xml:space="preserve">Egypt </w:t>
      </w:r>
      <w:r w:rsidR="00E751ED">
        <w:t xml:space="preserve">and </w:t>
      </w:r>
      <w:r w:rsidR="001C6909">
        <w:t xml:space="preserve">various reports </w:t>
      </w:r>
      <w:r w:rsidR="00E751ED">
        <w:t xml:space="preserve">of </w:t>
      </w:r>
      <w:r w:rsidR="001C6909">
        <w:t xml:space="preserve">national technical </w:t>
      </w:r>
      <w:r w:rsidR="00E751ED">
        <w:t xml:space="preserve">consultants </w:t>
      </w:r>
      <w:r w:rsidR="001C6909">
        <w:t xml:space="preserve">to </w:t>
      </w:r>
      <w:r w:rsidR="00E751ED">
        <w:t>the project</w:t>
      </w:r>
      <w:r w:rsidRPr="000959C7">
        <w:t>.</w:t>
      </w:r>
      <w:r w:rsidR="00E751ED">
        <w:t xml:space="preserve"> The list of documents consulted is provided as Annex </w:t>
      </w:r>
      <w:r w:rsidR="00E632C8">
        <w:t>5</w:t>
      </w:r>
      <w:r w:rsidR="00E751ED">
        <w:t xml:space="preserve"> to this report.</w:t>
      </w:r>
    </w:p>
    <w:p w14:paraId="34D5EF69" w14:textId="77777777" w:rsidR="00C03C84" w:rsidRDefault="00C03C84" w:rsidP="00991EC2">
      <w:pPr>
        <w:pStyle w:val="Heading2"/>
      </w:pPr>
      <w:bookmarkStart w:id="66" w:name="_Toc522862621"/>
      <w:bookmarkStart w:id="67" w:name="_Toc14194424"/>
      <w:r>
        <w:t>Relevance</w:t>
      </w:r>
      <w:bookmarkEnd w:id="66"/>
      <w:bookmarkEnd w:id="67"/>
    </w:p>
    <w:p w14:paraId="63B169D7" w14:textId="67F91220" w:rsidR="00F8164C" w:rsidRDefault="00F8164C" w:rsidP="001E5673">
      <w:pPr>
        <w:spacing w:after="0"/>
        <w:rPr>
          <w:rFonts w:eastAsia="Calibri"/>
        </w:rPr>
      </w:pPr>
      <w:r>
        <w:rPr>
          <w:rFonts w:eastAsia="Calibri"/>
        </w:rPr>
        <w:t xml:space="preserve">The questions to be discussed under this section are </w:t>
      </w:r>
      <w:r w:rsidRPr="00F8164C">
        <w:rPr>
          <w:rFonts w:eastAsia="Calibri"/>
        </w:rPr>
        <w:t>to what extent is the Project linked to national development priorities and how is it in line with GEF and UNDP operational programs and strategic priorities under which the project has been funded?</w:t>
      </w:r>
    </w:p>
    <w:p w14:paraId="319208E9" w14:textId="6ED7B115" w:rsidR="00CF13A4" w:rsidRDefault="00CD1076" w:rsidP="001E5673">
      <w:pPr>
        <w:spacing w:after="0"/>
        <w:rPr>
          <w:rFonts w:eastAsia="Calibri"/>
        </w:rPr>
      </w:pPr>
      <w:r>
        <w:rPr>
          <w:rFonts w:eastAsia="Calibri"/>
        </w:rPr>
        <w:t xml:space="preserve">STP is closely linked to several studies undertaken by the </w:t>
      </w:r>
      <w:r w:rsidR="000A4244" w:rsidRPr="000A4244">
        <w:rPr>
          <w:rFonts w:eastAsia="Calibri"/>
        </w:rPr>
        <w:t>Government</w:t>
      </w:r>
      <w:r w:rsidR="000A4244">
        <w:rPr>
          <w:rFonts w:eastAsia="Calibri"/>
        </w:rPr>
        <w:t xml:space="preserve"> of Egypt related to sustainable transport</w:t>
      </w:r>
      <w:r>
        <w:rPr>
          <w:rFonts w:eastAsia="Calibri"/>
        </w:rPr>
        <w:t xml:space="preserve">. </w:t>
      </w:r>
      <w:r>
        <w:rPr>
          <w:rFonts w:eastAsia="Calibri"/>
          <w:i/>
          <w:iCs/>
        </w:rPr>
        <w:t>T</w:t>
      </w:r>
      <w:r w:rsidR="000A4244" w:rsidRPr="001E5673">
        <w:rPr>
          <w:rFonts w:eastAsia="Calibri"/>
          <w:i/>
          <w:iCs/>
        </w:rPr>
        <w:t>he Greater Cairo Urban Transport Master Plan (CREATS)</w:t>
      </w:r>
      <w:r>
        <w:rPr>
          <w:rFonts w:eastAsia="Calibri"/>
        </w:rPr>
        <w:t xml:space="preserve">, </w:t>
      </w:r>
      <w:r w:rsidR="000A4244">
        <w:rPr>
          <w:rFonts w:eastAsia="Calibri"/>
        </w:rPr>
        <w:t xml:space="preserve">funded by </w:t>
      </w:r>
      <w:r w:rsidR="000A4244" w:rsidRPr="000A4244">
        <w:rPr>
          <w:rFonts w:eastAsia="Calibri"/>
        </w:rPr>
        <w:t>JICA</w:t>
      </w:r>
      <w:r>
        <w:rPr>
          <w:rFonts w:eastAsia="Calibri"/>
        </w:rPr>
        <w:t>,</w:t>
      </w:r>
      <w:r w:rsidRPr="00CD1076">
        <w:rPr>
          <w:rFonts w:eastAsia="Calibri"/>
        </w:rPr>
        <w:t xml:space="preserve"> </w:t>
      </w:r>
      <w:r w:rsidRPr="000A4244">
        <w:rPr>
          <w:rFonts w:eastAsia="Calibri"/>
        </w:rPr>
        <w:t>has articulated its vision o</w:t>
      </w:r>
      <w:r>
        <w:rPr>
          <w:rFonts w:eastAsia="Calibri"/>
        </w:rPr>
        <w:t>f</w:t>
      </w:r>
      <w:r w:rsidRPr="000A4244">
        <w:rPr>
          <w:rFonts w:eastAsia="Calibri"/>
        </w:rPr>
        <w:t xml:space="preserve"> </w:t>
      </w:r>
      <w:r>
        <w:rPr>
          <w:rFonts w:eastAsia="Calibri"/>
        </w:rPr>
        <w:t xml:space="preserve">sustainable </w:t>
      </w:r>
      <w:r w:rsidRPr="000A4244">
        <w:rPr>
          <w:rFonts w:eastAsia="Calibri"/>
        </w:rPr>
        <w:t>urban transport</w:t>
      </w:r>
      <w:r w:rsidR="000A4244" w:rsidRPr="000A4244">
        <w:rPr>
          <w:rFonts w:eastAsia="Calibri"/>
        </w:rPr>
        <w:t>.</w:t>
      </w:r>
      <w:r w:rsidR="000A4244">
        <w:rPr>
          <w:rFonts w:eastAsia="Calibri"/>
        </w:rPr>
        <w:t xml:space="preserve"> The </w:t>
      </w:r>
      <w:r w:rsidR="000A4244" w:rsidRPr="000A4244">
        <w:rPr>
          <w:rFonts w:eastAsia="Calibri"/>
        </w:rPr>
        <w:t xml:space="preserve">plan </w:t>
      </w:r>
      <w:r w:rsidR="001E5673">
        <w:rPr>
          <w:rFonts w:eastAsia="Calibri"/>
        </w:rPr>
        <w:t xml:space="preserve">elaborates </w:t>
      </w:r>
      <w:r w:rsidR="000A4244" w:rsidRPr="000A4244">
        <w:rPr>
          <w:rFonts w:eastAsia="Calibri"/>
        </w:rPr>
        <w:t>approaches to implementing a safe and environment-friendly transport system that would significantly reduce carbon emissions, offer an economically effective urban transport system, and provide equitable mobility for all transit users</w:t>
      </w:r>
      <w:r w:rsidR="001E5673">
        <w:rPr>
          <w:rFonts w:eastAsia="Calibri"/>
        </w:rPr>
        <w:t xml:space="preserve">. CREATS had provided several recommendations that were elaborated in </w:t>
      </w:r>
      <w:r>
        <w:rPr>
          <w:rFonts w:eastAsia="Calibri"/>
        </w:rPr>
        <w:t xml:space="preserve">subsequent </w:t>
      </w:r>
      <w:r w:rsidR="001E5673">
        <w:rPr>
          <w:rFonts w:eastAsia="Calibri"/>
        </w:rPr>
        <w:t>studies.</w:t>
      </w:r>
    </w:p>
    <w:p w14:paraId="11A35EE3" w14:textId="160AA614" w:rsidR="001E5673" w:rsidRPr="00CF13A4" w:rsidRDefault="000A4244" w:rsidP="001E5673">
      <w:pPr>
        <w:spacing w:after="0"/>
        <w:rPr>
          <w:rFonts w:eastAsia="Calibri"/>
        </w:rPr>
      </w:pPr>
      <w:r>
        <w:rPr>
          <w:rFonts w:eastAsia="Calibri"/>
        </w:rPr>
        <w:t>In 2008</w:t>
      </w:r>
      <w:r w:rsidRPr="000A4244">
        <w:rPr>
          <w:rFonts w:eastAsia="Calibri"/>
        </w:rPr>
        <w:t xml:space="preserve">, the Government has </w:t>
      </w:r>
      <w:r>
        <w:rPr>
          <w:rFonts w:eastAsia="Calibri"/>
        </w:rPr>
        <w:t xml:space="preserve">followed-up with preparation of </w:t>
      </w:r>
      <w:r w:rsidR="001E5673" w:rsidRPr="001E5673">
        <w:rPr>
          <w:rFonts w:eastAsia="Calibri"/>
          <w:i/>
          <w:iCs/>
        </w:rPr>
        <w:t>the</w:t>
      </w:r>
      <w:r w:rsidRPr="000A4244">
        <w:rPr>
          <w:rFonts w:eastAsia="Calibri"/>
          <w:i/>
          <w:iCs/>
        </w:rPr>
        <w:t xml:space="preserve"> Strategic Urban Development Master Plan Study for Sustainable Development of the Greater Cairo Region</w:t>
      </w:r>
      <w:r>
        <w:rPr>
          <w:rFonts w:eastAsia="Calibri"/>
        </w:rPr>
        <w:t xml:space="preserve">, funded by </w:t>
      </w:r>
      <w:r w:rsidRPr="000A4244">
        <w:rPr>
          <w:rFonts w:eastAsia="Calibri"/>
        </w:rPr>
        <w:t xml:space="preserve">JICA.  </w:t>
      </w:r>
      <w:r w:rsidR="001E5673" w:rsidRPr="000A4244">
        <w:rPr>
          <w:rFonts w:eastAsia="Calibri"/>
        </w:rPr>
        <w:t>Th</w:t>
      </w:r>
      <w:r w:rsidR="001E5673">
        <w:rPr>
          <w:rFonts w:eastAsia="Calibri"/>
        </w:rPr>
        <w:t>e</w:t>
      </w:r>
      <w:r w:rsidR="001E5673" w:rsidRPr="000A4244">
        <w:rPr>
          <w:rFonts w:eastAsia="Calibri"/>
        </w:rPr>
        <w:t xml:space="preserve"> study </w:t>
      </w:r>
      <w:r w:rsidR="001E5673">
        <w:rPr>
          <w:rFonts w:eastAsia="Calibri"/>
        </w:rPr>
        <w:t xml:space="preserve">was </w:t>
      </w:r>
      <w:r w:rsidR="001E5673" w:rsidRPr="000A4244">
        <w:rPr>
          <w:rFonts w:eastAsia="Calibri"/>
        </w:rPr>
        <w:t xml:space="preserve">prepared for the Ministry of Housing and Urban Development (MoHUD) </w:t>
      </w:r>
      <w:r w:rsidR="001E5673">
        <w:rPr>
          <w:rFonts w:eastAsia="Calibri"/>
        </w:rPr>
        <w:t>with the aim to formulate a master plan f</w:t>
      </w:r>
      <w:r w:rsidR="001E5673" w:rsidRPr="001E5673">
        <w:rPr>
          <w:rFonts w:eastAsia="Calibri"/>
          <w:lang w:val="en-GB"/>
        </w:rPr>
        <w:t xml:space="preserve">or comprehensive urban development in </w:t>
      </w:r>
      <w:r w:rsidR="001E5673">
        <w:rPr>
          <w:rFonts w:eastAsia="Calibri"/>
          <w:lang w:val="en-GB"/>
        </w:rPr>
        <w:t xml:space="preserve">the GC </w:t>
      </w:r>
      <w:r w:rsidR="001E5673" w:rsidRPr="001E5673">
        <w:rPr>
          <w:rFonts w:eastAsia="Calibri"/>
          <w:lang w:val="en-GB"/>
        </w:rPr>
        <w:t>metropolitan area</w:t>
      </w:r>
      <w:r w:rsidR="001E5673">
        <w:rPr>
          <w:rFonts w:eastAsia="Calibri"/>
          <w:lang w:val="en-GB"/>
        </w:rPr>
        <w:t xml:space="preserve"> and </w:t>
      </w:r>
      <w:r w:rsidR="001E5673" w:rsidRPr="001E5673">
        <w:rPr>
          <w:rFonts w:eastAsia="Calibri"/>
          <w:lang w:val="en-GB"/>
        </w:rPr>
        <w:t>develop</w:t>
      </w:r>
      <w:r w:rsidR="001E5673">
        <w:rPr>
          <w:rFonts w:eastAsia="Calibri"/>
          <w:lang w:val="en-GB"/>
        </w:rPr>
        <w:t xml:space="preserve"> </w:t>
      </w:r>
      <w:r w:rsidR="001E5673" w:rsidRPr="001E5673">
        <w:rPr>
          <w:rFonts w:eastAsia="Calibri"/>
          <w:lang w:val="en-GB"/>
        </w:rPr>
        <w:t xml:space="preserve">infrastructure </w:t>
      </w:r>
      <w:r w:rsidR="001E5673">
        <w:rPr>
          <w:rFonts w:eastAsia="Calibri"/>
          <w:lang w:val="en-GB"/>
        </w:rPr>
        <w:t>for</w:t>
      </w:r>
      <w:r w:rsidR="001E5673" w:rsidRPr="001E5673">
        <w:rPr>
          <w:rFonts w:eastAsia="Calibri"/>
          <w:lang w:val="en-GB"/>
        </w:rPr>
        <w:t xml:space="preserve"> public transportation</w:t>
      </w:r>
      <w:r w:rsidR="001E5673">
        <w:rPr>
          <w:rFonts w:eastAsia="Calibri"/>
          <w:lang w:val="en-GB"/>
        </w:rPr>
        <w:t xml:space="preserve"> while considering </w:t>
      </w:r>
      <w:r w:rsidR="001E5673" w:rsidRPr="001E5673">
        <w:rPr>
          <w:rFonts w:eastAsia="Calibri"/>
          <w:lang w:val="en-GB"/>
        </w:rPr>
        <w:t xml:space="preserve">impacts on land use and involuntary resettlement. </w:t>
      </w:r>
    </w:p>
    <w:p w14:paraId="7AE7210C" w14:textId="78127D11" w:rsidR="000A4244" w:rsidRDefault="001E5673" w:rsidP="000A4244">
      <w:pPr>
        <w:spacing w:after="0"/>
        <w:rPr>
          <w:rFonts w:eastAsia="Calibri"/>
        </w:rPr>
      </w:pPr>
      <w:r>
        <w:rPr>
          <w:rFonts w:eastAsia="Calibri"/>
        </w:rPr>
        <w:t xml:space="preserve">In 2010, the World Bank funded </w:t>
      </w:r>
      <w:r w:rsidR="00CF13A4" w:rsidRPr="00CF13A4">
        <w:rPr>
          <w:rFonts w:eastAsia="Calibri"/>
          <w:i/>
          <w:iCs/>
        </w:rPr>
        <w:t xml:space="preserve">the </w:t>
      </w:r>
      <w:r w:rsidRPr="000A4244">
        <w:rPr>
          <w:rFonts w:eastAsia="Calibri"/>
          <w:i/>
          <w:iCs/>
        </w:rPr>
        <w:t>Proposed Cairo Urban Transport Strategy &amp; Priority Program</w:t>
      </w:r>
      <w:r w:rsidRPr="000A4244">
        <w:rPr>
          <w:rFonts w:eastAsia="Calibri"/>
        </w:rPr>
        <w:t xml:space="preserve">, prepared for the Ministry of Housing and the World Bank in 2010. This </w:t>
      </w:r>
      <w:r w:rsidR="00CF13A4">
        <w:rPr>
          <w:rFonts w:eastAsia="Calibri"/>
        </w:rPr>
        <w:t xml:space="preserve">document </w:t>
      </w:r>
      <w:r w:rsidRPr="000A4244">
        <w:rPr>
          <w:rFonts w:eastAsia="Calibri"/>
        </w:rPr>
        <w:t>provided short- and medium-term priorities that included development of public transport systems, traffic management, sustained funding for transport improvements and institutional strengthening</w:t>
      </w:r>
      <w:r w:rsidR="00CF13A4">
        <w:rPr>
          <w:rFonts w:eastAsia="Calibri"/>
        </w:rPr>
        <w:t>.</w:t>
      </w:r>
    </w:p>
    <w:p w14:paraId="151F3719" w14:textId="77777777" w:rsidR="00E5416F" w:rsidRDefault="00CD1076" w:rsidP="00E5416F">
      <w:pPr>
        <w:spacing w:after="0"/>
        <w:rPr>
          <w:rFonts w:eastAsia="Calibri"/>
          <w:lang w:val="en-GB"/>
        </w:rPr>
      </w:pPr>
      <w:r w:rsidRPr="00CD1076">
        <w:rPr>
          <w:rFonts w:eastAsia="Calibri"/>
          <w:lang w:val="en-GB"/>
        </w:rPr>
        <w:t>Since 2015, Egypt is trying to encourage cycling culture in streets and is introducing bike lanes as an attempt to develop a cycling infrastructure. Egypt’s President Abdel Fattah Al-Sisi has participated in several cycling marathons in an attempt to encourage Egyptians to use bicycles instead of vehicles.</w:t>
      </w:r>
    </w:p>
    <w:p w14:paraId="14605928" w14:textId="42536A3B" w:rsidR="00E5416F" w:rsidRDefault="00CD1076" w:rsidP="00E5416F">
      <w:pPr>
        <w:spacing w:after="0"/>
        <w:rPr>
          <w:rFonts w:eastAsia="Calibri"/>
          <w:lang w:val="en-GB"/>
        </w:rPr>
      </w:pPr>
      <w:r w:rsidRPr="00CF13A4">
        <w:rPr>
          <w:rFonts w:eastAsia="Calibri"/>
          <w:lang w:val="en-GB"/>
        </w:rPr>
        <w:t xml:space="preserve">EEAA </w:t>
      </w:r>
      <w:r>
        <w:rPr>
          <w:rFonts w:eastAsia="Calibri"/>
          <w:lang w:val="en-GB"/>
        </w:rPr>
        <w:t xml:space="preserve">has </w:t>
      </w:r>
      <w:r w:rsidRPr="00CF13A4">
        <w:rPr>
          <w:rFonts w:eastAsia="Calibri"/>
          <w:lang w:val="en-GB"/>
        </w:rPr>
        <w:t>developed a five</w:t>
      </w:r>
      <w:r>
        <w:rPr>
          <w:rFonts w:eastAsia="Calibri"/>
          <w:lang w:val="en-GB"/>
        </w:rPr>
        <w:t>-</w:t>
      </w:r>
      <w:r w:rsidRPr="00CF13A4">
        <w:rPr>
          <w:rFonts w:eastAsia="Calibri"/>
          <w:lang w:val="en-GB"/>
        </w:rPr>
        <w:t>year program</w:t>
      </w:r>
      <w:r>
        <w:rPr>
          <w:rFonts w:eastAsia="Calibri"/>
          <w:lang w:val="en-GB"/>
        </w:rPr>
        <w:t>me</w:t>
      </w:r>
      <w:r w:rsidRPr="00CF13A4">
        <w:rPr>
          <w:rFonts w:eastAsia="Calibri"/>
          <w:lang w:val="en-GB"/>
        </w:rPr>
        <w:t xml:space="preserve"> for reduction of vehicle emissions and fuel consumption </w:t>
      </w:r>
      <w:r>
        <w:rPr>
          <w:rFonts w:eastAsia="Calibri"/>
          <w:lang w:val="en-GB"/>
        </w:rPr>
        <w:t xml:space="preserve">that was </w:t>
      </w:r>
      <w:r w:rsidRPr="00CF13A4">
        <w:rPr>
          <w:rFonts w:eastAsia="Calibri"/>
          <w:lang w:val="en-GB"/>
        </w:rPr>
        <w:t>updated in 2016. The p</w:t>
      </w:r>
      <w:r>
        <w:rPr>
          <w:rFonts w:eastAsia="Calibri"/>
          <w:lang w:val="en-GB"/>
        </w:rPr>
        <w:t>rogramme</w:t>
      </w:r>
      <w:r w:rsidRPr="00CF13A4">
        <w:rPr>
          <w:rFonts w:eastAsia="Calibri"/>
          <w:lang w:val="en-GB"/>
        </w:rPr>
        <w:t xml:space="preserve"> identifies the various dimensions of transport problems, enlists the relevant ongoing programs, and presents </w:t>
      </w:r>
      <w:r>
        <w:rPr>
          <w:rFonts w:eastAsia="Calibri"/>
          <w:lang w:val="en-GB"/>
        </w:rPr>
        <w:t xml:space="preserve">three key areas for interventions, namely i) </w:t>
      </w:r>
      <w:r w:rsidRPr="00CD1076">
        <w:rPr>
          <w:rFonts w:eastAsia="Calibri"/>
          <w:lang w:val="en-GB"/>
        </w:rPr>
        <w:t>vehicle emission testing and inspection</w:t>
      </w:r>
      <w:r>
        <w:rPr>
          <w:rFonts w:eastAsia="Calibri"/>
          <w:lang w:val="en-GB"/>
        </w:rPr>
        <w:t xml:space="preserve">, ii) </w:t>
      </w:r>
      <w:r w:rsidRPr="00CD1076">
        <w:rPr>
          <w:rFonts w:eastAsia="Calibri"/>
          <w:lang w:val="en-GB"/>
        </w:rPr>
        <w:t>vehicle scrapping and replacement (targeting old taxis, and to a lesser extent, old microbuses and two-stroke motorcycles</w:t>
      </w:r>
      <w:r>
        <w:rPr>
          <w:rFonts w:eastAsia="Calibri"/>
          <w:lang w:val="en-GB"/>
        </w:rPr>
        <w:t xml:space="preserve">, and iii) </w:t>
      </w:r>
      <w:r w:rsidRPr="00CD1076">
        <w:rPr>
          <w:rFonts w:eastAsia="Calibri"/>
          <w:lang w:val="en-GB"/>
        </w:rPr>
        <w:t>demonstrational activities in sustainable transport projects</w:t>
      </w:r>
      <w:r>
        <w:rPr>
          <w:rFonts w:eastAsia="Calibri"/>
          <w:lang w:val="en-GB"/>
        </w:rPr>
        <w:t>.</w:t>
      </w:r>
    </w:p>
    <w:p w14:paraId="16C58C98" w14:textId="671E5A9B" w:rsidR="00E5416F" w:rsidRDefault="00CD1076" w:rsidP="00E5416F">
      <w:pPr>
        <w:tabs>
          <w:tab w:val="num" w:pos="720"/>
        </w:tabs>
        <w:spacing w:after="0"/>
        <w:rPr>
          <w:rFonts w:eastAsia="Calibri"/>
          <w:lang w:val="en-GB"/>
        </w:rPr>
      </w:pPr>
      <w:r>
        <w:rPr>
          <w:rFonts w:eastAsia="Calibri"/>
        </w:rPr>
        <w:t xml:space="preserve">The </w:t>
      </w:r>
      <w:r w:rsidRPr="00CD1076">
        <w:rPr>
          <w:rFonts w:eastAsia="Calibri"/>
        </w:rPr>
        <w:t xml:space="preserve">National Environmental Action Plan </w:t>
      </w:r>
      <w:r>
        <w:rPr>
          <w:rFonts w:eastAsia="Calibri"/>
        </w:rPr>
        <w:t xml:space="preserve">for Egypt </w:t>
      </w:r>
      <w:r w:rsidRPr="00CD1076">
        <w:rPr>
          <w:rFonts w:eastAsia="Calibri"/>
        </w:rPr>
        <w:t>(2002-2017</w:t>
      </w:r>
      <w:r>
        <w:rPr>
          <w:rFonts w:eastAsia="Calibri"/>
        </w:rPr>
        <w:t>) identifies</w:t>
      </w:r>
      <w:r w:rsidRPr="00CD1076">
        <w:rPr>
          <w:rFonts w:eastAsia="Calibri"/>
        </w:rPr>
        <w:t xml:space="preserve"> the transport sector as the second most energy-intensive economic sector with a significant and direct impact on the environment</w:t>
      </w:r>
      <w:r w:rsidR="00E5416F">
        <w:rPr>
          <w:rFonts w:eastAsia="Calibri"/>
        </w:rPr>
        <w:t xml:space="preserve"> and calls for </w:t>
      </w:r>
      <w:r w:rsidR="00E5416F" w:rsidRPr="00E5416F">
        <w:rPr>
          <w:rFonts w:eastAsia="Calibri"/>
          <w:lang w:val="en-GB"/>
        </w:rPr>
        <w:t>rais</w:t>
      </w:r>
      <w:r w:rsidR="00E5416F">
        <w:rPr>
          <w:rFonts w:eastAsia="Calibri"/>
          <w:lang w:val="en-GB"/>
        </w:rPr>
        <w:t>ing</w:t>
      </w:r>
      <w:r w:rsidR="00E5416F" w:rsidRPr="00E5416F">
        <w:rPr>
          <w:rFonts w:eastAsia="Calibri"/>
          <w:lang w:val="en-GB"/>
        </w:rPr>
        <w:t xml:space="preserve"> efficiency of existing transport networks to attain optimum use</w:t>
      </w:r>
      <w:r w:rsidR="00E5416F">
        <w:rPr>
          <w:rFonts w:eastAsia="Calibri"/>
          <w:lang w:val="en-GB"/>
        </w:rPr>
        <w:t xml:space="preserve"> and </w:t>
      </w:r>
      <w:r w:rsidR="00E5416F" w:rsidRPr="00E5416F">
        <w:rPr>
          <w:rFonts w:eastAsia="Calibri"/>
          <w:lang w:val="en-GB"/>
        </w:rPr>
        <w:t>expand</w:t>
      </w:r>
      <w:r w:rsidR="00E5416F">
        <w:rPr>
          <w:rFonts w:eastAsia="Calibri"/>
          <w:lang w:val="en-GB"/>
        </w:rPr>
        <w:t>ing</w:t>
      </w:r>
      <w:r w:rsidR="00E5416F" w:rsidRPr="00E5416F">
        <w:rPr>
          <w:rFonts w:eastAsia="Calibri"/>
          <w:lang w:val="en-GB"/>
        </w:rPr>
        <w:t xml:space="preserve"> </w:t>
      </w:r>
      <w:r w:rsidR="00E5416F">
        <w:rPr>
          <w:rFonts w:eastAsia="Calibri"/>
          <w:lang w:val="en-GB"/>
        </w:rPr>
        <w:t xml:space="preserve">the </w:t>
      </w:r>
      <w:r w:rsidR="00E5416F" w:rsidRPr="00E5416F">
        <w:rPr>
          <w:rFonts w:eastAsia="Calibri"/>
          <w:lang w:val="en-GB"/>
        </w:rPr>
        <w:t xml:space="preserve">networks by adding suitable connections to new urban and development areas, thereby bringing about an integrated transport system that can be competitive at regional and global levels under current international agreements. </w:t>
      </w:r>
    </w:p>
    <w:p w14:paraId="1286D4B0" w14:textId="786FD969" w:rsidR="00685168" w:rsidRDefault="00685168" w:rsidP="00685168">
      <w:pPr>
        <w:tabs>
          <w:tab w:val="num" w:pos="720"/>
        </w:tabs>
        <w:spacing w:after="0"/>
        <w:rPr>
          <w:rFonts w:eastAsia="Calibri"/>
        </w:rPr>
      </w:pPr>
      <w:r>
        <w:rPr>
          <w:rFonts w:eastAsia="Calibri"/>
          <w:lang w:val="en-GB"/>
        </w:rPr>
        <w:lastRenderedPageBreak/>
        <w:t xml:space="preserve">The importance of the transport sector was further emphasized in the </w:t>
      </w:r>
      <w:r>
        <w:rPr>
          <w:rFonts w:eastAsia="Calibri"/>
        </w:rPr>
        <w:t>6</w:t>
      </w:r>
      <w:r w:rsidRPr="00685168">
        <w:rPr>
          <w:rFonts w:eastAsia="Calibri"/>
          <w:vertAlign w:val="superscript"/>
        </w:rPr>
        <w:t>th</w:t>
      </w:r>
      <w:r>
        <w:rPr>
          <w:rFonts w:eastAsia="Calibri"/>
        </w:rPr>
        <w:t xml:space="preserve"> </w:t>
      </w:r>
      <w:r w:rsidRPr="00685168">
        <w:rPr>
          <w:rFonts w:eastAsia="Calibri"/>
        </w:rPr>
        <w:t xml:space="preserve">Five-Year Plan (2007–2012) </w:t>
      </w:r>
      <w:r>
        <w:rPr>
          <w:rFonts w:eastAsia="Calibri"/>
        </w:rPr>
        <w:t xml:space="preserve">that </w:t>
      </w:r>
      <w:r w:rsidRPr="00685168">
        <w:rPr>
          <w:rFonts w:eastAsia="Calibri"/>
        </w:rPr>
        <w:t>focused on sustainable</w:t>
      </w:r>
      <w:r>
        <w:rPr>
          <w:rFonts w:eastAsia="Calibri"/>
        </w:rPr>
        <w:t xml:space="preserve"> </w:t>
      </w:r>
      <w:r w:rsidRPr="00685168">
        <w:rPr>
          <w:rFonts w:eastAsia="Calibri"/>
        </w:rPr>
        <w:t>growth and infrastructure development</w:t>
      </w:r>
      <w:r w:rsidR="00CF5C86">
        <w:rPr>
          <w:rFonts w:eastAsia="Calibri"/>
        </w:rPr>
        <w:t xml:space="preserve"> and called for 15% of total investments in the periods into transportation.</w:t>
      </w:r>
    </w:p>
    <w:p w14:paraId="75F47FF6" w14:textId="4911D535" w:rsidR="00417417" w:rsidRPr="00417417" w:rsidRDefault="00417417" w:rsidP="00417417">
      <w:pPr>
        <w:spacing w:after="0"/>
        <w:rPr>
          <w:rFonts w:eastAsia="Calibri"/>
          <w:lang w:val="en-IN"/>
        </w:rPr>
      </w:pPr>
      <w:r w:rsidRPr="00417417">
        <w:rPr>
          <w:rFonts w:eastAsia="Calibri"/>
          <w:lang w:val="en-IN"/>
        </w:rPr>
        <w:t xml:space="preserve">STP </w:t>
      </w:r>
      <w:r>
        <w:rPr>
          <w:rFonts w:eastAsia="Calibri"/>
          <w:lang w:val="en-IN"/>
        </w:rPr>
        <w:t xml:space="preserve">also </w:t>
      </w:r>
      <w:r w:rsidRPr="00417417">
        <w:rPr>
          <w:rFonts w:eastAsia="Calibri"/>
          <w:lang w:val="en-IN"/>
        </w:rPr>
        <w:t xml:space="preserve">aligns with the National Strategic Plan for Egypt 2052 which has been prepared in response to the global call for states to develop a coordinated approach to urban development with clear national policy directions and frameworks. Accordingly, the National Strategic Plan for Egypt 2052 aims to integrate and align all urban development plans and projects in Egypt towards achieving national urban development objectives. </w:t>
      </w:r>
    </w:p>
    <w:p w14:paraId="2BD4EEDE" w14:textId="48FC4CA4" w:rsidR="00E5416F" w:rsidRPr="00E5416F" w:rsidRDefault="00495555" w:rsidP="00417417">
      <w:pPr>
        <w:tabs>
          <w:tab w:val="num" w:pos="720"/>
        </w:tabs>
        <w:spacing w:before="240" w:after="0"/>
        <w:rPr>
          <w:rFonts w:eastAsia="Calibri"/>
          <w:lang w:val="en-GB"/>
        </w:rPr>
      </w:pPr>
      <w:r>
        <w:rPr>
          <w:rFonts w:eastAsia="Calibri"/>
          <w:lang w:val="en-GB"/>
        </w:rPr>
        <w:t xml:space="preserve">At the time of STP inception, the Project responded to </w:t>
      </w:r>
      <w:r w:rsidR="00E5416F">
        <w:rPr>
          <w:rFonts w:eastAsia="Calibri"/>
          <w:lang w:val="en-GB"/>
        </w:rPr>
        <w:t xml:space="preserve">the priorities of the GEF-3 </w:t>
      </w:r>
      <w:r w:rsidR="00A15001">
        <w:rPr>
          <w:rFonts w:eastAsia="Calibri"/>
          <w:lang w:val="en-GB"/>
        </w:rPr>
        <w:t xml:space="preserve">(2002-2006) </w:t>
      </w:r>
      <w:r w:rsidR="00E5416F" w:rsidRPr="00E5416F">
        <w:rPr>
          <w:rFonts w:eastAsia="Calibri"/>
          <w:lang w:val="en-GB"/>
        </w:rPr>
        <w:t>Operational Program</w:t>
      </w:r>
      <w:r w:rsidR="00A15001">
        <w:rPr>
          <w:rFonts w:eastAsia="Calibri"/>
          <w:lang w:val="en-GB"/>
        </w:rPr>
        <w:t>me No.</w:t>
      </w:r>
      <w:r w:rsidR="00E5416F" w:rsidRPr="00E5416F">
        <w:rPr>
          <w:rFonts w:eastAsia="Calibri"/>
          <w:lang w:val="en-GB"/>
        </w:rPr>
        <w:t xml:space="preserve"> 11</w:t>
      </w:r>
      <w:r w:rsidR="00E869AC">
        <w:rPr>
          <w:rFonts w:eastAsia="Calibri"/>
          <w:lang w:val="en-GB"/>
        </w:rPr>
        <w:t xml:space="preserve"> titled</w:t>
      </w:r>
      <w:r w:rsidR="00A15001">
        <w:rPr>
          <w:rFonts w:eastAsia="Calibri"/>
          <w:lang w:val="en-GB"/>
        </w:rPr>
        <w:t>:</w:t>
      </w:r>
      <w:r>
        <w:rPr>
          <w:rFonts w:eastAsia="Calibri"/>
          <w:lang w:val="en-GB"/>
        </w:rPr>
        <w:t xml:space="preserve"> </w:t>
      </w:r>
      <w:r w:rsidR="00A15001">
        <w:rPr>
          <w:rFonts w:eastAsia="Calibri"/>
          <w:lang w:val="en-GB"/>
        </w:rPr>
        <w:t>“</w:t>
      </w:r>
      <w:r w:rsidR="00E5416F" w:rsidRPr="00A15001">
        <w:rPr>
          <w:rFonts w:eastAsia="Calibri"/>
          <w:lang w:val="en-GB"/>
        </w:rPr>
        <w:t>Promoting Environmentally Sustainable Transport</w:t>
      </w:r>
      <w:r w:rsidR="00A15001">
        <w:rPr>
          <w:rFonts w:eastAsia="Calibri"/>
          <w:lang w:val="en-GB"/>
        </w:rPr>
        <w:t>”</w:t>
      </w:r>
      <w:r w:rsidR="00E5416F">
        <w:rPr>
          <w:rFonts w:eastAsia="Calibri"/>
          <w:i/>
          <w:iCs/>
          <w:lang w:val="en-GB"/>
        </w:rPr>
        <w:t xml:space="preserve">. </w:t>
      </w:r>
      <w:r w:rsidR="00D438A2">
        <w:rPr>
          <w:rFonts w:eastAsia="Calibri"/>
          <w:lang w:val="en-GB"/>
        </w:rPr>
        <w:t>STP addresse</w:t>
      </w:r>
      <w:r w:rsidR="00E869AC">
        <w:rPr>
          <w:rFonts w:eastAsia="Calibri"/>
          <w:lang w:val="en-GB"/>
        </w:rPr>
        <w:t>d</w:t>
      </w:r>
      <w:r w:rsidR="00D438A2">
        <w:rPr>
          <w:rFonts w:eastAsia="Calibri"/>
          <w:lang w:val="en-GB"/>
        </w:rPr>
        <w:t xml:space="preserve"> the following two out of the total six measures for </w:t>
      </w:r>
      <w:r w:rsidR="00E5416F" w:rsidRPr="00E5416F">
        <w:rPr>
          <w:rFonts w:eastAsia="Calibri"/>
          <w:lang w:val="en-GB"/>
        </w:rPr>
        <w:t>ground transport</w:t>
      </w:r>
      <w:r w:rsidR="00D438A2">
        <w:rPr>
          <w:rFonts w:eastAsia="Calibri"/>
          <w:lang w:val="en-GB"/>
        </w:rPr>
        <w:t xml:space="preserve"> </w:t>
      </w:r>
      <w:r w:rsidR="00D438A2" w:rsidRPr="00E5416F">
        <w:rPr>
          <w:rFonts w:eastAsia="Calibri"/>
          <w:lang w:val="en-GB"/>
        </w:rPr>
        <w:t>emphasize</w:t>
      </w:r>
      <w:r w:rsidR="00D438A2">
        <w:rPr>
          <w:rFonts w:eastAsia="Calibri"/>
          <w:lang w:val="en-GB"/>
        </w:rPr>
        <w:t>d</w:t>
      </w:r>
      <w:r w:rsidR="00D438A2" w:rsidRPr="00E5416F">
        <w:rPr>
          <w:rFonts w:eastAsia="Calibri"/>
          <w:lang w:val="en-GB"/>
        </w:rPr>
        <w:t xml:space="preserve"> and promote</w:t>
      </w:r>
      <w:r w:rsidR="00D438A2">
        <w:rPr>
          <w:rFonts w:eastAsia="Calibri"/>
          <w:lang w:val="en-GB"/>
        </w:rPr>
        <w:t>d in OP 11:</w:t>
      </w:r>
    </w:p>
    <w:p w14:paraId="22DC764B" w14:textId="77777777" w:rsidR="00E5416F" w:rsidRPr="00E5416F" w:rsidRDefault="00E5416F" w:rsidP="00A15001">
      <w:pPr>
        <w:spacing w:before="60" w:after="0"/>
        <w:rPr>
          <w:rFonts w:eastAsia="Calibri"/>
          <w:lang w:val="en-GB"/>
        </w:rPr>
      </w:pPr>
      <w:r w:rsidRPr="00E5416F">
        <w:rPr>
          <w:rFonts w:eastAsia="Calibri"/>
          <w:lang w:val="en-GB"/>
        </w:rPr>
        <w:t xml:space="preserve">(a)  Modal shifts to more efficient and less polluting forms of public and freight transport through measures such as traffic management and avoidance and increased use of cleaner fuels; </w:t>
      </w:r>
    </w:p>
    <w:p w14:paraId="4E16B27C" w14:textId="77777777" w:rsidR="00D438A2" w:rsidRDefault="00E5416F" w:rsidP="00A15001">
      <w:pPr>
        <w:spacing w:before="60" w:after="0"/>
        <w:rPr>
          <w:rFonts w:eastAsia="Calibri"/>
          <w:lang w:val="en-GB"/>
        </w:rPr>
      </w:pPr>
      <w:r w:rsidRPr="00E5416F">
        <w:rPr>
          <w:rFonts w:eastAsia="Calibri"/>
          <w:lang w:val="en-GB"/>
        </w:rPr>
        <w:t>(b)  Non-motorized transport</w:t>
      </w:r>
    </w:p>
    <w:p w14:paraId="6A015F55" w14:textId="77777777" w:rsidR="00E869AC" w:rsidRDefault="00D438A2" w:rsidP="00D438A2">
      <w:pPr>
        <w:spacing w:after="0"/>
        <w:rPr>
          <w:rFonts w:eastAsia="Calibri"/>
          <w:lang w:val="en-GB"/>
        </w:rPr>
      </w:pPr>
      <w:r>
        <w:rPr>
          <w:rFonts w:eastAsia="Calibri"/>
          <w:lang w:val="en-GB"/>
        </w:rPr>
        <w:t>STP also responded to OP 11 call for implementation of activities such as demonstration projects and d</w:t>
      </w:r>
      <w:r w:rsidRPr="00D438A2">
        <w:rPr>
          <w:rFonts w:eastAsia="Calibri"/>
          <w:lang w:val="en-GB"/>
        </w:rPr>
        <w:t xml:space="preserve">issemination of learning and experience </w:t>
      </w:r>
      <w:r>
        <w:rPr>
          <w:rFonts w:eastAsia="Calibri"/>
          <w:lang w:val="en-GB"/>
        </w:rPr>
        <w:t xml:space="preserve">for </w:t>
      </w:r>
      <w:r w:rsidRPr="00D438A2">
        <w:rPr>
          <w:rFonts w:eastAsia="Calibri"/>
          <w:lang w:val="en-GB"/>
        </w:rPr>
        <w:t>wider application of sustainable transport measures.</w:t>
      </w:r>
    </w:p>
    <w:p w14:paraId="70FFE8BA" w14:textId="70525072" w:rsidR="00B5354C" w:rsidRDefault="00E869AC" w:rsidP="00E869AC">
      <w:pPr>
        <w:spacing w:after="0"/>
        <w:rPr>
          <w:rFonts w:eastAsia="Calibri"/>
          <w:lang w:val="en-IN"/>
        </w:rPr>
      </w:pPr>
      <w:r w:rsidRPr="00E869AC">
        <w:rPr>
          <w:rFonts w:eastAsia="Calibri"/>
          <w:lang w:val="en-IN"/>
        </w:rPr>
        <w:t xml:space="preserve">STP </w:t>
      </w:r>
      <w:r w:rsidR="00B5354C">
        <w:rPr>
          <w:rFonts w:eastAsia="Calibri"/>
          <w:lang w:val="en-IN"/>
        </w:rPr>
        <w:t xml:space="preserve">continued its relevance in the subsequent GEF periods as follows:  </w:t>
      </w:r>
    </w:p>
    <w:p w14:paraId="51B32302" w14:textId="3870818E" w:rsidR="00E869AC" w:rsidRPr="00E869AC" w:rsidRDefault="00B5354C" w:rsidP="00E869AC">
      <w:pPr>
        <w:spacing w:after="0"/>
        <w:rPr>
          <w:rFonts w:eastAsia="Calibri"/>
          <w:lang w:val="en-GB"/>
        </w:rPr>
      </w:pPr>
      <w:r>
        <w:rPr>
          <w:rFonts w:eastAsia="Calibri"/>
          <w:lang w:val="en-IN"/>
        </w:rPr>
        <w:t>Under t</w:t>
      </w:r>
      <w:r w:rsidR="00E869AC" w:rsidRPr="00E869AC">
        <w:rPr>
          <w:rFonts w:eastAsia="Calibri"/>
          <w:lang w:val="en-GB"/>
        </w:rPr>
        <w:t>he Climate Change Focal Area</w:t>
      </w:r>
      <w:r w:rsidR="00E869AC" w:rsidRPr="00E869AC">
        <w:rPr>
          <w:rFonts w:eastAsia="Calibri"/>
          <w:i/>
          <w:iCs/>
          <w:lang w:val="en-GB"/>
        </w:rPr>
        <w:t xml:space="preserve"> </w:t>
      </w:r>
      <w:r w:rsidR="00E869AC">
        <w:rPr>
          <w:rFonts w:eastAsia="Calibri"/>
          <w:lang w:val="en-GB"/>
        </w:rPr>
        <w:t xml:space="preserve">of </w:t>
      </w:r>
      <w:r w:rsidR="00E869AC" w:rsidRPr="00E869AC">
        <w:rPr>
          <w:rFonts w:eastAsia="Calibri"/>
          <w:lang w:val="en-IN"/>
        </w:rPr>
        <w:t>GEF 4 (2007-</w:t>
      </w:r>
      <w:r w:rsidR="00A15001">
        <w:rPr>
          <w:rFonts w:eastAsia="Calibri"/>
          <w:lang w:val="en-IN"/>
        </w:rPr>
        <w:t>20</w:t>
      </w:r>
      <w:r w:rsidR="00E869AC" w:rsidRPr="00E869AC">
        <w:rPr>
          <w:rFonts w:eastAsia="Calibri"/>
          <w:lang w:val="en-IN"/>
        </w:rPr>
        <w:t>10)</w:t>
      </w:r>
      <w:r w:rsidR="00E869AC">
        <w:rPr>
          <w:rFonts w:eastAsia="Calibri"/>
          <w:lang w:val="en-IN"/>
        </w:rPr>
        <w:t xml:space="preserve">, </w:t>
      </w:r>
      <w:r>
        <w:rPr>
          <w:rFonts w:eastAsia="Calibri"/>
          <w:lang w:val="en-IN"/>
        </w:rPr>
        <w:t xml:space="preserve">STP was linked </w:t>
      </w:r>
      <w:r w:rsidR="00E869AC">
        <w:rPr>
          <w:rFonts w:eastAsia="Calibri"/>
          <w:lang w:val="en-IN"/>
        </w:rPr>
        <w:t>to Strategic Objective 7 “F</w:t>
      </w:r>
      <w:r w:rsidR="00E869AC" w:rsidRPr="00E869AC">
        <w:rPr>
          <w:rFonts w:eastAsia="Calibri"/>
          <w:lang w:val="en-GB"/>
        </w:rPr>
        <w:t>acilitate market transformation for sustainable</w:t>
      </w:r>
      <w:r w:rsidR="00E869AC">
        <w:rPr>
          <w:rFonts w:eastAsia="Calibri"/>
          <w:lang w:val="en-GB"/>
        </w:rPr>
        <w:t xml:space="preserve"> </w:t>
      </w:r>
      <w:r w:rsidR="00E869AC" w:rsidRPr="00E869AC">
        <w:rPr>
          <w:rFonts w:eastAsia="Calibri"/>
          <w:lang w:val="en-GB"/>
        </w:rPr>
        <w:t>mobility in urban areas leading to reduced GHG emissions</w:t>
      </w:r>
      <w:r w:rsidR="00E869AC">
        <w:rPr>
          <w:rFonts w:eastAsia="Calibri"/>
          <w:lang w:val="en-GB"/>
        </w:rPr>
        <w:t xml:space="preserve">”. </w:t>
      </w:r>
      <w:r w:rsidR="00E869AC" w:rsidRPr="00E869AC">
        <w:rPr>
          <w:rFonts w:eastAsia="Calibri"/>
          <w:lang w:val="en-GB"/>
        </w:rPr>
        <w:t xml:space="preserve"> </w:t>
      </w:r>
      <w:r w:rsidR="00E869AC" w:rsidRPr="00E869AC">
        <w:rPr>
          <w:rFonts w:eastAsia="Calibri"/>
          <w:lang w:val="en-IN"/>
        </w:rPr>
        <w:t xml:space="preserve">  </w:t>
      </w:r>
    </w:p>
    <w:p w14:paraId="6052E97A" w14:textId="08121306" w:rsidR="00E869AC" w:rsidRPr="00E869AC" w:rsidRDefault="00B5354C" w:rsidP="00E869AC">
      <w:pPr>
        <w:spacing w:after="0"/>
        <w:rPr>
          <w:rFonts w:eastAsia="Calibri"/>
          <w:lang w:val="en-IN"/>
        </w:rPr>
      </w:pPr>
      <w:r>
        <w:rPr>
          <w:rFonts w:eastAsia="Calibri"/>
          <w:lang w:val="en-IN"/>
        </w:rPr>
        <w:t xml:space="preserve">Under the Climate Change Focal Area of </w:t>
      </w:r>
      <w:r w:rsidR="00E869AC" w:rsidRPr="00E869AC">
        <w:rPr>
          <w:rFonts w:eastAsia="Calibri"/>
          <w:lang w:val="en-IN"/>
        </w:rPr>
        <w:t>GEF-5 (2011-</w:t>
      </w:r>
      <w:r w:rsidR="00A15001">
        <w:rPr>
          <w:rFonts w:eastAsia="Calibri"/>
          <w:lang w:val="en-IN"/>
        </w:rPr>
        <w:t>20</w:t>
      </w:r>
      <w:r w:rsidR="00E869AC" w:rsidRPr="00E869AC">
        <w:rPr>
          <w:rFonts w:eastAsia="Calibri"/>
          <w:lang w:val="en-IN"/>
        </w:rPr>
        <w:t xml:space="preserve">14), STP was </w:t>
      </w:r>
      <w:r>
        <w:rPr>
          <w:rFonts w:eastAsia="Calibri"/>
          <w:lang w:val="en-IN"/>
        </w:rPr>
        <w:t xml:space="preserve">associated with </w:t>
      </w:r>
      <w:r w:rsidR="00E869AC" w:rsidRPr="00E869AC">
        <w:rPr>
          <w:rFonts w:eastAsia="Calibri"/>
          <w:lang w:val="en-IN"/>
        </w:rPr>
        <w:t>Objective 4: “Promote energy efficient low carbon transport and urban systems”</w:t>
      </w:r>
      <w:r w:rsidR="00E869AC">
        <w:rPr>
          <w:rFonts w:eastAsia="Calibri"/>
          <w:lang w:val="en-IN"/>
        </w:rPr>
        <w:t>.</w:t>
      </w:r>
    </w:p>
    <w:p w14:paraId="486354DE" w14:textId="66EEC150" w:rsidR="00D438A2" w:rsidRPr="006C1299" w:rsidRDefault="00B5354C" w:rsidP="00D438A2">
      <w:pPr>
        <w:spacing w:after="0"/>
        <w:rPr>
          <w:rFonts w:eastAsia="Calibri"/>
          <w:lang w:val="en-IN"/>
        </w:rPr>
      </w:pPr>
      <w:r>
        <w:rPr>
          <w:rFonts w:eastAsia="Calibri"/>
          <w:lang w:val="en-IN"/>
        </w:rPr>
        <w:t xml:space="preserve">Under the </w:t>
      </w:r>
      <w:r w:rsidRPr="00E869AC">
        <w:rPr>
          <w:rFonts w:eastAsia="Calibri"/>
          <w:lang w:val="en-IN"/>
        </w:rPr>
        <w:t xml:space="preserve">Climate Change Mitigation Focal Area </w:t>
      </w:r>
      <w:r>
        <w:rPr>
          <w:rFonts w:eastAsia="Calibri"/>
          <w:lang w:val="en-IN"/>
        </w:rPr>
        <w:t xml:space="preserve">of </w:t>
      </w:r>
      <w:r w:rsidR="00E869AC" w:rsidRPr="00E869AC">
        <w:rPr>
          <w:rFonts w:eastAsia="Calibri"/>
          <w:lang w:val="en-IN"/>
        </w:rPr>
        <w:t>GEF</w:t>
      </w:r>
      <w:r w:rsidR="00E869AC">
        <w:rPr>
          <w:rFonts w:eastAsia="Calibri"/>
          <w:lang w:val="en-IN"/>
        </w:rPr>
        <w:t>-</w:t>
      </w:r>
      <w:r w:rsidR="00E869AC" w:rsidRPr="00E869AC">
        <w:rPr>
          <w:rFonts w:eastAsia="Calibri"/>
          <w:lang w:val="en-IN"/>
        </w:rPr>
        <w:t>6 (2015-</w:t>
      </w:r>
      <w:r w:rsidR="00A15001">
        <w:rPr>
          <w:rFonts w:eastAsia="Calibri"/>
          <w:lang w:val="en-IN"/>
        </w:rPr>
        <w:t>20</w:t>
      </w:r>
      <w:r w:rsidR="00E869AC" w:rsidRPr="00E869AC">
        <w:rPr>
          <w:rFonts w:eastAsia="Calibri"/>
          <w:lang w:val="en-IN"/>
        </w:rPr>
        <w:t xml:space="preserve">18), STP was </w:t>
      </w:r>
      <w:r>
        <w:rPr>
          <w:rFonts w:eastAsia="Calibri"/>
          <w:lang w:val="en-IN"/>
        </w:rPr>
        <w:t xml:space="preserve">aligned to </w:t>
      </w:r>
      <w:r w:rsidR="00E869AC" w:rsidRPr="00E869AC">
        <w:rPr>
          <w:rFonts w:eastAsia="Calibri"/>
          <w:lang w:val="en-IN"/>
        </w:rPr>
        <w:t>Program</w:t>
      </w:r>
      <w:r>
        <w:rPr>
          <w:rFonts w:eastAsia="Calibri"/>
          <w:lang w:val="en-IN"/>
        </w:rPr>
        <w:t>me</w:t>
      </w:r>
      <w:r w:rsidR="00E869AC" w:rsidRPr="00E869AC">
        <w:rPr>
          <w:rFonts w:eastAsia="Calibri"/>
          <w:lang w:val="en-IN"/>
        </w:rPr>
        <w:t xml:space="preserve"> 3: “Promote integrated low-emission urban systems”.</w:t>
      </w:r>
      <w:r w:rsidR="00D438A2" w:rsidRPr="00D438A2">
        <w:rPr>
          <w:rFonts w:eastAsia="Calibri"/>
          <w:lang w:val="en-GB"/>
        </w:rPr>
        <w:t xml:space="preserve"> </w:t>
      </w:r>
    </w:p>
    <w:p w14:paraId="54B95D3D" w14:textId="0886D940" w:rsidR="00CF5C86" w:rsidRDefault="00CF5C86" w:rsidP="00CF5C86">
      <w:pPr>
        <w:spacing w:after="0"/>
        <w:rPr>
          <w:rFonts w:eastAsia="Calibri"/>
        </w:rPr>
      </w:pPr>
      <w:r>
        <w:rPr>
          <w:rFonts w:eastAsia="Calibri"/>
          <w:lang w:val="en-GB"/>
        </w:rPr>
        <w:t xml:space="preserve">Furthermore, the Project </w:t>
      </w:r>
      <w:r w:rsidR="006C1299">
        <w:rPr>
          <w:rFonts w:eastAsia="Calibri"/>
          <w:lang w:val="en-GB"/>
        </w:rPr>
        <w:t>wa</w:t>
      </w:r>
      <w:r>
        <w:rPr>
          <w:rFonts w:eastAsia="Calibri"/>
          <w:lang w:val="en-GB"/>
        </w:rPr>
        <w:t xml:space="preserve">s in line with </w:t>
      </w:r>
      <w:r>
        <w:rPr>
          <w:rFonts w:eastAsia="Calibri"/>
        </w:rPr>
        <w:t>t</w:t>
      </w:r>
      <w:r w:rsidRPr="00CF5C86">
        <w:rPr>
          <w:rFonts w:eastAsia="Calibri"/>
        </w:rPr>
        <w:t xml:space="preserve">he UNDP </w:t>
      </w:r>
      <w:r>
        <w:rPr>
          <w:rFonts w:eastAsia="Calibri"/>
        </w:rPr>
        <w:t>C</w:t>
      </w:r>
      <w:r w:rsidRPr="00CF5C86">
        <w:rPr>
          <w:rFonts w:eastAsia="Calibri"/>
        </w:rPr>
        <w:t xml:space="preserve">ountry </w:t>
      </w:r>
      <w:r>
        <w:rPr>
          <w:rFonts w:eastAsia="Calibri"/>
        </w:rPr>
        <w:t>P</w:t>
      </w:r>
      <w:r w:rsidRPr="00CF5C86">
        <w:rPr>
          <w:rFonts w:eastAsia="Calibri"/>
        </w:rPr>
        <w:t xml:space="preserve">rogramme </w:t>
      </w:r>
      <w:r>
        <w:rPr>
          <w:rFonts w:eastAsia="Calibri"/>
        </w:rPr>
        <w:t xml:space="preserve">for Egypt </w:t>
      </w:r>
      <w:r w:rsidRPr="00CF5C86">
        <w:rPr>
          <w:rFonts w:eastAsia="Calibri"/>
        </w:rPr>
        <w:t>2007-2011</w:t>
      </w:r>
      <w:r>
        <w:rPr>
          <w:rFonts w:eastAsia="Calibri"/>
        </w:rPr>
        <w:t xml:space="preserve">, namely with its </w:t>
      </w:r>
      <w:r w:rsidRPr="00CF5C86">
        <w:rPr>
          <w:rFonts w:eastAsia="Calibri"/>
        </w:rPr>
        <w:t>Outcome 6</w:t>
      </w:r>
      <w:r>
        <w:rPr>
          <w:rFonts w:eastAsia="Calibri"/>
        </w:rPr>
        <w:t xml:space="preserve"> that focuse</w:t>
      </w:r>
      <w:r w:rsidR="006C1299">
        <w:rPr>
          <w:rFonts w:eastAsia="Calibri"/>
        </w:rPr>
        <w:t>d</w:t>
      </w:r>
      <w:r>
        <w:rPr>
          <w:rFonts w:eastAsia="Calibri"/>
        </w:rPr>
        <w:t xml:space="preserve"> on s</w:t>
      </w:r>
      <w:r w:rsidRPr="00CF5C86">
        <w:rPr>
          <w:rFonts w:eastAsia="Calibri"/>
        </w:rPr>
        <w:t>ustainable management of environment and natural resources incorporated into poverty</w:t>
      </w:r>
      <w:r>
        <w:rPr>
          <w:rFonts w:eastAsia="Calibri"/>
        </w:rPr>
        <w:t xml:space="preserve"> </w:t>
      </w:r>
      <w:r w:rsidRPr="00CF5C86">
        <w:rPr>
          <w:rFonts w:eastAsia="Calibri"/>
        </w:rPr>
        <w:t>reduction strategies</w:t>
      </w:r>
      <w:r>
        <w:rPr>
          <w:rFonts w:eastAsia="Calibri"/>
        </w:rPr>
        <w:t xml:space="preserve"> and</w:t>
      </w:r>
      <w:r w:rsidR="006C1299">
        <w:rPr>
          <w:rFonts w:eastAsia="Calibri"/>
        </w:rPr>
        <w:t xml:space="preserve"> </w:t>
      </w:r>
      <w:r w:rsidRPr="00CF5C86">
        <w:rPr>
          <w:rFonts w:eastAsia="Calibri"/>
        </w:rPr>
        <w:t>key national development frameworks and sector strategies</w:t>
      </w:r>
      <w:r>
        <w:rPr>
          <w:rFonts w:eastAsia="Calibri"/>
        </w:rPr>
        <w:t>.</w:t>
      </w:r>
    </w:p>
    <w:p w14:paraId="4ABEAFE6" w14:textId="62AF826A" w:rsidR="00CF5C86" w:rsidRPr="00CF5C86" w:rsidRDefault="00CF5C86" w:rsidP="00CF5C86">
      <w:pPr>
        <w:spacing w:after="0"/>
        <w:rPr>
          <w:rFonts w:eastAsia="Calibri"/>
        </w:rPr>
      </w:pPr>
      <w:r>
        <w:rPr>
          <w:rFonts w:eastAsia="Calibri"/>
        </w:rPr>
        <w:t xml:space="preserve">STP also makes a direct as well as indirect contribution towards achievement </w:t>
      </w:r>
      <w:r w:rsidRPr="00CF5C86">
        <w:rPr>
          <w:rFonts w:eastAsia="Calibri"/>
          <w:lang w:val="en-GB"/>
        </w:rPr>
        <w:t xml:space="preserve">of </w:t>
      </w:r>
      <w:r>
        <w:rPr>
          <w:rFonts w:eastAsia="Calibri"/>
          <w:lang w:val="en-GB"/>
        </w:rPr>
        <w:t xml:space="preserve">the </w:t>
      </w:r>
      <w:r w:rsidRPr="00CF5C86">
        <w:rPr>
          <w:rFonts w:eastAsia="Calibri"/>
          <w:lang w:val="en-GB"/>
        </w:rPr>
        <w:t>following S</w:t>
      </w:r>
      <w:r w:rsidR="00F8164C">
        <w:rPr>
          <w:rFonts w:eastAsia="Calibri"/>
          <w:lang w:val="en-GB"/>
        </w:rPr>
        <w:t>ustainable Development Goals (SDGs)</w:t>
      </w:r>
      <w:r w:rsidRPr="00CF5C86">
        <w:rPr>
          <w:rFonts w:eastAsia="Calibri"/>
          <w:lang w:val="en-GB"/>
        </w:rPr>
        <w:t xml:space="preserve">: </w:t>
      </w:r>
    </w:p>
    <w:p w14:paraId="106EE43F" w14:textId="58CAB02A" w:rsidR="00CF5C86" w:rsidRPr="00CF5C86" w:rsidRDefault="00CF5C86" w:rsidP="000549E8">
      <w:pPr>
        <w:spacing w:before="60" w:after="0"/>
        <w:ind w:left="708" w:hanging="424"/>
        <w:rPr>
          <w:rFonts w:eastAsia="Calibri"/>
          <w:lang w:val="en-GB"/>
        </w:rPr>
      </w:pPr>
      <w:r w:rsidRPr="00CF5C86">
        <w:rPr>
          <w:rFonts w:eastAsia="Calibri"/>
          <w:lang w:val="en-GB"/>
        </w:rPr>
        <w:t xml:space="preserve">a) </w:t>
      </w:r>
      <w:r w:rsidR="00F8164C">
        <w:rPr>
          <w:rFonts w:eastAsia="Calibri"/>
          <w:lang w:val="en-GB"/>
        </w:rPr>
        <w:t xml:space="preserve"> </w:t>
      </w:r>
      <w:r w:rsidRPr="00CF5C86">
        <w:rPr>
          <w:rFonts w:eastAsia="Calibri"/>
          <w:lang w:val="en-GB"/>
        </w:rPr>
        <w:t>Ending poverty, hunger and achieving food security (</w:t>
      </w:r>
      <w:r w:rsidR="000549E8">
        <w:rPr>
          <w:rFonts w:eastAsia="Calibri"/>
          <w:lang w:val="en-GB"/>
        </w:rPr>
        <w:t xml:space="preserve">SDG </w:t>
      </w:r>
      <w:r w:rsidRPr="00CF5C86">
        <w:rPr>
          <w:rFonts w:eastAsia="Calibri"/>
          <w:lang w:val="en-GB"/>
        </w:rPr>
        <w:t xml:space="preserve">1 and 2); </w:t>
      </w:r>
    </w:p>
    <w:p w14:paraId="093708A0" w14:textId="55102C75" w:rsidR="00CF5C86" w:rsidRPr="00CF5C86" w:rsidRDefault="00CF5C86" w:rsidP="000549E8">
      <w:pPr>
        <w:spacing w:before="60" w:after="0"/>
        <w:ind w:left="708" w:hanging="424"/>
        <w:rPr>
          <w:rFonts w:eastAsia="Calibri"/>
          <w:lang w:val="en-GB"/>
        </w:rPr>
      </w:pPr>
      <w:r w:rsidRPr="00CF5C86">
        <w:rPr>
          <w:rFonts w:eastAsia="Calibri"/>
          <w:lang w:val="en-GB"/>
        </w:rPr>
        <w:t>b)  Improving road safety (</w:t>
      </w:r>
      <w:r w:rsidR="000549E8">
        <w:rPr>
          <w:rFonts w:eastAsia="Calibri"/>
          <w:lang w:val="en-GB"/>
        </w:rPr>
        <w:t>SDG</w:t>
      </w:r>
      <w:r w:rsidRPr="00CF5C86">
        <w:rPr>
          <w:rFonts w:eastAsia="Calibri"/>
          <w:lang w:val="en-GB"/>
        </w:rPr>
        <w:t xml:space="preserve"> 3); </w:t>
      </w:r>
    </w:p>
    <w:p w14:paraId="1F529D65" w14:textId="77CBF910" w:rsidR="00CF5C86" w:rsidRPr="00CF5C86" w:rsidRDefault="00CF5C86" w:rsidP="000549E8">
      <w:pPr>
        <w:spacing w:before="60" w:after="0"/>
        <w:ind w:left="708" w:hanging="424"/>
        <w:rPr>
          <w:rFonts w:eastAsia="Calibri"/>
          <w:lang w:val="en-GB"/>
        </w:rPr>
      </w:pPr>
      <w:r w:rsidRPr="00CF5C86">
        <w:rPr>
          <w:rFonts w:eastAsia="Calibri"/>
          <w:lang w:val="en-GB"/>
        </w:rPr>
        <w:t>c)  Improving energy efficiency in the transport sector (</w:t>
      </w:r>
      <w:r w:rsidR="000549E8">
        <w:rPr>
          <w:rFonts w:eastAsia="Calibri"/>
          <w:lang w:val="en-GB"/>
        </w:rPr>
        <w:t>SDG</w:t>
      </w:r>
      <w:r w:rsidRPr="00CF5C86">
        <w:rPr>
          <w:rFonts w:eastAsia="Calibri"/>
          <w:lang w:val="en-GB"/>
        </w:rPr>
        <w:t xml:space="preserve"> 7); </w:t>
      </w:r>
    </w:p>
    <w:p w14:paraId="3F6CF92B" w14:textId="77777777" w:rsidR="00CF5C86" w:rsidRPr="00CF5C86" w:rsidRDefault="00CF5C86" w:rsidP="000549E8">
      <w:pPr>
        <w:spacing w:before="60" w:after="0"/>
        <w:ind w:left="708" w:hanging="424"/>
        <w:rPr>
          <w:rFonts w:eastAsia="Calibri"/>
          <w:lang w:val="en-GB"/>
        </w:rPr>
      </w:pPr>
      <w:r w:rsidRPr="00CF5C86">
        <w:rPr>
          <w:rFonts w:eastAsia="Calibri"/>
          <w:lang w:val="en-GB"/>
        </w:rPr>
        <w:t xml:space="preserve">d)  Development of quality, reliable, sustainable and resilient transport infrastructure </w:t>
      </w:r>
    </w:p>
    <w:p w14:paraId="529FB96B" w14:textId="53FE557E" w:rsidR="00CF5C86" w:rsidRPr="00CF5C86" w:rsidRDefault="000549E8" w:rsidP="000549E8">
      <w:pPr>
        <w:spacing w:before="60" w:after="0"/>
        <w:ind w:firstLine="142"/>
        <w:rPr>
          <w:rFonts w:eastAsia="Calibri"/>
          <w:lang w:val="en-GB"/>
        </w:rPr>
      </w:pPr>
      <w:r>
        <w:rPr>
          <w:rFonts w:eastAsia="Calibri"/>
          <w:lang w:val="en-GB"/>
        </w:rPr>
        <w:t xml:space="preserve"> </w:t>
      </w:r>
      <w:r w:rsidR="00CF5C86" w:rsidRPr="00CF5C86">
        <w:rPr>
          <w:rFonts w:eastAsia="Calibri"/>
          <w:lang w:val="en-GB"/>
        </w:rPr>
        <w:t>(</w:t>
      </w:r>
      <w:r>
        <w:rPr>
          <w:rFonts w:eastAsia="Calibri"/>
          <w:lang w:val="en-GB"/>
        </w:rPr>
        <w:t>SDG</w:t>
      </w:r>
      <w:r w:rsidR="00CF5C86" w:rsidRPr="00CF5C86">
        <w:rPr>
          <w:rFonts w:eastAsia="Calibri"/>
          <w:lang w:val="en-GB"/>
        </w:rPr>
        <w:t xml:space="preserve"> 9); </w:t>
      </w:r>
    </w:p>
    <w:p w14:paraId="54990CB2" w14:textId="367A665C" w:rsidR="00CF5C86" w:rsidRPr="00CF5C86" w:rsidRDefault="00CF5C86" w:rsidP="000549E8">
      <w:pPr>
        <w:spacing w:before="60" w:after="0"/>
        <w:ind w:left="708" w:hanging="424"/>
        <w:rPr>
          <w:rFonts w:eastAsia="Calibri"/>
          <w:lang w:val="en-GB"/>
        </w:rPr>
      </w:pPr>
      <w:r w:rsidRPr="00CF5C86">
        <w:rPr>
          <w:rFonts w:eastAsia="Calibri"/>
          <w:lang w:val="en-GB"/>
        </w:rPr>
        <w:t>e)  Improvement of urban public transportation system (</w:t>
      </w:r>
      <w:r w:rsidR="000549E8">
        <w:rPr>
          <w:rFonts w:eastAsia="Calibri"/>
          <w:lang w:val="en-GB"/>
        </w:rPr>
        <w:t>SDG</w:t>
      </w:r>
      <w:r w:rsidRPr="00CF5C86">
        <w:rPr>
          <w:rFonts w:eastAsia="Calibri"/>
          <w:lang w:val="en-GB"/>
        </w:rPr>
        <w:t xml:space="preserve"> 11); </w:t>
      </w:r>
    </w:p>
    <w:p w14:paraId="0E88E5CE" w14:textId="59C8E820" w:rsidR="00CF5C86" w:rsidRPr="00CF5C86" w:rsidRDefault="00CF5C86" w:rsidP="000549E8">
      <w:pPr>
        <w:spacing w:before="60" w:after="0"/>
        <w:ind w:left="708" w:hanging="424"/>
        <w:rPr>
          <w:rFonts w:eastAsia="Calibri"/>
          <w:lang w:val="en-GB"/>
        </w:rPr>
      </w:pPr>
      <w:r w:rsidRPr="00CF5C86">
        <w:rPr>
          <w:rFonts w:eastAsia="Calibri"/>
          <w:lang w:val="en-GB"/>
        </w:rPr>
        <w:t>f)  Climate impacts on transport and mitigation and adaptation measures (</w:t>
      </w:r>
      <w:r w:rsidR="000549E8">
        <w:rPr>
          <w:rFonts w:eastAsia="Calibri"/>
          <w:lang w:val="en-GB"/>
        </w:rPr>
        <w:t>SDG</w:t>
      </w:r>
      <w:r w:rsidRPr="00CF5C86">
        <w:rPr>
          <w:rFonts w:eastAsia="Calibri"/>
          <w:lang w:val="en-GB"/>
        </w:rPr>
        <w:t xml:space="preserve"> 13); </w:t>
      </w:r>
    </w:p>
    <w:p w14:paraId="34E4BAD9" w14:textId="77777777" w:rsidR="00CF5C86" w:rsidRPr="00CF5C86" w:rsidRDefault="00CF5C86" w:rsidP="000549E8">
      <w:pPr>
        <w:spacing w:before="60" w:after="0"/>
        <w:ind w:left="708" w:hanging="424"/>
        <w:rPr>
          <w:rFonts w:eastAsia="Calibri"/>
          <w:lang w:val="en-GB"/>
        </w:rPr>
      </w:pPr>
      <w:r w:rsidRPr="00CF5C86">
        <w:rPr>
          <w:rFonts w:eastAsia="Calibri"/>
          <w:lang w:val="en-GB"/>
        </w:rPr>
        <w:t xml:space="preserve">g)  Collaboration and partnership to develop sustainable transport system </w:t>
      </w:r>
    </w:p>
    <w:p w14:paraId="45E0D459" w14:textId="7CEE8D0C" w:rsidR="00CF5C86" w:rsidRDefault="00CF5C86" w:rsidP="000549E8">
      <w:pPr>
        <w:spacing w:before="60" w:after="0"/>
        <w:ind w:left="348" w:hanging="64"/>
        <w:rPr>
          <w:rFonts w:eastAsia="Calibri"/>
          <w:lang w:val="en-GB"/>
        </w:rPr>
      </w:pPr>
      <w:r w:rsidRPr="00CF5C86">
        <w:rPr>
          <w:rFonts w:eastAsia="Calibri"/>
          <w:lang w:val="en-GB"/>
        </w:rPr>
        <w:t>(</w:t>
      </w:r>
      <w:r w:rsidR="000549E8">
        <w:rPr>
          <w:rFonts w:eastAsia="Calibri"/>
          <w:lang w:val="en-GB"/>
        </w:rPr>
        <w:t>SDG</w:t>
      </w:r>
      <w:r w:rsidRPr="00CF5C86">
        <w:rPr>
          <w:rFonts w:eastAsia="Calibri"/>
          <w:lang w:val="en-GB"/>
        </w:rPr>
        <w:t xml:space="preserve">17). </w:t>
      </w:r>
    </w:p>
    <w:p w14:paraId="06A99FAC" w14:textId="0ABE40FE" w:rsidR="00286EFE" w:rsidRPr="00286EFE" w:rsidRDefault="00286EFE" w:rsidP="00286EFE">
      <w:pPr>
        <w:spacing w:after="0"/>
        <w:ind w:left="62"/>
        <w:rPr>
          <w:rFonts w:eastAsia="Calibri"/>
          <w:lang w:val="en-IN"/>
        </w:rPr>
      </w:pPr>
      <w:r>
        <w:rPr>
          <w:rFonts w:eastAsia="Calibri"/>
          <w:lang w:val="en-IN"/>
        </w:rPr>
        <w:t xml:space="preserve">Last but not least, </w:t>
      </w:r>
      <w:r w:rsidRPr="00286EFE">
        <w:rPr>
          <w:rFonts w:eastAsia="Calibri"/>
          <w:lang w:val="en-IN"/>
        </w:rPr>
        <w:t xml:space="preserve">STP aligns with the Ashgabat Statement on Commitments and Policy Recommendations of the Global Sustainable Transport Conference, convened by the UN </w:t>
      </w:r>
      <w:r w:rsidRPr="00286EFE">
        <w:rPr>
          <w:rFonts w:eastAsia="Calibri"/>
          <w:lang w:val="en-IN"/>
        </w:rPr>
        <w:lastRenderedPageBreak/>
        <w:t>Secretary General in Ashgabat, Turkmenistan on 26-27, November, 2016</w:t>
      </w:r>
      <w:r>
        <w:rPr>
          <w:rFonts w:eastAsia="Calibri"/>
          <w:lang w:val="en-IN"/>
        </w:rPr>
        <w:t xml:space="preserve">. The Conference called </w:t>
      </w:r>
      <w:r w:rsidRPr="00286EFE">
        <w:rPr>
          <w:rFonts w:eastAsia="Calibri"/>
          <w:lang w:val="en-IN"/>
        </w:rPr>
        <w:t>for transport systems to fully fulfil their multiple enabling functions in advancing sustainable development</w:t>
      </w:r>
      <w:r>
        <w:rPr>
          <w:rFonts w:eastAsia="Calibri"/>
          <w:lang w:val="en-IN"/>
        </w:rPr>
        <w:t xml:space="preserve"> and ensuring </w:t>
      </w:r>
      <w:r w:rsidRPr="00286EFE">
        <w:rPr>
          <w:rFonts w:eastAsia="Calibri"/>
          <w:lang w:val="en-IN"/>
        </w:rPr>
        <w:t>availability of safe, universally accessible, reliable, secure, affordable, fuel-efficient, environmentally friendly, low-carbon, and climate-resilient transport services, systems, infrastructure and operations, with due attention to local, national and regional circumstances.</w:t>
      </w:r>
    </w:p>
    <w:p w14:paraId="444AAC84" w14:textId="5BD0EC53" w:rsidR="00D438A2" w:rsidRPr="00DE07FC" w:rsidRDefault="000549E8" w:rsidP="002917C3">
      <w:pPr>
        <w:spacing w:before="240" w:after="0"/>
        <w:rPr>
          <w:rFonts w:eastAsia="Calibri"/>
          <w:b/>
          <w:bCs/>
          <w:lang w:val="en-GB"/>
        </w:rPr>
      </w:pPr>
      <w:r w:rsidRPr="00B7429A">
        <w:rPr>
          <w:rFonts w:eastAsia="Calibri"/>
          <w:b/>
          <w:bCs/>
          <w:lang w:val="en-GB"/>
        </w:rPr>
        <w:t>Based on the above, the relevance of STP is rated Relevant</w:t>
      </w:r>
      <w:r w:rsidR="009A7208">
        <w:rPr>
          <w:rFonts w:eastAsia="Calibri"/>
          <w:b/>
          <w:bCs/>
          <w:lang w:val="en-GB"/>
        </w:rPr>
        <w:t xml:space="preserve"> (R)</w:t>
      </w:r>
      <w:r w:rsidRPr="00B7429A">
        <w:rPr>
          <w:rFonts w:eastAsia="Calibri"/>
          <w:b/>
          <w:bCs/>
          <w:lang w:val="en-GB"/>
        </w:rPr>
        <w:t>.</w:t>
      </w:r>
    </w:p>
    <w:p w14:paraId="7B2375D6" w14:textId="34ACC5CA" w:rsidR="00C03C84" w:rsidRDefault="00C03C84" w:rsidP="00991EC2">
      <w:pPr>
        <w:pStyle w:val="Heading2"/>
      </w:pPr>
      <w:bookmarkStart w:id="68" w:name="_Toc522862622"/>
      <w:bookmarkStart w:id="69" w:name="_Toc14194425"/>
      <w:r>
        <w:t>Effectiveness &amp; Efficiency</w:t>
      </w:r>
      <w:bookmarkEnd w:id="68"/>
      <w:bookmarkEnd w:id="69"/>
    </w:p>
    <w:tbl>
      <w:tblPr>
        <w:tblW w:w="0" w:type="auto"/>
        <w:tblInd w:w="-108" w:type="dxa"/>
        <w:tblBorders>
          <w:top w:val="nil"/>
          <w:left w:val="nil"/>
          <w:bottom w:val="nil"/>
          <w:right w:val="nil"/>
        </w:tblBorders>
        <w:tblLayout w:type="fixed"/>
        <w:tblLook w:val="0000" w:firstRow="0" w:lastRow="0" w:firstColumn="0" w:lastColumn="0" w:noHBand="0" w:noVBand="0"/>
      </w:tblPr>
      <w:tblGrid>
        <w:gridCol w:w="9427"/>
      </w:tblGrid>
      <w:tr w:rsidR="00B7429A" w:rsidRPr="00B7429A" w14:paraId="70D62BE4" w14:textId="77777777">
        <w:trPr>
          <w:trHeight w:val="399"/>
        </w:trPr>
        <w:tc>
          <w:tcPr>
            <w:tcW w:w="9427" w:type="dxa"/>
          </w:tcPr>
          <w:p w14:paraId="6BB8CDAF" w14:textId="77777777" w:rsidR="00B7429A" w:rsidRDefault="00B7429A" w:rsidP="00B7429A">
            <w:pPr>
              <w:rPr>
                <w:rFonts w:eastAsia="Symbol"/>
              </w:rPr>
            </w:pPr>
            <w:r>
              <w:rPr>
                <w:rFonts w:eastAsia="Symbol"/>
              </w:rPr>
              <w:t xml:space="preserve">The principal questions to be discussed in this section are </w:t>
            </w:r>
            <w:r w:rsidR="00DE07FC">
              <w:rPr>
                <w:rFonts w:eastAsia="Symbol"/>
              </w:rPr>
              <w:t xml:space="preserve">whether and how </w:t>
            </w:r>
            <w:r w:rsidRPr="00B7429A">
              <w:rPr>
                <w:rFonts w:eastAsia="Symbol"/>
              </w:rPr>
              <w:t xml:space="preserve">the </w:t>
            </w:r>
            <w:r w:rsidR="00DE07FC">
              <w:rPr>
                <w:rFonts w:eastAsia="Symbol"/>
              </w:rPr>
              <w:t xml:space="preserve">project outcomes as well as its objective </w:t>
            </w:r>
            <w:r w:rsidRPr="00B7429A">
              <w:rPr>
                <w:rFonts w:eastAsia="Symbol"/>
              </w:rPr>
              <w:t>have been achieved</w:t>
            </w:r>
            <w:r w:rsidR="00DE07FC">
              <w:rPr>
                <w:rFonts w:eastAsia="Symbol"/>
              </w:rPr>
              <w:t xml:space="preserve"> and whether </w:t>
            </w:r>
            <w:r w:rsidRPr="00B7429A">
              <w:rPr>
                <w:rFonts w:eastAsia="Symbol"/>
              </w:rPr>
              <w:t xml:space="preserve">the </w:t>
            </w:r>
            <w:r w:rsidR="00DE07FC">
              <w:rPr>
                <w:rFonts w:eastAsia="Symbol"/>
              </w:rPr>
              <w:t xml:space="preserve">project </w:t>
            </w:r>
            <w:r w:rsidRPr="00B7429A">
              <w:rPr>
                <w:rFonts w:eastAsia="Symbol"/>
              </w:rPr>
              <w:t>results have been delivered with the least costly resources possible</w:t>
            </w:r>
            <w:r w:rsidR="00DE07FC">
              <w:rPr>
                <w:rFonts w:eastAsia="Symbol"/>
              </w:rPr>
              <w:t xml:space="preserve">. The further text will also highlight </w:t>
            </w:r>
            <w:r w:rsidRPr="00B7429A">
              <w:rPr>
                <w:rFonts w:eastAsia="Symbol"/>
              </w:rPr>
              <w:t xml:space="preserve">positive and negative, foreseen and unforeseen changes and effects produced by </w:t>
            </w:r>
            <w:r w:rsidR="00DE07FC">
              <w:rPr>
                <w:rFonts w:eastAsia="Symbol"/>
              </w:rPr>
              <w:t>the project</w:t>
            </w:r>
            <w:r w:rsidRPr="00B7429A">
              <w:rPr>
                <w:rFonts w:eastAsia="Symbol"/>
              </w:rPr>
              <w:t xml:space="preserve"> intervention</w:t>
            </w:r>
            <w:r w:rsidR="00DE07FC">
              <w:rPr>
                <w:rFonts w:eastAsia="Symbol"/>
              </w:rPr>
              <w:t>.</w:t>
            </w:r>
            <w:r w:rsidRPr="00B7429A">
              <w:rPr>
                <w:rFonts w:eastAsia="Symbol"/>
              </w:rPr>
              <w:t xml:space="preserve"> </w:t>
            </w:r>
          </w:p>
          <w:p w14:paraId="2BB7A404" w14:textId="35474D53" w:rsidR="00DE07FC" w:rsidRDefault="00DE07FC" w:rsidP="00DE07FC">
            <w:pPr>
              <w:rPr>
                <w:rFonts w:eastAsia="Symbol"/>
              </w:rPr>
            </w:pPr>
            <w:r>
              <w:rPr>
                <w:rFonts w:eastAsia="Symbol"/>
              </w:rPr>
              <w:t>In the series of t</w:t>
            </w:r>
            <w:r w:rsidRPr="007E2DCC">
              <w:rPr>
                <w:rFonts w:eastAsia="Symbol"/>
              </w:rPr>
              <w:t>able</w:t>
            </w:r>
            <w:r>
              <w:rPr>
                <w:rFonts w:eastAsia="Symbol"/>
              </w:rPr>
              <w:t>s</w:t>
            </w:r>
            <w:r w:rsidRPr="007E2DCC">
              <w:rPr>
                <w:rFonts w:eastAsia="Symbol"/>
              </w:rPr>
              <w:t xml:space="preserve"> below, the project results and achievements have been </w:t>
            </w:r>
            <w:r>
              <w:rPr>
                <w:rFonts w:eastAsia="Symbol"/>
              </w:rPr>
              <w:t xml:space="preserve">summarized and compared against the target indicators listed in the project’s logical framework. </w:t>
            </w:r>
            <w:r w:rsidRPr="007E2DCC">
              <w:rPr>
                <w:rFonts w:eastAsia="Symbol"/>
              </w:rPr>
              <w:t xml:space="preserve">The </w:t>
            </w:r>
            <w:r>
              <w:rPr>
                <w:rFonts w:eastAsia="Symbol"/>
              </w:rPr>
              <w:t xml:space="preserve">initial information about the </w:t>
            </w:r>
            <w:r w:rsidRPr="007E2DCC">
              <w:rPr>
                <w:rFonts w:eastAsia="Symbol"/>
              </w:rPr>
              <w:t xml:space="preserve">project results/achievements </w:t>
            </w:r>
            <w:r>
              <w:rPr>
                <w:rFonts w:eastAsia="Symbol"/>
              </w:rPr>
              <w:t xml:space="preserve">was </w:t>
            </w:r>
            <w:r w:rsidRPr="007E2DCC">
              <w:rPr>
                <w:rFonts w:eastAsia="Symbol"/>
              </w:rPr>
              <w:t xml:space="preserve">extracted from the project’s PIRs and </w:t>
            </w:r>
            <w:r>
              <w:rPr>
                <w:rFonts w:eastAsia="Symbol"/>
              </w:rPr>
              <w:t>verified and updated through</w:t>
            </w:r>
            <w:r w:rsidRPr="007E2DCC">
              <w:rPr>
                <w:rFonts w:eastAsia="Symbol"/>
              </w:rPr>
              <w:t xml:space="preserve"> interviews and meetings held during the </w:t>
            </w:r>
            <w:r>
              <w:rPr>
                <w:rFonts w:eastAsia="Symbol"/>
              </w:rPr>
              <w:t xml:space="preserve">evaluation mission to Egypt. </w:t>
            </w:r>
            <w:r w:rsidRPr="007E2DCC">
              <w:rPr>
                <w:rFonts w:eastAsia="Symbol"/>
              </w:rPr>
              <w:t xml:space="preserve">Additional information </w:t>
            </w:r>
            <w:r>
              <w:rPr>
                <w:rFonts w:eastAsia="Symbol"/>
              </w:rPr>
              <w:t>was supplemented from the project-</w:t>
            </w:r>
            <w:r w:rsidRPr="007E2DCC">
              <w:rPr>
                <w:rFonts w:eastAsia="Symbol"/>
              </w:rPr>
              <w:t>related documentation provided by the project team</w:t>
            </w:r>
            <w:r>
              <w:rPr>
                <w:rFonts w:eastAsia="Symbol"/>
              </w:rPr>
              <w:t>.</w:t>
            </w:r>
          </w:p>
          <w:p w14:paraId="0C749DCB" w14:textId="465893FC" w:rsidR="00DE07FC" w:rsidRPr="00B7429A" w:rsidRDefault="00DE07FC" w:rsidP="00B7429A">
            <w:pPr>
              <w:rPr>
                <w:rFonts w:eastAsia="Symbol"/>
              </w:rPr>
            </w:pPr>
            <w:r>
              <w:rPr>
                <w:rFonts w:eastAsia="Symbol"/>
              </w:rPr>
              <w:t xml:space="preserve">Each table below contains </w:t>
            </w:r>
            <w:r w:rsidRPr="007E2DCC">
              <w:rPr>
                <w:rFonts w:eastAsia="Symbol"/>
              </w:rPr>
              <w:t xml:space="preserve">an overview of the </w:t>
            </w:r>
            <w:r>
              <w:rPr>
                <w:rFonts w:eastAsia="Symbol"/>
              </w:rPr>
              <w:t>actually achieved project results in bullet points followed by</w:t>
            </w:r>
            <w:r w:rsidRPr="007E2DCC">
              <w:rPr>
                <w:rFonts w:eastAsia="Symbol"/>
              </w:rPr>
              <w:t xml:space="preserve"> a </w:t>
            </w:r>
            <w:r>
              <w:rPr>
                <w:rFonts w:eastAsia="Symbol"/>
              </w:rPr>
              <w:t xml:space="preserve">short </w:t>
            </w:r>
            <w:r w:rsidRPr="007E2DCC">
              <w:rPr>
                <w:rFonts w:eastAsia="Symbol"/>
              </w:rPr>
              <w:t xml:space="preserve">narrative </w:t>
            </w:r>
            <w:r>
              <w:rPr>
                <w:rFonts w:eastAsia="Symbol"/>
              </w:rPr>
              <w:t xml:space="preserve">with </w:t>
            </w:r>
            <w:r w:rsidRPr="007E2DCC">
              <w:rPr>
                <w:rFonts w:eastAsia="Symbol"/>
              </w:rPr>
              <w:t xml:space="preserve">additional insight and details on how and </w:t>
            </w:r>
            <w:r>
              <w:rPr>
                <w:rFonts w:eastAsia="Symbol"/>
              </w:rPr>
              <w:t xml:space="preserve">how the </w:t>
            </w:r>
            <w:r w:rsidRPr="007E2DCC">
              <w:rPr>
                <w:rFonts w:eastAsia="Symbol"/>
              </w:rPr>
              <w:t xml:space="preserve">results have been achieved. </w:t>
            </w:r>
            <w:r>
              <w:rPr>
                <w:rFonts w:eastAsia="Symbol"/>
              </w:rPr>
              <w:t>At the end, t</w:t>
            </w:r>
            <w:r w:rsidRPr="007E2DCC">
              <w:rPr>
                <w:rFonts w:eastAsia="Symbol"/>
              </w:rPr>
              <w:t xml:space="preserve">he narrative also explains </w:t>
            </w:r>
            <w:r>
              <w:rPr>
                <w:rFonts w:eastAsia="Symbol"/>
              </w:rPr>
              <w:t xml:space="preserve">the basis for </w:t>
            </w:r>
            <w:r w:rsidRPr="007E2DCC">
              <w:rPr>
                <w:rFonts w:eastAsia="Symbol"/>
              </w:rPr>
              <w:t xml:space="preserve">rating </w:t>
            </w:r>
            <w:r>
              <w:rPr>
                <w:rFonts w:eastAsia="Symbol"/>
              </w:rPr>
              <w:t xml:space="preserve">of each project outcomes. </w:t>
            </w:r>
            <w:r w:rsidRPr="008111B6">
              <w:rPr>
                <w:rFonts w:eastAsia="Symbol"/>
              </w:rPr>
              <w:t xml:space="preserve">The </w:t>
            </w:r>
            <w:r>
              <w:rPr>
                <w:rFonts w:eastAsia="Symbol"/>
              </w:rPr>
              <w:t xml:space="preserve">text </w:t>
            </w:r>
            <w:r w:rsidRPr="008111B6">
              <w:rPr>
                <w:rFonts w:eastAsia="Symbol"/>
              </w:rPr>
              <w:t xml:space="preserve">following </w:t>
            </w:r>
            <w:r>
              <w:rPr>
                <w:rFonts w:eastAsia="Symbol"/>
              </w:rPr>
              <w:t xml:space="preserve">each table </w:t>
            </w:r>
            <w:r w:rsidRPr="008111B6">
              <w:rPr>
                <w:rFonts w:eastAsia="Symbol"/>
              </w:rPr>
              <w:t xml:space="preserve">summarizes some important facts </w:t>
            </w:r>
            <w:r>
              <w:rPr>
                <w:rFonts w:eastAsia="Symbol"/>
              </w:rPr>
              <w:t xml:space="preserve">related to the project results </w:t>
            </w:r>
            <w:r w:rsidRPr="008111B6">
              <w:rPr>
                <w:rFonts w:eastAsia="Symbol"/>
              </w:rPr>
              <w:t xml:space="preserve">that could not be captured in </w:t>
            </w:r>
            <w:r>
              <w:rPr>
                <w:rFonts w:eastAsia="Symbol"/>
              </w:rPr>
              <w:t xml:space="preserve">the tables </w:t>
            </w:r>
            <w:r w:rsidRPr="008111B6">
              <w:rPr>
                <w:rFonts w:eastAsia="Symbol"/>
              </w:rPr>
              <w:t xml:space="preserve">but were </w:t>
            </w:r>
            <w:r>
              <w:rPr>
                <w:rFonts w:eastAsia="Symbol"/>
              </w:rPr>
              <w:t xml:space="preserve">considered </w:t>
            </w:r>
            <w:r w:rsidRPr="008111B6">
              <w:rPr>
                <w:rFonts w:eastAsia="Symbol"/>
              </w:rPr>
              <w:t>important for the argumentation of the rating</w:t>
            </w:r>
            <w:r>
              <w:rPr>
                <w:rFonts w:eastAsia="Symbol"/>
              </w:rPr>
              <w:t xml:space="preserve"> of the outcomes</w:t>
            </w:r>
            <w:r w:rsidRPr="008111B6">
              <w:rPr>
                <w:rFonts w:eastAsia="Symbol"/>
              </w:rPr>
              <w:t>.</w:t>
            </w:r>
          </w:p>
        </w:tc>
      </w:tr>
    </w:tbl>
    <w:p w14:paraId="0B89862B" w14:textId="239FD91B" w:rsidR="00A13CBA" w:rsidRPr="002917C3" w:rsidRDefault="00A13CBA" w:rsidP="002917C3">
      <w:pPr>
        <w:spacing w:before="0" w:after="0"/>
        <w:rPr>
          <w:rFonts w:eastAsia="Calibri"/>
          <w:b/>
          <w:lang w:val="en-GB"/>
        </w:rPr>
      </w:pPr>
      <w:r>
        <w:rPr>
          <w:rFonts w:eastAsia="Calibri"/>
          <w:lang w:val="en-GB"/>
        </w:rPr>
        <w:t xml:space="preserve">Table </w:t>
      </w:r>
      <w:r w:rsidR="00B42BDC">
        <w:rPr>
          <w:rFonts w:eastAsia="Calibri"/>
          <w:lang w:val="en-GB"/>
        </w:rPr>
        <w:t>9</w:t>
      </w:r>
      <w:r>
        <w:rPr>
          <w:rFonts w:eastAsia="Calibri"/>
          <w:lang w:val="en-GB"/>
        </w:rPr>
        <w:t xml:space="preserve"> </w:t>
      </w:r>
      <w:r w:rsidR="00D33BF0">
        <w:rPr>
          <w:rFonts w:eastAsia="Calibri"/>
          <w:lang w:val="en-GB"/>
        </w:rPr>
        <w:t>lists the indicator targets for the individual outputs, summarizes the delivery status at the Terminal Evaluation and provides rating for the outputs delivery.</w:t>
      </w:r>
    </w:p>
    <w:p w14:paraId="4D3837A1" w14:textId="77777777" w:rsidR="002917C3" w:rsidRDefault="002917C3">
      <w:pPr>
        <w:spacing w:before="0" w:after="0"/>
        <w:jc w:val="left"/>
        <w:rPr>
          <w:rFonts w:eastAsia="Calibri"/>
          <w:b/>
          <w:lang w:val="en-GB"/>
        </w:rPr>
      </w:pPr>
      <w:r>
        <w:rPr>
          <w:rFonts w:eastAsia="Calibri"/>
          <w:b/>
          <w:lang w:val="en-GB"/>
        </w:rPr>
        <w:br w:type="page"/>
      </w:r>
    </w:p>
    <w:p w14:paraId="175B965D" w14:textId="4F3206B5" w:rsidR="0088096C" w:rsidRDefault="0088096C" w:rsidP="0088096C">
      <w:pPr>
        <w:spacing w:after="0"/>
        <w:rPr>
          <w:rFonts w:eastAsia="Calibri"/>
          <w:lang w:val="en-GB"/>
        </w:rPr>
      </w:pPr>
      <w:r w:rsidRPr="00BA3C2F">
        <w:rPr>
          <w:rFonts w:eastAsia="Calibri"/>
          <w:b/>
          <w:lang w:val="en-GB"/>
        </w:rPr>
        <w:lastRenderedPageBreak/>
        <w:t>Ta</w:t>
      </w:r>
      <w:r>
        <w:rPr>
          <w:rFonts w:eastAsia="Calibri"/>
          <w:b/>
          <w:lang w:val="en-GB"/>
        </w:rPr>
        <w:t xml:space="preserve">ble </w:t>
      </w:r>
      <w:r w:rsidR="00B42BDC">
        <w:rPr>
          <w:rFonts w:eastAsia="Calibri"/>
          <w:b/>
          <w:lang w:val="en-GB"/>
        </w:rPr>
        <w:t>9</w:t>
      </w:r>
      <w:r>
        <w:rPr>
          <w:rFonts w:eastAsia="Calibri"/>
          <w:b/>
          <w:lang w:val="en-GB"/>
        </w:rPr>
        <w:t>:</w:t>
      </w:r>
      <w:r w:rsidRPr="00BA3C2F">
        <w:rPr>
          <w:rFonts w:eastAsia="Calibri"/>
          <w:lang w:val="en-GB"/>
        </w:rPr>
        <w:t xml:space="preserve">  Deliverables for Outcome 1</w:t>
      </w:r>
    </w:p>
    <w:tbl>
      <w:tblPr>
        <w:tblpPr w:leftFromText="180" w:rightFromText="180" w:vertAnchor="page" w:horzAnchor="margin" w:tblpY="1913"/>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2948"/>
        <w:gridCol w:w="3005"/>
        <w:gridCol w:w="794"/>
      </w:tblGrid>
      <w:tr w:rsidR="002917C3" w:rsidRPr="00BA3C2F" w14:paraId="34EF20FD" w14:textId="77777777" w:rsidTr="002917C3">
        <w:trPr>
          <w:tblHeader/>
        </w:trPr>
        <w:tc>
          <w:tcPr>
            <w:tcW w:w="8675" w:type="dxa"/>
            <w:gridSpan w:val="4"/>
            <w:tcBorders>
              <w:bottom w:val="single" w:sz="4" w:space="0" w:color="auto"/>
            </w:tcBorders>
            <w:shd w:val="clear" w:color="auto" w:fill="FFFFFF"/>
            <w:vAlign w:val="center"/>
          </w:tcPr>
          <w:p w14:paraId="6DCB8D0D" w14:textId="77777777" w:rsidR="002917C3" w:rsidRPr="002F52C4" w:rsidRDefault="002917C3" w:rsidP="002917C3">
            <w:pPr>
              <w:spacing w:before="0" w:after="0"/>
              <w:rPr>
                <w:b/>
                <w:sz w:val="18"/>
                <w:szCs w:val="18"/>
                <w:lang w:val="en-GB"/>
              </w:rPr>
            </w:pPr>
            <w:r>
              <w:rPr>
                <w:b/>
                <w:bCs/>
                <w:sz w:val="16"/>
                <w:szCs w:val="16"/>
              </w:rPr>
              <w:t>Outcome 1:</w:t>
            </w:r>
            <w:r w:rsidRPr="008B18E0">
              <w:rPr>
                <w:b/>
                <w:bCs/>
                <w:sz w:val="16"/>
                <w:szCs w:val="16"/>
              </w:rPr>
              <w:t>The concept for new, integrated high quality public transport services (to exert shift from private cars) for Cairo and its satellite cities successfully introduced and replicated on the basis of public-private partnerships.</w:t>
            </w:r>
          </w:p>
        </w:tc>
      </w:tr>
      <w:tr w:rsidR="002917C3" w:rsidRPr="00BA3C2F" w14:paraId="47713A50" w14:textId="77777777" w:rsidTr="002917C3">
        <w:trPr>
          <w:tblHeader/>
        </w:trPr>
        <w:tc>
          <w:tcPr>
            <w:tcW w:w="1928" w:type="dxa"/>
            <w:tcBorders>
              <w:bottom w:val="single" w:sz="4" w:space="0" w:color="auto"/>
            </w:tcBorders>
            <w:shd w:val="clear" w:color="auto" w:fill="FFFFFF"/>
            <w:vAlign w:val="center"/>
          </w:tcPr>
          <w:p w14:paraId="54D147BA" w14:textId="77777777" w:rsidR="002917C3" w:rsidRPr="002F52C4" w:rsidRDefault="002917C3" w:rsidP="002917C3">
            <w:pPr>
              <w:spacing w:before="0" w:after="0"/>
              <w:jc w:val="center"/>
              <w:rPr>
                <w:b/>
                <w:sz w:val="18"/>
                <w:szCs w:val="18"/>
                <w:lang w:val="en-GB"/>
              </w:rPr>
            </w:pPr>
            <w:r w:rsidRPr="002F52C4">
              <w:rPr>
                <w:b/>
                <w:sz w:val="18"/>
                <w:szCs w:val="18"/>
                <w:lang w:val="en-GB"/>
              </w:rPr>
              <w:t>Output</w:t>
            </w:r>
          </w:p>
        </w:tc>
        <w:tc>
          <w:tcPr>
            <w:tcW w:w="2948" w:type="dxa"/>
            <w:shd w:val="clear" w:color="auto" w:fill="FFFFFF"/>
            <w:vAlign w:val="center"/>
          </w:tcPr>
          <w:p w14:paraId="7BB97EC9" w14:textId="77777777" w:rsidR="002917C3" w:rsidRPr="002F52C4" w:rsidRDefault="002917C3" w:rsidP="002917C3">
            <w:pPr>
              <w:spacing w:before="0" w:after="0"/>
              <w:jc w:val="center"/>
              <w:rPr>
                <w:b/>
                <w:sz w:val="18"/>
                <w:szCs w:val="18"/>
                <w:lang w:val="en-GB"/>
              </w:rPr>
            </w:pPr>
            <w:r>
              <w:rPr>
                <w:b/>
                <w:sz w:val="18"/>
                <w:szCs w:val="18"/>
                <w:lang w:val="en-GB"/>
              </w:rPr>
              <w:t xml:space="preserve">Indicator </w:t>
            </w:r>
            <w:r w:rsidRPr="002F52C4">
              <w:rPr>
                <w:b/>
                <w:sz w:val="18"/>
                <w:szCs w:val="18"/>
                <w:lang w:val="en-GB"/>
              </w:rPr>
              <w:t>Targets</w:t>
            </w:r>
          </w:p>
        </w:tc>
        <w:tc>
          <w:tcPr>
            <w:tcW w:w="3005" w:type="dxa"/>
            <w:shd w:val="clear" w:color="auto" w:fill="FFFFFF"/>
            <w:vAlign w:val="center"/>
          </w:tcPr>
          <w:p w14:paraId="1641EB85" w14:textId="77777777" w:rsidR="002917C3" w:rsidRPr="002F52C4" w:rsidRDefault="002917C3" w:rsidP="002917C3">
            <w:pPr>
              <w:spacing w:before="0" w:after="0"/>
              <w:jc w:val="center"/>
              <w:rPr>
                <w:b/>
                <w:sz w:val="18"/>
                <w:szCs w:val="18"/>
                <w:lang w:val="en-GB"/>
              </w:rPr>
            </w:pPr>
            <w:r w:rsidRPr="002F52C4">
              <w:rPr>
                <w:b/>
                <w:sz w:val="18"/>
                <w:szCs w:val="18"/>
                <w:lang w:val="en-GB"/>
              </w:rPr>
              <w:t>Delivery Status at T</w:t>
            </w:r>
            <w:r>
              <w:rPr>
                <w:b/>
                <w:sz w:val="18"/>
                <w:szCs w:val="18"/>
                <w:lang w:val="en-GB"/>
              </w:rPr>
              <w:t>E</w:t>
            </w:r>
          </w:p>
        </w:tc>
        <w:tc>
          <w:tcPr>
            <w:tcW w:w="794" w:type="dxa"/>
            <w:shd w:val="clear" w:color="auto" w:fill="FFFFFF"/>
          </w:tcPr>
          <w:p w14:paraId="79F50296" w14:textId="77777777" w:rsidR="002917C3" w:rsidRPr="002F52C4" w:rsidRDefault="002917C3" w:rsidP="002917C3">
            <w:pPr>
              <w:spacing w:before="0" w:after="0"/>
              <w:jc w:val="center"/>
              <w:rPr>
                <w:b/>
                <w:sz w:val="18"/>
                <w:szCs w:val="18"/>
                <w:lang w:val="en-GB"/>
              </w:rPr>
            </w:pPr>
            <w:r>
              <w:rPr>
                <w:b/>
                <w:sz w:val="18"/>
                <w:szCs w:val="18"/>
                <w:lang w:val="en-GB"/>
              </w:rPr>
              <w:t>Rating</w:t>
            </w:r>
          </w:p>
        </w:tc>
      </w:tr>
      <w:tr w:rsidR="002917C3" w:rsidRPr="00BA3C2F" w14:paraId="6A0FBE83" w14:textId="77777777" w:rsidTr="002917C3">
        <w:tblPrEx>
          <w:tblCellMar>
            <w:left w:w="0" w:type="dxa"/>
            <w:right w:w="0" w:type="dxa"/>
          </w:tblCellMar>
        </w:tblPrEx>
        <w:trPr>
          <w:trHeight w:val="330"/>
        </w:trPr>
        <w:tc>
          <w:tcPr>
            <w:tcW w:w="1928" w:type="dxa"/>
            <w:shd w:val="clear" w:color="auto" w:fill="auto"/>
          </w:tcPr>
          <w:p w14:paraId="5DD6F8C9" w14:textId="77777777" w:rsidR="002917C3" w:rsidRPr="004A758F" w:rsidRDefault="002917C3" w:rsidP="002917C3">
            <w:pPr>
              <w:spacing w:before="0" w:after="60"/>
              <w:jc w:val="left"/>
              <w:rPr>
                <w:sz w:val="16"/>
                <w:szCs w:val="16"/>
                <w:lang w:val="en-GB"/>
              </w:rPr>
            </w:pPr>
            <w:r>
              <w:rPr>
                <w:sz w:val="16"/>
                <w:szCs w:val="16"/>
                <w:lang w:val="en-GB"/>
              </w:rPr>
              <w:t xml:space="preserve">1.1: </w:t>
            </w:r>
            <w:r w:rsidRPr="00A942FF">
              <w:rPr>
                <w:sz w:val="20"/>
                <w:lang w:val="en-GB"/>
              </w:rPr>
              <w:t xml:space="preserve"> </w:t>
            </w:r>
            <w:r w:rsidRPr="00A942FF">
              <w:rPr>
                <w:sz w:val="16"/>
                <w:szCs w:val="16"/>
                <w:lang w:val="en-GB"/>
              </w:rPr>
              <w:t>The public bidding and negotiations for the new service finalized</w:t>
            </w:r>
          </w:p>
        </w:tc>
        <w:tc>
          <w:tcPr>
            <w:tcW w:w="2948" w:type="dxa"/>
          </w:tcPr>
          <w:p w14:paraId="1B131C2D" w14:textId="77777777" w:rsidR="002917C3" w:rsidRPr="004A758F" w:rsidRDefault="002917C3" w:rsidP="002917C3">
            <w:pPr>
              <w:spacing w:before="0" w:after="60"/>
              <w:jc w:val="left"/>
              <w:rPr>
                <w:bCs/>
                <w:sz w:val="16"/>
                <w:szCs w:val="16"/>
              </w:rPr>
            </w:pPr>
            <w:r w:rsidRPr="00A942FF">
              <w:rPr>
                <w:bCs/>
                <w:sz w:val="16"/>
                <w:szCs w:val="16"/>
              </w:rPr>
              <w:t>Concluded tender and signed contracts</w:t>
            </w:r>
          </w:p>
        </w:tc>
        <w:tc>
          <w:tcPr>
            <w:tcW w:w="3005" w:type="dxa"/>
          </w:tcPr>
          <w:p w14:paraId="472CA611" w14:textId="77777777" w:rsidR="002917C3" w:rsidRDefault="002917C3" w:rsidP="002917C3">
            <w:pPr>
              <w:spacing w:before="0"/>
              <w:jc w:val="left"/>
              <w:rPr>
                <w:sz w:val="16"/>
                <w:szCs w:val="16"/>
                <w:lang w:val="en-GB"/>
              </w:rPr>
            </w:pPr>
            <w:r>
              <w:rPr>
                <w:sz w:val="16"/>
                <w:szCs w:val="16"/>
                <w:lang w:val="en-GB"/>
              </w:rPr>
              <w:t xml:space="preserve">Two international and two local tenders completed for the new service </w:t>
            </w:r>
          </w:p>
        </w:tc>
        <w:tc>
          <w:tcPr>
            <w:tcW w:w="794" w:type="dxa"/>
            <w:vAlign w:val="center"/>
          </w:tcPr>
          <w:p w14:paraId="16EBAB1A" w14:textId="77777777" w:rsidR="002917C3" w:rsidRDefault="002917C3" w:rsidP="002917C3">
            <w:pPr>
              <w:spacing w:before="0"/>
              <w:jc w:val="center"/>
              <w:rPr>
                <w:sz w:val="16"/>
                <w:szCs w:val="16"/>
                <w:lang w:val="en-GB"/>
              </w:rPr>
            </w:pPr>
            <w:r>
              <w:rPr>
                <w:sz w:val="16"/>
                <w:szCs w:val="16"/>
                <w:lang w:val="en-GB"/>
              </w:rPr>
              <w:t>HS</w:t>
            </w:r>
          </w:p>
        </w:tc>
      </w:tr>
      <w:tr w:rsidR="002917C3" w:rsidRPr="00BA3C2F" w14:paraId="4E0A0A2C" w14:textId="77777777" w:rsidTr="002917C3">
        <w:tblPrEx>
          <w:tblCellMar>
            <w:left w:w="0" w:type="dxa"/>
            <w:right w:w="0" w:type="dxa"/>
          </w:tblCellMar>
        </w:tblPrEx>
        <w:trPr>
          <w:trHeight w:val="330"/>
        </w:trPr>
        <w:tc>
          <w:tcPr>
            <w:tcW w:w="1928" w:type="dxa"/>
            <w:shd w:val="clear" w:color="auto" w:fill="auto"/>
          </w:tcPr>
          <w:p w14:paraId="790C9F06" w14:textId="77777777" w:rsidR="002917C3" w:rsidRPr="00BA3C2F" w:rsidRDefault="002917C3" w:rsidP="002917C3">
            <w:pPr>
              <w:spacing w:before="0" w:after="60"/>
              <w:jc w:val="left"/>
              <w:rPr>
                <w:sz w:val="18"/>
                <w:szCs w:val="18"/>
                <w:lang w:val="en-GB"/>
              </w:rPr>
            </w:pPr>
            <w:r w:rsidRPr="004A758F">
              <w:rPr>
                <w:sz w:val="16"/>
                <w:szCs w:val="16"/>
                <w:lang w:val="en-GB"/>
              </w:rPr>
              <w:t>1.</w:t>
            </w:r>
            <w:r>
              <w:rPr>
                <w:sz w:val="16"/>
                <w:szCs w:val="16"/>
                <w:lang w:val="en-GB"/>
              </w:rPr>
              <w:t>2</w:t>
            </w:r>
            <w:r w:rsidRPr="004A758F">
              <w:rPr>
                <w:sz w:val="16"/>
                <w:szCs w:val="16"/>
                <w:lang w:val="en-GB"/>
              </w:rPr>
              <w:t>:</w:t>
            </w:r>
            <w:r w:rsidRPr="00BA3C2F">
              <w:rPr>
                <w:sz w:val="18"/>
                <w:szCs w:val="18"/>
                <w:lang w:val="en-GB"/>
              </w:rPr>
              <w:t xml:space="preserve"> </w:t>
            </w:r>
            <w:r>
              <w:t xml:space="preserve"> </w:t>
            </w:r>
            <w:r w:rsidRPr="004A758F">
              <w:rPr>
                <w:sz w:val="20"/>
                <w:lang w:val="en-GB"/>
              </w:rPr>
              <w:t xml:space="preserve"> </w:t>
            </w:r>
            <w:r w:rsidRPr="004A758F">
              <w:rPr>
                <w:sz w:val="16"/>
                <w:szCs w:val="16"/>
                <w:lang w:val="en-GB"/>
              </w:rPr>
              <w:t>New, high quality public transport service for connecting Cairo and the city of 6</w:t>
            </w:r>
            <w:r w:rsidRPr="004A758F">
              <w:rPr>
                <w:sz w:val="16"/>
                <w:szCs w:val="16"/>
                <w:vertAlign w:val="superscript"/>
                <w:lang w:val="en-GB"/>
              </w:rPr>
              <w:t>th</w:t>
            </w:r>
            <w:r w:rsidRPr="004A758F">
              <w:rPr>
                <w:sz w:val="16"/>
                <w:szCs w:val="16"/>
                <w:lang w:val="en-GB"/>
              </w:rPr>
              <w:t xml:space="preserve"> October, Sheikh Zaid and </w:t>
            </w:r>
            <w:r>
              <w:rPr>
                <w:sz w:val="16"/>
                <w:szCs w:val="16"/>
                <w:lang w:val="en-GB"/>
              </w:rPr>
              <w:t xml:space="preserve">Dreamland </w:t>
            </w:r>
            <w:r w:rsidRPr="001C3D4D">
              <w:rPr>
                <w:sz w:val="16"/>
                <w:szCs w:val="16"/>
                <w:lang w:val="en-GB"/>
              </w:rPr>
              <w:t>City</w:t>
            </w:r>
            <w:r w:rsidRPr="004A758F">
              <w:rPr>
                <w:sz w:val="16"/>
                <w:szCs w:val="16"/>
                <w:lang w:val="en-GB"/>
              </w:rPr>
              <w:t xml:space="preserve"> successfully in operation attracting current or potential future private car users, together with the improvement of the internal public transport service within the 6</w:t>
            </w:r>
            <w:r w:rsidRPr="004A758F">
              <w:rPr>
                <w:sz w:val="16"/>
                <w:szCs w:val="16"/>
                <w:vertAlign w:val="superscript"/>
                <w:lang w:val="en-GB"/>
              </w:rPr>
              <w:t>th</w:t>
            </w:r>
            <w:r w:rsidRPr="004A758F">
              <w:rPr>
                <w:sz w:val="16"/>
                <w:szCs w:val="16"/>
                <w:lang w:val="en-GB"/>
              </w:rPr>
              <w:t xml:space="preserve"> of October. </w:t>
            </w:r>
            <w:r w:rsidRPr="004A758F">
              <w:rPr>
                <w:lang w:val="en-GB"/>
              </w:rPr>
              <w:t xml:space="preserve">  </w:t>
            </w:r>
          </w:p>
        </w:tc>
        <w:tc>
          <w:tcPr>
            <w:tcW w:w="2948" w:type="dxa"/>
          </w:tcPr>
          <w:p w14:paraId="743D978C" w14:textId="77777777" w:rsidR="002917C3" w:rsidRPr="004A758F" w:rsidRDefault="002917C3" w:rsidP="002917C3">
            <w:pPr>
              <w:spacing w:before="0" w:after="60"/>
              <w:jc w:val="left"/>
              <w:rPr>
                <w:bCs/>
                <w:sz w:val="16"/>
                <w:szCs w:val="16"/>
              </w:rPr>
            </w:pPr>
            <w:r w:rsidRPr="004A758F">
              <w:rPr>
                <w:bCs/>
                <w:sz w:val="16"/>
                <w:szCs w:val="16"/>
              </w:rPr>
              <w:t>More than 6,000 passengers per day using the new services between Cairo and the city of 6</w:t>
            </w:r>
            <w:r w:rsidRPr="004A758F">
              <w:rPr>
                <w:bCs/>
                <w:sz w:val="16"/>
                <w:szCs w:val="16"/>
                <w:vertAlign w:val="superscript"/>
              </w:rPr>
              <w:t>th</w:t>
            </w:r>
            <w:r w:rsidRPr="004A758F">
              <w:rPr>
                <w:bCs/>
                <w:sz w:val="16"/>
                <w:szCs w:val="16"/>
              </w:rPr>
              <w:t xml:space="preserve"> October </w:t>
            </w:r>
          </w:p>
          <w:p w14:paraId="79EBC520" w14:textId="77777777" w:rsidR="002917C3" w:rsidRPr="004A758F" w:rsidRDefault="002917C3" w:rsidP="002917C3">
            <w:pPr>
              <w:spacing w:before="0" w:after="60"/>
              <w:jc w:val="left"/>
              <w:rPr>
                <w:bCs/>
                <w:sz w:val="16"/>
                <w:szCs w:val="16"/>
              </w:rPr>
            </w:pPr>
            <w:r w:rsidRPr="004A758F">
              <w:rPr>
                <w:bCs/>
                <w:sz w:val="16"/>
                <w:szCs w:val="16"/>
              </w:rPr>
              <w:t>More than 2,500 passengers per day using the new service within the city of 6</w:t>
            </w:r>
            <w:r w:rsidRPr="004A758F">
              <w:rPr>
                <w:bCs/>
                <w:sz w:val="16"/>
                <w:szCs w:val="16"/>
                <w:vertAlign w:val="superscript"/>
              </w:rPr>
              <w:t xml:space="preserve">th </w:t>
            </w:r>
            <w:r w:rsidRPr="004A758F">
              <w:rPr>
                <w:bCs/>
                <w:sz w:val="16"/>
                <w:szCs w:val="16"/>
              </w:rPr>
              <w:t xml:space="preserve">October </w:t>
            </w:r>
          </w:p>
          <w:p w14:paraId="64F652C9" w14:textId="77777777" w:rsidR="002917C3" w:rsidRPr="004A758F" w:rsidRDefault="002917C3" w:rsidP="002917C3">
            <w:pPr>
              <w:spacing w:before="0" w:after="60"/>
              <w:jc w:val="left"/>
              <w:rPr>
                <w:sz w:val="16"/>
                <w:szCs w:val="16"/>
                <w:lang w:val="en-GB"/>
              </w:rPr>
            </w:pPr>
            <w:r w:rsidRPr="004A758F">
              <w:rPr>
                <w:bCs/>
                <w:sz w:val="16"/>
                <w:szCs w:val="16"/>
              </w:rPr>
              <w:t>The new services continue to operate on a financially sustainable basis.</w:t>
            </w:r>
          </w:p>
        </w:tc>
        <w:tc>
          <w:tcPr>
            <w:tcW w:w="3005" w:type="dxa"/>
          </w:tcPr>
          <w:p w14:paraId="58D2D417" w14:textId="77777777" w:rsidR="002917C3" w:rsidRDefault="002917C3" w:rsidP="002917C3">
            <w:pPr>
              <w:spacing w:before="0" w:after="0"/>
              <w:jc w:val="left"/>
              <w:rPr>
                <w:sz w:val="16"/>
                <w:szCs w:val="16"/>
                <w:lang w:val="en-GB"/>
              </w:rPr>
            </w:pPr>
            <w:r>
              <w:rPr>
                <w:sz w:val="16"/>
                <w:szCs w:val="16"/>
                <w:lang w:val="en-GB"/>
              </w:rPr>
              <w:t>Routing studies for seven new high-quality bus service lines conducted and approved by local authorities</w:t>
            </w:r>
          </w:p>
          <w:p w14:paraId="2B1F65DA" w14:textId="77777777" w:rsidR="002917C3" w:rsidRDefault="002917C3" w:rsidP="002917C3">
            <w:pPr>
              <w:spacing w:before="40" w:after="0"/>
              <w:jc w:val="left"/>
              <w:rPr>
                <w:sz w:val="16"/>
                <w:szCs w:val="16"/>
              </w:rPr>
            </w:pPr>
            <w:r>
              <w:rPr>
                <w:sz w:val="16"/>
                <w:szCs w:val="16"/>
              </w:rPr>
              <w:t>Allocation and c</w:t>
            </w:r>
            <w:r w:rsidRPr="009D0BBD">
              <w:rPr>
                <w:sz w:val="16"/>
                <w:szCs w:val="16"/>
              </w:rPr>
              <w:t xml:space="preserve">onceptual and functional design of </w:t>
            </w:r>
            <w:r>
              <w:rPr>
                <w:sz w:val="16"/>
                <w:szCs w:val="16"/>
              </w:rPr>
              <w:t>b</w:t>
            </w:r>
            <w:r w:rsidRPr="009D0BBD">
              <w:rPr>
                <w:sz w:val="16"/>
                <w:szCs w:val="16"/>
              </w:rPr>
              <w:t xml:space="preserve">us </w:t>
            </w:r>
            <w:r>
              <w:rPr>
                <w:sz w:val="16"/>
                <w:szCs w:val="16"/>
              </w:rPr>
              <w:t>s</w:t>
            </w:r>
            <w:r w:rsidRPr="009D0BBD">
              <w:rPr>
                <w:sz w:val="16"/>
                <w:szCs w:val="16"/>
              </w:rPr>
              <w:t>tops along the bus lines routes</w:t>
            </w:r>
          </w:p>
          <w:p w14:paraId="6E931A75" w14:textId="77777777" w:rsidR="002917C3" w:rsidRDefault="002917C3" w:rsidP="002917C3">
            <w:pPr>
              <w:spacing w:before="40" w:after="0"/>
              <w:jc w:val="left"/>
              <w:rPr>
                <w:sz w:val="16"/>
                <w:szCs w:val="16"/>
                <w:lang w:val="en-GB"/>
              </w:rPr>
            </w:pPr>
            <w:r w:rsidRPr="009D0BBD">
              <w:rPr>
                <w:sz w:val="16"/>
                <w:szCs w:val="16"/>
              </w:rPr>
              <w:t xml:space="preserve">Functional design of </w:t>
            </w:r>
            <w:r>
              <w:rPr>
                <w:sz w:val="16"/>
                <w:szCs w:val="16"/>
              </w:rPr>
              <w:t>b</w:t>
            </w:r>
            <w:r w:rsidRPr="009D0BBD">
              <w:rPr>
                <w:sz w:val="16"/>
                <w:szCs w:val="16"/>
              </w:rPr>
              <w:t xml:space="preserve">us </w:t>
            </w:r>
            <w:r>
              <w:rPr>
                <w:sz w:val="16"/>
                <w:szCs w:val="16"/>
              </w:rPr>
              <w:t>end s</w:t>
            </w:r>
            <w:r w:rsidRPr="009D0BBD">
              <w:rPr>
                <w:sz w:val="16"/>
                <w:szCs w:val="16"/>
              </w:rPr>
              <w:t xml:space="preserve">tations and </w:t>
            </w:r>
            <w:r>
              <w:rPr>
                <w:sz w:val="16"/>
                <w:szCs w:val="16"/>
              </w:rPr>
              <w:t>g</w:t>
            </w:r>
            <w:r w:rsidRPr="009D0BBD">
              <w:rPr>
                <w:sz w:val="16"/>
                <w:szCs w:val="16"/>
              </w:rPr>
              <w:t>arage</w:t>
            </w:r>
            <w:r>
              <w:rPr>
                <w:sz w:val="16"/>
                <w:szCs w:val="16"/>
              </w:rPr>
              <w:t xml:space="preserve"> depots</w:t>
            </w:r>
          </w:p>
          <w:p w14:paraId="1C6AF889" w14:textId="77777777" w:rsidR="002917C3" w:rsidRDefault="002917C3" w:rsidP="002917C3">
            <w:pPr>
              <w:spacing w:before="60" w:after="0"/>
              <w:jc w:val="left"/>
              <w:rPr>
                <w:sz w:val="16"/>
                <w:szCs w:val="16"/>
                <w:lang w:val="en-GB"/>
              </w:rPr>
            </w:pPr>
            <w:r>
              <w:rPr>
                <w:sz w:val="16"/>
                <w:szCs w:val="16"/>
                <w:lang w:val="en-GB"/>
              </w:rPr>
              <w:t>Training programme on BMS operators developed</w:t>
            </w:r>
          </w:p>
          <w:p w14:paraId="4ECD6753" w14:textId="77777777" w:rsidR="002917C3" w:rsidRDefault="002917C3" w:rsidP="002917C3">
            <w:pPr>
              <w:spacing w:before="60" w:after="0"/>
              <w:jc w:val="left"/>
              <w:rPr>
                <w:sz w:val="16"/>
                <w:szCs w:val="16"/>
                <w:lang w:val="en-GB"/>
              </w:rPr>
            </w:pPr>
            <w:r w:rsidRPr="000839E4">
              <w:rPr>
                <w:sz w:val="16"/>
                <w:szCs w:val="16"/>
              </w:rPr>
              <w:t xml:space="preserve">Preparation of </w:t>
            </w:r>
            <w:r>
              <w:rPr>
                <w:sz w:val="16"/>
                <w:szCs w:val="16"/>
              </w:rPr>
              <w:t>t</w:t>
            </w:r>
            <w:r w:rsidRPr="000839E4">
              <w:rPr>
                <w:sz w:val="16"/>
                <w:szCs w:val="16"/>
              </w:rPr>
              <w:t xml:space="preserve">ender </w:t>
            </w:r>
            <w:r>
              <w:rPr>
                <w:sz w:val="16"/>
                <w:szCs w:val="16"/>
              </w:rPr>
              <w:t>d</w:t>
            </w:r>
            <w:r w:rsidRPr="000839E4">
              <w:rPr>
                <w:sz w:val="16"/>
                <w:szCs w:val="16"/>
              </w:rPr>
              <w:t>ocuments</w:t>
            </w:r>
          </w:p>
          <w:p w14:paraId="3901C6E6" w14:textId="77777777" w:rsidR="002917C3" w:rsidRPr="00DC55A9" w:rsidRDefault="002917C3" w:rsidP="002917C3">
            <w:pPr>
              <w:spacing w:before="60" w:after="0"/>
              <w:jc w:val="left"/>
              <w:rPr>
                <w:sz w:val="16"/>
                <w:szCs w:val="16"/>
                <w:lang w:val="en-GB"/>
              </w:rPr>
            </w:pPr>
            <w:r>
              <w:rPr>
                <w:sz w:val="16"/>
                <w:szCs w:val="16"/>
                <w:lang w:val="en-GB"/>
              </w:rPr>
              <w:t>Despite this progress, the high-quality bus service was not in operation at the time of the evaluation mission (see details in the text below the table)</w:t>
            </w:r>
            <w:r>
              <w:rPr>
                <w:sz w:val="18"/>
                <w:szCs w:val="18"/>
                <w:lang w:val="en-GB"/>
              </w:rPr>
              <w:t xml:space="preserve"> </w:t>
            </w:r>
          </w:p>
        </w:tc>
        <w:tc>
          <w:tcPr>
            <w:tcW w:w="794" w:type="dxa"/>
            <w:vAlign w:val="center"/>
          </w:tcPr>
          <w:p w14:paraId="1438470A" w14:textId="77777777" w:rsidR="002917C3" w:rsidRDefault="002917C3" w:rsidP="002917C3">
            <w:pPr>
              <w:spacing w:before="0"/>
              <w:jc w:val="center"/>
              <w:rPr>
                <w:sz w:val="16"/>
                <w:szCs w:val="16"/>
                <w:lang w:val="en-GB"/>
              </w:rPr>
            </w:pPr>
            <w:r>
              <w:rPr>
                <w:sz w:val="16"/>
                <w:szCs w:val="16"/>
                <w:lang w:val="en-GB"/>
              </w:rPr>
              <w:t>MS</w:t>
            </w:r>
          </w:p>
        </w:tc>
      </w:tr>
      <w:tr w:rsidR="002917C3" w:rsidRPr="00BA3C2F" w14:paraId="1ABE5C18" w14:textId="77777777" w:rsidTr="002917C3">
        <w:tblPrEx>
          <w:tblCellMar>
            <w:left w:w="0" w:type="dxa"/>
            <w:right w:w="0" w:type="dxa"/>
          </w:tblCellMar>
        </w:tblPrEx>
        <w:trPr>
          <w:trHeight w:val="958"/>
        </w:trPr>
        <w:tc>
          <w:tcPr>
            <w:tcW w:w="1928" w:type="dxa"/>
            <w:shd w:val="clear" w:color="auto" w:fill="auto"/>
          </w:tcPr>
          <w:p w14:paraId="72351505" w14:textId="77777777" w:rsidR="002917C3" w:rsidRPr="002F52C4" w:rsidRDefault="002917C3" w:rsidP="002917C3">
            <w:pPr>
              <w:spacing w:before="0" w:after="60"/>
              <w:jc w:val="left"/>
              <w:rPr>
                <w:sz w:val="16"/>
                <w:szCs w:val="16"/>
                <w:lang w:val="en-GB"/>
              </w:rPr>
            </w:pPr>
            <w:r>
              <w:rPr>
                <w:sz w:val="16"/>
                <w:szCs w:val="16"/>
                <w:lang w:val="en-GB"/>
              </w:rPr>
              <w:t xml:space="preserve">1.3: </w:t>
            </w:r>
            <w:r w:rsidRPr="002F52C4">
              <w:rPr>
                <w:bCs/>
                <w:sz w:val="20"/>
              </w:rPr>
              <w:t xml:space="preserve"> </w:t>
            </w:r>
            <w:r w:rsidRPr="002F52C4">
              <w:rPr>
                <w:bCs/>
                <w:sz w:val="16"/>
                <w:szCs w:val="16"/>
              </w:rPr>
              <w:t xml:space="preserve">The feeder bus lines serving two metro stations in Cairo successfully in operation with integrated fare policy and ticketing, </w:t>
            </w:r>
            <w:r w:rsidRPr="002F52C4">
              <w:rPr>
                <w:sz w:val="16"/>
                <w:szCs w:val="16"/>
                <w:lang w:val="en-GB"/>
              </w:rPr>
              <w:t>attracting current or potential future private car users</w:t>
            </w:r>
            <w:r w:rsidRPr="002F52C4">
              <w:rPr>
                <w:bCs/>
                <w:sz w:val="16"/>
                <w:szCs w:val="16"/>
              </w:rPr>
              <w:t>.</w:t>
            </w:r>
          </w:p>
        </w:tc>
        <w:tc>
          <w:tcPr>
            <w:tcW w:w="2948" w:type="dxa"/>
          </w:tcPr>
          <w:p w14:paraId="79745540" w14:textId="77777777" w:rsidR="002917C3" w:rsidRPr="002F52C4" w:rsidRDefault="002917C3" w:rsidP="002917C3">
            <w:pPr>
              <w:spacing w:before="0" w:after="60"/>
              <w:jc w:val="left"/>
              <w:rPr>
                <w:bCs/>
                <w:sz w:val="16"/>
                <w:szCs w:val="16"/>
              </w:rPr>
            </w:pPr>
            <w:r w:rsidRPr="002F52C4">
              <w:rPr>
                <w:bCs/>
                <w:sz w:val="16"/>
                <w:szCs w:val="16"/>
              </w:rPr>
              <w:t xml:space="preserve">More than 5,000 passengers per day using the new services. </w:t>
            </w:r>
          </w:p>
          <w:p w14:paraId="7EF782F0" w14:textId="77777777" w:rsidR="002917C3" w:rsidRPr="002F52C4" w:rsidRDefault="002917C3" w:rsidP="002917C3">
            <w:pPr>
              <w:spacing w:before="0" w:after="60"/>
              <w:jc w:val="left"/>
              <w:rPr>
                <w:sz w:val="16"/>
                <w:szCs w:val="16"/>
                <w:lang w:val="en-GB"/>
              </w:rPr>
            </w:pPr>
            <w:r w:rsidRPr="002F52C4">
              <w:rPr>
                <w:bCs/>
                <w:sz w:val="16"/>
                <w:szCs w:val="16"/>
              </w:rPr>
              <w:t>The new services continue to operate on a financially sustainable basis.</w:t>
            </w:r>
          </w:p>
        </w:tc>
        <w:tc>
          <w:tcPr>
            <w:tcW w:w="3005" w:type="dxa"/>
          </w:tcPr>
          <w:p w14:paraId="786739C7" w14:textId="77777777" w:rsidR="002917C3" w:rsidRPr="002F52C4" w:rsidRDefault="002917C3" w:rsidP="002917C3">
            <w:pPr>
              <w:spacing w:before="0" w:after="60"/>
              <w:jc w:val="left"/>
              <w:rPr>
                <w:sz w:val="16"/>
                <w:szCs w:val="16"/>
                <w:lang w:val="en-GB"/>
              </w:rPr>
            </w:pPr>
            <w:r>
              <w:rPr>
                <w:sz w:val="16"/>
                <w:szCs w:val="16"/>
              </w:rPr>
              <w:t>S</w:t>
            </w:r>
            <w:r w:rsidRPr="00B045B2">
              <w:rPr>
                <w:sz w:val="16"/>
                <w:szCs w:val="16"/>
              </w:rPr>
              <w:t>tudy on feeder bus lines serving Saraya El Koba and Maadi Metro stations</w:t>
            </w:r>
            <w:r w:rsidRPr="00B045B2">
              <w:rPr>
                <w:sz w:val="16"/>
                <w:szCs w:val="16"/>
                <w:lang w:val="en-GB"/>
              </w:rPr>
              <w:t xml:space="preserve"> </w:t>
            </w:r>
            <w:r>
              <w:rPr>
                <w:sz w:val="16"/>
                <w:szCs w:val="16"/>
                <w:lang w:val="en-GB"/>
              </w:rPr>
              <w:t xml:space="preserve">completed and presented to Cairo Governorate. </w:t>
            </w:r>
            <w:r w:rsidRPr="002F52C4">
              <w:rPr>
                <w:sz w:val="16"/>
                <w:szCs w:val="16"/>
                <w:lang w:val="en-GB"/>
              </w:rPr>
              <w:t xml:space="preserve">Despite </w:t>
            </w:r>
            <w:r>
              <w:rPr>
                <w:sz w:val="16"/>
                <w:szCs w:val="16"/>
                <w:lang w:val="en-GB"/>
              </w:rPr>
              <w:t xml:space="preserve">this </w:t>
            </w:r>
            <w:r w:rsidRPr="002F52C4">
              <w:rPr>
                <w:sz w:val="16"/>
                <w:szCs w:val="16"/>
                <w:lang w:val="en-GB"/>
              </w:rPr>
              <w:t>progress</w:t>
            </w:r>
            <w:r>
              <w:rPr>
                <w:sz w:val="16"/>
                <w:szCs w:val="16"/>
                <w:lang w:val="en-GB"/>
              </w:rPr>
              <w:t xml:space="preserve">, </w:t>
            </w:r>
            <w:r w:rsidRPr="002F52C4">
              <w:rPr>
                <w:sz w:val="16"/>
                <w:szCs w:val="16"/>
                <w:lang w:val="en-GB"/>
              </w:rPr>
              <w:t xml:space="preserve">the </w:t>
            </w:r>
            <w:r>
              <w:rPr>
                <w:sz w:val="16"/>
                <w:szCs w:val="16"/>
                <w:lang w:val="en-GB"/>
              </w:rPr>
              <w:t xml:space="preserve">feeder bus lines were </w:t>
            </w:r>
            <w:r w:rsidRPr="002F52C4">
              <w:rPr>
                <w:sz w:val="16"/>
                <w:szCs w:val="16"/>
                <w:lang w:val="en-GB"/>
              </w:rPr>
              <w:t>not in operation at the time of the evaluation mission (see details in the text below the table)</w:t>
            </w:r>
          </w:p>
        </w:tc>
        <w:tc>
          <w:tcPr>
            <w:tcW w:w="794" w:type="dxa"/>
            <w:vAlign w:val="center"/>
          </w:tcPr>
          <w:p w14:paraId="2B208C98" w14:textId="77777777" w:rsidR="002917C3" w:rsidRDefault="002917C3" w:rsidP="002917C3">
            <w:pPr>
              <w:spacing w:before="0" w:after="60"/>
              <w:jc w:val="center"/>
              <w:rPr>
                <w:sz w:val="16"/>
                <w:szCs w:val="16"/>
              </w:rPr>
            </w:pPr>
            <w:r>
              <w:rPr>
                <w:sz w:val="16"/>
                <w:szCs w:val="16"/>
              </w:rPr>
              <w:t>MU</w:t>
            </w:r>
          </w:p>
        </w:tc>
      </w:tr>
      <w:tr w:rsidR="002917C3" w:rsidRPr="00BA3C2F" w14:paraId="62FBC10E" w14:textId="77777777" w:rsidTr="002917C3">
        <w:tblPrEx>
          <w:tblCellMar>
            <w:left w:w="0" w:type="dxa"/>
            <w:right w:w="0" w:type="dxa"/>
          </w:tblCellMar>
        </w:tblPrEx>
        <w:trPr>
          <w:trHeight w:val="330"/>
        </w:trPr>
        <w:tc>
          <w:tcPr>
            <w:tcW w:w="1928" w:type="dxa"/>
            <w:shd w:val="clear" w:color="auto" w:fill="auto"/>
          </w:tcPr>
          <w:p w14:paraId="13DFB307" w14:textId="77777777" w:rsidR="002917C3" w:rsidRPr="002F52C4" w:rsidRDefault="002917C3" w:rsidP="002917C3">
            <w:pPr>
              <w:spacing w:before="0" w:after="60"/>
              <w:jc w:val="left"/>
              <w:rPr>
                <w:sz w:val="16"/>
                <w:szCs w:val="16"/>
                <w:lang w:val="en-GB"/>
              </w:rPr>
            </w:pPr>
            <w:r>
              <w:rPr>
                <w:sz w:val="16"/>
                <w:szCs w:val="16"/>
                <w:lang w:val="en-GB"/>
              </w:rPr>
              <w:t xml:space="preserve">1.4: </w:t>
            </w:r>
            <w:r w:rsidRPr="00A942FF">
              <w:rPr>
                <w:bCs/>
                <w:sz w:val="20"/>
              </w:rPr>
              <w:t xml:space="preserve"> </w:t>
            </w:r>
            <w:r w:rsidRPr="00A942FF">
              <w:rPr>
                <w:bCs/>
                <w:sz w:val="16"/>
                <w:szCs w:val="16"/>
              </w:rPr>
              <w:t>The results and experiences of the first</w:t>
            </w:r>
            <w:r>
              <w:rPr>
                <w:bCs/>
                <w:sz w:val="16"/>
                <w:szCs w:val="16"/>
              </w:rPr>
              <w:t>-</w:t>
            </w:r>
            <w:r w:rsidRPr="00A942FF">
              <w:rPr>
                <w:bCs/>
                <w:sz w:val="16"/>
                <w:szCs w:val="16"/>
              </w:rPr>
              <w:t xml:space="preserve">year operation of the new services documented disseminated and discussed with the key decision makers (including the achieved GHG emission reductions).  </w:t>
            </w:r>
          </w:p>
        </w:tc>
        <w:tc>
          <w:tcPr>
            <w:tcW w:w="2948" w:type="dxa"/>
          </w:tcPr>
          <w:p w14:paraId="07E3D0C3" w14:textId="77777777" w:rsidR="002917C3" w:rsidRPr="002F52C4" w:rsidRDefault="002917C3" w:rsidP="002917C3">
            <w:pPr>
              <w:spacing w:before="0" w:after="60"/>
              <w:jc w:val="left"/>
              <w:rPr>
                <w:sz w:val="16"/>
                <w:szCs w:val="16"/>
                <w:lang w:val="en-GB"/>
              </w:rPr>
            </w:pPr>
            <w:r w:rsidRPr="00A942FF">
              <w:rPr>
                <w:sz w:val="16"/>
                <w:szCs w:val="16"/>
              </w:rPr>
              <w:t>Report finalized, presented to and discussed with the key stakeholders.</w:t>
            </w:r>
          </w:p>
        </w:tc>
        <w:tc>
          <w:tcPr>
            <w:tcW w:w="3005" w:type="dxa"/>
          </w:tcPr>
          <w:p w14:paraId="49CC8BAD" w14:textId="77777777" w:rsidR="002917C3" w:rsidRPr="002F52C4" w:rsidRDefault="002917C3" w:rsidP="002917C3">
            <w:pPr>
              <w:spacing w:before="0" w:after="60"/>
              <w:jc w:val="left"/>
              <w:rPr>
                <w:sz w:val="16"/>
                <w:szCs w:val="16"/>
                <w:lang w:val="en-GB"/>
              </w:rPr>
            </w:pPr>
            <w:r>
              <w:rPr>
                <w:sz w:val="16"/>
                <w:szCs w:val="16"/>
                <w:lang w:val="en-GB"/>
              </w:rPr>
              <w:t xml:space="preserve">No results and experiences available as the new services have not been operational yet.  </w:t>
            </w:r>
          </w:p>
        </w:tc>
        <w:tc>
          <w:tcPr>
            <w:tcW w:w="794" w:type="dxa"/>
            <w:vAlign w:val="center"/>
          </w:tcPr>
          <w:p w14:paraId="47174696" w14:textId="77777777" w:rsidR="002917C3" w:rsidRDefault="002917C3" w:rsidP="002917C3">
            <w:pPr>
              <w:spacing w:before="0" w:after="60"/>
              <w:jc w:val="center"/>
              <w:rPr>
                <w:sz w:val="16"/>
                <w:szCs w:val="16"/>
                <w:lang w:val="en-GB"/>
              </w:rPr>
            </w:pPr>
            <w:r>
              <w:rPr>
                <w:sz w:val="16"/>
                <w:szCs w:val="16"/>
                <w:lang w:val="en-GB"/>
              </w:rPr>
              <w:t>U</w:t>
            </w:r>
          </w:p>
        </w:tc>
      </w:tr>
      <w:tr w:rsidR="002917C3" w:rsidRPr="00BA3C2F" w14:paraId="3F20D849" w14:textId="77777777" w:rsidTr="002917C3">
        <w:tblPrEx>
          <w:tblCellMar>
            <w:left w:w="0" w:type="dxa"/>
            <w:right w:w="0" w:type="dxa"/>
          </w:tblCellMar>
        </w:tblPrEx>
        <w:trPr>
          <w:trHeight w:val="330"/>
        </w:trPr>
        <w:tc>
          <w:tcPr>
            <w:tcW w:w="1928" w:type="dxa"/>
            <w:shd w:val="clear" w:color="auto" w:fill="auto"/>
          </w:tcPr>
          <w:p w14:paraId="6F2A2ABF" w14:textId="77777777" w:rsidR="002917C3" w:rsidRPr="002F52C4" w:rsidRDefault="002917C3" w:rsidP="002917C3">
            <w:pPr>
              <w:spacing w:before="0" w:after="60"/>
              <w:jc w:val="left"/>
              <w:rPr>
                <w:sz w:val="16"/>
                <w:szCs w:val="16"/>
                <w:lang w:val="en-GB"/>
              </w:rPr>
            </w:pPr>
            <w:r>
              <w:rPr>
                <w:sz w:val="16"/>
                <w:szCs w:val="16"/>
              </w:rPr>
              <w:t xml:space="preserve">1.5: </w:t>
            </w:r>
            <w:r w:rsidRPr="00A942FF">
              <w:rPr>
                <w:sz w:val="16"/>
                <w:szCs w:val="16"/>
              </w:rPr>
              <w:t>Subject to the success with the first pilot projects, the</w:t>
            </w:r>
            <w:r w:rsidRPr="00A942FF">
              <w:rPr>
                <w:bCs/>
                <w:sz w:val="16"/>
                <w:szCs w:val="16"/>
              </w:rPr>
              <w:t xml:space="preserve"> supporting studies and stakeholder consultations for the replication of the concepts including, if feasible,  Bus Rapid Transit (BRT)</w:t>
            </w:r>
          </w:p>
        </w:tc>
        <w:tc>
          <w:tcPr>
            <w:tcW w:w="2948" w:type="dxa"/>
          </w:tcPr>
          <w:p w14:paraId="3FB6DA79" w14:textId="77777777" w:rsidR="002917C3" w:rsidRPr="002F52C4" w:rsidRDefault="002917C3" w:rsidP="002917C3">
            <w:pPr>
              <w:spacing w:before="0" w:after="60"/>
              <w:jc w:val="left"/>
              <w:rPr>
                <w:sz w:val="16"/>
                <w:szCs w:val="16"/>
                <w:lang w:val="en-GB"/>
              </w:rPr>
            </w:pPr>
            <w:r w:rsidRPr="00A942FF">
              <w:rPr>
                <w:sz w:val="16"/>
                <w:szCs w:val="16"/>
              </w:rPr>
              <w:t>Supporting studies for selected replications of the concepts for additional satellite cities around Cairo, including the consideration of a BRT scheme, if feasible (for Output 1.</w:t>
            </w:r>
            <w:r>
              <w:rPr>
                <w:sz w:val="16"/>
                <w:szCs w:val="16"/>
              </w:rPr>
              <w:t>2</w:t>
            </w:r>
            <w:r w:rsidRPr="00A942FF">
              <w:rPr>
                <w:sz w:val="16"/>
                <w:szCs w:val="16"/>
              </w:rPr>
              <w:t>), and for selected existing and new metro stations in Cairo (for Output 1.</w:t>
            </w:r>
            <w:r>
              <w:rPr>
                <w:sz w:val="16"/>
                <w:szCs w:val="16"/>
              </w:rPr>
              <w:t>3</w:t>
            </w:r>
            <w:r w:rsidRPr="00A942FF">
              <w:rPr>
                <w:sz w:val="16"/>
                <w:szCs w:val="16"/>
              </w:rPr>
              <w:t>)</w:t>
            </w:r>
          </w:p>
        </w:tc>
        <w:tc>
          <w:tcPr>
            <w:tcW w:w="3005" w:type="dxa"/>
          </w:tcPr>
          <w:p w14:paraId="64E81BD0" w14:textId="77777777" w:rsidR="002917C3" w:rsidRPr="002F52C4" w:rsidRDefault="002917C3" w:rsidP="002917C3">
            <w:pPr>
              <w:spacing w:before="0" w:after="60"/>
              <w:jc w:val="left"/>
              <w:rPr>
                <w:sz w:val="16"/>
                <w:szCs w:val="16"/>
                <w:lang w:val="en-GB"/>
              </w:rPr>
            </w:pPr>
            <w:r>
              <w:rPr>
                <w:sz w:val="16"/>
                <w:szCs w:val="16"/>
                <w:lang w:val="en-GB"/>
              </w:rPr>
              <w:t>Network of high-quality bus lines operated by Mwasalat Misr (see details in the text below)</w:t>
            </w:r>
          </w:p>
        </w:tc>
        <w:tc>
          <w:tcPr>
            <w:tcW w:w="794" w:type="dxa"/>
            <w:vAlign w:val="center"/>
          </w:tcPr>
          <w:p w14:paraId="377FDBD2" w14:textId="77777777" w:rsidR="002917C3" w:rsidRDefault="002917C3" w:rsidP="002917C3">
            <w:pPr>
              <w:spacing w:before="0" w:after="60"/>
              <w:jc w:val="center"/>
              <w:rPr>
                <w:sz w:val="16"/>
                <w:szCs w:val="16"/>
                <w:lang w:val="en-GB"/>
              </w:rPr>
            </w:pPr>
            <w:r>
              <w:rPr>
                <w:sz w:val="16"/>
                <w:szCs w:val="16"/>
                <w:lang w:val="en-GB"/>
              </w:rPr>
              <w:t>HS</w:t>
            </w:r>
          </w:p>
        </w:tc>
      </w:tr>
    </w:tbl>
    <w:p w14:paraId="6DF5FBBD" w14:textId="7504DDAF" w:rsidR="00F23287" w:rsidRDefault="002917C3" w:rsidP="00F23287">
      <w:pPr>
        <w:spacing w:before="240" w:after="0"/>
        <w:rPr>
          <w:rFonts w:eastAsia="Symbol"/>
        </w:rPr>
      </w:pPr>
      <w:r>
        <w:rPr>
          <w:rFonts w:eastAsia="Symbol"/>
          <w:b/>
          <w:lang w:val="en-GB"/>
        </w:rPr>
        <w:t xml:space="preserve"> </w:t>
      </w:r>
      <w:r w:rsidR="0036318F">
        <w:rPr>
          <w:rFonts w:eastAsia="Symbol"/>
          <w:b/>
          <w:lang w:val="en-GB"/>
        </w:rPr>
        <w:t>Output</w:t>
      </w:r>
      <w:r w:rsidR="001C3D4D" w:rsidRPr="001C3D4D">
        <w:rPr>
          <w:rFonts w:eastAsia="Symbol"/>
          <w:b/>
          <w:lang w:val="en-GB"/>
        </w:rPr>
        <w:t xml:space="preserve"> 1.1:</w:t>
      </w:r>
      <w:r w:rsidR="001C3D4D">
        <w:rPr>
          <w:rFonts w:eastAsia="Symbol"/>
          <w:b/>
          <w:lang w:val="en-GB"/>
        </w:rPr>
        <w:t xml:space="preserve"> </w:t>
      </w:r>
      <w:r w:rsidR="001C3D4D" w:rsidRPr="001C3D4D">
        <w:rPr>
          <w:rFonts w:eastAsia="Symbol"/>
        </w:rPr>
        <w:t>A protocol for implementing the pilot project for connecting Greater Cairo with its satellite cities (6</w:t>
      </w:r>
      <w:r w:rsidR="001C3D4D" w:rsidRPr="001C3D4D">
        <w:rPr>
          <w:rFonts w:eastAsia="Symbol"/>
          <w:vertAlign w:val="superscript"/>
        </w:rPr>
        <w:t>th</w:t>
      </w:r>
      <w:r w:rsidR="001C3D4D" w:rsidRPr="001C3D4D">
        <w:rPr>
          <w:rFonts w:eastAsia="Symbol"/>
        </w:rPr>
        <w:t xml:space="preserve"> October, Sheikh Zayed, and Dreamland Cities) with integrated, high-quality public transportation </w:t>
      </w:r>
      <w:r w:rsidR="001C3D4D">
        <w:rPr>
          <w:rFonts w:eastAsia="Symbol"/>
        </w:rPr>
        <w:t xml:space="preserve">was </w:t>
      </w:r>
      <w:r w:rsidR="001C3D4D" w:rsidRPr="001C3D4D">
        <w:rPr>
          <w:rFonts w:eastAsia="Symbol"/>
        </w:rPr>
        <w:t xml:space="preserve">signed between the Ministry of Transport, Ministry of Housing and New Urban Communities, Ministry of </w:t>
      </w:r>
      <w:r w:rsidR="001C3D4D">
        <w:rPr>
          <w:rFonts w:eastAsia="Symbol"/>
        </w:rPr>
        <w:t>E</w:t>
      </w:r>
      <w:r w:rsidR="001C3D4D" w:rsidRPr="001C3D4D">
        <w:rPr>
          <w:rFonts w:eastAsia="Symbol"/>
        </w:rPr>
        <w:t>nvironment</w:t>
      </w:r>
      <w:r w:rsidR="001C3D4D">
        <w:rPr>
          <w:rFonts w:eastAsia="Symbol"/>
        </w:rPr>
        <w:t xml:space="preserve">, </w:t>
      </w:r>
      <w:r w:rsidR="001C3D4D" w:rsidRPr="001C3D4D">
        <w:rPr>
          <w:rFonts w:eastAsia="Symbol"/>
        </w:rPr>
        <w:t>and Giza Governorate</w:t>
      </w:r>
      <w:r w:rsidR="001C3D4D">
        <w:rPr>
          <w:rFonts w:eastAsia="Symbol"/>
        </w:rPr>
        <w:t xml:space="preserve"> </w:t>
      </w:r>
      <w:r w:rsidR="001C3D4D" w:rsidRPr="001C3D4D">
        <w:rPr>
          <w:rFonts w:eastAsia="Symbol"/>
        </w:rPr>
        <w:t xml:space="preserve">in April 2013. The contract of the Delegation of Authority from Giza Governorate to the New Urban Communities Authority (NUCA) under the Ministry of Housing for bidding, operating and monitoring the new bus lines </w:t>
      </w:r>
      <w:r w:rsidR="001C3D4D">
        <w:rPr>
          <w:rFonts w:eastAsia="Symbol"/>
        </w:rPr>
        <w:t xml:space="preserve">was </w:t>
      </w:r>
      <w:r w:rsidR="001C3D4D" w:rsidRPr="001C3D4D">
        <w:rPr>
          <w:rFonts w:eastAsia="Symbol"/>
        </w:rPr>
        <w:t>signed by both parties in July 2014.</w:t>
      </w:r>
    </w:p>
    <w:p w14:paraId="6F093C54" w14:textId="549ED010" w:rsidR="001C3D4D" w:rsidRDefault="001C3D4D" w:rsidP="00F23287">
      <w:pPr>
        <w:spacing w:after="0"/>
        <w:rPr>
          <w:rFonts w:eastAsia="Symbol"/>
        </w:rPr>
      </w:pPr>
      <w:r w:rsidRPr="001C3D4D">
        <w:rPr>
          <w:rFonts w:eastAsia="Symbol"/>
        </w:rPr>
        <w:t xml:space="preserve">International tender for implementing the pilot project </w:t>
      </w:r>
      <w:r>
        <w:rPr>
          <w:rFonts w:eastAsia="Symbol"/>
        </w:rPr>
        <w:t xml:space="preserve">was launched </w:t>
      </w:r>
      <w:r w:rsidRPr="001C3D4D">
        <w:rPr>
          <w:rFonts w:eastAsia="Symbol"/>
        </w:rPr>
        <w:t>by NUCA in December 2014</w:t>
      </w:r>
      <w:r>
        <w:rPr>
          <w:rFonts w:eastAsia="Symbol"/>
        </w:rPr>
        <w:t xml:space="preserve">. Although </w:t>
      </w:r>
      <w:r w:rsidRPr="001C3D4D">
        <w:rPr>
          <w:rFonts w:eastAsia="Symbol"/>
        </w:rPr>
        <w:t xml:space="preserve">seven companies purchased the tender documents, no proposals were received. </w:t>
      </w:r>
      <w:r w:rsidR="00F23287">
        <w:rPr>
          <w:rFonts w:eastAsia="Symbol"/>
        </w:rPr>
        <w:t xml:space="preserve">After intensive consultations between the key project stakeholders, the </w:t>
      </w:r>
      <w:r w:rsidRPr="001C3D4D">
        <w:rPr>
          <w:rFonts w:eastAsia="Symbol"/>
        </w:rPr>
        <w:t xml:space="preserve">NUCA's Board of Directors, chaired by </w:t>
      </w:r>
      <w:r w:rsidR="00F23287">
        <w:rPr>
          <w:rFonts w:eastAsia="Symbol"/>
        </w:rPr>
        <w:t xml:space="preserve">the </w:t>
      </w:r>
      <w:r w:rsidRPr="001C3D4D">
        <w:rPr>
          <w:rFonts w:eastAsia="Symbol"/>
        </w:rPr>
        <w:t xml:space="preserve">Minister of Housing and including six </w:t>
      </w:r>
      <w:r w:rsidR="00F23287">
        <w:rPr>
          <w:rFonts w:eastAsia="Symbol"/>
        </w:rPr>
        <w:t xml:space="preserve">other </w:t>
      </w:r>
      <w:r w:rsidRPr="001C3D4D">
        <w:rPr>
          <w:rFonts w:eastAsia="Symbol"/>
        </w:rPr>
        <w:t xml:space="preserve">Ministers approved pilot and incentive packages to private sector that were integrated into the tendering documents. The tender </w:t>
      </w:r>
      <w:r w:rsidR="00F23287">
        <w:rPr>
          <w:rFonts w:eastAsia="Symbol"/>
        </w:rPr>
        <w:t xml:space="preserve">was </w:t>
      </w:r>
      <w:r w:rsidRPr="001C3D4D">
        <w:rPr>
          <w:rFonts w:eastAsia="Symbol"/>
        </w:rPr>
        <w:t>re-</w:t>
      </w:r>
      <w:r w:rsidR="00F23287">
        <w:rPr>
          <w:rFonts w:eastAsia="Symbol"/>
        </w:rPr>
        <w:t>launched</w:t>
      </w:r>
      <w:r w:rsidRPr="001C3D4D">
        <w:rPr>
          <w:rFonts w:eastAsia="Symbol"/>
        </w:rPr>
        <w:t xml:space="preserve"> in August 2015 by NUCA. One proposal was received from </w:t>
      </w:r>
      <w:r w:rsidR="00F23287" w:rsidRPr="00F23287">
        <w:rPr>
          <w:rFonts w:eastAsia="Symbol"/>
          <w:lang w:val="en-GB"/>
        </w:rPr>
        <w:t>Mwsalat Misr</w:t>
      </w:r>
      <w:r w:rsidR="00F23287">
        <w:rPr>
          <w:rFonts w:eastAsia="Symbol"/>
        </w:rPr>
        <w:t xml:space="preserve">, </w:t>
      </w:r>
      <w:r w:rsidRPr="001C3D4D">
        <w:rPr>
          <w:rFonts w:eastAsia="Symbol"/>
        </w:rPr>
        <w:t>a</w:t>
      </w:r>
      <w:r w:rsidR="00F23287">
        <w:rPr>
          <w:rFonts w:eastAsia="Symbol"/>
        </w:rPr>
        <w:t>n Egyptian-Emirates</w:t>
      </w:r>
      <w:r w:rsidRPr="001C3D4D">
        <w:rPr>
          <w:rFonts w:eastAsia="Symbol"/>
        </w:rPr>
        <w:t xml:space="preserve"> joint</w:t>
      </w:r>
      <w:r w:rsidR="00F23287">
        <w:rPr>
          <w:rFonts w:eastAsia="Symbol"/>
        </w:rPr>
        <w:t>-</w:t>
      </w:r>
      <w:r w:rsidRPr="001C3D4D">
        <w:rPr>
          <w:rFonts w:eastAsia="Symbol"/>
        </w:rPr>
        <w:t>venture compan</w:t>
      </w:r>
      <w:r w:rsidR="00F23287">
        <w:rPr>
          <w:rFonts w:eastAsia="Symbol"/>
        </w:rPr>
        <w:t>y</w:t>
      </w:r>
      <w:r w:rsidRPr="001C3D4D">
        <w:rPr>
          <w:rFonts w:eastAsia="Symbol"/>
        </w:rPr>
        <w:t xml:space="preserve">. </w:t>
      </w:r>
      <w:r w:rsidR="00F23287">
        <w:rPr>
          <w:rFonts w:eastAsia="Symbol"/>
        </w:rPr>
        <w:t xml:space="preserve">After technical and commercial evaluation conducted by the </w:t>
      </w:r>
      <w:r w:rsidRPr="001C3D4D">
        <w:rPr>
          <w:rFonts w:eastAsia="Symbol"/>
        </w:rPr>
        <w:t xml:space="preserve">project experts in cooperation with NUCA, </w:t>
      </w:r>
      <w:r w:rsidR="00F23287">
        <w:rPr>
          <w:rFonts w:eastAsia="Symbol"/>
        </w:rPr>
        <w:t xml:space="preserve">the proposal was </w:t>
      </w:r>
      <w:r w:rsidRPr="001C3D4D">
        <w:rPr>
          <w:rFonts w:eastAsia="Symbol"/>
        </w:rPr>
        <w:t xml:space="preserve">accepted.  </w:t>
      </w:r>
      <w:r w:rsidRPr="001C3D4D">
        <w:rPr>
          <w:rFonts w:eastAsia="Symbol"/>
        </w:rPr>
        <w:lastRenderedPageBreak/>
        <w:t xml:space="preserve">NUCA issued an Assignment Order for the Joint Venture in June 2016 and signed a contract with them in May 2017. </w:t>
      </w:r>
      <w:r w:rsidR="00F23287">
        <w:rPr>
          <w:rFonts w:eastAsia="Symbol"/>
        </w:rPr>
        <w:t>The c</w:t>
      </w:r>
      <w:r w:rsidRPr="001C3D4D">
        <w:rPr>
          <w:rFonts w:eastAsia="Symbol"/>
        </w:rPr>
        <w:t xml:space="preserve">ontract duration is 15 years plus one year </w:t>
      </w:r>
      <w:r w:rsidR="00F23287">
        <w:rPr>
          <w:rFonts w:eastAsia="Symbol"/>
        </w:rPr>
        <w:t xml:space="preserve">for </w:t>
      </w:r>
      <w:r w:rsidRPr="001C3D4D">
        <w:rPr>
          <w:rFonts w:eastAsia="Symbol"/>
        </w:rPr>
        <w:t>test operation.</w:t>
      </w:r>
    </w:p>
    <w:p w14:paraId="7284EADD" w14:textId="37D02B17" w:rsidR="0036318F" w:rsidRDefault="0036318F" w:rsidP="0036318F">
      <w:pPr>
        <w:spacing w:after="0"/>
        <w:rPr>
          <w:rFonts w:eastAsia="Symbol"/>
        </w:rPr>
      </w:pPr>
      <w:r>
        <w:rPr>
          <w:rFonts w:eastAsia="Symbol"/>
        </w:rPr>
        <w:t xml:space="preserve">The project Technical Consultant (DRTPC) </w:t>
      </w:r>
      <w:r w:rsidRPr="0036318F">
        <w:rPr>
          <w:rFonts w:eastAsia="Symbol"/>
        </w:rPr>
        <w:t xml:space="preserve">in cooperation with </w:t>
      </w:r>
      <w:r w:rsidRPr="00F23287">
        <w:rPr>
          <w:rFonts w:eastAsia="Symbol"/>
          <w:lang w:val="en-GB"/>
        </w:rPr>
        <w:t>Mwsalat Misr</w:t>
      </w:r>
      <w:r w:rsidRPr="0036318F">
        <w:rPr>
          <w:rFonts w:eastAsia="Symbol"/>
        </w:rPr>
        <w:t xml:space="preserve"> prepared the specifications and tender documents for an integrated intelligent transportation system for the new bus lines</w:t>
      </w:r>
      <w:r>
        <w:rPr>
          <w:rFonts w:eastAsia="Symbol"/>
        </w:rPr>
        <w:t xml:space="preserve"> </w:t>
      </w:r>
      <w:r w:rsidRPr="0036318F">
        <w:rPr>
          <w:rFonts w:eastAsia="Symbol"/>
        </w:rPr>
        <w:t>that include</w:t>
      </w:r>
      <w:r>
        <w:rPr>
          <w:rFonts w:eastAsia="Symbol"/>
        </w:rPr>
        <w:t>d</w:t>
      </w:r>
      <w:r w:rsidRPr="0036318F">
        <w:rPr>
          <w:rFonts w:eastAsia="Symbol"/>
        </w:rPr>
        <w:t xml:space="preserve"> three sub-systems</w:t>
      </w:r>
      <w:r>
        <w:rPr>
          <w:rFonts w:eastAsia="Symbol"/>
        </w:rPr>
        <w:t xml:space="preserve">, 1) </w:t>
      </w:r>
      <w:r w:rsidRPr="0036318F">
        <w:rPr>
          <w:rFonts w:eastAsia="Symbol"/>
        </w:rPr>
        <w:t>Automatic Fare Collection System</w:t>
      </w:r>
      <w:r>
        <w:rPr>
          <w:rFonts w:eastAsia="Symbol"/>
        </w:rPr>
        <w:t xml:space="preserve">, 2) </w:t>
      </w:r>
      <w:r w:rsidRPr="0036318F">
        <w:rPr>
          <w:rFonts w:eastAsia="Symbol"/>
        </w:rPr>
        <w:t>Bus Management System</w:t>
      </w:r>
      <w:r>
        <w:rPr>
          <w:rFonts w:eastAsia="Symbol"/>
        </w:rPr>
        <w:t>, and</w:t>
      </w:r>
      <w:r w:rsidRPr="0036318F">
        <w:rPr>
          <w:rFonts w:eastAsia="Symbol"/>
        </w:rPr>
        <w:t xml:space="preserve"> </w:t>
      </w:r>
      <w:r>
        <w:rPr>
          <w:rFonts w:eastAsia="Symbol"/>
        </w:rPr>
        <w:t xml:space="preserve">3) </w:t>
      </w:r>
      <w:r w:rsidRPr="0036318F">
        <w:rPr>
          <w:rFonts w:eastAsia="Symbol"/>
        </w:rPr>
        <w:t xml:space="preserve">Depot Management Systems. </w:t>
      </w:r>
    </w:p>
    <w:p w14:paraId="1D4A578A" w14:textId="1A9C5B09" w:rsidR="00D571C8" w:rsidRDefault="0036318F" w:rsidP="0036318F">
      <w:pPr>
        <w:spacing w:after="0"/>
        <w:rPr>
          <w:rFonts w:eastAsia="Symbol"/>
          <w:lang w:val="en-GB"/>
        </w:rPr>
      </w:pPr>
      <w:r>
        <w:rPr>
          <w:rFonts w:eastAsia="Symbol"/>
          <w:lang w:val="en-GB"/>
        </w:rPr>
        <w:t xml:space="preserve">An </w:t>
      </w:r>
      <w:r w:rsidRPr="0036318F">
        <w:rPr>
          <w:rFonts w:eastAsia="Symbol"/>
          <w:lang w:val="en-GB"/>
        </w:rPr>
        <w:t xml:space="preserve">international tender </w:t>
      </w:r>
      <w:r>
        <w:rPr>
          <w:rFonts w:eastAsia="Symbol"/>
          <w:lang w:val="en-GB"/>
        </w:rPr>
        <w:t xml:space="preserve">was launched </w:t>
      </w:r>
      <w:r w:rsidRPr="0036318F">
        <w:rPr>
          <w:rFonts w:eastAsia="Symbol"/>
          <w:lang w:val="en-GB"/>
        </w:rPr>
        <w:t xml:space="preserve">for the supply, installation, operation and maintenance of that system. </w:t>
      </w:r>
      <w:r w:rsidRPr="0036318F">
        <w:rPr>
          <w:rFonts w:eastAsia="Symbol"/>
        </w:rPr>
        <w:t>Three proposals were received</w:t>
      </w:r>
      <w:r>
        <w:rPr>
          <w:rFonts w:eastAsia="Symbol"/>
        </w:rPr>
        <w:t xml:space="preserve"> and</w:t>
      </w:r>
      <w:r w:rsidRPr="0036318F">
        <w:rPr>
          <w:rFonts w:eastAsia="Symbol"/>
        </w:rPr>
        <w:t xml:space="preserve"> EEAA </w:t>
      </w:r>
      <w:r w:rsidR="00230D46">
        <w:rPr>
          <w:rFonts w:eastAsia="Symbol"/>
        </w:rPr>
        <w:t>e</w:t>
      </w:r>
      <w:r w:rsidRPr="0036318F">
        <w:rPr>
          <w:rFonts w:eastAsia="Symbol"/>
        </w:rPr>
        <w:t xml:space="preserve">stablished a </w:t>
      </w:r>
      <w:r w:rsidR="00230D46">
        <w:rPr>
          <w:rFonts w:eastAsia="Symbol"/>
        </w:rPr>
        <w:t xml:space="preserve">technical </w:t>
      </w:r>
      <w:r w:rsidRPr="0036318F">
        <w:rPr>
          <w:rFonts w:eastAsia="Symbol"/>
        </w:rPr>
        <w:t xml:space="preserve">committee with the membership of NUCA, </w:t>
      </w:r>
      <w:r w:rsidR="00230D46">
        <w:rPr>
          <w:rFonts w:eastAsia="Symbol"/>
        </w:rPr>
        <w:t xml:space="preserve">PMU </w:t>
      </w:r>
      <w:r w:rsidRPr="0036318F">
        <w:rPr>
          <w:rFonts w:eastAsia="Symbol"/>
        </w:rPr>
        <w:t xml:space="preserve">and DRTPC for </w:t>
      </w:r>
      <w:r w:rsidR="00230D46">
        <w:rPr>
          <w:rFonts w:eastAsia="Symbol"/>
        </w:rPr>
        <w:t>conducting technical and commercial evaluation</w:t>
      </w:r>
      <w:r w:rsidRPr="0036318F">
        <w:rPr>
          <w:rFonts w:eastAsia="Symbol"/>
        </w:rPr>
        <w:t>.</w:t>
      </w:r>
      <w:r w:rsidR="00230D46">
        <w:rPr>
          <w:rFonts w:eastAsia="Symbol"/>
        </w:rPr>
        <w:t xml:space="preserve"> The technical committee selected the bid submitted by the </w:t>
      </w:r>
      <w:r w:rsidRPr="0036318F">
        <w:rPr>
          <w:rFonts w:eastAsia="Symbol"/>
          <w:lang w:val="en-GB"/>
        </w:rPr>
        <w:t>consortium between Ayahtech (UAE) and Amco (Greece)</w:t>
      </w:r>
      <w:r w:rsidR="00230D46">
        <w:rPr>
          <w:rFonts w:eastAsia="Symbol"/>
          <w:lang w:val="en-GB"/>
        </w:rPr>
        <w:t xml:space="preserve">as the best offer and PMU </w:t>
      </w:r>
      <w:r w:rsidRPr="0036318F">
        <w:rPr>
          <w:rFonts w:eastAsia="Symbol"/>
          <w:lang w:val="en-GB"/>
        </w:rPr>
        <w:t xml:space="preserve">signed a contract with </w:t>
      </w:r>
      <w:r w:rsidR="00230D46">
        <w:rPr>
          <w:rFonts w:eastAsia="Symbol"/>
          <w:lang w:val="en-GB"/>
        </w:rPr>
        <w:t xml:space="preserve">the winner </w:t>
      </w:r>
      <w:r w:rsidRPr="0036318F">
        <w:rPr>
          <w:rFonts w:eastAsia="Symbol"/>
          <w:lang w:val="en-GB"/>
        </w:rPr>
        <w:t xml:space="preserve">in October 2017. </w:t>
      </w:r>
      <w:r w:rsidR="00230D46">
        <w:rPr>
          <w:rFonts w:eastAsia="Symbol"/>
          <w:lang w:val="en-GB"/>
        </w:rPr>
        <w:t xml:space="preserve"> At the time of the evaluation mission, </w:t>
      </w:r>
      <w:r w:rsidRPr="0036318F">
        <w:rPr>
          <w:rFonts w:eastAsia="Symbol"/>
          <w:lang w:val="en-GB"/>
        </w:rPr>
        <w:t xml:space="preserve">the system </w:t>
      </w:r>
      <w:r w:rsidR="00230D46">
        <w:rPr>
          <w:rFonts w:eastAsia="Symbol"/>
          <w:lang w:val="en-GB"/>
        </w:rPr>
        <w:t xml:space="preserve">was already </w:t>
      </w:r>
      <w:r w:rsidRPr="0036318F">
        <w:rPr>
          <w:rFonts w:eastAsia="Symbol"/>
          <w:lang w:val="en-GB"/>
        </w:rPr>
        <w:t xml:space="preserve">delivered, inspected by </w:t>
      </w:r>
      <w:r w:rsidR="00230D46">
        <w:rPr>
          <w:rFonts w:eastAsia="Symbol"/>
          <w:lang w:val="en-GB"/>
        </w:rPr>
        <w:t xml:space="preserve">the technical committee </w:t>
      </w:r>
      <w:r w:rsidRPr="0036318F">
        <w:rPr>
          <w:rFonts w:eastAsia="Symbol"/>
          <w:lang w:val="en-GB"/>
        </w:rPr>
        <w:t xml:space="preserve">and handed over to </w:t>
      </w:r>
      <w:r w:rsidR="00335974">
        <w:rPr>
          <w:rFonts w:eastAsia="Symbol"/>
          <w:lang w:val="en-GB"/>
        </w:rPr>
        <w:t>NUCA</w:t>
      </w:r>
      <w:r w:rsidR="00230D46">
        <w:rPr>
          <w:rFonts w:eastAsia="Symbol"/>
          <w:lang w:val="en-GB"/>
        </w:rPr>
        <w:t>.</w:t>
      </w:r>
      <w:r w:rsidR="00335974">
        <w:rPr>
          <w:rFonts w:eastAsia="Symbol"/>
          <w:lang w:val="en-GB"/>
        </w:rPr>
        <w:t xml:space="preserve"> </w:t>
      </w:r>
      <w:r w:rsidR="00DC55A9">
        <w:rPr>
          <w:rFonts w:eastAsia="Symbol"/>
          <w:lang w:val="en-GB"/>
        </w:rPr>
        <w:t>Moreover, DRTPC elaborated a 5-day training programme for BMS operators. The implementation of the training programme is scheduled shortly before the commissioning of the new lines in order to maximize the impact of the training.</w:t>
      </w:r>
    </w:p>
    <w:p w14:paraId="119E46B8" w14:textId="2F3C83DF" w:rsidR="0036318F" w:rsidRPr="0036318F" w:rsidRDefault="00D571C8" w:rsidP="0036318F">
      <w:pPr>
        <w:spacing w:after="0"/>
        <w:rPr>
          <w:rFonts w:eastAsia="Symbol"/>
          <w:lang w:val="en-GB"/>
        </w:rPr>
      </w:pPr>
      <w:r>
        <w:rPr>
          <w:rFonts w:eastAsia="Symbol"/>
          <w:lang w:val="en-GB"/>
        </w:rPr>
        <w:t xml:space="preserve">The </w:t>
      </w:r>
      <w:r w:rsidR="00256CA0">
        <w:rPr>
          <w:rFonts w:eastAsia="Symbol"/>
          <w:lang w:val="en-GB"/>
        </w:rPr>
        <w:t xml:space="preserve">STP </w:t>
      </w:r>
      <w:r w:rsidR="0036318F" w:rsidRPr="0036318F">
        <w:rPr>
          <w:rFonts w:eastAsia="Symbol"/>
          <w:lang w:val="en-GB"/>
        </w:rPr>
        <w:t xml:space="preserve">technical committee </w:t>
      </w:r>
      <w:r>
        <w:rPr>
          <w:rFonts w:eastAsia="Symbol"/>
          <w:lang w:val="en-GB"/>
        </w:rPr>
        <w:t xml:space="preserve">also </w:t>
      </w:r>
      <w:r w:rsidR="0036318F" w:rsidRPr="0036318F">
        <w:rPr>
          <w:rFonts w:eastAsia="Symbol"/>
          <w:lang w:val="en-GB"/>
        </w:rPr>
        <w:t xml:space="preserve">reviewed technical specifications </w:t>
      </w:r>
      <w:r>
        <w:rPr>
          <w:rFonts w:eastAsia="Symbol"/>
          <w:lang w:val="en-GB"/>
        </w:rPr>
        <w:t>for</w:t>
      </w:r>
      <w:r w:rsidR="0036318F" w:rsidRPr="0036318F">
        <w:rPr>
          <w:rFonts w:eastAsia="Symbol"/>
          <w:lang w:val="en-GB"/>
        </w:rPr>
        <w:t xml:space="preserve"> the new buses </w:t>
      </w:r>
      <w:r>
        <w:rPr>
          <w:rFonts w:eastAsia="Symbol"/>
          <w:lang w:val="en-GB"/>
        </w:rPr>
        <w:t xml:space="preserve">that had been </w:t>
      </w:r>
      <w:r w:rsidR="0036318F" w:rsidRPr="0036318F">
        <w:rPr>
          <w:rFonts w:eastAsia="Symbol"/>
          <w:lang w:val="en-GB"/>
        </w:rPr>
        <w:t>proposed by the Bus Operator</w:t>
      </w:r>
      <w:r>
        <w:rPr>
          <w:rFonts w:eastAsia="Symbol"/>
          <w:lang w:val="en-GB"/>
        </w:rPr>
        <w:t xml:space="preserve"> and approved selection of </w:t>
      </w:r>
      <w:r w:rsidR="0036318F" w:rsidRPr="0036318F">
        <w:rPr>
          <w:rFonts w:eastAsia="Symbol"/>
          <w:lang w:val="en-GB"/>
        </w:rPr>
        <w:t>the type of the new buses</w:t>
      </w:r>
      <w:r>
        <w:rPr>
          <w:rFonts w:eastAsia="Symbol"/>
          <w:lang w:val="en-GB"/>
        </w:rPr>
        <w:t xml:space="preserve"> </w:t>
      </w:r>
      <w:r w:rsidR="0036318F" w:rsidRPr="0036318F">
        <w:rPr>
          <w:rFonts w:eastAsia="Symbol"/>
          <w:lang w:val="en-GB"/>
        </w:rPr>
        <w:t>(Mercedes). The Bus Operator placed an order for procuring 40 buses.</w:t>
      </w:r>
    </w:p>
    <w:p w14:paraId="000BCC3A" w14:textId="57CB3E41" w:rsidR="0036318F" w:rsidRPr="0036318F" w:rsidRDefault="00D571C8" w:rsidP="0036318F">
      <w:pPr>
        <w:spacing w:after="0"/>
        <w:rPr>
          <w:rFonts w:eastAsia="Symbol"/>
          <w:lang w:val="en-GB"/>
        </w:rPr>
      </w:pPr>
      <w:r>
        <w:rPr>
          <w:rFonts w:eastAsia="Symbol"/>
          <w:lang w:val="en-GB"/>
        </w:rPr>
        <w:t xml:space="preserve">DRTPC </w:t>
      </w:r>
      <w:r w:rsidR="0036318F" w:rsidRPr="0036318F">
        <w:rPr>
          <w:rFonts w:eastAsia="Symbol"/>
          <w:lang w:val="en-GB"/>
        </w:rPr>
        <w:t xml:space="preserve">prepared the design, specifications and tender documents for the construction of </w:t>
      </w:r>
      <w:r w:rsidR="003E38B2">
        <w:rPr>
          <w:rFonts w:eastAsia="Symbol"/>
          <w:lang w:val="en-GB"/>
        </w:rPr>
        <w:t xml:space="preserve">total </w:t>
      </w:r>
      <w:r w:rsidR="0036318F" w:rsidRPr="0036318F">
        <w:rPr>
          <w:rFonts w:eastAsia="Symbol"/>
          <w:lang w:val="en-GB"/>
        </w:rPr>
        <w:t xml:space="preserve">76 bus stops along the new bus routes.  </w:t>
      </w:r>
      <w:r>
        <w:rPr>
          <w:rFonts w:eastAsia="Symbol"/>
          <w:lang w:val="en-GB"/>
        </w:rPr>
        <w:t xml:space="preserve">PMU </w:t>
      </w:r>
      <w:r w:rsidR="0036318F" w:rsidRPr="0036318F">
        <w:rPr>
          <w:rFonts w:eastAsia="Symbol"/>
          <w:lang w:val="en-GB"/>
        </w:rPr>
        <w:t>issued a local tender for manufacturing and installation of the metallic body of the bus stops</w:t>
      </w:r>
      <w:r>
        <w:rPr>
          <w:rFonts w:eastAsia="Symbol"/>
          <w:lang w:val="en-GB"/>
        </w:rPr>
        <w:t xml:space="preserve"> and conducted technical and commercial evaluation of </w:t>
      </w:r>
      <w:r w:rsidR="0036318F" w:rsidRPr="0036318F">
        <w:rPr>
          <w:rFonts w:eastAsia="Symbol"/>
          <w:lang w:val="en-GB"/>
        </w:rPr>
        <w:t>offers</w:t>
      </w:r>
      <w:r>
        <w:rPr>
          <w:rFonts w:eastAsia="Symbol"/>
          <w:lang w:val="en-GB"/>
        </w:rPr>
        <w:t xml:space="preserve">. The </w:t>
      </w:r>
      <w:r w:rsidR="0036318F" w:rsidRPr="0036318F">
        <w:rPr>
          <w:rFonts w:eastAsia="Symbol"/>
          <w:lang w:val="en-GB"/>
        </w:rPr>
        <w:t xml:space="preserve">winner </w:t>
      </w:r>
      <w:r>
        <w:rPr>
          <w:rFonts w:eastAsia="Symbol"/>
          <w:lang w:val="en-GB"/>
        </w:rPr>
        <w:t xml:space="preserve">was </w:t>
      </w:r>
      <w:r w:rsidR="0036318F" w:rsidRPr="0036318F">
        <w:rPr>
          <w:rFonts w:eastAsia="Symbol"/>
          <w:lang w:val="en-GB"/>
        </w:rPr>
        <w:t xml:space="preserve">contracted in November 2017. </w:t>
      </w:r>
      <w:r w:rsidR="007B0927">
        <w:rPr>
          <w:rFonts w:eastAsia="Symbol"/>
          <w:lang w:val="en-GB"/>
        </w:rPr>
        <w:t xml:space="preserve"> At the time of the evaluation mission, m</w:t>
      </w:r>
      <w:r w:rsidR="0036318F" w:rsidRPr="0036318F">
        <w:rPr>
          <w:rFonts w:eastAsia="Symbol"/>
          <w:lang w:val="en-GB"/>
        </w:rPr>
        <w:t xml:space="preserve">anufacturing and supply of the bus stops </w:t>
      </w:r>
      <w:r w:rsidR="007B0927">
        <w:rPr>
          <w:rFonts w:eastAsia="Symbol"/>
          <w:lang w:val="en-GB"/>
        </w:rPr>
        <w:t xml:space="preserve">were already </w:t>
      </w:r>
      <w:r w:rsidR="0036318F" w:rsidRPr="0036318F">
        <w:rPr>
          <w:rFonts w:eastAsia="Symbol"/>
          <w:lang w:val="en-GB"/>
        </w:rPr>
        <w:t xml:space="preserve">completed and delivered to </w:t>
      </w:r>
      <w:r w:rsidR="00256CA0">
        <w:rPr>
          <w:rFonts w:eastAsia="Symbol"/>
          <w:lang w:val="en-GB"/>
        </w:rPr>
        <w:t xml:space="preserve">the </w:t>
      </w:r>
      <w:r w:rsidR="0036318F" w:rsidRPr="0036318F">
        <w:rPr>
          <w:rFonts w:eastAsia="Symbol"/>
          <w:lang w:val="en-GB"/>
        </w:rPr>
        <w:t>6</w:t>
      </w:r>
      <w:r w:rsidR="00256CA0">
        <w:rPr>
          <w:rFonts w:eastAsia="Symbol"/>
          <w:vertAlign w:val="superscript"/>
          <w:lang w:val="en-GB"/>
        </w:rPr>
        <w:t>th</w:t>
      </w:r>
      <w:r w:rsidR="0036318F" w:rsidRPr="0036318F">
        <w:rPr>
          <w:rFonts w:eastAsia="Symbol"/>
          <w:lang w:val="en-GB"/>
        </w:rPr>
        <w:t xml:space="preserve"> October </w:t>
      </w:r>
      <w:r w:rsidR="007B0927">
        <w:rPr>
          <w:rFonts w:eastAsia="Symbol"/>
          <w:lang w:val="en-GB"/>
        </w:rPr>
        <w:t xml:space="preserve">City </w:t>
      </w:r>
      <w:r w:rsidR="0036318F" w:rsidRPr="0036318F">
        <w:rPr>
          <w:rFonts w:eastAsia="Symbol"/>
          <w:lang w:val="en-GB"/>
        </w:rPr>
        <w:t xml:space="preserve">and Sheikh Zayed </w:t>
      </w:r>
      <w:r w:rsidR="007B0927">
        <w:rPr>
          <w:rFonts w:eastAsia="Symbol"/>
          <w:lang w:val="en-GB"/>
        </w:rPr>
        <w:t>City a</w:t>
      </w:r>
      <w:r w:rsidR="0036318F" w:rsidRPr="0036318F">
        <w:rPr>
          <w:rFonts w:eastAsia="Symbol"/>
          <w:lang w:val="en-GB"/>
        </w:rPr>
        <w:t xml:space="preserve">uthorities. </w:t>
      </w:r>
      <w:r w:rsidR="005C3E60">
        <w:rPr>
          <w:rFonts w:eastAsia="Symbol"/>
          <w:lang w:val="en-GB"/>
        </w:rPr>
        <w:t xml:space="preserve">At the time of the evaluation mission, the parts for construction of all bus stops were stored in NUCA warehouses. </w:t>
      </w:r>
      <w:r w:rsidR="007B0927">
        <w:rPr>
          <w:rFonts w:eastAsia="Symbol"/>
          <w:lang w:val="en-GB"/>
        </w:rPr>
        <w:t xml:space="preserve">In parallel, </w:t>
      </w:r>
      <w:r w:rsidR="0036318F" w:rsidRPr="0036318F">
        <w:rPr>
          <w:rFonts w:eastAsia="Symbol"/>
          <w:lang w:val="en-GB"/>
        </w:rPr>
        <w:t xml:space="preserve">NUCA </w:t>
      </w:r>
      <w:r w:rsidR="007B0927">
        <w:rPr>
          <w:rFonts w:eastAsia="Symbol"/>
          <w:lang w:val="en-GB"/>
        </w:rPr>
        <w:t xml:space="preserve">launched </w:t>
      </w:r>
      <w:r w:rsidR="0036318F" w:rsidRPr="0036318F">
        <w:rPr>
          <w:rFonts w:eastAsia="Symbol"/>
          <w:lang w:val="en-GB"/>
        </w:rPr>
        <w:t xml:space="preserve">a local tender for </w:t>
      </w:r>
      <w:r w:rsidR="007B0927">
        <w:rPr>
          <w:rFonts w:eastAsia="Symbol"/>
          <w:lang w:val="en-GB"/>
        </w:rPr>
        <w:t xml:space="preserve">construction of </w:t>
      </w:r>
      <w:r w:rsidR="0036318F" w:rsidRPr="0036318F">
        <w:rPr>
          <w:rFonts w:eastAsia="Symbol"/>
          <w:lang w:val="en-GB"/>
        </w:rPr>
        <w:t>concrete foundations for the bus stops</w:t>
      </w:r>
      <w:r w:rsidR="005C3E60">
        <w:rPr>
          <w:rFonts w:eastAsia="Symbol"/>
          <w:lang w:val="en-GB"/>
        </w:rPr>
        <w:t xml:space="preserve"> and subsequently </w:t>
      </w:r>
      <w:r w:rsidR="0036318F" w:rsidRPr="0036318F">
        <w:rPr>
          <w:rFonts w:eastAsia="Symbol"/>
          <w:lang w:val="en-GB"/>
        </w:rPr>
        <w:t xml:space="preserve">contracted </w:t>
      </w:r>
      <w:r w:rsidR="005C3E60">
        <w:rPr>
          <w:rFonts w:eastAsia="Symbol"/>
          <w:lang w:val="en-GB"/>
        </w:rPr>
        <w:t xml:space="preserve">the winner of the tender. Under supervision of DRTPC, the contractor later completed construction of all </w:t>
      </w:r>
      <w:r w:rsidR="007B0927">
        <w:rPr>
          <w:rFonts w:eastAsia="Symbol"/>
          <w:lang w:val="en-GB"/>
        </w:rPr>
        <w:t xml:space="preserve">bus stop </w:t>
      </w:r>
      <w:r w:rsidR="0036318F" w:rsidRPr="0036318F">
        <w:rPr>
          <w:rFonts w:eastAsia="Symbol"/>
          <w:lang w:val="en-GB"/>
        </w:rPr>
        <w:t>foundations</w:t>
      </w:r>
      <w:r w:rsidR="005C3E60">
        <w:rPr>
          <w:rFonts w:eastAsia="Symbol"/>
          <w:lang w:val="en-GB"/>
        </w:rPr>
        <w:t>. S</w:t>
      </w:r>
      <w:r w:rsidR="00256CA0">
        <w:rPr>
          <w:rFonts w:eastAsia="Symbol"/>
          <w:lang w:val="en-GB"/>
        </w:rPr>
        <w:t xml:space="preserve">ome stop foundations in the Sheikh Zayed City </w:t>
      </w:r>
      <w:r w:rsidR="005C3E60">
        <w:rPr>
          <w:rFonts w:eastAsia="Symbol"/>
          <w:lang w:val="en-GB"/>
        </w:rPr>
        <w:t xml:space="preserve">were </w:t>
      </w:r>
      <w:r w:rsidR="007B0927">
        <w:rPr>
          <w:rFonts w:eastAsia="Symbol"/>
          <w:lang w:val="en-GB"/>
        </w:rPr>
        <w:t>inspected by the evaluation team</w:t>
      </w:r>
      <w:r w:rsidR="005C3E60">
        <w:rPr>
          <w:rFonts w:eastAsia="Symbol"/>
          <w:lang w:val="en-GB"/>
        </w:rPr>
        <w:t xml:space="preserve"> during the evaluation mission</w:t>
      </w:r>
      <w:r w:rsidR="0036318F" w:rsidRPr="0036318F">
        <w:rPr>
          <w:rFonts w:eastAsia="Symbol"/>
          <w:lang w:val="en-GB"/>
        </w:rPr>
        <w:t>.</w:t>
      </w:r>
      <w:r w:rsidR="00DC55A9">
        <w:rPr>
          <w:rFonts w:eastAsia="Symbol"/>
          <w:lang w:val="en-GB"/>
        </w:rPr>
        <w:t xml:space="preserve"> The erection of the bus stops is scheduled shortly before the start of the new lines’ operation.</w:t>
      </w:r>
    </w:p>
    <w:p w14:paraId="44164472" w14:textId="15BDC8F0" w:rsidR="00683DEE" w:rsidRPr="00696433" w:rsidRDefault="00531B77" w:rsidP="0036318F">
      <w:pPr>
        <w:spacing w:after="0"/>
        <w:rPr>
          <w:rFonts w:eastAsia="Symbol"/>
          <w:lang w:val="en-GB"/>
        </w:rPr>
      </w:pPr>
      <w:r>
        <w:rPr>
          <w:rFonts w:eastAsia="Symbol"/>
          <w:lang w:val="en-GB"/>
        </w:rPr>
        <w:t>DRTPC</w:t>
      </w:r>
      <w:r w:rsidR="0036318F" w:rsidRPr="0036318F">
        <w:rPr>
          <w:rFonts w:eastAsia="Symbol"/>
          <w:lang w:val="en-GB"/>
        </w:rPr>
        <w:t xml:space="preserve"> prepared the design, </w:t>
      </w:r>
      <w:r w:rsidR="00256CA0">
        <w:rPr>
          <w:rFonts w:eastAsia="Symbol"/>
          <w:lang w:val="en-GB"/>
        </w:rPr>
        <w:t xml:space="preserve">technical </w:t>
      </w:r>
      <w:r w:rsidR="0036318F" w:rsidRPr="0036318F">
        <w:rPr>
          <w:rFonts w:eastAsia="Symbol"/>
          <w:lang w:val="en-GB"/>
        </w:rPr>
        <w:t>specifications a</w:t>
      </w:r>
      <w:r w:rsidR="00256CA0">
        <w:rPr>
          <w:rFonts w:eastAsia="Symbol"/>
          <w:lang w:val="en-GB"/>
        </w:rPr>
        <w:t xml:space="preserve">s well as </w:t>
      </w:r>
      <w:r w:rsidR="0036318F" w:rsidRPr="0036318F">
        <w:rPr>
          <w:rFonts w:eastAsia="Symbol"/>
          <w:lang w:val="en-GB"/>
        </w:rPr>
        <w:t xml:space="preserve">tender documents for the construction of </w:t>
      </w:r>
      <w:r w:rsidR="00256CA0">
        <w:rPr>
          <w:rFonts w:eastAsia="Symbol"/>
          <w:lang w:val="en-GB"/>
        </w:rPr>
        <w:t xml:space="preserve">one </w:t>
      </w:r>
      <w:r w:rsidR="0036318F" w:rsidRPr="0036318F">
        <w:rPr>
          <w:rFonts w:eastAsia="Symbol"/>
          <w:lang w:val="en-GB"/>
        </w:rPr>
        <w:t xml:space="preserve">bus terminal and </w:t>
      </w:r>
      <w:r w:rsidR="00256CA0">
        <w:rPr>
          <w:rFonts w:eastAsia="Symbol"/>
          <w:lang w:val="en-GB"/>
        </w:rPr>
        <w:t xml:space="preserve">one </w:t>
      </w:r>
      <w:r w:rsidR="0036318F" w:rsidRPr="0036318F">
        <w:rPr>
          <w:rFonts w:eastAsia="Symbol"/>
          <w:lang w:val="en-GB"/>
        </w:rPr>
        <w:t xml:space="preserve">garage </w:t>
      </w:r>
      <w:r w:rsidR="00DB59E9">
        <w:rPr>
          <w:rFonts w:eastAsia="Symbol"/>
          <w:lang w:val="en-GB"/>
        </w:rPr>
        <w:t xml:space="preserve">depot </w:t>
      </w:r>
      <w:r w:rsidR="0036318F" w:rsidRPr="0036318F">
        <w:rPr>
          <w:rFonts w:eastAsia="Symbol"/>
          <w:lang w:val="en-GB"/>
        </w:rPr>
        <w:t xml:space="preserve">in </w:t>
      </w:r>
      <w:r w:rsidR="00256CA0">
        <w:rPr>
          <w:rFonts w:eastAsia="Symbol"/>
          <w:lang w:val="en-GB"/>
        </w:rPr>
        <w:t xml:space="preserve">both the </w:t>
      </w:r>
      <w:r w:rsidR="0036318F" w:rsidRPr="0036318F">
        <w:rPr>
          <w:rFonts w:eastAsia="Symbol"/>
          <w:lang w:val="en-GB"/>
        </w:rPr>
        <w:t>6</w:t>
      </w:r>
      <w:r w:rsidR="00256CA0">
        <w:rPr>
          <w:rFonts w:eastAsia="Symbol"/>
          <w:vertAlign w:val="superscript"/>
          <w:lang w:val="en-GB"/>
        </w:rPr>
        <w:t>th</w:t>
      </w:r>
      <w:r w:rsidR="0036318F" w:rsidRPr="0036318F">
        <w:rPr>
          <w:rFonts w:eastAsia="Symbol"/>
          <w:lang w:val="en-GB"/>
        </w:rPr>
        <w:t xml:space="preserve"> October and Sheikh Zayed Cities. NUCA issued a local tender for construction of the </w:t>
      </w:r>
      <w:r w:rsidR="00256CA0">
        <w:rPr>
          <w:rFonts w:eastAsia="Symbol"/>
          <w:lang w:val="en-GB"/>
        </w:rPr>
        <w:t xml:space="preserve">two </w:t>
      </w:r>
      <w:r w:rsidR="0036318F" w:rsidRPr="0036318F">
        <w:rPr>
          <w:rFonts w:eastAsia="Symbol"/>
          <w:lang w:val="en-GB"/>
        </w:rPr>
        <w:t xml:space="preserve">bus terminals and </w:t>
      </w:r>
      <w:r w:rsidR="00256CA0">
        <w:rPr>
          <w:rFonts w:eastAsia="Symbol"/>
          <w:lang w:val="en-GB"/>
        </w:rPr>
        <w:t xml:space="preserve">two </w:t>
      </w:r>
      <w:r w:rsidR="0036318F" w:rsidRPr="0036318F">
        <w:rPr>
          <w:rFonts w:eastAsia="Symbol"/>
          <w:lang w:val="en-GB"/>
        </w:rPr>
        <w:t>garage</w:t>
      </w:r>
      <w:r w:rsidR="00DB59E9">
        <w:rPr>
          <w:rFonts w:eastAsia="Symbol"/>
          <w:lang w:val="en-GB"/>
        </w:rPr>
        <w:t xml:space="preserve"> depots and </w:t>
      </w:r>
      <w:r w:rsidR="00256CA0">
        <w:rPr>
          <w:rFonts w:eastAsia="Symbol"/>
          <w:lang w:val="en-GB"/>
        </w:rPr>
        <w:t xml:space="preserve">contracted a local company as </w:t>
      </w:r>
      <w:r w:rsidR="0036318F" w:rsidRPr="0036318F">
        <w:rPr>
          <w:rFonts w:eastAsia="Symbol"/>
          <w:lang w:val="en-GB"/>
        </w:rPr>
        <w:t xml:space="preserve">the winner </w:t>
      </w:r>
      <w:r w:rsidR="00256CA0">
        <w:rPr>
          <w:rFonts w:eastAsia="Symbol"/>
          <w:lang w:val="en-GB"/>
        </w:rPr>
        <w:t>of the tender</w:t>
      </w:r>
      <w:r w:rsidR="00DB59E9">
        <w:rPr>
          <w:rFonts w:eastAsia="Symbol"/>
          <w:lang w:val="en-GB"/>
        </w:rPr>
        <w:t xml:space="preserve">. The local authorities leased the necessary land for the terminals and garage depots. </w:t>
      </w:r>
      <w:r w:rsidR="00256CA0">
        <w:rPr>
          <w:rFonts w:eastAsia="Symbol"/>
          <w:lang w:val="en-GB"/>
        </w:rPr>
        <w:t xml:space="preserve">The evaluation team inspected the on-going construction of the terminal and the garage </w:t>
      </w:r>
      <w:r w:rsidR="00DB59E9">
        <w:rPr>
          <w:rFonts w:eastAsia="Symbol"/>
          <w:lang w:val="en-GB"/>
        </w:rPr>
        <w:t xml:space="preserve">depot </w:t>
      </w:r>
      <w:r w:rsidR="00256CA0">
        <w:rPr>
          <w:rFonts w:eastAsia="Symbol"/>
          <w:lang w:val="en-GB"/>
        </w:rPr>
        <w:t>in the Skeikh Zayed City.</w:t>
      </w:r>
    </w:p>
    <w:p w14:paraId="0707C04F" w14:textId="35C1AFEE" w:rsidR="00B70F6F" w:rsidRDefault="003E38B2" w:rsidP="0036318F">
      <w:pPr>
        <w:spacing w:after="0"/>
        <w:rPr>
          <w:rFonts w:eastAsia="Symbol"/>
          <w:lang w:val="en-GB"/>
        </w:rPr>
      </w:pPr>
      <w:r w:rsidRPr="003E38B2">
        <w:rPr>
          <w:rFonts w:eastAsia="Symbol"/>
          <w:b/>
          <w:lang w:val="en-GB"/>
        </w:rPr>
        <w:t>Output 1.2:</w:t>
      </w:r>
      <w:r w:rsidR="00DB59E9">
        <w:rPr>
          <w:rFonts w:eastAsia="Symbol"/>
          <w:lang w:val="en-GB"/>
        </w:rPr>
        <w:t xml:space="preserve"> In 2012-2013</w:t>
      </w:r>
      <w:r w:rsidR="00B045B2">
        <w:rPr>
          <w:rFonts w:eastAsia="Symbol"/>
          <w:lang w:val="en-GB"/>
        </w:rPr>
        <w:t xml:space="preserve">, </w:t>
      </w:r>
      <w:r w:rsidR="005C3E60" w:rsidRPr="005C3E60">
        <w:rPr>
          <w:rFonts w:eastAsia="Symbol"/>
          <w:lang w:val="en-GB"/>
        </w:rPr>
        <w:t>DRTPC</w:t>
      </w:r>
      <w:r w:rsidR="005C3E60">
        <w:rPr>
          <w:rFonts w:eastAsia="Symbol"/>
          <w:b/>
          <w:lang w:val="en-GB"/>
        </w:rPr>
        <w:t xml:space="preserve"> </w:t>
      </w:r>
      <w:r w:rsidR="005C3E60" w:rsidRPr="005C3E60">
        <w:rPr>
          <w:rFonts w:eastAsia="Symbol"/>
          <w:lang w:val="en-GB"/>
        </w:rPr>
        <w:t xml:space="preserve">conducted </w:t>
      </w:r>
      <w:r w:rsidR="00335974">
        <w:rPr>
          <w:rFonts w:eastAsia="Symbol"/>
          <w:lang w:val="en-GB"/>
        </w:rPr>
        <w:t xml:space="preserve">routing </w:t>
      </w:r>
      <w:r w:rsidR="005C3E60">
        <w:rPr>
          <w:rFonts w:eastAsia="Symbol"/>
          <w:lang w:val="en-GB"/>
        </w:rPr>
        <w:t xml:space="preserve">studies </w:t>
      </w:r>
      <w:r w:rsidR="00B70F6F">
        <w:rPr>
          <w:rFonts w:eastAsia="Symbol"/>
          <w:lang w:val="en-GB"/>
        </w:rPr>
        <w:t xml:space="preserve">and </w:t>
      </w:r>
      <w:r w:rsidR="00DB59E9">
        <w:rPr>
          <w:rFonts w:eastAsia="Symbol"/>
          <w:lang w:val="en-GB"/>
        </w:rPr>
        <w:t xml:space="preserve">bus ridership surveys </w:t>
      </w:r>
      <w:r w:rsidR="005C3E60">
        <w:rPr>
          <w:rFonts w:eastAsia="Symbol"/>
          <w:lang w:val="en-GB"/>
        </w:rPr>
        <w:t xml:space="preserve">for </w:t>
      </w:r>
      <w:r w:rsidR="00B70F6F">
        <w:rPr>
          <w:rFonts w:eastAsia="Symbol"/>
          <w:lang w:val="en-GB"/>
        </w:rPr>
        <w:t xml:space="preserve">a total of seven </w:t>
      </w:r>
      <w:r w:rsidR="005C3E60">
        <w:rPr>
          <w:rFonts w:eastAsia="Symbol"/>
          <w:lang w:val="en-GB"/>
        </w:rPr>
        <w:t>new</w:t>
      </w:r>
      <w:r w:rsidR="00335974">
        <w:rPr>
          <w:rFonts w:eastAsia="Symbol"/>
          <w:lang w:val="en-GB"/>
        </w:rPr>
        <w:t xml:space="preserve"> bus lines </w:t>
      </w:r>
      <w:r w:rsidR="00B70F6F">
        <w:rPr>
          <w:rFonts w:eastAsia="Symbol"/>
          <w:lang w:val="en-GB"/>
        </w:rPr>
        <w:t xml:space="preserve">in the </w:t>
      </w:r>
      <w:r w:rsidR="00DB59E9" w:rsidRPr="0036318F">
        <w:rPr>
          <w:rFonts w:eastAsia="Symbol"/>
          <w:lang w:val="en-GB"/>
        </w:rPr>
        <w:t>6</w:t>
      </w:r>
      <w:r w:rsidR="00DB59E9">
        <w:rPr>
          <w:rFonts w:eastAsia="Symbol"/>
          <w:vertAlign w:val="superscript"/>
          <w:lang w:val="en-GB"/>
        </w:rPr>
        <w:t>th</w:t>
      </w:r>
      <w:r w:rsidR="00DB59E9" w:rsidRPr="0036318F">
        <w:rPr>
          <w:rFonts w:eastAsia="Symbol"/>
          <w:lang w:val="en-GB"/>
        </w:rPr>
        <w:t xml:space="preserve"> October</w:t>
      </w:r>
      <w:r w:rsidR="00DB59E9">
        <w:rPr>
          <w:rFonts w:eastAsia="Symbol"/>
          <w:lang w:val="en-GB"/>
        </w:rPr>
        <w:t>,</w:t>
      </w:r>
      <w:r w:rsidR="00DB59E9" w:rsidRPr="0036318F">
        <w:rPr>
          <w:rFonts w:eastAsia="Symbol"/>
          <w:lang w:val="en-GB"/>
        </w:rPr>
        <w:t xml:space="preserve"> Sheikh Zayed</w:t>
      </w:r>
      <w:r w:rsidR="00DB59E9">
        <w:rPr>
          <w:rFonts w:eastAsia="Symbol"/>
          <w:lang w:val="en-GB"/>
        </w:rPr>
        <w:t xml:space="preserve"> and Dreamland cities </w:t>
      </w:r>
      <w:r w:rsidR="00335974">
        <w:rPr>
          <w:rFonts w:eastAsia="Symbol"/>
          <w:lang w:val="en-GB"/>
        </w:rPr>
        <w:t xml:space="preserve">taking into consideration all necessary features of a high-quality bus service </w:t>
      </w:r>
      <w:r w:rsidR="00B70F6F">
        <w:rPr>
          <w:rFonts w:eastAsia="Symbol"/>
          <w:lang w:val="en-GB"/>
        </w:rPr>
        <w:t xml:space="preserve">and </w:t>
      </w:r>
      <w:r w:rsidR="00335974">
        <w:rPr>
          <w:rFonts w:eastAsia="Symbol"/>
          <w:lang w:val="en-GB"/>
        </w:rPr>
        <w:t xml:space="preserve">targeting upper-middle and high-income population </w:t>
      </w:r>
      <w:r w:rsidR="00B70F6F">
        <w:rPr>
          <w:rFonts w:eastAsia="Symbol"/>
          <w:lang w:val="en-GB"/>
        </w:rPr>
        <w:t>segment</w:t>
      </w:r>
      <w:r w:rsidR="00DB59E9">
        <w:rPr>
          <w:rFonts w:eastAsia="Symbol"/>
          <w:lang w:val="en-GB"/>
        </w:rPr>
        <w:t>s</w:t>
      </w:r>
      <w:r w:rsidR="00B70F6F">
        <w:rPr>
          <w:rFonts w:eastAsia="Symbol"/>
          <w:lang w:val="en-GB"/>
        </w:rPr>
        <w:t xml:space="preserve"> of the new cities</w:t>
      </w:r>
      <w:r w:rsidR="00335974">
        <w:rPr>
          <w:rFonts w:eastAsia="Symbol"/>
          <w:lang w:val="en-GB"/>
        </w:rPr>
        <w:t xml:space="preserve">. The </w:t>
      </w:r>
      <w:r w:rsidR="005D6DF1">
        <w:rPr>
          <w:rFonts w:eastAsia="Symbol"/>
          <w:lang w:val="en-GB"/>
        </w:rPr>
        <w:t>suggested</w:t>
      </w:r>
      <w:r w:rsidR="00335974">
        <w:rPr>
          <w:rFonts w:eastAsia="Symbol"/>
          <w:lang w:val="en-GB"/>
        </w:rPr>
        <w:t xml:space="preserve"> </w:t>
      </w:r>
      <w:r w:rsidR="00DB59E9">
        <w:rPr>
          <w:rFonts w:eastAsia="Symbol"/>
          <w:lang w:val="en-GB"/>
        </w:rPr>
        <w:t xml:space="preserve">transit designs </w:t>
      </w:r>
      <w:r w:rsidR="00335974">
        <w:rPr>
          <w:rFonts w:eastAsia="Symbol"/>
          <w:lang w:val="en-GB"/>
        </w:rPr>
        <w:t>of the new lines link selected residential areas</w:t>
      </w:r>
      <w:r w:rsidR="00DB59E9">
        <w:rPr>
          <w:rFonts w:eastAsia="Symbol"/>
          <w:lang w:val="en-GB"/>
        </w:rPr>
        <w:t xml:space="preserve"> of the target beneficiaries</w:t>
      </w:r>
      <w:r w:rsidR="00335974">
        <w:rPr>
          <w:rFonts w:eastAsia="Symbol"/>
          <w:lang w:val="en-GB"/>
        </w:rPr>
        <w:t xml:space="preserve"> with major attractions (e.g. shopping malls)</w:t>
      </w:r>
      <w:r w:rsidR="00B70F6F">
        <w:rPr>
          <w:rFonts w:eastAsia="Symbol"/>
          <w:lang w:val="en-GB"/>
        </w:rPr>
        <w:t xml:space="preserve"> </w:t>
      </w:r>
      <w:r w:rsidR="00335974">
        <w:rPr>
          <w:rFonts w:eastAsia="Symbol"/>
          <w:lang w:val="en-GB"/>
        </w:rPr>
        <w:t xml:space="preserve">and university facilities </w:t>
      </w:r>
      <w:r w:rsidR="00B70F6F">
        <w:rPr>
          <w:rFonts w:eastAsia="Symbol"/>
          <w:lang w:val="en-GB"/>
        </w:rPr>
        <w:t xml:space="preserve">in order to ensure sufficient bus ridership for the new lines. The </w:t>
      </w:r>
      <w:r w:rsidR="00DB59E9">
        <w:rPr>
          <w:rFonts w:eastAsia="Symbol"/>
          <w:lang w:val="en-GB"/>
        </w:rPr>
        <w:t xml:space="preserve">transit designs </w:t>
      </w:r>
      <w:r w:rsidR="00B70F6F">
        <w:rPr>
          <w:rFonts w:eastAsia="Symbol"/>
          <w:lang w:val="en-GB"/>
        </w:rPr>
        <w:t>were discussed with and approved by the relevant local authorities in the new cities.</w:t>
      </w:r>
      <w:r w:rsidR="003413FD">
        <w:rPr>
          <w:rFonts w:eastAsia="Symbol"/>
          <w:lang w:val="en-GB"/>
        </w:rPr>
        <w:t xml:space="preserve"> Following the successful conduct of public tendering under the previous output the new lines in the </w:t>
      </w:r>
      <w:r w:rsidR="003413FD" w:rsidRPr="0036318F">
        <w:rPr>
          <w:rFonts w:eastAsia="Symbol"/>
          <w:lang w:val="en-GB"/>
        </w:rPr>
        <w:t>6</w:t>
      </w:r>
      <w:r w:rsidR="003413FD">
        <w:rPr>
          <w:rFonts w:eastAsia="Symbol"/>
          <w:vertAlign w:val="superscript"/>
          <w:lang w:val="en-GB"/>
        </w:rPr>
        <w:t>th</w:t>
      </w:r>
      <w:r w:rsidR="003413FD" w:rsidRPr="0036318F">
        <w:rPr>
          <w:rFonts w:eastAsia="Symbol"/>
          <w:lang w:val="en-GB"/>
        </w:rPr>
        <w:t xml:space="preserve"> October</w:t>
      </w:r>
      <w:r w:rsidR="003413FD">
        <w:rPr>
          <w:rFonts w:eastAsia="Symbol"/>
          <w:lang w:val="en-GB"/>
        </w:rPr>
        <w:t xml:space="preserve"> and</w:t>
      </w:r>
      <w:r w:rsidR="003413FD" w:rsidRPr="0036318F">
        <w:rPr>
          <w:rFonts w:eastAsia="Symbol"/>
          <w:lang w:val="en-GB"/>
        </w:rPr>
        <w:t xml:space="preserve"> Sheikh Zayed</w:t>
      </w:r>
      <w:r w:rsidR="003413FD">
        <w:rPr>
          <w:rFonts w:eastAsia="Symbol"/>
          <w:lang w:val="en-GB"/>
        </w:rPr>
        <w:t xml:space="preserve"> cities are prepared for commissioning pending completion of the construction works on the bus terminals, garage depots and bus stops. </w:t>
      </w:r>
    </w:p>
    <w:p w14:paraId="561872DF" w14:textId="645360C9" w:rsidR="005D6DF1" w:rsidRDefault="00B70F6F" w:rsidP="0036318F">
      <w:pPr>
        <w:spacing w:after="0"/>
        <w:rPr>
          <w:rFonts w:eastAsia="Symbol"/>
        </w:rPr>
      </w:pPr>
      <w:r w:rsidRPr="003E38B2">
        <w:rPr>
          <w:rFonts w:eastAsia="Symbol"/>
          <w:b/>
          <w:lang w:val="en-GB"/>
        </w:rPr>
        <w:lastRenderedPageBreak/>
        <w:t>Output 1.</w:t>
      </w:r>
      <w:r>
        <w:rPr>
          <w:rFonts w:eastAsia="Symbol"/>
          <w:b/>
          <w:lang w:val="en-GB"/>
        </w:rPr>
        <w:t xml:space="preserve">3: </w:t>
      </w:r>
      <w:r w:rsidR="00B045B2">
        <w:rPr>
          <w:rFonts w:eastAsia="Symbol"/>
          <w:lang w:val="en-GB"/>
        </w:rPr>
        <w:t>In 201</w:t>
      </w:r>
      <w:r w:rsidR="003413FD">
        <w:rPr>
          <w:rFonts w:eastAsia="Symbol"/>
          <w:lang w:val="en-GB"/>
        </w:rPr>
        <w:t>2</w:t>
      </w:r>
      <w:r w:rsidR="00B045B2">
        <w:rPr>
          <w:rFonts w:eastAsia="Symbol"/>
          <w:lang w:val="en-GB"/>
        </w:rPr>
        <w:t xml:space="preserve">, </w:t>
      </w:r>
      <w:r>
        <w:rPr>
          <w:rFonts w:eastAsia="Symbol"/>
        </w:rPr>
        <w:t xml:space="preserve">DRTPC </w:t>
      </w:r>
      <w:r w:rsidR="003413FD">
        <w:rPr>
          <w:rFonts w:eastAsia="Symbol"/>
        </w:rPr>
        <w:t xml:space="preserve">completed </w:t>
      </w:r>
      <w:r>
        <w:rPr>
          <w:rFonts w:eastAsia="Symbol"/>
        </w:rPr>
        <w:t xml:space="preserve">a study on </w:t>
      </w:r>
      <w:r w:rsidR="003413FD">
        <w:rPr>
          <w:rFonts w:eastAsia="Symbol"/>
        </w:rPr>
        <w:t xml:space="preserve">five </w:t>
      </w:r>
      <w:r w:rsidRPr="00B70F6F">
        <w:rPr>
          <w:rFonts w:eastAsia="Symbol"/>
        </w:rPr>
        <w:t xml:space="preserve">feeder bus </w:t>
      </w:r>
      <w:r>
        <w:rPr>
          <w:rFonts w:eastAsia="Symbol"/>
        </w:rPr>
        <w:t>line</w:t>
      </w:r>
      <w:r w:rsidR="003413FD">
        <w:rPr>
          <w:rFonts w:eastAsia="Symbol"/>
        </w:rPr>
        <w:t xml:space="preserve"> designs</w:t>
      </w:r>
      <w:r>
        <w:rPr>
          <w:rFonts w:eastAsia="Symbol"/>
        </w:rPr>
        <w:t xml:space="preserve"> </w:t>
      </w:r>
      <w:r w:rsidRPr="00B70F6F">
        <w:rPr>
          <w:rFonts w:eastAsia="Symbol"/>
        </w:rPr>
        <w:t>serving Saraya El Koba and Maadi Metro stations</w:t>
      </w:r>
      <w:r>
        <w:rPr>
          <w:rFonts w:eastAsia="Symbol"/>
        </w:rPr>
        <w:t xml:space="preserve"> and </w:t>
      </w:r>
      <w:r w:rsidR="00B045B2" w:rsidRPr="00B045B2">
        <w:rPr>
          <w:rFonts w:eastAsia="Symbol"/>
        </w:rPr>
        <w:t xml:space="preserve">presented </w:t>
      </w:r>
      <w:r w:rsidR="00B045B2">
        <w:rPr>
          <w:rFonts w:eastAsia="Symbol"/>
        </w:rPr>
        <w:t xml:space="preserve">the </w:t>
      </w:r>
      <w:r w:rsidR="003413FD">
        <w:rPr>
          <w:rFonts w:eastAsia="Symbol"/>
        </w:rPr>
        <w:t xml:space="preserve">designs </w:t>
      </w:r>
      <w:r w:rsidR="00B045B2" w:rsidRPr="00B045B2">
        <w:rPr>
          <w:rFonts w:eastAsia="Symbol"/>
        </w:rPr>
        <w:t xml:space="preserve">to </w:t>
      </w:r>
      <w:r w:rsidR="00B045B2">
        <w:rPr>
          <w:rFonts w:eastAsia="Symbol"/>
        </w:rPr>
        <w:t xml:space="preserve">the </w:t>
      </w:r>
      <w:r w:rsidR="00B045B2" w:rsidRPr="00B045B2">
        <w:rPr>
          <w:rFonts w:eastAsia="Symbol"/>
        </w:rPr>
        <w:t xml:space="preserve">Traffic Engineering and Planning Department </w:t>
      </w:r>
      <w:r w:rsidR="00B045B2">
        <w:rPr>
          <w:rFonts w:eastAsia="Symbol"/>
        </w:rPr>
        <w:t xml:space="preserve">of the </w:t>
      </w:r>
      <w:r w:rsidR="00B045B2" w:rsidRPr="00B045B2">
        <w:rPr>
          <w:rFonts w:eastAsia="Symbol"/>
        </w:rPr>
        <w:t>Cairo Governo</w:t>
      </w:r>
      <w:r w:rsidR="00B045B2">
        <w:rPr>
          <w:rFonts w:eastAsia="Symbol"/>
        </w:rPr>
        <w:t>rate.</w:t>
      </w:r>
      <w:r w:rsidR="00B045B2" w:rsidRPr="00B045B2">
        <w:rPr>
          <w:rFonts w:eastAsia="Symbol"/>
        </w:rPr>
        <w:t xml:space="preserve"> </w:t>
      </w:r>
      <w:r>
        <w:rPr>
          <w:rFonts w:eastAsia="Symbol"/>
        </w:rPr>
        <w:t xml:space="preserve">The </w:t>
      </w:r>
      <w:r w:rsidR="003413FD">
        <w:rPr>
          <w:rFonts w:eastAsia="Symbol"/>
        </w:rPr>
        <w:t xml:space="preserve">Governorate delayed the decision about the </w:t>
      </w:r>
      <w:r w:rsidR="00B045B2">
        <w:rPr>
          <w:rFonts w:eastAsia="Symbol"/>
        </w:rPr>
        <w:t>progress towards commissioning was hampered by</w:t>
      </w:r>
      <w:r w:rsidR="005D6DF1">
        <w:rPr>
          <w:rFonts w:eastAsia="Symbol"/>
        </w:rPr>
        <w:t xml:space="preserve"> an unresolved question of </w:t>
      </w:r>
      <w:r w:rsidR="0079044D">
        <w:rPr>
          <w:rFonts w:eastAsia="Symbol"/>
        </w:rPr>
        <w:t xml:space="preserve">regulatory </w:t>
      </w:r>
      <w:r w:rsidR="005D6DF1">
        <w:rPr>
          <w:rFonts w:eastAsia="Symbol"/>
        </w:rPr>
        <w:t xml:space="preserve">mandate and authority between the central and local governments and was put </w:t>
      </w:r>
      <w:r w:rsidRPr="00B70F6F">
        <w:rPr>
          <w:rFonts w:eastAsia="Symbol"/>
        </w:rPr>
        <w:t xml:space="preserve">on hold by </w:t>
      </w:r>
      <w:r w:rsidR="005D6DF1">
        <w:rPr>
          <w:rFonts w:eastAsia="Symbol"/>
        </w:rPr>
        <w:t xml:space="preserve">the </w:t>
      </w:r>
      <w:r w:rsidRPr="00B70F6F">
        <w:rPr>
          <w:rFonts w:eastAsia="Symbol"/>
        </w:rPr>
        <w:t xml:space="preserve">Cairo Governorate until the new Agency for Regulating Urban Transport in Greater Cairo, established under the Ministry of Transport, becomes operational. The </w:t>
      </w:r>
      <w:r w:rsidR="0079044D">
        <w:rPr>
          <w:rFonts w:eastAsia="Symbol"/>
        </w:rPr>
        <w:t xml:space="preserve">core of the regulatory question is that the </w:t>
      </w:r>
      <w:r w:rsidRPr="00B70F6F">
        <w:rPr>
          <w:rFonts w:eastAsia="Symbol"/>
        </w:rPr>
        <w:t xml:space="preserve">mandate </w:t>
      </w:r>
      <w:r w:rsidR="005D6DF1">
        <w:rPr>
          <w:rFonts w:eastAsia="Symbol"/>
        </w:rPr>
        <w:t xml:space="preserve">of the new agency </w:t>
      </w:r>
      <w:r w:rsidRPr="00B70F6F">
        <w:rPr>
          <w:rFonts w:eastAsia="Symbol"/>
        </w:rPr>
        <w:t xml:space="preserve">in relation to </w:t>
      </w:r>
      <w:r w:rsidR="005D6DF1">
        <w:rPr>
          <w:rFonts w:eastAsia="Symbol"/>
        </w:rPr>
        <w:t xml:space="preserve">the mandate </w:t>
      </w:r>
      <w:r w:rsidR="0079044D">
        <w:rPr>
          <w:rFonts w:eastAsia="Symbol"/>
        </w:rPr>
        <w:t xml:space="preserve">of the </w:t>
      </w:r>
      <w:r w:rsidRPr="00B70F6F">
        <w:rPr>
          <w:rFonts w:eastAsia="Symbol"/>
        </w:rPr>
        <w:t xml:space="preserve">Cairo Transit Authority (CTA) has </w:t>
      </w:r>
      <w:r w:rsidR="0079044D">
        <w:rPr>
          <w:rFonts w:eastAsia="Symbol"/>
        </w:rPr>
        <w:t>not yet been specified and announced. This situation was persisting for a number of years and was unchanged at the time of the evaluation mission.</w:t>
      </w:r>
    </w:p>
    <w:p w14:paraId="35AA99D0" w14:textId="0B53E9F0" w:rsidR="0079044D" w:rsidRDefault="0079044D" w:rsidP="0036318F">
      <w:pPr>
        <w:spacing w:after="0"/>
        <w:rPr>
          <w:rFonts w:eastAsia="Symbol"/>
          <w:lang w:val="en-GB"/>
        </w:rPr>
      </w:pPr>
      <w:r w:rsidRPr="003E38B2">
        <w:rPr>
          <w:rFonts w:eastAsia="Symbol"/>
          <w:b/>
          <w:lang w:val="en-GB"/>
        </w:rPr>
        <w:t>Output 1.</w:t>
      </w:r>
      <w:r>
        <w:rPr>
          <w:rFonts w:eastAsia="Symbol"/>
          <w:b/>
          <w:lang w:val="en-GB"/>
        </w:rPr>
        <w:t xml:space="preserve">4: </w:t>
      </w:r>
      <w:r>
        <w:rPr>
          <w:rFonts w:eastAsia="Symbol"/>
          <w:lang w:val="en-GB"/>
        </w:rPr>
        <w:t xml:space="preserve">Since none of the bus services envisaged under the Outputs 1.2 and 1.3 </w:t>
      </w:r>
      <w:r w:rsidR="007C4214">
        <w:rPr>
          <w:rFonts w:eastAsia="Symbol"/>
          <w:lang w:val="en-GB"/>
        </w:rPr>
        <w:t>did not materialize, the work towards delivery of this output has not started yet.</w:t>
      </w:r>
      <w:r w:rsidR="000926A4">
        <w:rPr>
          <w:rFonts w:eastAsia="Symbol"/>
          <w:lang w:val="en-GB"/>
        </w:rPr>
        <w:t xml:space="preserve"> As to the actual GHG emission reductions, no work has been conducted</w:t>
      </w:r>
      <w:r w:rsidR="005A01FB">
        <w:rPr>
          <w:rFonts w:eastAsia="Symbol"/>
          <w:lang w:val="en-GB"/>
        </w:rPr>
        <w:t xml:space="preserve"> as there are no data of bus ridership related to the new bus lines.</w:t>
      </w:r>
      <w:r w:rsidR="00696433">
        <w:rPr>
          <w:rFonts w:eastAsia="Symbol"/>
          <w:lang w:val="en-GB"/>
        </w:rPr>
        <w:t xml:space="preserve"> </w:t>
      </w:r>
    </w:p>
    <w:p w14:paraId="184EBC88" w14:textId="12D75F33" w:rsidR="007C4214" w:rsidRDefault="007C4214" w:rsidP="0036318F">
      <w:pPr>
        <w:spacing w:after="0"/>
        <w:rPr>
          <w:rFonts w:eastAsia="Symbol"/>
          <w:lang w:val="en-GB"/>
        </w:rPr>
      </w:pPr>
      <w:r w:rsidRPr="003E38B2">
        <w:rPr>
          <w:rFonts w:eastAsia="Symbol"/>
          <w:b/>
          <w:lang w:val="en-GB"/>
        </w:rPr>
        <w:t>Output 1.</w:t>
      </w:r>
      <w:r>
        <w:rPr>
          <w:rFonts w:eastAsia="Symbol"/>
          <w:b/>
          <w:lang w:val="en-GB"/>
        </w:rPr>
        <w:t xml:space="preserve">5: </w:t>
      </w:r>
      <w:r>
        <w:rPr>
          <w:rFonts w:eastAsia="Symbol"/>
          <w:lang w:val="en-GB"/>
        </w:rPr>
        <w:t xml:space="preserve">Since </w:t>
      </w:r>
      <w:r w:rsidR="00627DC9">
        <w:rPr>
          <w:rFonts w:eastAsia="Symbol"/>
          <w:lang w:val="en-GB"/>
        </w:rPr>
        <w:t xml:space="preserve">STP </w:t>
      </w:r>
      <w:r>
        <w:rPr>
          <w:rFonts w:eastAsia="Symbol"/>
          <w:lang w:val="en-GB"/>
        </w:rPr>
        <w:t>inception, M</w:t>
      </w:r>
      <w:r w:rsidRPr="0036318F">
        <w:rPr>
          <w:rFonts w:eastAsia="Symbol"/>
          <w:lang w:val="en-GB"/>
        </w:rPr>
        <w:t xml:space="preserve">inistries of Local Development, Transport, and Housing </w:t>
      </w:r>
      <w:r>
        <w:rPr>
          <w:rFonts w:eastAsia="Symbol"/>
          <w:lang w:val="en-GB"/>
        </w:rPr>
        <w:t xml:space="preserve">have reportedly been </w:t>
      </w:r>
      <w:r w:rsidRPr="0036318F">
        <w:rPr>
          <w:rFonts w:eastAsia="Symbol"/>
          <w:lang w:val="en-GB"/>
        </w:rPr>
        <w:t xml:space="preserve">very supportive of the concept </w:t>
      </w:r>
      <w:r>
        <w:rPr>
          <w:rFonts w:eastAsia="Symbol"/>
          <w:lang w:val="en-GB"/>
        </w:rPr>
        <w:t>and</w:t>
      </w:r>
      <w:r w:rsidRPr="0036318F">
        <w:rPr>
          <w:rFonts w:eastAsia="Symbol"/>
          <w:lang w:val="en-GB"/>
        </w:rPr>
        <w:t xml:space="preserve"> objectives of the pilot project for connecting the new cities with Greater Cairo via high-quality public transportation bus services integrated with the </w:t>
      </w:r>
      <w:r>
        <w:rPr>
          <w:rFonts w:eastAsia="Symbol"/>
          <w:lang w:val="en-GB"/>
        </w:rPr>
        <w:t>m</w:t>
      </w:r>
      <w:r w:rsidRPr="0036318F">
        <w:rPr>
          <w:rFonts w:eastAsia="Symbol"/>
          <w:lang w:val="en-GB"/>
        </w:rPr>
        <w:t xml:space="preserve">etro lines, and </w:t>
      </w:r>
      <w:r>
        <w:rPr>
          <w:rFonts w:eastAsia="Symbol"/>
          <w:lang w:val="en-GB"/>
        </w:rPr>
        <w:t xml:space="preserve">were </w:t>
      </w:r>
      <w:r w:rsidRPr="0036318F">
        <w:rPr>
          <w:rFonts w:eastAsia="Symbol"/>
          <w:lang w:val="en-GB"/>
        </w:rPr>
        <w:t xml:space="preserve">are </w:t>
      </w:r>
      <w:r>
        <w:rPr>
          <w:rFonts w:eastAsia="Symbol"/>
          <w:lang w:val="en-GB"/>
        </w:rPr>
        <w:t xml:space="preserve">included </w:t>
      </w:r>
      <w:r w:rsidRPr="0036318F">
        <w:rPr>
          <w:rFonts w:eastAsia="Symbol"/>
          <w:lang w:val="en-GB"/>
        </w:rPr>
        <w:t>plan</w:t>
      </w:r>
      <w:r>
        <w:rPr>
          <w:rFonts w:eastAsia="Symbol"/>
          <w:lang w:val="en-GB"/>
        </w:rPr>
        <w:t>s</w:t>
      </w:r>
      <w:r w:rsidRPr="0036318F">
        <w:rPr>
          <w:rFonts w:eastAsia="Symbol"/>
          <w:lang w:val="en-GB"/>
        </w:rPr>
        <w:t xml:space="preserve"> </w:t>
      </w:r>
      <w:r>
        <w:rPr>
          <w:rFonts w:eastAsia="Symbol"/>
          <w:lang w:val="en-GB"/>
        </w:rPr>
        <w:t xml:space="preserve">for replication of </w:t>
      </w:r>
      <w:r w:rsidRPr="0036318F">
        <w:rPr>
          <w:rFonts w:eastAsia="Symbol"/>
          <w:lang w:val="en-GB"/>
        </w:rPr>
        <w:t>this approach on a larger scale</w:t>
      </w:r>
      <w:r w:rsidR="00BF129E">
        <w:rPr>
          <w:rFonts w:eastAsia="Symbol"/>
          <w:lang w:val="en-GB"/>
        </w:rPr>
        <w:t>, potentially in 8 new cities around Greater Cairo and total of 34 new cities across Egypt</w:t>
      </w:r>
      <w:r w:rsidRPr="0036318F">
        <w:rPr>
          <w:rFonts w:eastAsia="Symbol"/>
          <w:lang w:val="en-GB"/>
        </w:rPr>
        <w:t>.</w:t>
      </w:r>
      <w:r>
        <w:rPr>
          <w:rFonts w:eastAsia="Symbol"/>
          <w:lang w:val="en-GB"/>
        </w:rPr>
        <w:t xml:space="preserve"> </w:t>
      </w:r>
    </w:p>
    <w:p w14:paraId="7CD4D67A" w14:textId="273CF916" w:rsidR="00010C99" w:rsidRDefault="00AA3CD4" w:rsidP="0036318F">
      <w:pPr>
        <w:spacing w:after="0"/>
        <w:rPr>
          <w:rFonts w:eastAsia="Symbol"/>
          <w:lang w:val="en-GB"/>
        </w:rPr>
      </w:pPr>
      <w:r>
        <w:rPr>
          <w:rFonts w:eastAsia="Symbol"/>
          <w:lang w:val="en-GB"/>
        </w:rPr>
        <w:t xml:space="preserve">The replication of the high-quality bus service was actually initialized </w:t>
      </w:r>
      <w:r w:rsidR="00627DC9">
        <w:rPr>
          <w:rFonts w:eastAsia="Symbol"/>
          <w:lang w:val="en-GB"/>
        </w:rPr>
        <w:t xml:space="preserve">independently from STP </w:t>
      </w:r>
      <w:r>
        <w:rPr>
          <w:rFonts w:eastAsia="Symbol"/>
          <w:lang w:val="en-GB"/>
        </w:rPr>
        <w:t>by the company Mw</w:t>
      </w:r>
      <w:r w:rsidR="00627DC9">
        <w:rPr>
          <w:rFonts w:eastAsia="Symbol"/>
          <w:lang w:val="en-GB"/>
        </w:rPr>
        <w:t>a</w:t>
      </w:r>
      <w:r>
        <w:rPr>
          <w:rFonts w:eastAsia="Symbol"/>
          <w:lang w:val="en-GB"/>
        </w:rPr>
        <w:t xml:space="preserve">salat Misr that had been created during the tendering process </w:t>
      </w:r>
      <w:r w:rsidR="0088096C">
        <w:rPr>
          <w:rFonts w:eastAsia="Symbol"/>
          <w:lang w:val="en-GB"/>
        </w:rPr>
        <w:t>for the STP pilot on high-quality bus service</w:t>
      </w:r>
      <w:r>
        <w:rPr>
          <w:rFonts w:eastAsia="Symbol"/>
          <w:lang w:val="en-GB"/>
        </w:rPr>
        <w:t xml:space="preserve">. In 2016, the company participated in another tender </w:t>
      </w:r>
      <w:r w:rsidR="00A51335">
        <w:rPr>
          <w:rFonts w:eastAsia="Symbol"/>
          <w:lang w:val="en-GB"/>
        </w:rPr>
        <w:t xml:space="preserve">with the </w:t>
      </w:r>
      <w:r w:rsidR="009276F7">
        <w:rPr>
          <w:rFonts w:eastAsia="Symbol"/>
          <w:lang w:val="en-GB"/>
        </w:rPr>
        <w:t xml:space="preserve">Cairo Transportation Authority (CTA). </w:t>
      </w:r>
      <w:r w:rsidR="009276F7" w:rsidRPr="00BA3B95">
        <w:t>M</w:t>
      </w:r>
      <w:r w:rsidR="009276F7">
        <w:t xml:space="preserve">wasalat Misr </w:t>
      </w:r>
      <w:r w:rsidR="009276F7" w:rsidRPr="00BA3B95">
        <w:t xml:space="preserve">handed the </w:t>
      </w:r>
      <w:r w:rsidR="009276F7">
        <w:rPr>
          <w:rFonts w:eastAsia="Symbol"/>
          <w:lang w:val="en-GB"/>
        </w:rPr>
        <w:t xml:space="preserve">tendering documents </w:t>
      </w:r>
      <w:r w:rsidR="009276F7" w:rsidRPr="00BA3B95">
        <w:t xml:space="preserve">of the bus services of the </w:t>
      </w:r>
      <w:r w:rsidR="009276F7">
        <w:t>STP p</w:t>
      </w:r>
      <w:r w:rsidR="009276F7" w:rsidRPr="00BA3B95">
        <w:t>ilot to Cairo Transport Authority General Director and to Cairo Governor as proper example of how tendering buses should be done</w:t>
      </w:r>
      <w:r w:rsidR="009276F7">
        <w:t xml:space="preserve">. CTA issued </w:t>
      </w:r>
      <w:r>
        <w:rPr>
          <w:rFonts w:eastAsia="Symbol"/>
          <w:lang w:val="en-GB"/>
        </w:rPr>
        <w:t xml:space="preserve">a contract </w:t>
      </w:r>
      <w:r w:rsidR="009276F7">
        <w:rPr>
          <w:rFonts w:eastAsia="Symbol"/>
          <w:lang w:val="en-GB"/>
        </w:rPr>
        <w:t xml:space="preserve">for Mwasalt Misr </w:t>
      </w:r>
      <w:r>
        <w:rPr>
          <w:rFonts w:eastAsia="Symbol"/>
          <w:lang w:val="en-GB"/>
        </w:rPr>
        <w:t>to operate a network of bus lines in Cairo.</w:t>
      </w:r>
      <w:r w:rsidR="00627DC9">
        <w:rPr>
          <w:rFonts w:eastAsia="Symbol"/>
          <w:lang w:val="en-GB"/>
        </w:rPr>
        <w:t xml:space="preserve"> In 2018</w:t>
      </w:r>
      <w:r>
        <w:rPr>
          <w:rFonts w:eastAsia="Symbol"/>
          <w:lang w:val="en-GB"/>
        </w:rPr>
        <w:t>, Mw</w:t>
      </w:r>
      <w:r w:rsidR="00627DC9">
        <w:rPr>
          <w:rFonts w:eastAsia="Symbol"/>
          <w:lang w:val="en-GB"/>
        </w:rPr>
        <w:t>a</w:t>
      </w:r>
      <w:r>
        <w:rPr>
          <w:rFonts w:eastAsia="Symbol"/>
          <w:lang w:val="en-GB"/>
        </w:rPr>
        <w:t xml:space="preserve">salat Misr won another tender and was awarded a contract with the New Urban Communities Authority (NUCA) to operate </w:t>
      </w:r>
      <w:r w:rsidR="00010C99">
        <w:rPr>
          <w:rFonts w:eastAsia="Symbol"/>
          <w:lang w:val="en-GB"/>
        </w:rPr>
        <w:t xml:space="preserve">feeder bus lines in 6 new cities around Cairo. </w:t>
      </w:r>
    </w:p>
    <w:p w14:paraId="1A4E4CDA" w14:textId="0D9FF1F8" w:rsidR="00BF129E" w:rsidRDefault="00855D11" w:rsidP="0036318F">
      <w:pPr>
        <w:spacing w:after="0"/>
        <w:rPr>
          <w:rFonts w:eastAsia="Symbol"/>
          <w:lang w:val="en-GB"/>
        </w:rPr>
      </w:pPr>
      <w:r>
        <w:rPr>
          <w:rFonts w:eastAsia="Symbol"/>
          <w:b/>
          <w:lang w:val="en-GB"/>
        </w:rPr>
        <w:t>Outcome</w:t>
      </w:r>
      <w:r w:rsidR="00BF129E" w:rsidRPr="00BF129E">
        <w:rPr>
          <w:rFonts w:eastAsia="Symbol"/>
          <w:b/>
          <w:lang w:val="en-GB"/>
        </w:rPr>
        <w:t xml:space="preserve"> Assessment: </w:t>
      </w:r>
      <w:r w:rsidR="00BF129E">
        <w:rPr>
          <w:rFonts w:eastAsia="Symbol"/>
          <w:lang w:val="en-GB"/>
        </w:rPr>
        <w:t xml:space="preserve">Outcome 1 has been undisputedly the most complicated of the five </w:t>
      </w:r>
      <w:r w:rsidR="0038578C">
        <w:rPr>
          <w:rFonts w:eastAsia="Symbol"/>
          <w:lang w:val="en-GB"/>
        </w:rPr>
        <w:t xml:space="preserve">substantive </w:t>
      </w:r>
      <w:r w:rsidR="00BF129E">
        <w:rPr>
          <w:rFonts w:eastAsia="Symbol"/>
          <w:lang w:val="en-GB"/>
        </w:rPr>
        <w:t>STP components for a number of reasons.</w:t>
      </w:r>
    </w:p>
    <w:p w14:paraId="36F07A17" w14:textId="20156370" w:rsidR="00BF129E" w:rsidRDefault="00F86F53" w:rsidP="0036318F">
      <w:pPr>
        <w:spacing w:after="0"/>
        <w:rPr>
          <w:rFonts w:eastAsia="Symbol"/>
          <w:lang w:val="en-GB"/>
        </w:rPr>
      </w:pPr>
      <w:r>
        <w:rPr>
          <w:rFonts w:eastAsia="Symbol"/>
          <w:lang w:val="en-GB"/>
        </w:rPr>
        <w:t>T</w:t>
      </w:r>
      <w:r w:rsidR="00BF129E">
        <w:rPr>
          <w:rFonts w:eastAsia="Symbol"/>
          <w:lang w:val="en-GB"/>
        </w:rPr>
        <w:t xml:space="preserve">hrough the pilot projects, STP aimed at fundamental change in transport culture and </w:t>
      </w:r>
      <w:r>
        <w:rPr>
          <w:rFonts w:eastAsia="Symbol"/>
          <w:lang w:val="en-GB"/>
        </w:rPr>
        <w:t>key transport behaviour of the population. This can’t be accomplished overnight considering the long-term habitual tradition of car use for transport between major points of occupation, residence and interest.</w:t>
      </w:r>
    </w:p>
    <w:p w14:paraId="765F7E03" w14:textId="77777777" w:rsidR="00C734F6" w:rsidRDefault="00F86F53" w:rsidP="0036318F">
      <w:pPr>
        <w:spacing w:after="0"/>
        <w:rPr>
          <w:rFonts w:eastAsia="Symbol"/>
          <w:lang w:val="en-GB"/>
        </w:rPr>
      </w:pPr>
      <w:r>
        <w:rPr>
          <w:rFonts w:eastAsia="Symbol"/>
          <w:lang w:val="en-GB"/>
        </w:rPr>
        <w:t xml:space="preserve">The nature of planned activities under this project component effectively made it an investment sub-project but with a number of challenges that had to be overcome during its implementation and collectively contributed to slow progress and/or insufficient delivery </w:t>
      </w:r>
      <w:r w:rsidR="00C734F6">
        <w:rPr>
          <w:rFonts w:eastAsia="Symbol"/>
          <w:lang w:val="en-GB"/>
        </w:rPr>
        <w:t>under its outputs.</w:t>
      </w:r>
    </w:p>
    <w:p w14:paraId="1361D25A" w14:textId="52312073" w:rsidR="00C734F6" w:rsidRDefault="00122AF7" w:rsidP="0036318F">
      <w:pPr>
        <w:spacing w:after="0"/>
        <w:rPr>
          <w:rFonts w:eastAsia="Symbol"/>
          <w:lang w:val="en-GB"/>
        </w:rPr>
      </w:pPr>
      <w:r>
        <w:rPr>
          <w:rFonts w:eastAsia="Symbol"/>
          <w:lang w:val="en-GB"/>
        </w:rPr>
        <w:t>A</w:t>
      </w:r>
      <w:r w:rsidR="00C734F6">
        <w:rPr>
          <w:rFonts w:eastAsia="Symbol"/>
          <w:lang w:val="en-GB"/>
        </w:rPr>
        <w:t>lthough DRTPC as the national technical consulting body had previous working experience with more than 100 transport-related projects, due to departures of some specialized advisors DRTPC did not have sufficient capacities in transport engineering and planning.</w:t>
      </w:r>
    </w:p>
    <w:p w14:paraId="6ABDCF4B" w14:textId="75ABA58F" w:rsidR="00122AF7" w:rsidRDefault="00122AF7" w:rsidP="0036318F">
      <w:pPr>
        <w:spacing w:after="0"/>
        <w:rPr>
          <w:rFonts w:eastAsia="Symbol"/>
          <w:lang w:val="en-GB"/>
        </w:rPr>
      </w:pPr>
      <w:r>
        <w:rPr>
          <w:rFonts w:eastAsia="Symbol"/>
          <w:lang w:val="en-GB"/>
        </w:rPr>
        <w:t>T</w:t>
      </w:r>
      <w:r w:rsidR="00C734F6">
        <w:rPr>
          <w:rFonts w:eastAsia="Symbol"/>
          <w:lang w:val="en-GB"/>
        </w:rPr>
        <w:t xml:space="preserve">he international procurement (tendering) events under Outcome 1 were new to the participating national implementing partners and </w:t>
      </w:r>
      <w:r>
        <w:rPr>
          <w:rFonts w:eastAsia="Symbol"/>
          <w:lang w:val="en-GB"/>
        </w:rPr>
        <w:t>several legal and/or regulatory issues had to be resolved. This was particularly valid for the tendering of the bus service operation that required provision of legal advice to NUCA regarding compliance with the national Public Contracts Law 89</w:t>
      </w:r>
      <w:r w:rsidR="009630E6">
        <w:rPr>
          <w:rFonts w:eastAsia="Symbol"/>
          <w:lang w:val="en-GB"/>
        </w:rPr>
        <w:t>/1998</w:t>
      </w:r>
      <w:r>
        <w:rPr>
          <w:rFonts w:eastAsia="Symbol"/>
          <w:lang w:val="en-GB"/>
        </w:rPr>
        <w:t xml:space="preserve"> on several aspects of this tendering</w:t>
      </w:r>
      <w:r w:rsidR="00D30CA9">
        <w:rPr>
          <w:rFonts w:eastAsia="Symbol"/>
          <w:lang w:val="en-GB"/>
        </w:rPr>
        <w:t xml:space="preserve">. The </w:t>
      </w:r>
      <w:r w:rsidR="001948B4">
        <w:rPr>
          <w:rFonts w:eastAsia="Symbol"/>
          <w:lang w:val="en-GB"/>
        </w:rPr>
        <w:t xml:space="preserve">legal advice on </w:t>
      </w:r>
      <w:r w:rsidR="00D30CA9">
        <w:rPr>
          <w:rFonts w:eastAsia="Symbol"/>
          <w:lang w:val="en-GB"/>
        </w:rPr>
        <w:t xml:space="preserve">this tender was </w:t>
      </w:r>
      <w:r w:rsidR="001948B4">
        <w:rPr>
          <w:rFonts w:eastAsia="Symbol"/>
          <w:lang w:val="en-GB"/>
        </w:rPr>
        <w:t xml:space="preserve">necessary in relation to issues such as </w:t>
      </w:r>
      <w:r w:rsidR="009630E6">
        <w:rPr>
          <w:rFonts w:eastAsia="Symbol"/>
          <w:lang w:val="en-GB"/>
        </w:rPr>
        <w:t xml:space="preserve">public service </w:t>
      </w:r>
      <w:r w:rsidR="00D30CA9">
        <w:rPr>
          <w:rFonts w:eastAsia="Symbol"/>
          <w:lang w:val="en-GB"/>
        </w:rPr>
        <w:t xml:space="preserve">contracting in contrast with the traditional </w:t>
      </w:r>
      <w:r w:rsidR="00D30CA9">
        <w:rPr>
          <w:rFonts w:eastAsia="Symbol"/>
          <w:lang w:val="en-GB"/>
        </w:rPr>
        <w:lastRenderedPageBreak/>
        <w:t xml:space="preserve">contracting of construction </w:t>
      </w:r>
      <w:r w:rsidR="009630E6">
        <w:rPr>
          <w:rFonts w:eastAsia="Symbol"/>
          <w:lang w:val="en-GB"/>
        </w:rPr>
        <w:t xml:space="preserve">works </w:t>
      </w:r>
      <w:r w:rsidR="00D30CA9">
        <w:rPr>
          <w:rFonts w:eastAsia="Symbol"/>
          <w:lang w:val="en-GB"/>
        </w:rPr>
        <w:t>(including clarification on exit scenario for the service provider</w:t>
      </w:r>
      <w:r w:rsidR="009630E6">
        <w:rPr>
          <w:rFonts w:eastAsia="Symbol"/>
          <w:lang w:val="en-GB"/>
        </w:rPr>
        <w:t>s</w:t>
      </w:r>
      <w:r w:rsidR="00D30CA9">
        <w:rPr>
          <w:rFonts w:eastAsia="Symbol"/>
          <w:lang w:val="en-GB"/>
        </w:rPr>
        <w:t xml:space="preserve">), awarding long-term public </w:t>
      </w:r>
      <w:r w:rsidR="009630E6">
        <w:rPr>
          <w:rFonts w:eastAsia="Symbol"/>
          <w:lang w:val="en-GB"/>
        </w:rPr>
        <w:t xml:space="preserve">service </w:t>
      </w:r>
      <w:r w:rsidR="00D30CA9">
        <w:rPr>
          <w:rFonts w:eastAsia="Symbol"/>
          <w:lang w:val="en-GB"/>
        </w:rPr>
        <w:t xml:space="preserve">contracts (15 years in this case to ensure the contractor </w:t>
      </w:r>
      <w:r w:rsidR="009630E6">
        <w:rPr>
          <w:rFonts w:eastAsia="Symbol"/>
          <w:lang w:val="en-GB"/>
        </w:rPr>
        <w:t xml:space="preserve">gets </w:t>
      </w:r>
      <w:r w:rsidR="00D30CA9">
        <w:rPr>
          <w:rFonts w:eastAsia="Symbol"/>
          <w:lang w:val="en-GB"/>
        </w:rPr>
        <w:t xml:space="preserve">acceptable rate of return on the investment), contract award criteria </w:t>
      </w:r>
      <w:r w:rsidR="009630E6">
        <w:rPr>
          <w:rFonts w:eastAsia="Symbol"/>
          <w:lang w:val="en-GB"/>
        </w:rPr>
        <w:t xml:space="preserve">based on e.g. </w:t>
      </w:r>
      <w:r w:rsidR="00D30CA9">
        <w:rPr>
          <w:rFonts w:eastAsia="Symbol"/>
          <w:lang w:val="en-GB"/>
        </w:rPr>
        <w:t>bus ticket price bidding</w:t>
      </w:r>
      <w:r w:rsidR="009630E6">
        <w:rPr>
          <w:rFonts w:eastAsia="Symbol"/>
          <w:lang w:val="en-GB"/>
        </w:rPr>
        <w:t xml:space="preserve"> instead of total contract value</w:t>
      </w:r>
      <w:r w:rsidR="00D30CA9">
        <w:rPr>
          <w:rFonts w:eastAsia="Symbol"/>
          <w:lang w:val="en-GB"/>
        </w:rPr>
        <w:t xml:space="preserve">, and </w:t>
      </w:r>
      <w:r w:rsidR="009630E6">
        <w:rPr>
          <w:rFonts w:eastAsia="Symbol"/>
          <w:lang w:val="en-GB"/>
        </w:rPr>
        <w:t xml:space="preserve">avoidance of </w:t>
      </w:r>
      <w:r w:rsidR="00D30CA9">
        <w:rPr>
          <w:rFonts w:eastAsia="Symbol"/>
          <w:lang w:val="en-GB"/>
        </w:rPr>
        <w:t>bid bond</w:t>
      </w:r>
      <w:r w:rsidR="00595EC5">
        <w:rPr>
          <w:rFonts w:eastAsia="Symbol"/>
          <w:lang w:val="en-GB"/>
        </w:rPr>
        <w:t>s</w:t>
      </w:r>
      <w:r w:rsidR="009630E6">
        <w:rPr>
          <w:rFonts w:eastAsia="Symbol"/>
          <w:lang w:val="en-GB"/>
        </w:rPr>
        <w:t xml:space="preserve"> in public service contracts</w:t>
      </w:r>
      <w:r w:rsidR="009630E6">
        <w:rPr>
          <w:rStyle w:val="FootnoteReference"/>
          <w:rFonts w:eastAsia="Symbol"/>
          <w:lang w:val="en-GB"/>
        </w:rPr>
        <w:footnoteReference w:id="11"/>
      </w:r>
      <w:r w:rsidR="001948B4">
        <w:rPr>
          <w:rFonts w:eastAsia="Symbol"/>
          <w:lang w:val="en-GB"/>
        </w:rPr>
        <w:t>.</w:t>
      </w:r>
      <w:r w:rsidR="00D30CA9">
        <w:rPr>
          <w:rFonts w:eastAsia="Symbol"/>
          <w:lang w:val="en-GB"/>
        </w:rPr>
        <w:t xml:space="preserve"> </w:t>
      </w:r>
    </w:p>
    <w:p w14:paraId="58F7FCED" w14:textId="30535963" w:rsidR="00924207" w:rsidRDefault="00F23CDE" w:rsidP="0036318F">
      <w:pPr>
        <w:spacing w:after="0"/>
        <w:rPr>
          <w:rFonts w:eastAsia="Symbol"/>
          <w:lang w:val="en-GB"/>
        </w:rPr>
      </w:pPr>
      <w:r>
        <w:rPr>
          <w:rFonts w:eastAsia="Symbol"/>
          <w:lang w:val="en-GB"/>
        </w:rPr>
        <w:t>Last but not least, n</w:t>
      </w:r>
      <w:r w:rsidR="00C734F6">
        <w:rPr>
          <w:rFonts w:eastAsia="Symbol"/>
          <w:lang w:val="en-GB"/>
        </w:rPr>
        <w:t>umerous changes at the senior level of the participating ministries forced DRTPC to re-negotiate previously agreed parts of the Outcome with newly appointed senior officials of the central and local governments. According to the DRTPC records, the</w:t>
      </w:r>
      <w:r>
        <w:rPr>
          <w:rFonts w:eastAsia="Symbol"/>
          <w:lang w:val="en-GB"/>
        </w:rPr>
        <w:t>y</w:t>
      </w:r>
      <w:r w:rsidR="00C734F6">
        <w:rPr>
          <w:rFonts w:eastAsia="Symbol"/>
          <w:lang w:val="en-GB"/>
        </w:rPr>
        <w:t xml:space="preserve"> had to </w:t>
      </w:r>
      <w:r w:rsidR="00784A02">
        <w:rPr>
          <w:rFonts w:eastAsia="Symbol"/>
          <w:lang w:val="en-GB"/>
        </w:rPr>
        <w:t xml:space="preserve">interact </w:t>
      </w:r>
      <w:r w:rsidR="00C55BE1">
        <w:rPr>
          <w:rFonts w:eastAsia="Symbol"/>
          <w:lang w:val="en-GB"/>
        </w:rPr>
        <w:t xml:space="preserve">with 26 ministries, 36 governors and 161 other senior officials in order to </w:t>
      </w:r>
      <w:r w:rsidR="00FB3D7E">
        <w:rPr>
          <w:rFonts w:eastAsia="Symbol"/>
          <w:lang w:val="en-GB"/>
        </w:rPr>
        <w:t xml:space="preserve">explain the project concept and philosophy and secure commitment and support of the representatives of various </w:t>
      </w:r>
      <w:r w:rsidR="004760C5">
        <w:rPr>
          <w:rFonts w:eastAsia="Symbol"/>
          <w:lang w:val="en-GB"/>
        </w:rPr>
        <w:t xml:space="preserve">kinds of </w:t>
      </w:r>
      <w:r w:rsidR="00FB3D7E">
        <w:rPr>
          <w:rFonts w:eastAsia="Symbol"/>
          <w:lang w:val="en-GB"/>
        </w:rPr>
        <w:t>governments.</w:t>
      </w:r>
      <w:r w:rsidR="00924207">
        <w:rPr>
          <w:rFonts w:eastAsia="Symbol"/>
          <w:lang w:val="en-GB"/>
        </w:rPr>
        <w:t xml:space="preserve"> The unusually high number of state and self-government officials </w:t>
      </w:r>
      <w:r w:rsidR="003413FD">
        <w:rPr>
          <w:rFonts w:eastAsia="Symbol"/>
          <w:lang w:val="en-GB"/>
        </w:rPr>
        <w:t xml:space="preserve">to be consulted </w:t>
      </w:r>
      <w:r w:rsidR="00924207">
        <w:rPr>
          <w:rFonts w:eastAsia="Symbol"/>
          <w:lang w:val="en-GB"/>
        </w:rPr>
        <w:t xml:space="preserve">was to </w:t>
      </w:r>
      <w:r w:rsidR="004760C5">
        <w:rPr>
          <w:rFonts w:eastAsia="Symbol"/>
          <w:lang w:val="en-GB"/>
        </w:rPr>
        <w:t xml:space="preserve">some </w:t>
      </w:r>
      <w:r w:rsidR="00924207">
        <w:rPr>
          <w:rFonts w:eastAsia="Symbol"/>
          <w:lang w:val="en-GB"/>
        </w:rPr>
        <w:t xml:space="preserve">extent resulting from the </w:t>
      </w:r>
      <w:r w:rsidR="00784A02">
        <w:rPr>
          <w:rFonts w:eastAsia="Symbol"/>
          <w:lang w:val="en-GB"/>
        </w:rPr>
        <w:t xml:space="preserve">high turnover of senior government officials during the </w:t>
      </w:r>
      <w:r w:rsidR="00924207">
        <w:rPr>
          <w:rFonts w:eastAsia="Symbol"/>
          <w:lang w:val="en-GB"/>
        </w:rPr>
        <w:t xml:space="preserve">politically instable situation </w:t>
      </w:r>
      <w:r w:rsidR="00784A02">
        <w:rPr>
          <w:rFonts w:eastAsia="Symbol"/>
          <w:lang w:val="en-GB"/>
        </w:rPr>
        <w:t xml:space="preserve">in </w:t>
      </w:r>
      <w:r w:rsidR="00924207">
        <w:rPr>
          <w:rFonts w:eastAsia="Symbol"/>
          <w:lang w:val="en-GB"/>
        </w:rPr>
        <w:t>the years 2011-2013.</w:t>
      </w:r>
    </w:p>
    <w:p w14:paraId="7E199814" w14:textId="36339A6E" w:rsidR="00F86F53" w:rsidRDefault="00924207" w:rsidP="0036318F">
      <w:pPr>
        <w:spacing w:after="0"/>
        <w:rPr>
          <w:rFonts w:eastAsia="Symbol"/>
          <w:lang w:val="en-GB"/>
        </w:rPr>
      </w:pPr>
      <w:r>
        <w:rPr>
          <w:rFonts w:eastAsia="Symbol"/>
          <w:lang w:val="en-GB"/>
        </w:rPr>
        <w:t>Despite the above challenges and slow progress in delivery, the elaboration of the pilot projects has ha</w:t>
      </w:r>
      <w:r w:rsidR="005F4A55">
        <w:rPr>
          <w:rFonts w:eastAsia="Symbol"/>
          <w:lang w:val="en-GB"/>
        </w:rPr>
        <w:t>d</w:t>
      </w:r>
      <w:r>
        <w:rPr>
          <w:rFonts w:eastAsia="Symbol"/>
          <w:lang w:val="en-GB"/>
        </w:rPr>
        <w:t xml:space="preserve"> several unique features and achievements worth of mentioning.</w:t>
      </w:r>
    </w:p>
    <w:p w14:paraId="75B649F4" w14:textId="77777777" w:rsidR="005E1A73" w:rsidRDefault="00D973DD" w:rsidP="00D973DD">
      <w:pPr>
        <w:rPr>
          <w:rFonts w:eastAsia="Symbol"/>
          <w:lang w:val="en-GB"/>
        </w:rPr>
      </w:pPr>
      <w:r>
        <w:t>Component 1 of STP addresses the issue of Shift/Maintain of the ASI framework through a) p</w:t>
      </w:r>
      <w:r w:rsidRPr="00D973DD">
        <w:t xml:space="preserve">roviding </w:t>
      </w:r>
      <w:r>
        <w:t>a</w:t>
      </w:r>
      <w:r w:rsidRPr="00D973DD">
        <w:t>ccessibility</w:t>
      </w:r>
      <w:r>
        <w:t>, b) p</w:t>
      </w:r>
      <w:r w:rsidRPr="00D973DD">
        <w:t xml:space="preserve">roviding </w:t>
      </w:r>
      <w:r>
        <w:t>c</w:t>
      </w:r>
      <w:r w:rsidRPr="00D973DD">
        <w:t>onnectivity</w:t>
      </w:r>
      <w:r>
        <w:t>, and c) p</w:t>
      </w:r>
      <w:r w:rsidRPr="00D973DD">
        <w:t xml:space="preserve">roviding </w:t>
      </w:r>
      <w:r>
        <w:t>c</w:t>
      </w:r>
      <w:r w:rsidRPr="00D973DD">
        <w:t>omfort</w:t>
      </w:r>
      <w:r w:rsidRPr="00D973DD">
        <w:rPr>
          <w:u w:val="single"/>
        </w:rPr>
        <w:t xml:space="preserve"> </w:t>
      </w:r>
      <w:r w:rsidRPr="00D973DD">
        <w:t>(both during travel as well as while waiting for the bus)</w:t>
      </w:r>
      <w:r>
        <w:t xml:space="preserve">. </w:t>
      </w:r>
      <w:r w:rsidR="005E1A73">
        <w:rPr>
          <w:rFonts w:eastAsia="Symbol"/>
          <w:lang w:val="en-GB"/>
        </w:rPr>
        <w:t>For the first time in Egypt, STP proposed a decent transport alternative to the current unsustainable transport patterns through delivery of a high-quality public urban transport service by a private operator under supervision of the city government.</w:t>
      </w:r>
    </w:p>
    <w:p w14:paraId="30F3C76A" w14:textId="668C9835" w:rsidR="00D973DD" w:rsidRDefault="005E1A73" w:rsidP="00D973DD">
      <w:r>
        <w:rPr>
          <w:rFonts w:eastAsia="Symbol"/>
          <w:lang w:val="en-GB"/>
        </w:rPr>
        <w:t xml:space="preserve">The service to be delivered is based on a smart bus equipped with a modern bus management system and an incentive parking (“park-and-ride”) facilities to </w:t>
      </w:r>
      <w:r w:rsidRPr="00BB545C">
        <w:rPr>
          <w:rFonts w:eastAsia="Symbol"/>
          <w:lang w:val="en-GB"/>
        </w:rPr>
        <w:t xml:space="preserve">allow commuters and other people heading to </w:t>
      </w:r>
      <w:r>
        <w:rPr>
          <w:rFonts w:eastAsia="Symbol"/>
          <w:lang w:val="en-GB"/>
        </w:rPr>
        <w:t xml:space="preserve">the </w:t>
      </w:r>
      <w:r w:rsidRPr="00BB545C">
        <w:rPr>
          <w:rFonts w:eastAsia="Symbol"/>
          <w:lang w:val="en-GB"/>
        </w:rPr>
        <w:t xml:space="preserve">city centre to leave their vehicles and transfer to </w:t>
      </w:r>
      <w:r>
        <w:rPr>
          <w:rFonts w:eastAsia="Symbol"/>
          <w:lang w:val="en-GB"/>
        </w:rPr>
        <w:t xml:space="preserve">the </w:t>
      </w:r>
      <w:r w:rsidRPr="00BB545C">
        <w:rPr>
          <w:rFonts w:eastAsia="Symbol"/>
          <w:lang w:val="en-GB"/>
        </w:rPr>
        <w:t>bus</w:t>
      </w:r>
      <w:r>
        <w:rPr>
          <w:rFonts w:eastAsia="Symbol"/>
          <w:lang w:val="en-GB"/>
        </w:rPr>
        <w:t xml:space="preserve"> lines </w:t>
      </w:r>
      <w:r w:rsidRPr="00BB545C">
        <w:rPr>
          <w:rFonts w:eastAsia="Symbol"/>
          <w:lang w:val="en-GB"/>
        </w:rPr>
        <w:t>for the remainder of the journey</w:t>
      </w:r>
      <w:r>
        <w:rPr>
          <w:rFonts w:eastAsia="Symbol"/>
          <w:lang w:val="en-GB"/>
        </w:rPr>
        <w:t xml:space="preserve">, making thus the new bus service attractive to current car users. </w:t>
      </w:r>
      <w:r w:rsidR="00D973DD">
        <w:t xml:space="preserve">As part of the system, an integrated smart electronic transportation management system for the new bus lines, that includes three sub-systems: </w:t>
      </w:r>
      <w:r>
        <w:t>A</w:t>
      </w:r>
      <w:r w:rsidR="00D973DD">
        <w:t xml:space="preserve">utomatic Fare Collection System, Bus Management System, and Depot Management Systems. The incorporation of these modern systems to improve the services is another incentive to make it attractive for high income citizens to opt for travelling in the high-quality buses instead of using their private cars. </w:t>
      </w:r>
    </w:p>
    <w:p w14:paraId="67280FF3" w14:textId="63C8BA6B" w:rsidR="00946BB5" w:rsidRDefault="003413FD" w:rsidP="0036318F">
      <w:pPr>
        <w:spacing w:after="0"/>
        <w:rPr>
          <w:rFonts w:eastAsia="Symbol"/>
          <w:lang w:val="en-GB"/>
        </w:rPr>
      </w:pPr>
      <w:r>
        <w:rPr>
          <w:rFonts w:eastAsia="Symbol"/>
          <w:lang w:val="en-GB"/>
        </w:rPr>
        <w:t xml:space="preserve">In order to ensure generation of enough revenue for </w:t>
      </w:r>
      <w:r w:rsidR="005F4A55">
        <w:rPr>
          <w:rFonts w:eastAsia="Symbol"/>
          <w:lang w:val="en-GB"/>
        </w:rPr>
        <w:t xml:space="preserve">the private </w:t>
      </w:r>
      <w:r w:rsidR="00BB545C">
        <w:rPr>
          <w:rFonts w:eastAsia="Symbol"/>
          <w:lang w:val="en-GB"/>
        </w:rPr>
        <w:t xml:space="preserve">transport service </w:t>
      </w:r>
      <w:r w:rsidR="005F4A55">
        <w:rPr>
          <w:rFonts w:eastAsia="Symbol"/>
          <w:lang w:val="en-GB"/>
        </w:rPr>
        <w:t>operator</w:t>
      </w:r>
      <w:r>
        <w:rPr>
          <w:rFonts w:eastAsia="Symbol"/>
          <w:lang w:val="en-GB"/>
        </w:rPr>
        <w:t xml:space="preserve"> and avoid public subsidies</w:t>
      </w:r>
      <w:r w:rsidR="005F4A55">
        <w:rPr>
          <w:rFonts w:eastAsia="Symbol"/>
          <w:lang w:val="en-GB"/>
        </w:rPr>
        <w:t xml:space="preserve">, the project elaborated a mechanism of affordable fare increase and additional “out-of-the-box” revenue generation e.g. through bus </w:t>
      </w:r>
      <w:r>
        <w:rPr>
          <w:rFonts w:eastAsia="Symbol"/>
          <w:lang w:val="en-GB"/>
        </w:rPr>
        <w:t xml:space="preserve">terminal concession agreements and bus stops </w:t>
      </w:r>
      <w:r w:rsidR="00946BB5">
        <w:rPr>
          <w:rFonts w:eastAsia="Symbol"/>
          <w:lang w:val="en-GB"/>
        </w:rPr>
        <w:t>advertisement.</w:t>
      </w:r>
    </w:p>
    <w:p w14:paraId="47ECE202" w14:textId="33639100" w:rsidR="00B70F6F" w:rsidRDefault="00946BB5" w:rsidP="0036318F">
      <w:pPr>
        <w:spacing w:after="0"/>
        <w:rPr>
          <w:rFonts w:eastAsia="Symbol"/>
        </w:rPr>
      </w:pPr>
      <w:r>
        <w:rPr>
          <w:rFonts w:eastAsia="Symbol"/>
          <w:lang w:val="en-GB"/>
        </w:rPr>
        <w:t xml:space="preserve">Through implementation of this component, the project has built capacities of the local technical consultants as all the technical work of DRTPC </w:t>
      </w:r>
      <w:r w:rsidR="00683DEE">
        <w:rPr>
          <w:rFonts w:eastAsia="Symbol"/>
          <w:lang w:val="en-GB"/>
        </w:rPr>
        <w:t xml:space="preserve">had </w:t>
      </w:r>
      <w:r>
        <w:rPr>
          <w:rFonts w:eastAsia="Symbol"/>
          <w:lang w:val="en-GB"/>
        </w:rPr>
        <w:t xml:space="preserve">in the end </w:t>
      </w:r>
      <w:r w:rsidR="00683DEE">
        <w:rPr>
          <w:rFonts w:eastAsia="Symbol"/>
          <w:lang w:val="en-GB"/>
        </w:rPr>
        <w:t xml:space="preserve">been </w:t>
      </w:r>
      <w:r>
        <w:rPr>
          <w:rFonts w:eastAsia="Symbol"/>
          <w:lang w:val="en-GB"/>
        </w:rPr>
        <w:t>verified by international technical experts recruited and paid by the project.</w:t>
      </w:r>
      <w:r w:rsidR="003A2AAB">
        <w:rPr>
          <w:rFonts w:eastAsia="Symbol"/>
          <w:lang w:val="en-GB"/>
        </w:rPr>
        <w:t xml:space="preserve"> The success of preparation of the tendering documents was proven when by the bus operator awarded with </w:t>
      </w:r>
      <w:r w:rsidR="00B70F6F" w:rsidRPr="00B70F6F">
        <w:rPr>
          <w:rFonts w:eastAsia="Symbol"/>
        </w:rPr>
        <w:t xml:space="preserve">the contract for </w:t>
      </w:r>
      <w:r w:rsidR="003A2AAB">
        <w:rPr>
          <w:rFonts w:eastAsia="Symbol"/>
        </w:rPr>
        <w:t xml:space="preserve">the </w:t>
      </w:r>
      <w:r w:rsidR="00B70F6F" w:rsidRPr="00B70F6F">
        <w:rPr>
          <w:rFonts w:eastAsia="Symbol"/>
        </w:rPr>
        <w:t>6</w:t>
      </w:r>
      <w:r w:rsidR="003A2AAB" w:rsidRPr="003A2AAB">
        <w:rPr>
          <w:rFonts w:eastAsia="Symbol"/>
          <w:vertAlign w:val="superscript"/>
        </w:rPr>
        <w:t>th</w:t>
      </w:r>
      <w:r w:rsidR="00B70F6F" w:rsidRPr="00B70F6F">
        <w:rPr>
          <w:rFonts w:eastAsia="Symbol"/>
        </w:rPr>
        <w:t xml:space="preserve"> October city w</w:t>
      </w:r>
      <w:r w:rsidR="00683DEE">
        <w:rPr>
          <w:rFonts w:eastAsia="Symbol"/>
        </w:rPr>
        <w:t>on</w:t>
      </w:r>
      <w:r w:rsidR="00B70F6F" w:rsidRPr="00B70F6F">
        <w:rPr>
          <w:rFonts w:eastAsia="Symbol"/>
        </w:rPr>
        <w:t xml:space="preserve"> another cont</w:t>
      </w:r>
      <w:r w:rsidR="003A2AAB">
        <w:rPr>
          <w:rFonts w:eastAsia="Symbol"/>
        </w:rPr>
        <w:t>r</w:t>
      </w:r>
      <w:r w:rsidR="00B70F6F" w:rsidRPr="00B70F6F">
        <w:rPr>
          <w:rFonts w:eastAsia="Symbol"/>
        </w:rPr>
        <w:t xml:space="preserve">act </w:t>
      </w:r>
      <w:r w:rsidR="00683DEE">
        <w:rPr>
          <w:rFonts w:eastAsia="Symbol"/>
        </w:rPr>
        <w:t>with</w:t>
      </w:r>
      <w:r w:rsidR="003A2AAB">
        <w:rPr>
          <w:rFonts w:eastAsia="Symbol"/>
        </w:rPr>
        <w:t xml:space="preserve"> the </w:t>
      </w:r>
      <w:r w:rsidR="00B70F6F" w:rsidRPr="00B70F6F">
        <w:rPr>
          <w:rFonts w:eastAsia="Symbol"/>
        </w:rPr>
        <w:t xml:space="preserve">Cairo Governorate to replicate the same service </w:t>
      </w:r>
      <w:r w:rsidR="00683DEE">
        <w:rPr>
          <w:rFonts w:eastAsia="Symbol"/>
        </w:rPr>
        <w:t xml:space="preserve">considered </w:t>
      </w:r>
      <w:r w:rsidR="00B70F6F" w:rsidRPr="00B70F6F">
        <w:rPr>
          <w:rFonts w:eastAsia="Symbol"/>
        </w:rPr>
        <w:t xml:space="preserve">as a spin-off </w:t>
      </w:r>
      <w:r w:rsidR="003A2AAB">
        <w:rPr>
          <w:rFonts w:eastAsia="Symbol"/>
        </w:rPr>
        <w:t xml:space="preserve">effect </w:t>
      </w:r>
      <w:r w:rsidR="00B70F6F" w:rsidRPr="00B70F6F">
        <w:rPr>
          <w:rFonts w:eastAsia="Symbol"/>
        </w:rPr>
        <w:t>of the GEF project</w:t>
      </w:r>
      <w:r w:rsidR="003A2AAB">
        <w:rPr>
          <w:rFonts w:eastAsia="Symbol"/>
        </w:rPr>
        <w:t>.</w:t>
      </w:r>
    </w:p>
    <w:p w14:paraId="0DBE7768" w14:textId="0ED79823" w:rsidR="006C7715" w:rsidRDefault="008C2DD2" w:rsidP="0036318F">
      <w:pPr>
        <w:spacing w:after="0"/>
        <w:rPr>
          <w:rFonts w:eastAsia="Symbol"/>
        </w:rPr>
      </w:pPr>
      <w:r>
        <w:rPr>
          <w:rFonts w:eastAsia="Symbol"/>
        </w:rPr>
        <w:t xml:space="preserve">Beyond any doubt, </w:t>
      </w:r>
      <w:r w:rsidR="006C7715">
        <w:rPr>
          <w:rFonts w:eastAsia="Symbol"/>
        </w:rPr>
        <w:t xml:space="preserve">STP </w:t>
      </w:r>
      <w:r>
        <w:rPr>
          <w:rFonts w:eastAsia="Symbol"/>
        </w:rPr>
        <w:t xml:space="preserve">has </w:t>
      </w:r>
      <w:r w:rsidR="006C7715">
        <w:rPr>
          <w:rFonts w:eastAsia="Symbol"/>
        </w:rPr>
        <w:t>had a catalytic effect on development and expansion of the high-quality bus network</w:t>
      </w:r>
      <w:r w:rsidR="00336F68">
        <w:rPr>
          <w:rFonts w:eastAsia="Symbol"/>
        </w:rPr>
        <w:t>s</w:t>
      </w:r>
      <w:r w:rsidR="006C7715">
        <w:rPr>
          <w:rFonts w:eastAsia="Symbol"/>
        </w:rPr>
        <w:t xml:space="preserve"> operated by Mwasalat Misr. As a matter of fact, the </w:t>
      </w:r>
      <w:r w:rsidR="00336F68">
        <w:rPr>
          <w:rFonts w:eastAsia="Symbol"/>
        </w:rPr>
        <w:t xml:space="preserve">endeavors of the latter bus operator </w:t>
      </w:r>
      <w:r w:rsidR="006C7715">
        <w:rPr>
          <w:rFonts w:eastAsia="Symbol"/>
        </w:rPr>
        <w:t>are true replication</w:t>
      </w:r>
      <w:r w:rsidR="00EC6FA6">
        <w:rPr>
          <w:rFonts w:eastAsia="Symbol"/>
        </w:rPr>
        <w:t>s</w:t>
      </w:r>
      <w:r w:rsidR="006C7715">
        <w:rPr>
          <w:rFonts w:eastAsia="Symbol"/>
        </w:rPr>
        <w:t xml:space="preserve"> of the STP pilot project that ha</w:t>
      </w:r>
      <w:r w:rsidR="00EC6FA6">
        <w:rPr>
          <w:rFonts w:eastAsia="Symbol"/>
        </w:rPr>
        <w:t>ve</w:t>
      </w:r>
      <w:r w:rsidR="006C7715">
        <w:rPr>
          <w:rFonts w:eastAsia="Symbol"/>
        </w:rPr>
        <w:t xml:space="preserve"> actually started while the </w:t>
      </w:r>
      <w:r w:rsidR="006C7715">
        <w:rPr>
          <w:rFonts w:eastAsia="Symbol"/>
        </w:rPr>
        <w:lastRenderedPageBreak/>
        <w:t>pilot is not yet operational due to the slow progress of construction works</w:t>
      </w:r>
      <w:r w:rsidR="00B27F18">
        <w:rPr>
          <w:rFonts w:eastAsia="Symbol"/>
        </w:rPr>
        <w:t xml:space="preserve"> of bus terminals and garage depots in Sheikh Zayed and 6</w:t>
      </w:r>
      <w:r w:rsidR="00B27F18" w:rsidRPr="00B27F18">
        <w:rPr>
          <w:rFonts w:eastAsia="Symbol"/>
          <w:vertAlign w:val="superscript"/>
        </w:rPr>
        <w:t>th</w:t>
      </w:r>
      <w:r w:rsidR="00B27F18">
        <w:rPr>
          <w:rFonts w:eastAsia="Symbol"/>
        </w:rPr>
        <w:t xml:space="preserve"> October cities.</w:t>
      </w:r>
      <w:r w:rsidR="00EC6FA6">
        <w:rPr>
          <w:rFonts w:eastAsia="Symbol"/>
        </w:rPr>
        <w:t xml:space="preserve"> </w:t>
      </w:r>
    </w:p>
    <w:p w14:paraId="4811F10A" w14:textId="432A210F" w:rsidR="0036318F" w:rsidRPr="005E1A73" w:rsidRDefault="00696433" w:rsidP="005E1A73">
      <w:pPr>
        <w:rPr>
          <w:rFonts w:eastAsia="Calibri"/>
          <w:lang w:val="en-GB"/>
        </w:rPr>
      </w:pPr>
      <w:r w:rsidRPr="002F20B5">
        <w:rPr>
          <w:rFonts w:eastAsia="Calibri"/>
          <w:b/>
          <w:lang w:val="en-GB"/>
        </w:rPr>
        <w:t xml:space="preserve">Based on the above, the overall achievement of Outcome 1 is rated </w:t>
      </w:r>
      <w:r w:rsidR="000A03A0">
        <w:rPr>
          <w:rFonts w:eastAsia="Calibri"/>
          <w:b/>
          <w:lang w:val="en-GB"/>
        </w:rPr>
        <w:t>S</w:t>
      </w:r>
      <w:r w:rsidRPr="00B923BD">
        <w:rPr>
          <w:rFonts w:eastAsia="Calibri"/>
          <w:b/>
          <w:lang w:val="en-GB"/>
        </w:rPr>
        <w:t>atisfactory</w:t>
      </w:r>
      <w:r w:rsidR="000A03A0">
        <w:rPr>
          <w:rFonts w:eastAsia="Calibri"/>
          <w:b/>
          <w:lang w:val="en-GB"/>
        </w:rPr>
        <w:t xml:space="preserve"> </w:t>
      </w:r>
      <w:r w:rsidRPr="00B923BD">
        <w:rPr>
          <w:rFonts w:eastAsia="Calibri"/>
          <w:b/>
          <w:lang w:val="en-GB"/>
        </w:rPr>
        <w:t>(</w:t>
      </w:r>
      <w:r w:rsidR="000A03A0">
        <w:rPr>
          <w:rFonts w:eastAsia="Calibri"/>
          <w:b/>
          <w:lang w:val="en-GB"/>
        </w:rPr>
        <w:t>S</w:t>
      </w:r>
      <w:r w:rsidRPr="00B923BD">
        <w:rPr>
          <w:rFonts w:eastAsia="Calibri"/>
          <w:b/>
          <w:lang w:val="en-GB"/>
        </w:rPr>
        <w:t>)</w:t>
      </w:r>
      <w:r>
        <w:rPr>
          <w:rFonts w:eastAsia="Calibri"/>
          <w:lang w:val="en-GB"/>
        </w:rPr>
        <w:t>.</w:t>
      </w:r>
    </w:p>
    <w:p w14:paraId="6BA0D4E5" w14:textId="69F53F5E" w:rsidR="0036318F" w:rsidRPr="00F23287" w:rsidRDefault="00B42BDC" w:rsidP="00F74394">
      <w:pPr>
        <w:spacing w:before="240" w:after="0"/>
        <w:rPr>
          <w:rFonts w:eastAsia="Symbol"/>
        </w:rPr>
      </w:pPr>
      <w:r>
        <w:rPr>
          <w:rFonts w:eastAsia="Symbol"/>
          <w:b/>
          <w:bCs/>
        </w:rPr>
        <w:t xml:space="preserve">Table </w:t>
      </w:r>
      <w:r w:rsidR="00D973DD">
        <w:rPr>
          <w:rFonts w:eastAsia="Symbol"/>
          <w:b/>
          <w:bCs/>
        </w:rPr>
        <w:t>10</w:t>
      </w:r>
      <w:r>
        <w:rPr>
          <w:rFonts w:eastAsia="Symbol"/>
          <w:b/>
          <w:bCs/>
        </w:rPr>
        <w:t xml:space="preserve">: </w:t>
      </w:r>
      <w:r>
        <w:rPr>
          <w:rFonts w:eastAsia="Symbol"/>
        </w:rPr>
        <w:t>Deliverables for Outcome 2</w:t>
      </w:r>
    </w:p>
    <w:p w14:paraId="0E96F2E5" w14:textId="0AD905AE" w:rsidR="00950C53" w:rsidRDefault="00950C53" w:rsidP="00226C8E">
      <w:pPr>
        <w:spacing w:before="0" w:after="0"/>
        <w:rPr>
          <w:rFonts w:eastAsia="Calibri"/>
          <w:lang w:val="en-GB"/>
        </w:rPr>
      </w:pPr>
    </w:p>
    <w:tbl>
      <w:tblPr>
        <w:tblpPr w:leftFromText="180" w:rightFromText="180" w:vertAnchor="page" w:horzAnchor="margin" w:tblpY="318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47"/>
        <w:gridCol w:w="2551"/>
        <w:gridCol w:w="2835"/>
        <w:gridCol w:w="993"/>
      </w:tblGrid>
      <w:tr w:rsidR="005E1A73" w:rsidRPr="00CC397B" w14:paraId="0242050F" w14:textId="77777777" w:rsidTr="005E1A73">
        <w:trPr>
          <w:trHeight w:val="416"/>
        </w:trPr>
        <w:tc>
          <w:tcPr>
            <w:tcW w:w="8926" w:type="dxa"/>
            <w:gridSpan w:val="4"/>
            <w:shd w:val="clear" w:color="auto" w:fill="auto"/>
          </w:tcPr>
          <w:p w14:paraId="7F6C8BF4" w14:textId="77777777" w:rsidR="005E1A73" w:rsidRPr="00F75083" w:rsidRDefault="005E1A73" w:rsidP="005E1A73">
            <w:pPr>
              <w:rPr>
                <w:b/>
                <w:sz w:val="16"/>
                <w:szCs w:val="16"/>
              </w:rPr>
            </w:pPr>
            <w:r w:rsidRPr="00F75083">
              <w:rPr>
                <w:b/>
                <w:sz w:val="16"/>
                <w:szCs w:val="16"/>
              </w:rPr>
              <w:t xml:space="preserve">Outcome 2: </w:t>
            </w:r>
            <w:r w:rsidRPr="00F75083">
              <w:rPr>
                <w:b/>
                <w:bCs/>
                <w:sz w:val="16"/>
                <w:szCs w:val="16"/>
              </w:rPr>
              <w:t xml:space="preserve">The modal share of non-motorized transport in middle size provincial cities increased or sustained.  </w:t>
            </w:r>
          </w:p>
        </w:tc>
      </w:tr>
      <w:tr w:rsidR="005E1A73" w:rsidRPr="00CC397B" w14:paraId="20837140" w14:textId="77777777" w:rsidTr="005E1A73">
        <w:trPr>
          <w:trHeight w:val="261"/>
        </w:trPr>
        <w:tc>
          <w:tcPr>
            <w:tcW w:w="2547" w:type="dxa"/>
            <w:shd w:val="clear" w:color="auto" w:fill="auto"/>
            <w:vAlign w:val="center"/>
          </w:tcPr>
          <w:p w14:paraId="39C8B5D7" w14:textId="77777777" w:rsidR="005E1A73" w:rsidRPr="0068083D" w:rsidRDefault="005E1A73" w:rsidP="005E1A73">
            <w:pPr>
              <w:spacing w:before="0" w:after="0"/>
              <w:jc w:val="center"/>
              <w:rPr>
                <w:b/>
                <w:sz w:val="16"/>
                <w:szCs w:val="16"/>
                <w:u w:val="single"/>
              </w:rPr>
            </w:pPr>
            <w:r w:rsidRPr="0068083D">
              <w:rPr>
                <w:b/>
                <w:sz w:val="16"/>
                <w:szCs w:val="16"/>
                <w:lang w:val="en-GB"/>
              </w:rPr>
              <w:t>Output</w:t>
            </w:r>
          </w:p>
        </w:tc>
        <w:tc>
          <w:tcPr>
            <w:tcW w:w="2551" w:type="dxa"/>
            <w:shd w:val="clear" w:color="auto" w:fill="auto"/>
            <w:vAlign w:val="center"/>
          </w:tcPr>
          <w:p w14:paraId="63F4C515" w14:textId="77777777" w:rsidR="005E1A73" w:rsidRPr="0068083D" w:rsidRDefault="005E1A73" w:rsidP="005E1A73">
            <w:pPr>
              <w:spacing w:before="0" w:after="0"/>
              <w:jc w:val="center"/>
              <w:rPr>
                <w:b/>
                <w:sz w:val="16"/>
                <w:szCs w:val="16"/>
                <w:u w:val="single"/>
              </w:rPr>
            </w:pPr>
            <w:r w:rsidRPr="0068083D">
              <w:rPr>
                <w:b/>
                <w:sz w:val="16"/>
                <w:szCs w:val="16"/>
                <w:lang w:val="en-GB"/>
              </w:rPr>
              <w:t>Indicator Targets</w:t>
            </w:r>
          </w:p>
        </w:tc>
        <w:tc>
          <w:tcPr>
            <w:tcW w:w="2835" w:type="dxa"/>
            <w:shd w:val="clear" w:color="auto" w:fill="auto"/>
            <w:vAlign w:val="center"/>
          </w:tcPr>
          <w:p w14:paraId="4039AE84" w14:textId="77777777" w:rsidR="005E1A73" w:rsidRPr="0068083D" w:rsidRDefault="005E1A73" w:rsidP="005E1A73">
            <w:pPr>
              <w:spacing w:before="0" w:after="0"/>
              <w:jc w:val="center"/>
              <w:rPr>
                <w:b/>
                <w:sz w:val="16"/>
                <w:szCs w:val="16"/>
                <w:u w:val="single"/>
              </w:rPr>
            </w:pPr>
            <w:r w:rsidRPr="0068083D">
              <w:rPr>
                <w:b/>
                <w:sz w:val="16"/>
                <w:szCs w:val="16"/>
                <w:lang w:val="en-GB"/>
              </w:rPr>
              <w:t>Delivery Status at TE</w:t>
            </w:r>
          </w:p>
        </w:tc>
        <w:tc>
          <w:tcPr>
            <w:tcW w:w="993" w:type="dxa"/>
            <w:vAlign w:val="center"/>
          </w:tcPr>
          <w:p w14:paraId="7FE8C967" w14:textId="77777777" w:rsidR="005E1A73" w:rsidRPr="0068083D" w:rsidRDefault="005E1A73" w:rsidP="005E1A73">
            <w:pPr>
              <w:spacing w:before="0" w:after="0"/>
              <w:jc w:val="center"/>
              <w:rPr>
                <w:b/>
                <w:sz w:val="16"/>
                <w:szCs w:val="16"/>
                <w:u w:val="single"/>
              </w:rPr>
            </w:pPr>
            <w:r w:rsidRPr="0068083D">
              <w:rPr>
                <w:b/>
                <w:sz w:val="16"/>
                <w:szCs w:val="16"/>
                <w:lang w:val="en-GB"/>
              </w:rPr>
              <w:t>Rating</w:t>
            </w:r>
          </w:p>
        </w:tc>
      </w:tr>
      <w:tr w:rsidR="005E1A73" w:rsidRPr="00CC397B" w14:paraId="2DDF98F5" w14:textId="77777777" w:rsidTr="005E1A73">
        <w:trPr>
          <w:trHeight w:val="279"/>
        </w:trPr>
        <w:tc>
          <w:tcPr>
            <w:tcW w:w="2547" w:type="dxa"/>
            <w:shd w:val="clear" w:color="auto" w:fill="auto"/>
          </w:tcPr>
          <w:p w14:paraId="6D9C6F67" w14:textId="77777777" w:rsidR="005E1A73" w:rsidRPr="00F75083" w:rsidRDefault="005E1A73" w:rsidP="005E1A73">
            <w:pPr>
              <w:spacing w:before="0" w:after="0"/>
              <w:rPr>
                <w:b/>
                <w:sz w:val="16"/>
                <w:szCs w:val="16"/>
              </w:rPr>
            </w:pPr>
            <w:r w:rsidRPr="00F75083">
              <w:rPr>
                <w:sz w:val="16"/>
                <w:szCs w:val="16"/>
              </w:rPr>
              <w:t xml:space="preserve">2.1: </w:t>
            </w:r>
            <w:r w:rsidRPr="00F75083">
              <w:rPr>
                <w:bCs/>
                <w:sz w:val="20"/>
              </w:rPr>
              <w:t xml:space="preserve"> </w:t>
            </w:r>
            <w:r w:rsidRPr="00F75083">
              <w:rPr>
                <w:bCs/>
                <w:sz w:val="16"/>
                <w:szCs w:val="16"/>
              </w:rPr>
              <w:t>Final design of new NMT corridors in Fayoum and Shebin El-Kom</w:t>
            </w:r>
          </w:p>
        </w:tc>
        <w:tc>
          <w:tcPr>
            <w:tcW w:w="2551" w:type="dxa"/>
          </w:tcPr>
          <w:p w14:paraId="256AA361" w14:textId="77777777" w:rsidR="005E1A73" w:rsidRPr="00F75083" w:rsidRDefault="005E1A73" w:rsidP="005E1A73">
            <w:pPr>
              <w:spacing w:before="0" w:after="0"/>
              <w:rPr>
                <w:sz w:val="16"/>
                <w:szCs w:val="16"/>
              </w:rPr>
            </w:pPr>
            <w:r w:rsidRPr="00F75083">
              <w:rPr>
                <w:bCs/>
                <w:sz w:val="16"/>
                <w:szCs w:val="16"/>
              </w:rPr>
              <w:t>The final design reports approved by the key stakeholders for implementation and financing.</w:t>
            </w:r>
          </w:p>
        </w:tc>
        <w:tc>
          <w:tcPr>
            <w:tcW w:w="2835" w:type="dxa"/>
          </w:tcPr>
          <w:p w14:paraId="070A7584" w14:textId="77777777" w:rsidR="005E1A73" w:rsidRDefault="005E1A73" w:rsidP="005E1A73">
            <w:pPr>
              <w:spacing w:before="0" w:after="0" w:line="216" w:lineRule="auto"/>
              <w:rPr>
                <w:sz w:val="16"/>
                <w:szCs w:val="16"/>
              </w:rPr>
            </w:pPr>
            <w:r>
              <w:rPr>
                <w:sz w:val="16"/>
                <w:szCs w:val="16"/>
              </w:rPr>
              <w:t xml:space="preserve">Urban survey studies in </w:t>
            </w:r>
            <w:r w:rsidRPr="004E2909">
              <w:rPr>
                <w:sz w:val="16"/>
                <w:szCs w:val="16"/>
              </w:rPr>
              <w:t xml:space="preserve"> Shebin El</w:t>
            </w:r>
            <w:r>
              <w:rPr>
                <w:sz w:val="16"/>
                <w:szCs w:val="16"/>
              </w:rPr>
              <w:t>-</w:t>
            </w:r>
            <w:r w:rsidRPr="004E2909">
              <w:rPr>
                <w:sz w:val="16"/>
                <w:szCs w:val="16"/>
              </w:rPr>
              <w:t xml:space="preserve">Kom </w:t>
            </w:r>
            <w:r>
              <w:rPr>
                <w:sz w:val="16"/>
                <w:szCs w:val="16"/>
              </w:rPr>
              <w:t>and Fayoud cities completed</w:t>
            </w:r>
          </w:p>
          <w:p w14:paraId="374B020D" w14:textId="77777777" w:rsidR="005E1A73" w:rsidRDefault="005E1A73" w:rsidP="005E1A73">
            <w:pPr>
              <w:spacing w:before="60" w:after="0" w:line="216" w:lineRule="auto"/>
              <w:rPr>
                <w:sz w:val="16"/>
                <w:szCs w:val="16"/>
              </w:rPr>
            </w:pPr>
            <w:r>
              <w:rPr>
                <w:sz w:val="16"/>
                <w:szCs w:val="16"/>
              </w:rPr>
              <w:t>P</w:t>
            </w:r>
            <w:r w:rsidRPr="004E2909">
              <w:rPr>
                <w:sz w:val="16"/>
                <w:szCs w:val="16"/>
              </w:rPr>
              <w:t>rotocol</w:t>
            </w:r>
            <w:r>
              <w:rPr>
                <w:sz w:val="16"/>
                <w:szCs w:val="16"/>
              </w:rPr>
              <w:t>s</w:t>
            </w:r>
            <w:r w:rsidRPr="004E2909">
              <w:rPr>
                <w:sz w:val="16"/>
                <w:szCs w:val="16"/>
              </w:rPr>
              <w:t xml:space="preserve"> for implementing the pilot project</w:t>
            </w:r>
            <w:r>
              <w:rPr>
                <w:sz w:val="16"/>
                <w:szCs w:val="16"/>
              </w:rPr>
              <w:t>s</w:t>
            </w:r>
            <w:r w:rsidRPr="004E2909">
              <w:rPr>
                <w:sz w:val="16"/>
                <w:szCs w:val="16"/>
              </w:rPr>
              <w:t xml:space="preserve"> for constructing non-motorized transport corridors for walking and cycling in Shebin El</w:t>
            </w:r>
            <w:r>
              <w:rPr>
                <w:sz w:val="16"/>
                <w:szCs w:val="16"/>
              </w:rPr>
              <w:t>-</w:t>
            </w:r>
            <w:r w:rsidRPr="004E2909">
              <w:rPr>
                <w:sz w:val="16"/>
                <w:szCs w:val="16"/>
              </w:rPr>
              <w:t xml:space="preserve">Kom </w:t>
            </w:r>
            <w:r>
              <w:rPr>
                <w:sz w:val="16"/>
                <w:szCs w:val="16"/>
              </w:rPr>
              <w:t>and Fayoud cities signed</w:t>
            </w:r>
          </w:p>
          <w:p w14:paraId="539A6FEF" w14:textId="77777777" w:rsidR="005E1A73" w:rsidRPr="004E2909" w:rsidRDefault="005E1A73" w:rsidP="005E1A73">
            <w:pPr>
              <w:spacing w:before="60" w:after="0" w:line="216" w:lineRule="auto"/>
              <w:rPr>
                <w:sz w:val="16"/>
                <w:szCs w:val="16"/>
              </w:rPr>
            </w:pPr>
            <w:r>
              <w:rPr>
                <w:sz w:val="16"/>
                <w:szCs w:val="16"/>
              </w:rPr>
              <w:t>D</w:t>
            </w:r>
            <w:r w:rsidRPr="004E2909">
              <w:rPr>
                <w:sz w:val="16"/>
                <w:szCs w:val="16"/>
              </w:rPr>
              <w:t xml:space="preserve">esigns and tender documents prepared and approved by the </w:t>
            </w:r>
            <w:r>
              <w:rPr>
                <w:sz w:val="16"/>
                <w:szCs w:val="16"/>
              </w:rPr>
              <w:t xml:space="preserve">respective </w:t>
            </w:r>
            <w:r w:rsidRPr="004E2909">
              <w:rPr>
                <w:sz w:val="16"/>
                <w:szCs w:val="16"/>
              </w:rPr>
              <w:t>local authorities</w:t>
            </w:r>
          </w:p>
        </w:tc>
        <w:tc>
          <w:tcPr>
            <w:tcW w:w="993" w:type="dxa"/>
            <w:vAlign w:val="center"/>
          </w:tcPr>
          <w:p w14:paraId="66C4FB0A" w14:textId="77777777" w:rsidR="005E1A73" w:rsidRPr="00F75083" w:rsidRDefault="005E1A73" w:rsidP="005E1A73">
            <w:pPr>
              <w:spacing w:before="0" w:after="0"/>
              <w:jc w:val="center"/>
              <w:rPr>
                <w:sz w:val="16"/>
                <w:szCs w:val="16"/>
                <w:lang w:val="en-GB"/>
              </w:rPr>
            </w:pPr>
            <w:r>
              <w:rPr>
                <w:sz w:val="16"/>
                <w:szCs w:val="16"/>
                <w:lang w:val="en-GB"/>
              </w:rPr>
              <w:t>HS</w:t>
            </w:r>
          </w:p>
        </w:tc>
      </w:tr>
      <w:tr w:rsidR="005E1A73" w:rsidRPr="00F641E4" w14:paraId="61881E3E" w14:textId="77777777" w:rsidTr="005E1A73">
        <w:trPr>
          <w:trHeight w:val="330"/>
        </w:trPr>
        <w:tc>
          <w:tcPr>
            <w:tcW w:w="2547" w:type="dxa"/>
            <w:shd w:val="clear" w:color="auto" w:fill="auto"/>
          </w:tcPr>
          <w:p w14:paraId="75FBBF2D" w14:textId="77777777" w:rsidR="005E1A73" w:rsidRPr="00F75083" w:rsidRDefault="005E1A73" w:rsidP="005E1A73">
            <w:pPr>
              <w:spacing w:before="0" w:after="0"/>
              <w:rPr>
                <w:sz w:val="16"/>
                <w:szCs w:val="16"/>
                <w:lang w:val="en-GB"/>
              </w:rPr>
            </w:pPr>
            <w:r w:rsidRPr="00F75083">
              <w:rPr>
                <w:sz w:val="16"/>
                <w:szCs w:val="16"/>
                <w:lang w:val="en-GB"/>
              </w:rPr>
              <w:t xml:space="preserve">2.2: </w:t>
            </w:r>
            <w:r w:rsidRPr="004E2909">
              <w:rPr>
                <w:bCs/>
                <w:sz w:val="20"/>
              </w:rPr>
              <w:t xml:space="preserve"> </w:t>
            </w:r>
            <w:r w:rsidRPr="004E2909">
              <w:rPr>
                <w:bCs/>
                <w:sz w:val="16"/>
                <w:szCs w:val="16"/>
              </w:rPr>
              <w:t>Construction of a new 13,6 km NMT corridor in Fayoum</w:t>
            </w:r>
            <w:r>
              <w:rPr>
                <w:bCs/>
                <w:sz w:val="16"/>
                <w:szCs w:val="16"/>
              </w:rPr>
              <w:t xml:space="preserve"> City</w:t>
            </w:r>
          </w:p>
        </w:tc>
        <w:tc>
          <w:tcPr>
            <w:tcW w:w="2551" w:type="dxa"/>
          </w:tcPr>
          <w:p w14:paraId="55E208D3" w14:textId="77777777" w:rsidR="005E1A73" w:rsidRPr="00F75083" w:rsidRDefault="005E1A73" w:rsidP="005E1A73">
            <w:pPr>
              <w:spacing w:before="0" w:after="0"/>
              <w:rPr>
                <w:sz w:val="16"/>
                <w:szCs w:val="16"/>
              </w:rPr>
            </w:pPr>
            <w:r w:rsidRPr="004E2909">
              <w:rPr>
                <w:bCs/>
                <w:sz w:val="16"/>
                <w:szCs w:val="16"/>
              </w:rPr>
              <w:t xml:space="preserve">Construction of </w:t>
            </w:r>
            <w:r>
              <w:rPr>
                <w:bCs/>
                <w:sz w:val="16"/>
                <w:szCs w:val="16"/>
              </w:rPr>
              <w:t xml:space="preserve">11 </w:t>
            </w:r>
            <w:r w:rsidRPr="004E2909">
              <w:rPr>
                <w:bCs/>
                <w:sz w:val="16"/>
                <w:szCs w:val="16"/>
              </w:rPr>
              <w:t>km new bicycle lanes and improvement of the sidewalks in Fayoum finalized</w:t>
            </w:r>
          </w:p>
        </w:tc>
        <w:tc>
          <w:tcPr>
            <w:tcW w:w="2835" w:type="dxa"/>
          </w:tcPr>
          <w:p w14:paraId="5B795AA5" w14:textId="77777777" w:rsidR="005E1A73" w:rsidRDefault="005E1A73" w:rsidP="005E1A73">
            <w:pPr>
              <w:spacing w:before="0" w:after="0" w:line="216" w:lineRule="auto"/>
              <w:rPr>
                <w:sz w:val="16"/>
                <w:szCs w:val="16"/>
              </w:rPr>
            </w:pPr>
            <w:r w:rsidRPr="004E2909">
              <w:rPr>
                <w:sz w:val="16"/>
                <w:szCs w:val="16"/>
              </w:rPr>
              <w:t xml:space="preserve">Construction of </w:t>
            </w:r>
            <w:r>
              <w:rPr>
                <w:sz w:val="16"/>
                <w:szCs w:val="16"/>
              </w:rPr>
              <w:t xml:space="preserve">about </w:t>
            </w:r>
            <w:r w:rsidRPr="004E2909">
              <w:rPr>
                <w:sz w:val="16"/>
                <w:szCs w:val="16"/>
              </w:rPr>
              <w:t xml:space="preserve">14 </w:t>
            </w:r>
            <w:r>
              <w:rPr>
                <w:sz w:val="16"/>
                <w:szCs w:val="16"/>
              </w:rPr>
              <w:t>k</w:t>
            </w:r>
            <w:r w:rsidRPr="004E2909">
              <w:rPr>
                <w:sz w:val="16"/>
                <w:szCs w:val="16"/>
              </w:rPr>
              <w:t>m</w:t>
            </w:r>
            <w:r>
              <w:rPr>
                <w:sz w:val="16"/>
                <w:szCs w:val="16"/>
              </w:rPr>
              <w:t xml:space="preserve"> sidewalks and bicycle lanes in Fayoum City completed</w:t>
            </w:r>
          </w:p>
          <w:p w14:paraId="59975D88" w14:textId="77777777" w:rsidR="005E1A73" w:rsidRPr="00F75083" w:rsidRDefault="005E1A73" w:rsidP="005E1A73">
            <w:pPr>
              <w:spacing w:before="60" w:after="0" w:line="216" w:lineRule="auto"/>
              <w:rPr>
                <w:sz w:val="16"/>
                <w:szCs w:val="16"/>
                <w:lang w:val="en-GB"/>
              </w:rPr>
            </w:pPr>
            <w:r>
              <w:rPr>
                <w:sz w:val="16"/>
                <w:szCs w:val="16"/>
              </w:rPr>
              <w:t xml:space="preserve">About 118 bicycle parking racks fixed at various locations in Fayoum </w:t>
            </w:r>
          </w:p>
        </w:tc>
        <w:tc>
          <w:tcPr>
            <w:tcW w:w="993" w:type="dxa"/>
            <w:vAlign w:val="center"/>
          </w:tcPr>
          <w:p w14:paraId="1EEC1256" w14:textId="77777777" w:rsidR="005E1A73" w:rsidRPr="00F75083" w:rsidRDefault="005E1A73" w:rsidP="005E1A73">
            <w:pPr>
              <w:spacing w:before="0" w:after="0"/>
              <w:jc w:val="center"/>
              <w:rPr>
                <w:sz w:val="16"/>
                <w:szCs w:val="16"/>
                <w:lang w:val="en-GB"/>
              </w:rPr>
            </w:pPr>
            <w:r>
              <w:rPr>
                <w:sz w:val="16"/>
                <w:szCs w:val="16"/>
                <w:lang w:val="en-GB"/>
              </w:rPr>
              <w:t>HS</w:t>
            </w:r>
          </w:p>
        </w:tc>
      </w:tr>
      <w:tr w:rsidR="005E1A73" w:rsidRPr="00F641E4" w14:paraId="0E9EF51F" w14:textId="77777777" w:rsidTr="005E1A73">
        <w:trPr>
          <w:trHeight w:val="330"/>
        </w:trPr>
        <w:tc>
          <w:tcPr>
            <w:tcW w:w="2547" w:type="dxa"/>
            <w:shd w:val="clear" w:color="auto" w:fill="auto"/>
          </w:tcPr>
          <w:p w14:paraId="3DFD28C9" w14:textId="77777777" w:rsidR="005E1A73" w:rsidRPr="00F75083" w:rsidRDefault="005E1A73" w:rsidP="005E1A73">
            <w:pPr>
              <w:spacing w:before="0" w:after="0"/>
              <w:rPr>
                <w:sz w:val="16"/>
                <w:szCs w:val="16"/>
                <w:lang w:val="en-GB"/>
              </w:rPr>
            </w:pPr>
            <w:r>
              <w:rPr>
                <w:sz w:val="16"/>
                <w:szCs w:val="16"/>
                <w:lang w:val="en-GB"/>
              </w:rPr>
              <w:t xml:space="preserve">2.3: </w:t>
            </w:r>
            <w:r w:rsidRPr="00A917B2">
              <w:rPr>
                <w:bCs/>
                <w:sz w:val="20"/>
              </w:rPr>
              <w:t xml:space="preserve"> </w:t>
            </w:r>
            <w:r w:rsidRPr="00A917B2">
              <w:rPr>
                <w:bCs/>
                <w:sz w:val="16"/>
                <w:szCs w:val="16"/>
              </w:rPr>
              <w:t>Construction of a new 6,5 km NMT corridor in Shebin El-Kom</w:t>
            </w:r>
          </w:p>
        </w:tc>
        <w:tc>
          <w:tcPr>
            <w:tcW w:w="2551" w:type="dxa"/>
          </w:tcPr>
          <w:p w14:paraId="34126EF4" w14:textId="77777777" w:rsidR="005E1A73" w:rsidRPr="004E2909" w:rsidRDefault="005E1A73" w:rsidP="005E1A73">
            <w:pPr>
              <w:spacing w:before="0" w:after="0"/>
              <w:rPr>
                <w:bCs/>
                <w:sz w:val="16"/>
                <w:szCs w:val="16"/>
              </w:rPr>
            </w:pPr>
            <w:r w:rsidRPr="00A917B2">
              <w:rPr>
                <w:bCs/>
                <w:sz w:val="16"/>
                <w:szCs w:val="16"/>
              </w:rPr>
              <w:t xml:space="preserve">Construction of </w:t>
            </w:r>
            <w:r>
              <w:rPr>
                <w:bCs/>
                <w:sz w:val="16"/>
                <w:szCs w:val="16"/>
              </w:rPr>
              <w:t xml:space="preserve">12 </w:t>
            </w:r>
            <w:r w:rsidRPr="00A917B2">
              <w:rPr>
                <w:bCs/>
                <w:sz w:val="16"/>
                <w:szCs w:val="16"/>
              </w:rPr>
              <w:t>km new bicycle lanes and improvement of the sidewalks in Shebin El-Kom finalized</w:t>
            </w:r>
          </w:p>
        </w:tc>
        <w:tc>
          <w:tcPr>
            <w:tcW w:w="2835" w:type="dxa"/>
          </w:tcPr>
          <w:p w14:paraId="42374881" w14:textId="77777777" w:rsidR="005E1A73" w:rsidRDefault="005E1A73" w:rsidP="005E1A73">
            <w:pPr>
              <w:spacing w:before="0" w:after="0" w:line="216" w:lineRule="auto"/>
              <w:rPr>
                <w:sz w:val="16"/>
                <w:szCs w:val="16"/>
              </w:rPr>
            </w:pPr>
            <w:r w:rsidRPr="004E2909">
              <w:rPr>
                <w:sz w:val="16"/>
                <w:szCs w:val="16"/>
              </w:rPr>
              <w:t xml:space="preserve">Construction of </w:t>
            </w:r>
            <w:r>
              <w:rPr>
                <w:sz w:val="16"/>
                <w:szCs w:val="16"/>
              </w:rPr>
              <w:t xml:space="preserve">about </w:t>
            </w:r>
            <w:r w:rsidRPr="004E2909">
              <w:rPr>
                <w:sz w:val="16"/>
                <w:szCs w:val="16"/>
              </w:rPr>
              <w:t xml:space="preserve">14 </w:t>
            </w:r>
            <w:r>
              <w:rPr>
                <w:sz w:val="16"/>
                <w:szCs w:val="16"/>
              </w:rPr>
              <w:t>k</w:t>
            </w:r>
            <w:r w:rsidRPr="004E2909">
              <w:rPr>
                <w:sz w:val="16"/>
                <w:szCs w:val="16"/>
              </w:rPr>
              <w:t>m</w:t>
            </w:r>
            <w:r>
              <w:rPr>
                <w:sz w:val="16"/>
                <w:szCs w:val="16"/>
              </w:rPr>
              <w:t xml:space="preserve"> sidewalks and bicycle lanes in </w:t>
            </w:r>
            <w:r w:rsidRPr="00A917B2">
              <w:rPr>
                <w:bCs/>
                <w:sz w:val="16"/>
                <w:szCs w:val="16"/>
              </w:rPr>
              <w:t>Shebin El-Kom</w:t>
            </w:r>
            <w:r>
              <w:rPr>
                <w:sz w:val="16"/>
                <w:szCs w:val="16"/>
              </w:rPr>
              <w:t xml:space="preserve"> completed</w:t>
            </w:r>
          </w:p>
          <w:p w14:paraId="5DE549BD" w14:textId="77777777" w:rsidR="005E1A73" w:rsidRPr="004E2909" w:rsidRDefault="005E1A73" w:rsidP="005E1A73">
            <w:pPr>
              <w:spacing w:before="60" w:after="0" w:line="216" w:lineRule="auto"/>
              <w:rPr>
                <w:sz w:val="16"/>
                <w:szCs w:val="16"/>
              </w:rPr>
            </w:pPr>
            <w:r>
              <w:rPr>
                <w:sz w:val="16"/>
                <w:szCs w:val="16"/>
              </w:rPr>
              <w:t xml:space="preserve">About 271 bicycle parking racks fixed at various locations in </w:t>
            </w:r>
            <w:r w:rsidRPr="00A917B2">
              <w:rPr>
                <w:bCs/>
                <w:sz w:val="16"/>
                <w:szCs w:val="16"/>
              </w:rPr>
              <w:t xml:space="preserve"> Shebin El-Kom</w:t>
            </w:r>
          </w:p>
        </w:tc>
        <w:tc>
          <w:tcPr>
            <w:tcW w:w="993" w:type="dxa"/>
            <w:vAlign w:val="center"/>
          </w:tcPr>
          <w:p w14:paraId="404ABF70" w14:textId="77777777" w:rsidR="005E1A73" w:rsidRDefault="005E1A73" w:rsidP="005E1A73">
            <w:pPr>
              <w:spacing w:before="0" w:after="0"/>
              <w:jc w:val="center"/>
              <w:rPr>
                <w:sz w:val="16"/>
                <w:szCs w:val="16"/>
                <w:lang w:val="en-GB"/>
              </w:rPr>
            </w:pPr>
            <w:r>
              <w:rPr>
                <w:sz w:val="16"/>
                <w:szCs w:val="16"/>
                <w:lang w:val="en-GB"/>
              </w:rPr>
              <w:t>HS</w:t>
            </w:r>
          </w:p>
        </w:tc>
      </w:tr>
      <w:tr w:rsidR="005E1A73" w:rsidRPr="00F641E4" w14:paraId="7740198E" w14:textId="77777777" w:rsidTr="005E1A73">
        <w:trPr>
          <w:trHeight w:val="330"/>
        </w:trPr>
        <w:tc>
          <w:tcPr>
            <w:tcW w:w="2547" w:type="dxa"/>
            <w:shd w:val="clear" w:color="auto" w:fill="auto"/>
          </w:tcPr>
          <w:p w14:paraId="032E5A0B" w14:textId="77777777" w:rsidR="005E1A73" w:rsidRPr="00F75083" w:rsidRDefault="005E1A73" w:rsidP="005E1A73">
            <w:pPr>
              <w:spacing w:before="0" w:after="0"/>
              <w:rPr>
                <w:sz w:val="16"/>
                <w:szCs w:val="16"/>
                <w:lang w:val="en-GB"/>
              </w:rPr>
            </w:pPr>
            <w:r>
              <w:rPr>
                <w:sz w:val="16"/>
                <w:szCs w:val="16"/>
                <w:lang w:val="en-GB"/>
              </w:rPr>
              <w:t xml:space="preserve">2.4: </w:t>
            </w:r>
            <w:r w:rsidRPr="00A917B2">
              <w:rPr>
                <w:bCs/>
                <w:sz w:val="20"/>
              </w:rPr>
              <w:t xml:space="preserve"> </w:t>
            </w:r>
            <w:r w:rsidRPr="00A917B2">
              <w:rPr>
                <w:bCs/>
                <w:sz w:val="16"/>
                <w:szCs w:val="16"/>
              </w:rPr>
              <w:t>In co-operation with the local stakeholders, facilitate the establishment and training of the staff of local bicycle manufacturing, selling and repair shops,</w:t>
            </w:r>
          </w:p>
        </w:tc>
        <w:tc>
          <w:tcPr>
            <w:tcW w:w="2551" w:type="dxa"/>
          </w:tcPr>
          <w:p w14:paraId="2440F8D1" w14:textId="77777777" w:rsidR="005E1A73" w:rsidRPr="004E2909" w:rsidRDefault="005E1A73" w:rsidP="005E1A73">
            <w:pPr>
              <w:spacing w:before="0" w:after="0"/>
              <w:rPr>
                <w:bCs/>
                <w:sz w:val="16"/>
                <w:szCs w:val="16"/>
              </w:rPr>
            </w:pPr>
            <w:r w:rsidRPr="00A917B2">
              <w:rPr>
                <w:bCs/>
                <w:sz w:val="16"/>
                <w:szCs w:val="16"/>
              </w:rPr>
              <w:t>Fayoum and Shebin El-Kom implemented and established bicycle rental, sale and repair services with trained staff, which continue to work on a commercial basis</w:t>
            </w:r>
          </w:p>
        </w:tc>
        <w:tc>
          <w:tcPr>
            <w:tcW w:w="2835" w:type="dxa"/>
          </w:tcPr>
          <w:p w14:paraId="6B9632D5" w14:textId="77777777" w:rsidR="005E1A73" w:rsidRDefault="005E1A73" w:rsidP="005E1A73">
            <w:pPr>
              <w:spacing w:before="0" w:after="0" w:line="216" w:lineRule="auto"/>
              <w:rPr>
                <w:sz w:val="16"/>
                <w:szCs w:val="16"/>
              </w:rPr>
            </w:pPr>
            <w:r>
              <w:rPr>
                <w:sz w:val="16"/>
                <w:szCs w:val="16"/>
              </w:rPr>
              <w:t>Revolving funds for bicycle purchase established</w:t>
            </w:r>
          </w:p>
          <w:p w14:paraId="7C28FC1A" w14:textId="77777777" w:rsidR="005E1A73" w:rsidRDefault="005E1A73" w:rsidP="005E1A73">
            <w:pPr>
              <w:spacing w:before="60" w:after="0" w:line="216" w:lineRule="auto"/>
              <w:rPr>
                <w:sz w:val="16"/>
                <w:szCs w:val="16"/>
              </w:rPr>
            </w:pPr>
            <w:r>
              <w:rPr>
                <w:sz w:val="16"/>
                <w:szCs w:val="16"/>
              </w:rPr>
              <w:t>Participants trained in bicycle maintenance and repair</w:t>
            </w:r>
          </w:p>
          <w:p w14:paraId="4B5C72D9" w14:textId="77777777" w:rsidR="005E1A73" w:rsidRDefault="005E1A73" w:rsidP="005E1A73">
            <w:pPr>
              <w:spacing w:before="60" w:after="0" w:line="216" w:lineRule="auto"/>
              <w:rPr>
                <w:sz w:val="16"/>
                <w:szCs w:val="16"/>
              </w:rPr>
            </w:pPr>
            <w:r>
              <w:rPr>
                <w:sz w:val="16"/>
                <w:szCs w:val="16"/>
              </w:rPr>
              <w:t>Awareness seminars, workshops organized</w:t>
            </w:r>
          </w:p>
          <w:p w14:paraId="34AEBCFC" w14:textId="77777777" w:rsidR="005E1A73" w:rsidRDefault="005E1A73" w:rsidP="005E1A73">
            <w:pPr>
              <w:spacing w:before="60" w:after="0" w:line="216" w:lineRule="auto"/>
              <w:rPr>
                <w:sz w:val="16"/>
                <w:szCs w:val="16"/>
              </w:rPr>
            </w:pPr>
            <w:r>
              <w:rPr>
                <w:sz w:val="16"/>
                <w:szCs w:val="16"/>
              </w:rPr>
              <w:t xml:space="preserve">Local cycling groups established and promotional events </w:t>
            </w:r>
          </w:p>
          <w:p w14:paraId="2E94D455" w14:textId="77777777" w:rsidR="005E1A73" w:rsidRDefault="005E1A73" w:rsidP="005E1A73">
            <w:pPr>
              <w:spacing w:before="60" w:after="0" w:line="216" w:lineRule="auto"/>
              <w:rPr>
                <w:sz w:val="16"/>
                <w:szCs w:val="16"/>
              </w:rPr>
            </w:pPr>
            <w:r>
              <w:rPr>
                <w:sz w:val="16"/>
                <w:szCs w:val="16"/>
              </w:rPr>
              <w:t>A protocol for implementation of a bike-sharing scheme in Fayoum City signed</w:t>
            </w:r>
          </w:p>
          <w:p w14:paraId="1EA290FB" w14:textId="77777777" w:rsidR="005E1A73" w:rsidRPr="004E2909" w:rsidRDefault="005E1A73" w:rsidP="005E1A73">
            <w:pPr>
              <w:spacing w:before="60" w:after="0" w:line="216" w:lineRule="auto"/>
              <w:rPr>
                <w:sz w:val="16"/>
                <w:szCs w:val="16"/>
              </w:rPr>
            </w:pPr>
            <w:r>
              <w:rPr>
                <w:sz w:val="16"/>
                <w:szCs w:val="16"/>
              </w:rPr>
              <w:t>Contract for supply, installation, operation and maintenance of the bike-share system awerded</w:t>
            </w:r>
          </w:p>
        </w:tc>
        <w:tc>
          <w:tcPr>
            <w:tcW w:w="993" w:type="dxa"/>
            <w:vAlign w:val="center"/>
          </w:tcPr>
          <w:p w14:paraId="5DA0A754" w14:textId="77777777" w:rsidR="005E1A73" w:rsidRDefault="005E1A73" w:rsidP="005E1A73">
            <w:pPr>
              <w:spacing w:before="0" w:after="0"/>
              <w:jc w:val="center"/>
              <w:rPr>
                <w:sz w:val="16"/>
                <w:szCs w:val="16"/>
                <w:lang w:val="en-GB"/>
              </w:rPr>
            </w:pPr>
            <w:r>
              <w:rPr>
                <w:sz w:val="16"/>
                <w:szCs w:val="16"/>
                <w:lang w:val="en-GB"/>
              </w:rPr>
              <w:t>HS</w:t>
            </w:r>
          </w:p>
        </w:tc>
      </w:tr>
      <w:tr w:rsidR="005E1A73" w:rsidRPr="00F641E4" w14:paraId="35EEE0CB" w14:textId="77777777" w:rsidTr="005E1A73">
        <w:trPr>
          <w:trHeight w:val="330"/>
        </w:trPr>
        <w:tc>
          <w:tcPr>
            <w:tcW w:w="2547" w:type="dxa"/>
            <w:shd w:val="clear" w:color="auto" w:fill="auto"/>
          </w:tcPr>
          <w:p w14:paraId="712146D5" w14:textId="77777777" w:rsidR="005E1A73" w:rsidRPr="00F75083" w:rsidRDefault="005E1A73" w:rsidP="005E1A73">
            <w:pPr>
              <w:spacing w:before="0" w:after="0"/>
              <w:rPr>
                <w:sz w:val="16"/>
                <w:szCs w:val="16"/>
                <w:lang w:val="en-GB"/>
              </w:rPr>
            </w:pPr>
            <w:r>
              <w:rPr>
                <w:sz w:val="16"/>
                <w:szCs w:val="16"/>
                <w:lang w:val="en-GB"/>
              </w:rPr>
              <w:t xml:space="preserve">2.5: </w:t>
            </w:r>
            <w:r w:rsidRPr="00A917B2">
              <w:rPr>
                <w:bCs/>
                <w:sz w:val="20"/>
              </w:rPr>
              <w:t xml:space="preserve"> </w:t>
            </w:r>
            <w:r w:rsidRPr="00A917B2">
              <w:rPr>
                <w:bCs/>
                <w:sz w:val="16"/>
                <w:szCs w:val="16"/>
              </w:rPr>
              <w:t>The use of the new NMT corridors monitored and the results and experiences documented and disseminated (including the achieved GHG emission reductions)</w:t>
            </w:r>
          </w:p>
        </w:tc>
        <w:tc>
          <w:tcPr>
            <w:tcW w:w="2551" w:type="dxa"/>
          </w:tcPr>
          <w:p w14:paraId="24A74919" w14:textId="77777777" w:rsidR="005E1A73" w:rsidRPr="004E2909" w:rsidRDefault="005E1A73" w:rsidP="005E1A73">
            <w:pPr>
              <w:spacing w:before="0" w:after="0"/>
              <w:rPr>
                <w:bCs/>
                <w:sz w:val="16"/>
                <w:szCs w:val="16"/>
              </w:rPr>
            </w:pPr>
            <w:r w:rsidRPr="00A917B2">
              <w:rPr>
                <w:bCs/>
                <w:sz w:val="16"/>
                <w:szCs w:val="16"/>
              </w:rPr>
              <w:t>Report finalized</w:t>
            </w:r>
          </w:p>
        </w:tc>
        <w:tc>
          <w:tcPr>
            <w:tcW w:w="2835" w:type="dxa"/>
          </w:tcPr>
          <w:p w14:paraId="40AC1754" w14:textId="77777777" w:rsidR="005E1A73" w:rsidRPr="004E2909" w:rsidRDefault="005E1A73" w:rsidP="005E1A73">
            <w:pPr>
              <w:spacing w:before="0" w:after="0"/>
              <w:rPr>
                <w:sz w:val="16"/>
                <w:szCs w:val="16"/>
              </w:rPr>
            </w:pPr>
          </w:p>
        </w:tc>
        <w:tc>
          <w:tcPr>
            <w:tcW w:w="993" w:type="dxa"/>
            <w:vAlign w:val="center"/>
          </w:tcPr>
          <w:p w14:paraId="2507C3CA" w14:textId="77777777" w:rsidR="005E1A73" w:rsidRDefault="005E1A73" w:rsidP="005E1A73">
            <w:pPr>
              <w:spacing w:before="0" w:after="0"/>
              <w:jc w:val="center"/>
              <w:rPr>
                <w:sz w:val="16"/>
                <w:szCs w:val="16"/>
                <w:lang w:val="en-GB"/>
              </w:rPr>
            </w:pPr>
            <w:r>
              <w:rPr>
                <w:sz w:val="16"/>
                <w:szCs w:val="16"/>
                <w:lang w:val="en-GB"/>
              </w:rPr>
              <w:t>U</w:t>
            </w:r>
          </w:p>
        </w:tc>
      </w:tr>
      <w:tr w:rsidR="005E1A73" w:rsidRPr="00F641E4" w14:paraId="39E70489" w14:textId="77777777" w:rsidTr="005E1A73">
        <w:trPr>
          <w:trHeight w:val="330"/>
        </w:trPr>
        <w:tc>
          <w:tcPr>
            <w:tcW w:w="2547" w:type="dxa"/>
            <w:shd w:val="clear" w:color="auto" w:fill="auto"/>
          </w:tcPr>
          <w:p w14:paraId="28329F5E" w14:textId="77777777" w:rsidR="005E1A73" w:rsidRPr="00F75083" w:rsidRDefault="005E1A73" w:rsidP="005E1A73">
            <w:pPr>
              <w:spacing w:before="0" w:after="0"/>
              <w:rPr>
                <w:sz w:val="16"/>
                <w:szCs w:val="16"/>
                <w:lang w:val="en-GB"/>
              </w:rPr>
            </w:pPr>
            <w:r>
              <w:rPr>
                <w:sz w:val="16"/>
                <w:szCs w:val="16"/>
                <w:lang w:val="en-GB"/>
              </w:rPr>
              <w:t xml:space="preserve">2.6: </w:t>
            </w:r>
            <w:r w:rsidRPr="00950C53">
              <w:rPr>
                <w:sz w:val="20"/>
              </w:rPr>
              <w:t xml:space="preserve"> </w:t>
            </w:r>
            <w:r w:rsidRPr="00950C53">
              <w:rPr>
                <w:sz w:val="16"/>
                <w:szCs w:val="16"/>
              </w:rPr>
              <w:t>Subject to the success with the first pilot NMT corridors, th</w:t>
            </w:r>
            <w:r w:rsidRPr="00950C53">
              <w:rPr>
                <w:bCs/>
                <w:sz w:val="16"/>
                <w:szCs w:val="16"/>
              </w:rPr>
              <w:t>e supporting studies and stakeholder consultations for the replication of NMT corridors in other middle-size cities finalized.</w:t>
            </w:r>
          </w:p>
        </w:tc>
        <w:tc>
          <w:tcPr>
            <w:tcW w:w="2551" w:type="dxa"/>
          </w:tcPr>
          <w:p w14:paraId="3918A7E6" w14:textId="77777777" w:rsidR="005E1A73" w:rsidRPr="004E2909" w:rsidRDefault="005E1A73" w:rsidP="005E1A73">
            <w:pPr>
              <w:spacing w:before="0" w:after="0"/>
              <w:rPr>
                <w:bCs/>
                <w:sz w:val="16"/>
                <w:szCs w:val="16"/>
              </w:rPr>
            </w:pPr>
            <w:r w:rsidRPr="00950C53">
              <w:rPr>
                <w:bCs/>
                <w:sz w:val="16"/>
                <w:szCs w:val="16"/>
              </w:rPr>
              <w:t xml:space="preserve">Subject to the success with the first pilot corridors, finalized stakeholder consultations and agreements with the local governments for extension and/or replication of the NMT corridors in </w:t>
            </w:r>
            <w:r>
              <w:rPr>
                <w:bCs/>
                <w:sz w:val="16"/>
                <w:szCs w:val="16"/>
              </w:rPr>
              <w:t xml:space="preserve">27 </w:t>
            </w:r>
            <w:r w:rsidRPr="00950C53">
              <w:rPr>
                <w:bCs/>
                <w:sz w:val="16"/>
                <w:szCs w:val="16"/>
              </w:rPr>
              <w:t>cities</w:t>
            </w:r>
            <w:r>
              <w:rPr>
                <w:bCs/>
                <w:sz w:val="16"/>
                <w:szCs w:val="16"/>
              </w:rPr>
              <w:t xml:space="preserve"> finalized</w:t>
            </w:r>
          </w:p>
        </w:tc>
        <w:tc>
          <w:tcPr>
            <w:tcW w:w="2835" w:type="dxa"/>
          </w:tcPr>
          <w:p w14:paraId="01EDF8BA" w14:textId="77777777" w:rsidR="005E1A73" w:rsidRPr="004E2909" w:rsidRDefault="005E1A73" w:rsidP="005E1A73">
            <w:pPr>
              <w:spacing w:before="0" w:after="0"/>
              <w:rPr>
                <w:sz w:val="16"/>
                <w:szCs w:val="16"/>
              </w:rPr>
            </w:pPr>
          </w:p>
        </w:tc>
        <w:tc>
          <w:tcPr>
            <w:tcW w:w="993" w:type="dxa"/>
            <w:vAlign w:val="center"/>
          </w:tcPr>
          <w:p w14:paraId="216BA6B4" w14:textId="77777777" w:rsidR="005E1A73" w:rsidRDefault="005E1A73" w:rsidP="005E1A73">
            <w:pPr>
              <w:spacing w:before="0" w:after="0"/>
              <w:jc w:val="center"/>
              <w:rPr>
                <w:sz w:val="16"/>
                <w:szCs w:val="16"/>
                <w:lang w:val="en-GB"/>
              </w:rPr>
            </w:pPr>
            <w:r>
              <w:rPr>
                <w:sz w:val="16"/>
                <w:szCs w:val="16"/>
                <w:lang w:val="en-GB"/>
              </w:rPr>
              <w:t>U</w:t>
            </w:r>
          </w:p>
        </w:tc>
      </w:tr>
    </w:tbl>
    <w:p w14:paraId="735C2B3C" w14:textId="0E5A5533" w:rsidR="0075443B" w:rsidRDefault="00807C09" w:rsidP="00F74394">
      <w:pPr>
        <w:spacing w:before="240" w:after="0"/>
        <w:rPr>
          <w:rFonts w:eastAsia="Calibri"/>
        </w:rPr>
      </w:pPr>
      <w:r>
        <w:rPr>
          <w:rFonts w:eastAsia="Calibri"/>
          <w:b/>
        </w:rPr>
        <w:t xml:space="preserve">Output 2.1: </w:t>
      </w:r>
      <w:r w:rsidR="0075443B">
        <w:rPr>
          <w:rFonts w:eastAsia="Calibri"/>
        </w:rPr>
        <w:t>DRTPC conducted u</w:t>
      </w:r>
      <w:r w:rsidR="0075443B" w:rsidRPr="0075443B">
        <w:rPr>
          <w:rFonts w:eastAsia="Calibri"/>
        </w:rPr>
        <w:t>rban survey</w:t>
      </w:r>
      <w:r w:rsidR="0075443B">
        <w:rPr>
          <w:rFonts w:eastAsia="Calibri"/>
        </w:rPr>
        <w:t xml:space="preserve">s including detailed sidewalk inventories </w:t>
      </w:r>
      <w:r w:rsidR="0075443B" w:rsidRPr="0075443B">
        <w:rPr>
          <w:rFonts w:eastAsia="Calibri"/>
        </w:rPr>
        <w:t xml:space="preserve">in Shebin El-Kom and Fayoud cities </w:t>
      </w:r>
      <w:r w:rsidR="0075443B">
        <w:rPr>
          <w:rFonts w:eastAsia="Calibri"/>
        </w:rPr>
        <w:t xml:space="preserve">during fall 2010. Based on the inventories, DRTPC prepared three sidewalk upgrade scenarios including cost estimates for consideration of the local authorities. The scenario </w:t>
      </w:r>
      <w:r w:rsidR="00496364">
        <w:rPr>
          <w:rFonts w:eastAsia="Calibri"/>
        </w:rPr>
        <w:t>of only upgrading damaged sidewalks to the level of adjacent good sections was finally chosen with the cost estimated at around 8 million EGP in each of the two cities.</w:t>
      </w:r>
    </w:p>
    <w:p w14:paraId="60EBC4FE" w14:textId="4DC716CA" w:rsidR="00496364" w:rsidRDefault="00950C53" w:rsidP="00496364">
      <w:pPr>
        <w:spacing w:after="0"/>
        <w:rPr>
          <w:rFonts w:eastAsia="Calibri"/>
        </w:rPr>
      </w:pPr>
      <w:r w:rsidRPr="00950C53">
        <w:rPr>
          <w:rFonts w:eastAsia="Calibri"/>
        </w:rPr>
        <w:t>Protocol</w:t>
      </w:r>
      <w:r>
        <w:rPr>
          <w:rFonts w:eastAsia="Calibri"/>
        </w:rPr>
        <w:t>s</w:t>
      </w:r>
      <w:r w:rsidRPr="00950C53">
        <w:rPr>
          <w:rFonts w:eastAsia="Calibri"/>
        </w:rPr>
        <w:t xml:space="preserve"> for implementing </w:t>
      </w:r>
      <w:r>
        <w:rPr>
          <w:rFonts w:eastAsia="Calibri"/>
        </w:rPr>
        <w:t xml:space="preserve">two </w:t>
      </w:r>
      <w:r w:rsidRPr="00950C53">
        <w:rPr>
          <w:rFonts w:eastAsia="Calibri"/>
        </w:rPr>
        <w:t>pilot project</w:t>
      </w:r>
      <w:r w:rsidR="0038578C">
        <w:rPr>
          <w:rFonts w:eastAsia="Calibri"/>
        </w:rPr>
        <w:t>s</w:t>
      </w:r>
      <w:r w:rsidRPr="00950C53">
        <w:rPr>
          <w:rFonts w:eastAsia="Calibri"/>
        </w:rPr>
        <w:t xml:space="preserve"> for constructing non-motorized transport corridors for walking and cycling in </w:t>
      </w:r>
      <w:r w:rsidR="00496364">
        <w:rPr>
          <w:rFonts w:eastAsia="Calibri"/>
        </w:rPr>
        <w:t xml:space="preserve">the two cities </w:t>
      </w:r>
      <w:r>
        <w:rPr>
          <w:rFonts w:eastAsia="Calibri"/>
        </w:rPr>
        <w:t xml:space="preserve">were signed </w:t>
      </w:r>
      <w:r w:rsidR="00496364" w:rsidRPr="00950C53">
        <w:rPr>
          <w:rFonts w:eastAsia="Calibri"/>
        </w:rPr>
        <w:t xml:space="preserve">between </w:t>
      </w:r>
      <w:r w:rsidR="00496364">
        <w:rPr>
          <w:rFonts w:eastAsia="Calibri"/>
        </w:rPr>
        <w:t xml:space="preserve">the </w:t>
      </w:r>
      <w:r w:rsidR="00496364" w:rsidRPr="00950C53">
        <w:rPr>
          <w:rFonts w:eastAsia="Calibri"/>
        </w:rPr>
        <w:t xml:space="preserve">Ministry of Environment </w:t>
      </w:r>
      <w:r w:rsidR="00496364">
        <w:rPr>
          <w:rFonts w:eastAsia="Calibri"/>
        </w:rPr>
        <w:t>and the M</w:t>
      </w:r>
      <w:r w:rsidR="001E12B9">
        <w:rPr>
          <w:rFonts w:eastAsia="Calibri"/>
        </w:rPr>
        <w:t>e</w:t>
      </w:r>
      <w:r w:rsidR="00496364">
        <w:rPr>
          <w:rFonts w:eastAsia="Calibri"/>
        </w:rPr>
        <w:t>nofia and Fayoum Governorates</w:t>
      </w:r>
      <w:r w:rsidR="00496364" w:rsidRPr="00950C53">
        <w:rPr>
          <w:rFonts w:eastAsia="Calibri"/>
        </w:rPr>
        <w:t xml:space="preserve"> </w:t>
      </w:r>
      <w:r w:rsidR="00496364">
        <w:rPr>
          <w:rFonts w:eastAsia="Calibri"/>
        </w:rPr>
        <w:t xml:space="preserve">in </w:t>
      </w:r>
      <w:r w:rsidRPr="00950C53">
        <w:rPr>
          <w:rFonts w:eastAsia="Calibri"/>
        </w:rPr>
        <w:t xml:space="preserve">April 2014 </w:t>
      </w:r>
      <w:r>
        <w:rPr>
          <w:rFonts w:eastAsia="Calibri"/>
        </w:rPr>
        <w:t xml:space="preserve">and September 2014, respectively. </w:t>
      </w:r>
      <w:r w:rsidR="00496364">
        <w:rPr>
          <w:rFonts w:eastAsia="Calibri"/>
        </w:rPr>
        <w:t>In order to ensure local ownership, there was a condition of 50% contribution of each of the two Governorates.</w:t>
      </w:r>
    </w:p>
    <w:p w14:paraId="79AD13DE" w14:textId="0C134CFB" w:rsidR="00496364" w:rsidRDefault="00496364" w:rsidP="00496364">
      <w:pPr>
        <w:spacing w:after="0"/>
        <w:rPr>
          <w:rFonts w:eastAsia="Calibri"/>
        </w:rPr>
      </w:pPr>
      <w:r>
        <w:rPr>
          <w:rFonts w:eastAsia="Calibri"/>
        </w:rPr>
        <w:t>F</w:t>
      </w:r>
      <w:r w:rsidRPr="00950C53">
        <w:rPr>
          <w:rFonts w:eastAsia="Calibri"/>
        </w:rPr>
        <w:t xml:space="preserve">or developing and upgrading the infrastructure and the utilities in the network of roads </w:t>
      </w:r>
      <w:r>
        <w:rPr>
          <w:rFonts w:eastAsia="Calibri"/>
        </w:rPr>
        <w:t xml:space="preserve">in the pilot project, </w:t>
      </w:r>
      <w:r w:rsidRPr="00950C53">
        <w:rPr>
          <w:rFonts w:eastAsia="Calibri"/>
        </w:rPr>
        <w:t xml:space="preserve">Menofia Governorate </w:t>
      </w:r>
      <w:r w:rsidR="00807C09">
        <w:rPr>
          <w:rFonts w:eastAsia="Calibri"/>
        </w:rPr>
        <w:t xml:space="preserve">agreed to </w:t>
      </w:r>
      <w:r w:rsidRPr="00950C53">
        <w:rPr>
          <w:rFonts w:eastAsia="Calibri"/>
        </w:rPr>
        <w:t xml:space="preserve">contribute with more than 20 million </w:t>
      </w:r>
      <w:r>
        <w:rPr>
          <w:rFonts w:eastAsia="Calibri"/>
        </w:rPr>
        <w:t xml:space="preserve">EGP </w:t>
      </w:r>
      <w:r w:rsidRPr="00950C53">
        <w:rPr>
          <w:rFonts w:eastAsia="Calibri"/>
        </w:rPr>
        <w:t xml:space="preserve">against </w:t>
      </w:r>
      <w:r w:rsidRPr="00950C53">
        <w:rPr>
          <w:rFonts w:eastAsia="Calibri"/>
        </w:rPr>
        <w:lastRenderedPageBreak/>
        <w:t xml:space="preserve">4.5 million </w:t>
      </w:r>
      <w:r>
        <w:rPr>
          <w:rFonts w:eastAsia="Calibri"/>
        </w:rPr>
        <w:t xml:space="preserve">provided from the project budget and </w:t>
      </w:r>
      <w:r w:rsidRPr="00950C53">
        <w:rPr>
          <w:rFonts w:eastAsia="Calibri"/>
        </w:rPr>
        <w:t xml:space="preserve">exceeded the 50% requested </w:t>
      </w:r>
      <w:r>
        <w:rPr>
          <w:rFonts w:eastAsia="Calibri"/>
        </w:rPr>
        <w:t>cost-sharing condition.</w:t>
      </w:r>
    </w:p>
    <w:p w14:paraId="30F40065" w14:textId="6F36F2D5" w:rsidR="00496364" w:rsidRPr="00950C53" w:rsidRDefault="00496364" w:rsidP="00496364">
      <w:pPr>
        <w:spacing w:after="0"/>
        <w:rPr>
          <w:rFonts w:eastAsia="Calibri"/>
        </w:rPr>
      </w:pPr>
      <w:r>
        <w:rPr>
          <w:rFonts w:eastAsia="Calibri"/>
        </w:rPr>
        <w:t>As the Fayoum Governorate could not make the cost-sharing contribution, t</w:t>
      </w:r>
      <w:r w:rsidRPr="00950C53">
        <w:rPr>
          <w:rFonts w:eastAsia="Calibri"/>
        </w:rPr>
        <w:t>he project made considerable efforts to mobilize co-funding for the pilot implementation</w:t>
      </w:r>
      <w:r>
        <w:rPr>
          <w:rFonts w:eastAsia="Calibri"/>
        </w:rPr>
        <w:t xml:space="preserve"> through approaching the </w:t>
      </w:r>
      <w:r w:rsidRPr="00950C53">
        <w:rPr>
          <w:rFonts w:eastAsia="Calibri"/>
        </w:rPr>
        <w:t xml:space="preserve">Social Fund for Development (SFD) </w:t>
      </w:r>
      <w:r w:rsidR="00855D11">
        <w:rPr>
          <w:rFonts w:eastAsia="Calibri"/>
        </w:rPr>
        <w:t xml:space="preserve">and leveraged financial </w:t>
      </w:r>
      <w:r w:rsidR="00855D11" w:rsidRPr="00950C53">
        <w:rPr>
          <w:rFonts w:eastAsia="Calibri"/>
        </w:rPr>
        <w:t>assist</w:t>
      </w:r>
      <w:r w:rsidR="00855D11">
        <w:rPr>
          <w:rFonts w:eastAsia="Calibri"/>
        </w:rPr>
        <w:t xml:space="preserve">anceof </w:t>
      </w:r>
      <w:r w:rsidRPr="00950C53">
        <w:rPr>
          <w:rFonts w:eastAsia="Calibri"/>
        </w:rPr>
        <w:t xml:space="preserve">2.6 million </w:t>
      </w:r>
      <w:r>
        <w:rPr>
          <w:rFonts w:eastAsia="Calibri"/>
        </w:rPr>
        <w:t xml:space="preserve">EGP </w:t>
      </w:r>
      <w:r w:rsidR="00855D11">
        <w:rPr>
          <w:rFonts w:eastAsia="Calibri"/>
        </w:rPr>
        <w:t xml:space="preserve">from SFD </w:t>
      </w:r>
      <w:r w:rsidRPr="00950C53">
        <w:rPr>
          <w:rFonts w:eastAsia="Calibri"/>
        </w:rPr>
        <w:t xml:space="preserve">against 4.75 million </w:t>
      </w:r>
      <w:r>
        <w:rPr>
          <w:rFonts w:eastAsia="Calibri"/>
        </w:rPr>
        <w:t xml:space="preserve">EGP </w:t>
      </w:r>
      <w:r w:rsidRPr="00950C53">
        <w:rPr>
          <w:rFonts w:eastAsia="Calibri"/>
        </w:rPr>
        <w:t xml:space="preserve">from STP.  </w:t>
      </w:r>
    </w:p>
    <w:p w14:paraId="30E53706" w14:textId="56A7437B" w:rsidR="00807C09" w:rsidRDefault="00807C09" w:rsidP="00807C09">
      <w:pPr>
        <w:spacing w:after="0"/>
        <w:rPr>
          <w:rFonts w:eastAsia="Calibri"/>
        </w:rPr>
      </w:pPr>
      <w:r w:rsidRPr="00807C09">
        <w:rPr>
          <w:rFonts w:eastAsia="Calibri"/>
          <w:b/>
        </w:rPr>
        <w:t>Outputs 2.2 and 2.3:</w:t>
      </w:r>
      <w:r>
        <w:rPr>
          <w:rFonts w:eastAsia="Calibri"/>
        </w:rPr>
        <w:t xml:space="preserve"> </w:t>
      </w:r>
      <w:r w:rsidR="009B7777">
        <w:rPr>
          <w:rFonts w:eastAsia="Calibri"/>
        </w:rPr>
        <w:t xml:space="preserve">DRTPC prepared all designs and </w:t>
      </w:r>
      <w:r w:rsidR="00950C53" w:rsidRPr="00950C53">
        <w:rPr>
          <w:rFonts w:eastAsia="Calibri"/>
        </w:rPr>
        <w:t xml:space="preserve">tender documents </w:t>
      </w:r>
      <w:r>
        <w:rPr>
          <w:rFonts w:eastAsia="Calibri"/>
        </w:rPr>
        <w:t>a</w:t>
      </w:r>
      <w:r w:rsidR="0038578C">
        <w:rPr>
          <w:rFonts w:eastAsia="Calibri"/>
        </w:rPr>
        <w:t>s well as</w:t>
      </w:r>
      <w:r>
        <w:rPr>
          <w:rFonts w:eastAsia="Calibri"/>
        </w:rPr>
        <w:t xml:space="preserve"> </w:t>
      </w:r>
      <w:r w:rsidR="00950C53" w:rsidRPr="00950C53">
        <w:rPr>
          <w:rFonts w:eastAsia="Calibri"/>
        </w:rPr>
        <w:t>local tender</w:t>
      </w:r>
      <w:r>
        <w:rPr>
          <w:rFonts w:eastAsia="Calibri"/>
        </w:rPr>
        <w:t>s</w:t>
      </w:r>
      <w:r w:rsidR="00950C53" w:rsidRPr="00950C53">
        <w:rPr>
          <w:rFonts w:eastAsia="Calibri"/>
        </w:rPr>
        <w:t xml:space="preserve"> for </w:t>
      </w:r>
      <w:r>
        <w:rPr>
          <w:rFonts w:eastAsia="Calibri"/>
        </w:rPr>
        <w:t xml:space="preserve">sidewalk upgrades and bicycle lane construction works were </w:t>
      </w:r>
      <w:r w:rsidR="00152078">
        <w:rPr>
          <w:rFonts w:eastAsia="Calibri"/>
        </w:rPr>
        <w:t xml:space="preserve">launched </w:t>
      </w:r>
      <w:r w:rsidR="00950C53" w:rsidRPr="00950C53">
        <w:rPr>
          <w:rFonts w:eastAsia="Calibri"/>
        </w:rPr>
        <w:t xml:space="preserve">by the </w:t>
      </w:r>
      <w:r>
        <w:rPr>
          <w:rFonts w:eastAsia="Calibri"/>
        </w:rPr>
        <w:t xml:space="preserve">two respective </w:t>
      </w:r>
      <w:r w:rsidR="00950C53" w:rsidRPr="00950C53">
        <w:rPr>
          <w:rFonts w:eastAsia="Calibri"/>
        </w:rPr>
        <w:t>Housing Department</w:t>
      </w:r>
      <w:r>
        <w:rPr>
          <w:rFonts w:eastAsia="Calibri"/>
        </w:rPr>
        <w:t>s</w:t>
      </w:r>
      <w:r w:rsidR="0038578C">
        <w:rPr>
          <w:rFonts w:eastAsia="Calibri"/>
        </w:rPr>
        <w:t>. T</w:t>
      </w:r>
      <w:r>
        <w:rPr>
          <w:rFonts w:eastAsia="Calibri"/>
        </w:rPr>
        <w:t xml:space="preserve">he </w:t>
      </w:r>
      <w:r w:rsidR="00950C53" w:rsidRPr="00950C53">
        <w:rPr>
          <w:rFonts w:eastAsia="Calibri"/>
        </w:rPr>
        <w:t xml:space="preserve">winning company </w:t>
      </w:r>
      <w:r>
        <w:rPr>
          <w:rFonts w:eastAsia="Calibri"/>
        </w:rPr>
        <w:t xml:space="preserve">was contracted in late 2014. Moreover, DRTPC prepared design and tendering documents for bicycle parking racks and local tenders were also completed. </w:t>
      </w:r>
      <w:r w:rsidR="00950C53" w:rsidRPr="00950C53">
        <w:rPr>
          <w:rFonts w:eastAsia="Calibri"/>
        </w:rPr>
        <w:t xml:space="preserve">Construction activities </w:t>
      </w:r>
      <w:r>
        <w:rPr>
          <w:rFonts w:eastAsia="Calibri"/>
        </w:rPr>
        <w:t xml:space="preserve">contracted under the two tenders were </w:t>
      </w:r>
      <w:r w:rsidR="00950C53" w:rsidRPr="00950C53">
        <w:rPr>
          <w:rFonts w:eastAsia="Calibri"/>
        </w:rPr>
        <w:t xml:space="preserve">completed, and </w:t>
      </w:r>
      <w:r>
        <w:rPr>
          <w:rFonts w:eastAsia="Calibri"/>
        </w:rPr>
        <w:t xml:space="preserve">total 271 </w:t>
      </w:r>
      <w:r w:rsidR="00950C53" w:rsidRPr="00950C53">
        <w:rPr>
          <w:rFonts w:eastAsia="Calibri"/>
        </w:rPr>
        <w:t xml:space="preserve">bicycle parking racks </w:t>
      </w:r>
      <w:r w:rsidR="007537CC">
        <w:rPr>
          <w:rFonts w:eastAsia="Calibri"/>
        </w:rPr>
        <w:t xml:space="preserve">for up to 2,015 bicycles </w:t>
      </w:r>
      <w:r>
        <w:rPr>
          <w:rFonts w:eastAsia="Calibri"/>
        </w:rPr>
        <w:t xml:space="preserve">were </w:t>
      </w:r>
      <w:r w:rsidR="00950C53" w:rsidRPr="00950C53">
        <w:rPr>
          <w:rFonts w:eastAsia="Calibri"/>
        </w:rPr>
        <w:t xml:space="preserve">fixed in </w:t>
      </w:r>
      <w:r>
        <w:rPr>
          <w:rFonts w:eastAsia="Calibri"/>
        </w:rPr>
        <w:t xml:space="preserve">various </w:t>
      </w:r>
      <w:r w:rsidR="00950C53" w:rsidRPr="00950C53">
        <w:rPr>
          <w:rFonts w:eastAsia="Calibri"/>
        </w:rPr>
        <w:t>locations in Shebin El</w:t>
      </w:r>
      <w:r>
        <w:rPr>
          <w:rFonts w:eastAsia="Calibri"/>
        </w:rPr>
        <w:t>-</w:t>
      </w:r>
      <w:r w:rsidR="00950C53" w:rsidRPr="00950C53">
        <w:rPr>
          <w:rFonts w:eastAsia="Calibri"/>
        </w:rPr>
        <w:t>Kom City</w:t>
      </w:r>
      <w:r>
        <w:rPr>
          <w:rFonts w:eastAsia="Calibri"/>
        </w:rPr>
        <w:t xml:space="preserve"> and the</w:t>
      </w:r>
      <w:r w:rsidR="00950C53" w:rsidRPr="00950C53">
        <w:rPr>
          <w:rFonts w:eastAsia="Calibri"/>
        </w:rPr>
        <w:t xml:space="preserve"> Menofia University</w:t>
      </w:r>
      <w:r>
        <w:rPr>
          <w:rFonts w:eastAsia="Calibri"/>
        </w:rPr>
        <w:t xml:space="preserve"> and total 118 </w:t>
      </w:r>
      <w:r w:rsidRPr="00950C53">
        <w:rPr>
          <w:rFonts w:eastAsia="Calibri"/>
        </w:rPr>
        <w:t>bicycle racks</w:t>
      </w:r>
      <w:r>
        <w:rPr>
          <w:rFonts w:eastAsia="Calibri"/>
        </w:rPr>
        <w:t xml:space="preserve"> </w:t>
      </w:r>
      <w:r w:rsidR="007537CC">
        <w:rPr>
          <w:rFonts w:eastAsia="Calibri"/>
        </w:rPr>
        <w:t xml:space="preserve">for up to 350 bicycles </w:t>
      </w:r>
      <w:r>
        <w:rPr>
          <w:rFonts w:eastAsia="Calibri"/>
        </w:rPr>
        <w:t>in various locations in Fayoum City and its university</w:t>
      </w:r>
      <w:r w:rsidR="00950C53" w:rsidRPr="00950C53">
        <w:rPr>
          <w:rFonts w:eastAsia="Calibri"/>
        </w:rPr>
        <w:t xml:space="preserve">. </w:t>
      </w:r>
    </w:p>
    <w:p w14:paraId="695D67B5" w14:textId="77777777" w:rsidR="00B010CC" w:rsidRDefault="005C678C" w:rsidP="00B010CC">
      <w:pPr>
        <w:spacing w:after="0"/>
        <w:rPr>
          <w:rFonts w:eastAsia="Calibri"/>
        </w:rPr>
      </w:pPr>
      <w:r w:rsidRPr="00807C09">
        <w:rPr>
          <w:rFonts w:eastAsia="Calibri"/>
          <w:b/>
        </w:rPr>
        <w:t>Output 2.</w:t>
      </w:r>
      <w:r>
        <w:rPr>
          <w:rFonts w:eastAsia="Calibri"/>
          <w:b/>
        </w:rPr>
        <w:t>4:</w:t>
      </w:r>
      <w:r w:rsidRPr="00807C09">
        <w:rPr>
          <w:rFonts w:eastAsia="Calibri"/>
          <w:b/>
        </w:rPr>
        <w:t xml:space="preserve"> </w:t>
      </w:r>
      <w:r w:rsidR="00807C09">
        <w:rPr>
          <w:rFonts w:eastAsia="Calibri"/>
        </w:rPr>
        <w:t>In order to</w:t>
      </w:r>
      <w:r>
        <w:rPr>
          <w:rFonts w:eastAsia="Calibri"/>
        </w:rPr>
        <w:t xml:space="preserve"> </w:t>
      </w:r>
      <w:r w:rsidR="008B6E6B">
        <w:rPr>
          <w:rFonts w:eastAsia="Calibri"/>
        </w:rPr>
        <w:t xml:space="preserve">make purchase of bicycles more affordable to the target beneficiaries in the two cities (secondary school and university students, workers), the </w:t>
      </w:r>
      <w:r w:rsidR="00950C53" w:rsidRPr="00950C53">
        <w:rPr>
          <w:rFonts w:eastAsia="Calibri"/>
        </w:rPr>
        <w:t xml:space="preserve">project </w:t>
      </w:r>
      <w:r w:rsidR="008B6E6B">
        <w:rPr>
          <w:rFonts w:eastAsia="Calibri"/>
        </w:rPr>
        <w:t xml:space="preserve">liaised </w:t>
      </w:r>
      <w:r w:rsidR="00950C53" w:rsidRPr="00950C53">
        <w:rPr>
          <w:rFonts w:eastAsia="Calibri"/>
        </w:rPr>
        <w:t xml:space="preserve">with the GEF Small Grants Programme (SGP) in Egypt </w:t>
      </w:r>
      <w:r w:rsidR="00303770">
        <w:rPr>
          <w:rFonts w:eastAsia="Calibri"/>
        </w:rPr>
        <w:t xml:space="preserve">and </w:t>
      </w:r>
      <w:r w:rsidR="00950C53" w:rsidRPr="00950C53">
        <w:rPr>
          <w:rFonts w:eastAsia="Calibri"/>
        </w:rPr>
        <w:t xml:space="preserve">local NGOs (two NGOs from Menofia and two from Fayoum). The </w:t>
      </w:r>
      <w:r w:rsidR="00303770">
        <w:rPr>
          <w:rFonts w:eastAsia="Calibri"/>
        </w:rPr>
        <w:t>four</w:t>
      </w:r>
      <w:r w:rsidR="00950C53" w:rsidRPr="00950C53">
        <w:rPr>
          <w:rFonts w:eastAsia="Calibri"/>
        </w:rPr>
        <w:t xml:space="preserve"> NGOs signed Memorandums of Agreement with GEF SGP </w:t>
      </w:r>
      <w:r w:rsidR="00B91AF6">
        <w:rPr>
          <w:rFonts w:eastAsia="Calibri"/>
        </w:rPr>
        <w:t xml:space="preserve">for </w:t>
      </w:r>
      <w:r w:rsidR="00950C53" w:rsidRPr="00950C53">
        <w:rPr>
          <w:rFonts w:eastAsia="Calibri"/>
        </w:rPr>
        <w:t xml:space="preserve">a total of approximately 200,000 </w:t>
      </w:r>
      <w:r w:rsidR="00303770">
        <w:rPr>
          <w:rFonts w:eastAsia="Calibri"/>
        </w:rPr>
        <w:t xml:space="preserve">US$ in SGP </w:t>
      </w:r>
      <w:r w:rsidR="00950C53" w:rsidRPr="00950C53">
        <w:rPr>
          <w:rFonts w:eastAsia="Calibri"/>
        </w:rPr>
        <w:t>grants</w:t>
      </w:r>
      <w:r w:rsidR="00303770">
        <w:rPr>
          <w:rFonts w:eastAsia="Calibri"/>
        </w:rPr>
        <w:t xml:space="preserve"> </w:t>
      </w:r>
      <w:r w:rsidR="00B91AF6">
        <w:rPr>
          <w:rFonts w:eastAsia="Calibri"/>
        </w:rPr>
        <w:t xml:space="preserve">on </w:t>
      </w:r>
      <w:r w:rsidR="00303770">
        <w:rPr>
          <w:rFonts w:eastAsia="Calibri"/>
        </w:rPr>
        <w:t xml:space="preserve">implementation of </w:t>
      </w:r>
      <w:r w:rsidR="00950C53" w:rsidRPr="00950C53">
        <w:rPr>
          <w:rFonts w:eastAsia="Calibri"/>
        </w:rPr>
        <w:t>awareness campaigns</w:t>
      </w:r>
      <w:r w:rsidR="00303770">
        <w:rPr>
          <w:rFonts w:eastAsia="Calibri"/>
        </w:rPr>
        <w:t xml:space="preserve">, establishment of </w:t>
      </w:r>
      <w:r w:rsidR="00950C53" w:rsidRPr="00950C53">
        <w:rPr>
          <w:rFonts w:eastAsia="Calibri"/>
        </w:rPr>
        <w:t xml:space="preserve">amateur cycling groups </w:t>
      </w:r>
      <w:r w:rsidR="00303770">
        <w:rPr>
          <w:rFonts w:eastAsia="Calibri"/>
        </w:rPr>
        <w:t xml:space="preserve">and </w:t>
      </w:r>
      <w:r w:rsidR="00950C53" w:rsidRPr="00950C53">
        <w:rPr>
          <w:rFonts w:eastAsia="Calibri"/>
        </w:rPr>
        <w:t>organiz</w:t>
      </w:r>
      <w:r w:rsidR="00303770">
        <w:rPr>
          <w:rFonts w:eastAsia="Calibri"/>
        </w:rPr>
        <w:t xml:space="preserve">ation of </w:t>
      </w:r>
      <w:r w:rsidR="0038578C">
        <w:rPr>
          <w:rFonts w:eastAsia="Calibri"/>
        </w:rPr>
        <w:t xml:space="preserve">occasional </w:t>
      </w:r>
      <w:r w:rsidR="00303770">
        <w:rPr>
          <w:rFonts w:eastAsia="Calibri"/>
        </w:rPr>
        <w:t>bike rides.</w:t>
      </w:r>
      <w:r w:rsidR="0038578C">
        <w:rPr>
          <w:rFonts w:eastAsia="Calibri"/>
        </w:rPr>
        <w:t xml:space="preserve"> </w:t>
      </w:r>
      <w:r w:rsidR="00B010CC">
        <w:rPr>
          <w:rFonts w:eastAsia="Calibri"/>
        </w:rPr>
        <w:t xml:space="preserve">The </w:t>
      </w:r>
      <w:r w:rsidR="0038578C" w:rsidRPr="0038578C">
        <w:rPr>
          <w:rFonts w:eastAsia="Calibri"/>
        </w:rPr>
        <w:t xml:space="preserve">partner NGOs in </w:t>
      </w:r>
      <w:r w:rsidR="00B010CC" w:rsidRPr="00950C53">
        <w:rPr>
          <w:rFonts w:eastAsia="Calibri"/>
        </w:rPr>
        <w:t>Shebin El</w:t>
      </w:r>
      <w:r w:rsidR="00B010CC">
        <w:rPr>
          <w:rFonts w:eastAsia="Calibri"/>
        </w:rPr>
        <w:t>-</w:t>
      </w:r>
      <w:r w:rsidR="00B010CC" w:rsidRPr="00950C53">
        <w:rPr>
          <w:rFonts w:eastAsia="Calibri"/>
        </w:rPr>
        <w:t xml:space="preserve">Kom </w:t>
      </w:r>
      <w:r w:rsidR="0038578C" w:rsidRPr="0038578C">
        <w:rPr>
          <w:rFonts w:eastAsia="Calibri"/>
        </w:rPr>
        <w:t xml:space="preserve">and Fayoum, through the GEF-SGP grants and  the full support of STP, have </w:t>
      </w:r>
      <w:r w:rsidR="00B010CC">
        <w:rPr>
          <w:rFonts w:eastAsia="Calibri"/>
        </w:rPr>
        <w:t xml:space="preserve">established </w:t>
      </w:r>
      <w:r w:rsidR="0038578C" w:rsidRPr="0038578C">
        <w:rPr>
          <w:rFonts w:eastAsia="Calibri"/>
        </w:rPr>
        <w:t xml:space="preserve">a new financial service </w:t>
      </w:r>
      <w:r w:rsidR="00B010CC">
        <w:rPr>
          <w:rFonts w:eastAsia="Calibri"/>
        </w:rPr>
        <w:t xml:space="preserve">through </w:t>
      </w:r>
      <w:r w:rsidR="0038578C" w:rsidRPr="0038578C">
        <w:rPr>
          <w:rFonts w:eastAsia="Calibri"/>
        </w:rPr>
        <w:t xml:space="preserve">which </w:t>
      </w:r>
      <w:r w:rsidR="00B010CC">
        <w:rPr>
          <w:rFonts w:eastAsia="Calibri"/>
        </w:rPr>
        <w:t xml:space="preserve">they </w:t>
      </w:r>
      <w:r w:rsidR="0038578C" w:rsidRPr="0038578C">
        <w:rPr>
          <w:rFonts w:eastAsia="Calibri"/>
        </w:rPr>
        <w:t xml:space="preserve">offered </w:t>
      </w:r>
      <w:r w:rsidR="00B010CC">
        <w:rPr>
          <w:rFonts w:eastAsia="Calibri"/>
        </w:rPr>
        <w:t xml:space="preserve">local </w:t>
      </w:r>
      <w:r w:rsidR="0038578C" w:rsidRPr="0038578C">
        <w:rPr>
          <w:rFonts w:eastAsia="Calibri"/>
        </w:rPr>
        <w:t>youth a simple installment scheme, allowing them to own bicycles right away and pay in monthly installments at a zero percent interest rate.</w:t>
      </w:r>
      <w:r w:rsidR="00B010CC">
        <w:rPr>
          <w:rFonts w:eastAsia="Calibri"/>
        </w:rPr>
        <w:t xml:space="preserve"> According to the latest report, a</w:t>
      </w:r>
      <w:r w:rsidR="00B010CC" w:rsidRPr="00B010CC">
        <w:rPr>
          <w:rFonts w:eastAsia="Calibri"/>
        </w:rPr>
        <w:t>bout 514 persons bought bicycles from the NGOs in Shebin El-Kom and 494 persons bought bicycles from Fyoum's NGOs.</w:t>
      </w:r>
      <w:r w:rsidR="00B010CC">
        <w:rPr>
          <w:rFonts w:eastAsia="Calibri"/>
        </w:rPr>
        <w:t xml:space="preserve"> </w:t>
      </w:r>
    </w:p>
    <w:p w14:paraId="06B17320" w14:textId="571990E1" w:rsidR="003D2C4E" w:rsidRDefault="00B91AF6" w:rsidP="007537CC">
      <w:pPr>
        <w:spacing w:after="0"/>
        <w:rPr>
          <w:rFonts w:eastAsia="Calibri"/>
        </w:rPr>
      </w:pPr>
      <w:r>
        <w:rPr>
          <w:rFonts w:eastAsia="Calibri"/>
        </w:rPr>
        <w:t xml:space="preserve">Public awareness </w:t>
      </w:r>
      <w:r w:rsidRPr="00950C53">
        <w:rPr>
          <w:rFonts w:eastAsia="Calibri"/>
        </w:rPr>
        <w:t>(information</w:t>
      </w:r>
      <w:r>
        <w:rPr>
          <w:rFonts w:eastAsia="Calibri"/>
        </w:rPr>
        <w:t xml:space="preserve"> dissemination</w:t>
      </w:r>
      <w:r w:rsidRPr="00950C53">
        <w:rPr>
          <w:rFonts w:eastAsia="Calibri"/>
        </w:rPr>
        <w:t>,</w:t>
      </w:r>
      <w:r>
        <w:rPr>
          <w:rFonts w:eastAsia="Calibri"/>
        </w:rPr>
        <w:t xml:space="preserve"> awareness-raising workshops, </w:t>
      </w:r>
      <w:r w:rsidRPr="00950C53">
        <w:rPr>
          <w:rFonts w:eastAsia="Calibri"/>
        </w:rPr>
        <w:t>on</w:t>
      </w:r>
      <w:r>
        <w:rPr>
          <w:rFonts w:eastAsia="Calibri"/>
        </w:rPr>
        <w:t>-</w:t>
      </w:r>
      <w:r w:rsidRPr="00950C53">
        <w:rPr>
          <w:rFonts w:eastAsia="Calibri"/>
        </w:rPr>
        <w:t>line advertising</w:t>
      </w:r>
      <w:r>
        <w:rPr>
          <w:rFonts w:eastAsia="Calibri"/>
        </w:rPr>
        <w:t>, etc.</w:t>
      </w:r>
      <w:r w:rsidRPr="00950C53">
        <w:rPr>
          <w:rFonts w:eastAsia="Calibri"/>
        </w:rPr>
        <w:t xml:space="preserve">) </w:t>
      </w:r>
      <w:r>
        <w:rPr>
          <w:rFonts w:eastAsia="Calibri"/>
        </w:rPr>
        <w:t xml:space="preserve">was </w:t>
      </w:r>
      <w:r w:rsidR="0038578C">
        <w:rPr>
          <w:rFonts w:eastAsia="Calibri"/>
        </w:rPr>
        <w:t xml:space="preserve">also </w:t>
      </w:r>
      <w:r w:rsidRPr="00950C53">
        <w:rPr>
          <w:rFonts w:eastAsia="Calibri"/>
        </w:rPr>
        <w:t>part of STP promotional campaign</w:t>
      </w:r>
      <w:r w:rsidR="003D2C4E">
        <w:rPr>
          <w:rFonts w:eastAsia="Calibri"/>
        </w:rPr>
        <w:t xml:space="preserve"> and</w:t>
      </w:r>
      <w:r w:rsidRPr="00950C53">
        <w:rPr>
          <w:rFonts w:eastAsia="Calibri"/>
        </w:rPr>
        <w:t xml:space="preserve"> </w:t>
      </w:r>
      <w:r w:rsidR="003D2C4E">
        <w:rPr>
          <w:rFonts w:eastAsia="Calibri"/>
        </w:rPr>
        <w:t>a</w:t>
      </w:r>
      <w:r w:rsidR="00950C53" w:rsidRPr="00950C53">
        <w:rPr>
          <w:rFonts w:eastAsia="Calibri"/>
        </w:rPr>
        <w:t xml:space="preserve"> variety of media (</w:t>
      </w:r>
      <w:r w:rsidR="003D2C4E" w:rsidRPr="00950C53">
        <w:rPr>
          <w:rFonts w:eastAsia="Calibri"/>
        </w:rPr>
        <w:t xml:space="preserve">video, print media, internet and social media </w:t>
      </w:r>
      <w:r w:rsidR="00950C53" w:rsidRPr="00950C53">
        <w:rPr>
          <w:rFonts w:eastAsia="Calibri"/>
        </w:rPr>
        <w:t xml:space="preserve">print/internet) </w:t>
      </w:r>
      <w:r w:rsidR="003D2C4E">
        <w:rPr>
          <w:rFonts w:eastAsia="Calibri"/>
        </w:rPr>
        <w:t xml:space="preserve">were </w:t>
      </w:r>
      <w:r w:rsidR="00950C53" w:rsidRPr="00950C53">
        <w:rPr>
          <w:rFonts w:eastAsia="Calibri"/>
        </w:rPr>
        <w:t xml:space="preserve">used to reach </w:t>
      </w:r>
      <w:r>
        <w:rPr>
          <w:rFonts w:eastAsia="Calibri"/>
        </w:rPr>
        <w:t xml:space="preserve">the </w:t>
      </w:r>
      <w:r w:rsidR="00950C53" w:rsidRPr="00950C53">
        <w:rPr>
          <w:rFonts w:eastAsia="Calibri"/>
        </w:rPr>
        <w:t>target audiences</w:t>
      </w:r>
      <w:r w:rsidR="003D2C4E">
        <w:rPr>
          <w:rFonts w:eastAsia="Calibri"/>
        </w:rPr>
        <w:t xml:space="preserve">, in particular </w:t>
      </w:r>
      <w:r w:rsidR="00950C53" w:rsidRPr="00950C53">
        <w:rPr>
          <w:rFonts w:eastAsia="Calibri"/>
        </w:rPr>
        <w:t>students in secondary schools and universities</w:t>
      </w:r>
      <w:r w:rsidR="003D2C4E">
        <w:rPr>
          <w:rFonts w:eastAsia="Calibri"/>
        </w:rPr>
        <w:t>. Students</w:t>
      </w:r>
      <w:r w:rsidR="00950C53" w:rsidRPr="00950C53">
        <w:rPr>
          <w:rFonts w:eastAsia="Calibri"/>
        </w:rPr>
        <w:t xml:space="preserve"> </w:t>
      </w:r>
      <w:r>
        <w:rPr>
          <w:rFonts w:eastAsia="Calibri"/>
        </w:rPr>
        <w:t xml:space="preserve">have </w:t>
      </w:r>
      <w:r w:rsidR="00950C53" w:rsidRPr="00950C53">
        <w:rPr>
          <w:rFonts w:eastAsia="Calibri"/>
        </w:rPr>
        <w:t xml:space="preserve">the highest potential </w:t>
      </w:r>
      <w:r w:rsidR="003D2C4E">
        <w:rPr>
          <w:rFonts w:eastAsia="Calibri"/>
        </w:rPr>
        <w:t xml:space="preserve">to instigate the behavioral </w:t>
      </w:r>
      <w:r w:rsidR="00950C53" w:rsidRPr="00950C53">
        <w:rPr>
          <w:rFonts w:eastAsia="Calibri"/>
        </w:rPr>
        <w:t>chang</w:t>
      </w:r>
      <w:r w:rsidR="003D2C4E">
        <w:rPr>
          <w:rFonts w:eastAsia="Calibri"/>
        </w:rPr>
        <w:t>e</w:t>
      </w:r>
      <w:r w:rsidR="00950C53" w:rsidRPr="00950C53">
        <w:rPr>
          <w:rFonts w:eastAsia="Calibri"/>
        </w:rPr>
        <w:t xml:space="preserve"> in favor of cycling</w:t>
      </w:r>
      <w:r>
        <w:rPr>
          <w:rFonts w:eastAsia="Calibri"/>
        </w:rPr>
        <w:t xml:space="preserve"> through the personal example and capability to convince </w:t>
      </w:r>
      <w:r w:rsidR="00950C53" w:rsidRPr="00950C53">
        <w:rPr>
          <w:rFonts w:eastAsia="Calibri"/>
        </w:rPr>
        <w:t>the adults</w:t>
      </w:r>
      <w:r>
        <w:rPr>
          <w:rFonts w:eastAsia="Calibri"/>
        </w:rPr>
        <w:t xml:space="preserve"> in their families and </w:t>
      </w:r>
      <w:r w:rsidR="00950C53" w:rsidRPr="00950C53">
        <w:rPr>
          <w:rFonts w:eastAsia="Calibri"/>
        </w:rPr>
        <w:t xml:space="preserve">their local environments.  </w:t>
      </w:r>
    </w:p>
    <w:p w14:paraId="13E5FF1F" w14:textId="24F51A7E" w:rsidR="003D2C4E" w:rsidRDefault="003D2C4E" w:rsidP="003D2C4E">
      <w:pPr>
        <w:spacing w:before="60" w:after="0"/>
        <w:rPr>
          <w:rFonts w:eastAsia="Calibri"/>
        </w:rPr>
      </w:pPr>
      <w:r>
        <w:rPr>
          <w:rFonts w:eastAsia="Calibri"/>
        </w:rPr>
        <w:t>T</w:t>
      </w:r>
      <w:r w:rsidR="00950C53" w:rsidRPr="00950C53">
        <w:rPr>
          <w:rFonts w:eastAsia="Calibri"/>
        </w:rPr>
        <w:t xml:space="preserve">he </w:t>
      </w:r>
      <w:r w:rsidR="00884F7A">
        <w:rPr>
          <w:rFonts w:eastAsia="Calibri"/>
        </w:rPr>
        <w:t xml:space="preserve">project </w:t>
      </w:r>
      <w:r w:rsidR="00950C53" w:rsidRPr="00950C53">
        <w:rPr>
          <w:rFonts w:eastAsia="Calibri"/>
        </w:rPr>
        <w:t xml:space="preserve">organized 15 awareness seminars and workshops in Shebin El-Kom </w:t>
      </w:r>
      <w:r w:rsidR="00884F7A">
        <w:rPr>
          <w:rFonts w:eastAsia="Calibri"/>
        </w:rPr>
        <w:t xml:space="preserve">and </w:t>
      </w:r>
      <w:r w:rsidR="00884F7A" w:rsidRPr="00950C53">
        <w:rPr>
          <w:rFonts w:eastAsia="Calibri"/>
        </w:rPr>
        <w:t xml:space="preserve">12 awareness seminars </w:t>
      </w:r>
      <w:r w:rsidR="00884F7A">
        <w:rPr>
          <w:rFonts w:eastAsia="Calibri"/>
        </w:rPr>
        <w:t xml:space="preserve">in Fayoum </w:t>
      </w:r>
      <w:r>
        <w:rPr>
          <w:rFonts w:eastAsia="Calibri"/>
        </w:rPr>
        <w:t xml:space="preserve">and thus </w:t>
      </w:r>
      <w:r w:rsidR="00884F7A">
        <w:rPr>
          <w:rFonts w:eastAsia="Calibri"/>
        </w:rPr>
        <w:t>addressed a</w:t>
      </w:r>
      <w:r w:rsidR="00950C53" w:rsidRPr="00950C53">
        <w:rPr>
          <w:rFonts w:eastAsia="Calibri"/>
        </w:rPr>
        <w:t>bout 2</w:t>
      </w:r>
      <w:r w:rsidR="00884F7A">
        <w:rPr>
          <w:rFonts w:eastAsia="Calibri"/>
        </w:rPr>
        <w:t>,</w:t>
      </w:r>
      <w:r w:rsidR="00950C53" w:rsidRPr="00950C53">
        <w:rPr>
          <w:rFonts w:eastAsia="Calibri"/>
        </w:rPr>
        <w:t xml:space="preserve">000 </w:t>
      </w:r>
      <w:r w:rsidR="00884F7A">
        <w:rPr>
          <w:rFonts w:eastAsia="Calibri"/>
        </w:rPr>
        <w:t xml:space="preserve">secondary </w:t>
      </w:r>
      <w:r w:rsidR="00950C53" w:rsidRPr="00950C53">
        <w:rPr>
          <w:rFonts w:eastAsia="Calibri"/>
        </w:rPr>
        <w:t xml:space="preserve">school and university students in Monofeya </w:t>
      </w:r>
      <w:r w:rsidR="00884F7A">
        <w:rPr>
          <w:rFonts w:eastAsia="Calibri"/>
        </w:rPr>
        <w:t xml:space="preserve">and about 1,000 students in Fayoum and </w:t>
      </w:r>
      <w:r w:rsidR="00884F7A" w:rsidRPr="00950C53">
        <w:rPr>
          <w:rFonts w:eastAsia="Calibri"/>
        </w:rPr>
        <w:t>encouraged them to transfer into cycling</w:t>
      </w:r>
      <w:r w:rsidR="00884F7A">
        <w:rPr>
          <w:rFonts w:eastAsia="Calibri"/>
        </w:rPr>
        <w:t>. Furthermore, m</w:t>
      </w:r>
      <w:r w:rsidR="00950C53" w:rsidRPr="00950C53">
        <w:rPr>
          <w:rFonts w:eastAsia="Calibri"/>
        </w:rPr>
        <w:t>ore than 1</w:t>
      </w:r>
      <w:r w:rsidR="00884F7A">
        <w:rPr>
          <w:rFonts w:eastAsia="Calibri"/>
        </w:rPr>
        <w:t>,</w:t>
      </w:r>
      <w:r w:rsidR="00950C53" w:rsidRPr="00950C53">
        <w:rPr>
          <w:rFonts w:eastAsia="Calibri"/>
        </w:rPr>
        <w:t xml:space="preserve">000 riders participated in about 20 cycling rides organized in Shebin El-Kom </w:t>
      </w:r>
      <w:r w:rsidR="00884F7A">
        <w:rPr>
          <w:rFonts w:eastAsia="Calibri"/>
        </w:rPr>
        <w:t xml:space="preserve">and about 600 riders in Fayoum </w:t>
      </w:r>
      <w:r w:rsidR="00950C53" w:rsidRPr="00950C53">
        <w:rPr>
          <w:rFonts w:eastAsia="Calibri"/>
        </w:rPr>
        <w:t xml:space="preserve">in cooperation with the partner NGOS. </w:t>
      </w:r>
      <w:r>
        <w:rPr>
          <w:rFonts w:eastAsia="Calibri"/>
        </w:rPr>
        <w:t xml:space="preserve">In order to build the </w:t>
      </w:r>
      <w:r w:rsidRPr="00950C53">
        <w:rPr>
          <w:rFonts w:eastAsia="Calibri"/>
        </w:rPr>
        <w:t>students</w:t>
      </w:r>
      <w:r>
        <w:rPr>
          <w:rFonts w:eastAsia="Calibri"/>
        </w:rPr>
        <w:t>’</w:t>
      </w:r>
      <w:r w:rsidRPr="00950C53">
        <w:rPr>
          <w:rFonts w:eastAsia="Calibri"/>
        </w:rPr>
        <w:t xml:space="preserve"> confidence in cycling</w:t>
      </w:r>
      <w:r>
        <w:rPr>
          <w:rFonts w:eastAsia="Calibri"/>
        </w:rPr>
        <w:t xml:space="preserve">, </w:t>
      </w:r>
      <w:r w:rsidRPr="00950C53">
        <w:rPr>
          <w:rFonts w:eastAsia="Calibri"/>
        </w:rPr>
        <w:t xml:space="preserve">the </w:t>
      </w:r>
      <w:r>
        <w:rPr>
          <w:rFonts w:eastAsia="Calibri"/>
        </w:rPr>
        <w:t xml:space="preserve">awareness </w:t>
      </w:r>
      <w:r w:rsidRPr="00950C53">
        <w:rPr>
          <w:rFonts w:eastAsia="Calibri"/>
        </w:rPr>
        <w:t xml:space="preserve">seminars included bicycle maintenance and repair sessions, where students were given the opportunity to learn from cycling experts how to fix their bikes, allowing them to expand their capabilities and become more comfortable with cycling in general. </w:t>
      </w:r>
    </w:p>
    <w:p w14:paraId="7B28C33B" w14:textId="2E4EEF97" w:rsidR="00021746" w:rsidRDefault="007537CC" w:rsidP="00021746">
      <w:pPr>
        <w:spacing w:before="60" w:after="0"/>
        <w:rPr>
          <w:rFonts w:eastAsia="Calibri"/>
        </w:rPr>
      </w:pPr>
      <w:r w:rsidRPr="00950C53">
        <w:rPr>
          <w:rFonts w:eastAsia="Calibri"/>
        </w:rPr>
        <w:t xml:space="preserve">One </w:t>
      </w:r>
      <w:r>
        <w:rPr>
          <w:rFonts w:eastAsia="Calibri"/>
        </w:rPr>
        <w:t xml:space="preserve">public awareness tool worth of special </w:t>
      </w:r>
      <w:r w:rsidR="006C36B8">
        <w:rPr>
          <w:rFonts w:eastAsia="Calibri"/>
        </w:rPr>
        <w:t>attention wa</w:t>
      </w:r>
      <w:r w:rsidRPr="00950C53">
        <w:rPr>
          <w:rFonts w:eastAsia="Calibri"/>
        </w:rPr>
        <w:t xml:space="preserve">s the </w:t>
      </w:r>
      <w:r w:rsidR="006C36B8">
        <w:rPr>
          <w:rFonts w:eastAsia="Calibri"/>
        </w:rPr>
        <w:t>i</w:t>
      </w:r>
      <w:r w:rsidRPr="00950C53">
        <w:rPr>
          <w:rFonts w:eastAsia="Calibri"/>
        </w:rPr>
        <w:t xml:space="preserve">nfo-graphic </w:t>
      </w:r>
      <w:r w:rsidR="006C36B8">
        <w:rPr>
          <w:rFonts w:eastAsia="Calibri"/>
        </w:rPr>
        <w:t>v</w:t>
      </w:r>
      <w:r w:rsidRPr="00950C53">
        <w:rPr>
          <w:rFonts w:eastAsia="Calibri"/>
        </w:rPr>
        <w:t xml:space="preserve">ideo </w:t>
      </w:r>
      <w:r w:rsidR="006C36B8">
        <w:rPr>
          <w:rFonts w:eastAsia="Calibri"/>
        </w:rPr>
        <w:t xml:space="preserve">that </w:t>
      </w:r>
      <w:r w:rsidRPr="00950C53">
        <w:rPr>
          <w:rFonts w:eastAsia="Calibri"/>
        </w:rPr>
        <w:t xml:space="preserve">the project produced </w:t>
      </w:r>
      <w:r w:rsidR="006C36B8">
        <w:rPr>
          <w:rFonts w:eastAsia="Calibri"/>
        </w:rPr>
        <w:t xml:space="preserve">in order </w:t>
      </w:r>
      <w:r w:rsidRPr="00950C53">
        <w:rPr>
          <w:rFonts w:eastAsia="Calibri"/>
        </w:rPr>
        <w:t xml:space="preserve">to help encourage people to shift from cars to bicycles to reduce congestion, air pollution and CO2 emissions as well as improve their health. </w:t>
      </w:r>
      <w:r w:rsidR="006C36B8">
        <w:rPr>
          <w:rFonts w:eastAsia="Calibri"/>
        </w:rPr>
        <w:t xml:space="preserve">The </w:t>
      </w:r>
      <w:r w:rsidRPr="00950C53">
        <w:rPr>
          <w:rFonts w:eastAsia="Calibri"/>
        </w:rPr>
        <w:t xml:space="preserve">video </w:t>
      </w:r>
      <w:r w:rsidR="006C36B8">
        <w:rPr>
          <w:rFonts w:eastAsia="Calibri"/>
        </w:rPr>
        <w:t>wa</w:t>
      </w:r>
      <w:r w:rsidRPr="00950C53">
        <w:rPr>
          <w:rFonts w:eastAsia="Calibri"/>
        </w:rPr>
        <w:t xml:space="preserve">s screened in all awareness seminars and posted on the project and the EEAA facebook pages. It is also embedded on the STP website. </w:t>
      </w:r>
      <w:r w:rsidR="00021746">
        <w:rPr>
          <w:rFonts w:eastAsia="Calibri"/>
        </w:rPr>
        <w:t>I</w:t>
      </w:r>
      <w:r w:rsidR="006C36B8">
        <w:rPr>
          <w:rFonts w:eastAsia="Calibri"/>
        </w:rPr>
        <w:t xml:space="preserve">t was </w:t>
      </w:r>
      <w:r w:rsidR="00021746">
        <w:rPr>
          <w:rFonts w:eastAsia="Calibri"/>
        </w:rPr>
        <w:t xml:space="preserve">also </w:t>
      </w:r>
      <w:r w:rsidRPr="00950C53">
        <w:rPr>
          <w:rFonts w:eastAsia="Calibri"/>
        </w:rPr>
        <w:t>play</w:t>
      </w:r>
      <w:r w:rsidR="006C36B8">
        <w:rPr>
          <w:rFonts w:eastAsia="Calibri"/>
        </w:rPr>
        <w:t>ed</w:t>
      </w:r>
      <w:r w:rsidRPr="00950C53">
        <w:rPr>
          <w:rFonts w:eastAsia="Calibri"/>
        </w:rPr>
        <w:t xml:space="preserve"> on a street advertising screen in Shebin E</w:t>
      </w:r>
      <w:r w:rsidR="00021746">
        <w:rPr>
          <w:rFonts w:eastAsia="Calibri"/>
        </w:rPr>
        <w:t>l</w:t>
      </w:r>
      <w:r w:rsidRPr="00950C53">
        <w:rPr>
          <w:rFonts w:eastAsia="Calibri"/>
        </w:rPr>
        <w:t>-Kom from June 2016 to March 2017.</w:t>
      </w:r>
    </w:p>
    <w:p w14:paraId="126861DB" w14:textId="2BC866FD" w:rsidR="00021746" w:rsidRDefault="00021746" w:rsidP="00021746">
      <w:pPr>
        <w:spacing w:before="60" w:after="0"/>
        <w:rPr>
          <w:rFonts w:eastAsia="Calibri"/>
        </w:rPr>
      </w:pPr>
      <w:r>
        <w:rPr>
          <w:rFonts w:eastAsia="Calibri"/>
        </w:rPr>
        <w:lastRenderedPageBreak/>
        <w:t xml:space="preserve">More recently, the </w:t>
      </w:r>
      <w:r w:rsidRPr="00950C53">
        <w:rPr>
          <w:rFonts w:eastAsia="Calibri"/>
        </w:rPr>
        <w:t>project</w:t>
      </w:r>
      <w:r>
        <w:rPr>
          <w:rFonts w:eastAsia="Calibri"/>
        </w:rPr>
        <w:t xml:space="preserve"> </w:t>
      </w:r>
      <w:r w:rsidRPr="00950C53">
        <w:rPr>
          <w:rFonts w:eastAsia="Calibri"/>
        </w:rPr>
        <w:t xml:space="preserve">in coordination with UN Habitat </w:t>
      </w:r>
      <w:r>
        <w:rPr>
          <w:rFonts w:eastAsia="Calibri"/>
        </w:rPr>
        <w:t xml:space="preserve">initiated </w:t>
      </w:r>
      <w:r w:rsidRPr="00950C53">
        <w:rPr>
          <w:rFonts w:eastAsia="Calibri"/>
        </w:rPr>
        <w:t xml:space="preserve">a study </w:t>
      </w:r>
      <w:r>
        <w:rPr>
          <w:rFonts w:eastAsia="Calibri"/>
        </w:rPr>
        <w:t xml:space="preserve">for </w:t>
      </w:r>
      <w:r w:rsidRPr="00950C53">
        <w:rPr>
          <w:rFonts w:eastAsia="Calibri"/>
        </w:rPr>
        <w:t>a pilot bike sharing s</w:t>
      </w:r>
      <w:r>
        <w:rPr>
          <w:rFonts w:eastAsia="Calibri"/>
        </w:rPr>
        <w:t xml:space="preserve">cheme </w:t>
      </w:r>
      <w:r w:rsidRPr="00950C53">
        <w:rPr>
          <w:rFonts w:eastAsia="Calibri"/>
        </w:rPr>
        <w:t>in the 2 citie</w:t>
      </w:r>
      <w:r>
        <w:rPr>
          <w:rFonts w:eastAsia="Calibri"/>
        </w:rPr>
        <w:t>s</w:t>
      </w:r>
      <w:r w:rsidRPr="00950C53">
        <w:rPr>
          <w:rFonts w:eastAsia="Calibri"/>
        </w:rPr>
        <w:t xml:space="preserve">. </w:t>
      </w:r>
      <w:r>
        <w:rPr>
          <w:rFonts w:eastAsia="Calibri"/>
        </w:rPr>
        <w:t xml:space="preserve">The study </w:t>
      </w:r>
      <w:r w:rsidRPr="00950C53">
        <w:rPr>
          <w:rFonts w:eastAsia="Calibri"/>
        </w:rPr>
        <w:t>determi</w:t>
      </w:r>
      <w:r>
        <w:rPr>
          <w:rFonts w:eastAsia="Calibri"/>
        </w:rPr>
        <w:t>ned</w:t>
      </w:r>
      <w:r w:rsidRPr="00950C53">
        <w:rPr>
          <w:rFonts w:eastAsia="Calibri"/>
        </w:rPr>
        <w:t xml:space="preserve"> the potential locations at the entrances of the cities to serve as parking areas for the outsiders, where they could park their vehicles and take other means of transport for reaching their destination in city center. The 1st phase of th</w:t>
      </w:r>
      <w:r w:rsidR="0058535B">
        <w:rPr>
          <w:rFonts w:eastAsia="Calibri"/>
        </w:rPr>
        <w:t>is</w:t>
      </w:r>
      <w:r w:rsidRPr="00950C53">
        <w:rPr>
          <w:rFonts w:eastAsia="Calibri"/>
        </w:rPr>
        <w:t xml:space="preserve"> pilot is mainly to serve the university students coming from outside city center and moving between the different university faculties</w:t>
      </w:r>
      <w:r>
        <w:rPr>
          <w:rFonts w:eastAsia="Calibri"/>
        </w:rPr>
        <w:t xml:space="preserve"> but ultimately is expected to </w:t>
      </w:r>
      <w:r w:rsidRPr="00950C53">
        <w:rPr>
          <w:rFonts w:eastAsia="Calibri"/>
        </w:rPr>
        <w:t xml:space="preserve">serve </w:t>
      </w:r>
      <w:r w:rsidR="0058535B">
        <w:rPr>
          <w:rFonts w:eastAsia="Calibri"/>
        </w:rPr>
        <w:t xml:space="preserve">also </w:t>
      </w:r>
      <w:r>
        <w:rPr>
          <w:rFonts w:eastAsia="Calibri"/>
        </w:rPr>
        <w:t xml:space="preserve">in-coming car riders as they </w:t>
      </w:r>
      <w:r w:rsidR="0058535B">
        <w:rPr>
          <w:rFonts w:eastAsia="Calibri"/>
        </w:rPr>
        <w:t xml:space="preserve">will be able to </w:t>
      </w:r>
      <w:r w:rsidRPr="00950C53">
        <w:rPr>
          <w:rFonts w:eastAsia="Calibri"/>
        </w:rPr>
        <w:t xml:space="preserve">park their vehicles and take </w:t>
      </w:r>
      <w:r>
        <w:rPr>
          <w:rFonts w:eastAsia="Calibri"/>
        </w:rPr>
        <w:t xml:space="preserve">the NMT </w:t>
      </w:r>
      <w:r w:rsidRPr="00950C53">
        <w:rPr>
          <w:rFonts w:eastAsia="Calibri"/>
        </w:rPr>
        <w:t xml:space="preserve">means of transport for </w:t>
      </w:r>
      <w:r>
        <w:rPr>
          <w:rFonts w:eastAsia="Calibri"/>
        </w:rPr>
        <w:t xml:space="preserve">continuation of their travel to </w:t>
      </w:r>
      <w:r w:rsidRPr="00950C53">
        <w:rPr>
          <w:rFonts w:eastAsia="Calibri"/>
        </w:rPr>
        <w:t>destination</w:t>
      </w:r>
      <w:r>
        <w:rPr>
          <w:rFonts w:eastAsia="Calibri"/>
        </w:rPr>
        <w:t>s</w:t>
      </w:r>
      <w:r w:rsidRPr="00950C53">
        <w:rPr>
          <w:rFonts w:eastAsia="Calibri"/>
        </w:rPr>
        <w:t xml:space="preserve"> in city center.</w:t>
      </w:r>
      <w:r>
        <w:rPr>
          <w:rFonts w:eastAsia="Calibri"/>
        </w:rPr>
        <w:t xml:space="preserve"> </w:t>
      </w:r>
    </w:p>
    <w:p w14:paraId="16FD6716" w14:textId="168CF6AF" w:rsidR="00021746" w:rsidRDefault="0058535B" w:rsidP="00B42BDC">
      <w:pPr>
        <w:spacing w:after="0"/>
        <w:rPr>
          <w:rFonts w:eastAsia="Calibri"/>
        </w:rPr>
      </w:pPr>
      <w:r w:rsidRPr="00807C09">
        <w:rPr>
          <w:rFonts w:eastAsia="Calibri"/>
          <w:b/>
        </w:rPr>
        <w:t>Output</w:t>
      </w:r>
      <w:r>
        <w:rPr>
          <w:rFonts w:eastAsia="Calibri"/>
          <w:b/>
        </w:rPr>
        <w:t>s</w:t>
      </w:r>
      <w:r w:rsidRPr="00807C09">
        <w:rPr>
          <w:rFonts w:eastAsia="Calibri"/>
          <w:b/>
        </w:rPr>
        <w:t xml:space="preserve"> 2.</w:t>
      </w:r>
      <w:r>
        <w:rPr>
          <w:rFonts w:eastAsia="Calibri"/>
          <w:b/>
        </w:rPr>
        <w:t xml:space="preserve">5 and 2.6: </w:t>
      </w:r>
      <w:r>
        <w:rPr>
          <w:rFonts w:eastAsia="Calibri"/>
        </w:rPr>
        <w:t>No work was conducted under these outputs.</w:t>
      </w:r>
    </w:p>
    <w:p w14:paraId="3F1D6F50" w14:textId="46533375" w:rsidR="00F0070B" w:rsidRDefault="00F0070B" w:rsidP="006C36B8">
      <w:pPr>
        <w:spacing w:before="60" w:after="0"/>
        <w:rPr>
          <w:rFonts w:eastAsia="Calibri"/>
        </w:rPr>
      </w:pPr>
      <w:r>
        <w:rPr>
          <w:rFonts w:eastAsia="Calibri"/>
          <w:b/>
          <w:bCs/>
        </w:rPr>
        <w:t xml:space="preserve">Not in the STP logframe: </w:t>
      </w:r>
      <w:r>
        <w:rPr>
          <w:rFonts w:eastAsia="Calibri"/>
        </w:rPr>
        <w:t>In August 2017, a Protocol for implementation of a new bike-sharing pilot project was signed between EEAA, the Fayoum Governorate and the Fayoum University</w:t>
      </w:r>
      <w:r w:rsidR="00BA1168">
        <w:rPr>
          <w:rFonts w:eastAsia="Calibri"/>
        </w:rPr>
        <w:t xml:space="preserve"> and </w:t>
      </w:r>
      <w:r>
        <w:rPr>
          <w:rFonts w:eastAsia="Calibri"/>
        </w:rPr>
        <w:t>STP launched a local tender for a bike-sharing scheme</w:t>
      </w:r>
      <w:r w:rsidR="00BA1168">
        <w:rPr>
          <w:rFonts w:eastAsia="Calibri"/>
        </w:rPr>
        <w:t xml:space="preserve"> in Fayoum City.</w:t>
      </w:r>
      <w:r>
        <w:rPr>
          <w:rFonts w:eastAsia="Calibri"/>
        </w:rPr>
        <w:t xml:space="preserve"> </w:t>
      </w:r>
      <w:r w:rsidR="00BA1168">
        <w:rPr>
          <w:rFonts w:eastAsia="Calibri"/>
        </w:rPr>
        <w:t xml:space="preserve">The </w:t>
      </w:r>
      <w:r>
        <w:rPr>
          <w:rFonts w:eastAsia="Calibri"/>
        </w:rPr>
        <w:t xml:space="preserve">best bidder (the Baddel Company) </w:t>
      </w:r>
      <w:r w:rsidR="00BA1168">
        <w:rPr>
          <w:rFonts w:eastAsia="Calibri"/>
        </w:rPr>
        <w:t xml:space="preserve">was awarded a contract </w:t>
      </w:r>
      <w:r>
        <w:rPr>
          <w:rFonts w:eastAsia="Calibri"/>
        </w:rPr>
        <w:t xml:space="preserve">for supply, installation, operation and maintenance of the bike-sharing scheme. </w:t>
      </w:r>
    </w:p>
    <w:p w14:paraId="7441FDC1" w14:textId="46F14B26" w:rsidR="00F0070B" w:rsidRPr="002B5331" w:rsidRDefault="00F0070B" w:rsidP="006C36B8">
      <w:pPr>
        <w:spacing w:before="60" w:after="0"/>
        <w:rPr>
          <w:rFonts w:eastAsiaTheme="minorHAnsi"/>
          <w:lang w:eastAsia="en-US"/>
        </w:rPr>
      </w:pPr>
      <w:r>
        <w:rPr>
          <w:rFonts w:eastAsiaTheme="minorHAnsi"/>
          <w:lang w:eastAsia="en-US"/>
        </w:rPr>
        <w:t xml:space="preserve">The scheme will include 100 bicycles and 12 terminal points (6 in the University, 4 in the city and 2 near the bus stations). The scheme </w:t>
      </w:r>
      <w:r w:rsidR="00BA1168">
        <w:rPr>
          <w:rFonts w:eastAsiaTheme="minorHAnsi"/>
          <w:lang w:eastAsia="en-US"/>
        </w:rPr>
        <w:t>was</w:t>
      </w:r>
      <w:r>
        <w:rPr>
          <w:rFonts w:eastAsiaTheme="minorHAnsi"/>
          <w:lang w:eastAsia="en-US"/>
        </w:rPr>
        <w:t xml:space="preserve"> not </w:t>
      </w:r>
      <w:r w:rsidR="00BA1168">
        <w:rPr>
          <w:rFonts w:eastAsiaTheme="minorHAnsi"/>
          <w:lang w:eastAsia="en-US"/>
        </w:rPr>
        <w:t>yet</w:t>
      </w:r>
      <w:r>
        <w:rPr>
          <w:rFonts w:eastAsiaTheme="minorHAnsi"/>
          <w:lang w:eastAsia="en-US"/>
        </w:rPr>
        <w:t xml:space="preserve"> </w:t>
      </w:r>
      <w:r w:rsidR="00BA1168">
        <w:rPr>
          <w:rFonts w:eastAsiaTheme="minorHAnsi"/>
          <w:lang w:eastAsia="en-US"/>
        </w:rPr>
        <w:t xml:space="preserve">operational at the time of the evaluation mission. </w:t>
      </w:r>
      <w:r w:rsidR="000B3D18">
        <w:rPr>
          <w:rFonts w:eastAsia="Calibri"/>
        </w:rPr>
        <w:t>Due to the shortage of project funds</w:t>
      </w:r>
      <w:r w:rsidR="002B5331">
        <w:rPr>
          <w:rFonts w:eastAsia="Calibri"/>
        </w:rPr>
        <w:t xml:space="preserve"> and upcoming completion of STP</w:t>
      </w:r>
      <w:r w:rsidR="000B3D18">
        <w:rPr>
          <w:rFonts w:eastAsia="Calibri"/>
        </w:rPr>
        <w:t xml:space="preserve">, the </w:t>
      </w:r>
      <w:r w:rsidR="002B5331">
        <w:rPr>
          <w:rFonts w:eastAsia="Calibri"/>
        </w:rPr>
        <w:t xml:space="preserve">duration of the </w:t>
      </w:r>
      <w:r w:rsidR="000B3D18">
        <w:rPr>
          <w:rFonts w:eastAsia="Calibri"/>
        </w:rPr>
        <w:t xml:space="preserve">contract had to be reduced from 12 to 6 months initial period and after </w:t>
      </w:r>
      <w:r w:rsidR="002B5331">
        <w:rPr>
          <w:rFonts w:eastAsia="Calibri"/>
        </w:rPr>
        <w:t xml:space="preserve">STP closure </w:t>
      </w:r>
      <w:r w:rsidR="000B3D18">
        <w:rPr>
          <w:rFonts w:eastAsia="Calibri"/>
        </w:rPr>
        <w:t xml:space="preserve">it will be handed over to the Fayoum University. </w:t>
      </w:r>
      <w:r w:rsidR="00BA1168">
        <w:rPr>
          <w:rFonts w:eastAsiaTheme="minorHAnsi"/>
          <w:lang w:eastAsia="en-US"/>
        </w:rPr>
        <w:t xml:space="preserve">STP </w:t>
      </w:r>
      <w:r w:rsidR="002B5331">
        <w:rPr>
          <w:rFonts w:eastAsiaTheme="minorHAnsi"/>
          <w:lang w:eastAsia="en-US"/>
        </w:rPr>
        <w:t xml:space="preserve">negotiated </w:t>
      </w:r>
      <w:r w:rsidR="00057346" w:rsidRPr="00057346">
        <w:rPr>
          <w:rFonts w:eastAsiaTheme="minorHAnsi"/>
          <w:lang w:eastAsia="en-US"/>
        </w:rPr>
        <w:t>assistance</w:t>
      </w:r>
      <w:r w:rsidR="002B5331">
        <w:rPr>
          <w:rFonts w:eastAsiaTheme="minorHAnsi"/>
          <w:lang w:eastAsia="en-US"/>
        </w:rPr>
        <w:t xml:space="preserve"> of</w:t>
      </w:r>
      <w:r w:rsidR="00BA1168">
        <w:rPr>
          <w:rFonts w:eastAsiaTheme="minorHAnsi"/>
          <w:lang w:eastAsia="en-US"/>
        </w:rPr>
        <w:t xml:space="preserve"> GEF/SGP</w:t>
      </w:r>
      <w:r w:rsidR="002B5331">
        <w:rPr>
          <w:rFonts w:eastAsiaTheme="minorHAnsi"/>
          <w:lang w:eastAsia="en-US"/>
        </w:rPr>
        <w:t xml:space="preserve"> Programme in </w:t>
      </w:r>
      <w:r w:rsidR="00BA1168">
        <w:rPr>
          <w:rFonts w:eastAsiaTheme="minorHAnsi"/>
          <w:lang w:eastAsia="en-US"/>
        </w:rPr>
        <w:t xml:space="preserve">Egypt in order to continue support of </w:t>
      </w:r>
      <w:r w:rsidR="002B5331">
        <w:rPr>
          <w:rFonts w:eastAsiaTheme="minorHAnsi"/>
          <w:lang w:eastAsia="en-US"/>
        </w:rPr>
        <w:t xml:space="preserve">participation of local NGOs </w:t>
      </w:r>
      <w:r w:rsidR="00BA1168">
        <w:rPr>
          <w:rFonts w:eastAsiaTheme="minorHAnsi"/>
          <w:lang w:eastAsia="en-US"/>
        </w:rPr>
        <w:t>the initiative</w:t>
      </w:r>
      <w:r w:rsidR="00057346">
        <w:rPr>
          <w:rFonts w:eastAsiaTheme="minorHAnsi"/>
          <w:lang w:eastAsia="en-US"/>
        </w:rPr>
        <w:t xml:space="preserve"> once STP is completed</w:t>
      </w:r>
      <w:r w:rsidR="00BA1168">
        <w:rPr>
          <w:rFonts w:eastAsiaTheme="minorHAnsi"/>
          <w:lang w:eastAsia="en-US"/>
        </w:rPr>
        <w:t xml:space="preserve">. </w:t>
      </w:r>
      <w:r w:rsidR="000B3D18">
        <w:rPr>
          <w:rFonts w:eastAsia="Calibri"/>
        </w:rPr>
        <w:t xml:space="preserve"> </w:t>
      </w:r>
      <w:r>
        <w:rPr>
          <w:rFonts w:eastAsiaTheme="minorHAnsi"/>
          <w:lang w:eastAsia="en-US"/>
        </w:rPr>
        <w:t>Although many warrants are still requested by the University, it will be an example to follow, and the University should be urged to make the effort to encourage other Universities to replicate.</w:t>
      </w:r>
    </w:p>
    <w:p w14:paraId="4CBF90BF" w14:textId="497E6D6B" w:rsidR="00F724F8" w:rsidRDefault="00855D11" w:rsidP="00EB6CB9">
      <w:pPr>
        <w:spacing w:before="60" w:after="0"/>
        <w:rPr>
          <w:rFonts w:eastAsia="Calibri"/>
        </w:rPr>
      </w:pPr>
      <w:r>
        <w:rPr>
          <w:rFonts w:eastAsia="Calibri"/>
          <w:b/>
        </w:rPr>
        <w:t>Outcome</w:t>
      </w:r>
      <w:r w:rsidR="0058535B">
        <w:rPr>
          <w:rFonts w:eastAsia="Calibri"/>
          <w:b/>
        </w:rPr>
        <w:t xml:space="preserve"> Assessment: </w:t>
      </w:r>
      <w:r w:rsidR="00771273" w:rsidRPr="00771273">
        <w:rPr>
          <w:rFonts w:eastAsia="Calibri"/>
        </w:rPr>
        <w:t>The</w:t>
      </w:r>
      <w:r w:rsidR="00EB6CB9">
        <w:rPr>
          <w:rFonts w:eastAsia="Calibri"/>
        </w:rPr>
        <w:t xml:space="preserve"> Project has been instrumental in shifting </w:t>
      </w:r>
      <w:r w:rsidR="00771273" w:rsidRPr="00771273">
        <w:rPr>
          <w:rFonts w:eastAsia="Calibri"/>
        </w:rPr>
        <w:t xml:space="preserve">the transport behavior in the two cities </w:t>
      </w:r>
      <w:r w:rsidR="00EB6CB9">
        <w:rPr>
          <w:rFonts w:eastAsia="Calibri"/>
        </w:rPr>
        <w:t xml:space="preserve">in favor of </w:t>
      </w:r>
      <w:r w:rsidR="00771273" w:rsidRPr="00771273">
        <w:rPr>
          <w:rFonts w:eastAsia="Calibri"/>
        </w:rPr>
        <w:t>non-motorized transport.</w:t>
      </w:r>
      <w:r w:rsidR="00771273">
        <w:rPr>
          <w:rFonts w:eastAsia="Calibri"/>
        </w:rPr>
        <w:t xml:space="preserve"> </w:t>
      </w:r>
      <w:r w:rsidR="00950C53" w:rsidRPr="00771273">
        <w:rPr>
          <w:rFonts w:eastAsia="Calibri"/>
        </w:rPr>
        <w:t xml:space="preserve">The STP overarching message in the two universities of Fayoum and Menofia was to </w:t>
      </w:r>
      <w:r w:rsidR="00771273">
        <w:rPr>
          <w:rFonts w:eastAsia="Calibri"/>
        </w:rPr>
        <w:t>c</w:t>
      </w:r>
      <w:r w:rsidR="00950C53" w:rsidRPr="00771273">
        <w:rPr>
          <w:rFonts w:eastAsia="Calibri"/>
        </w:rPr>
        <w:t>reate a cycling culture among students.</w:t>
      </w:r>
      <w:r w:rsidR="00EB6CB9">
        <w:rPr>
          <w:rFonts w:eastAsia="Calibri"/>
        </w:rPr>
        <w:t xml:space="preserve"> The establishment of the </w:t>
      </w:r>
      <w:r w:rsidR="00EB6CB9" w:rsidRPr="00EB6CB9">
        <w:rPr>
          <w:rFonts w:eastAsia="Calibri"/>
        </w:rPr>
        <w:t xml:space="preserve">pilot NMT corridors </w:t>
      </w:r>
      <w:r w:rsidR="00EB6CB9">
        <w:rPr>
          <w:rFonts w:eastAsia="Calibri"/>
        </w:rPr>
        <w:t xml:space="preserve">has </w:t>
      </w:r>
      <w:r w:rsidR="00A8666B">
        <w:rPr>
          <w:rFonts w:eastAsia="Calibri"/>
        </w:rPr>
        <w:t xml:space="preserve">proven to be </w:t>
      </w:r>
      <w:r w:rsidR="00EB6CB9" w:rsidRPr="00EB6CB9">
        <w:rPr>
          <w:rFonts w:eastAsia="Calibri"/>
        </w:rPr>
        <w:t>a</w:t>
      </w:r>
      <w:r w:rsidR="00EB6CB9">
        <w:rPr>
          <w:rFonts w:eastAsia="Calibri"/>
        </w:rPr>
        <w:t xml:space="preserve">n </w:t>
      </w:r>
      <w:r w:rsidR="00EB6CB9" w:rsidRPr="00EB6CB9">
        <w:rPr>
          <w:rFonts w:eastAsia="Calibri"/>
        </w:rPr>
        <w:t xml:space="preserve">urban development initiative that supports </w:t>
      </w:r>
      <w:r w:rsidR="00EB6CB9">
        <w:rPr>
          <w:rFonts w:eastAsia="Calibri"/>
        </w:rPr>
        <w:t xml:space="preserve">the required </w:t>
      </w:r>
      <w:r w:rsidR="00EB6CB9" w:rsidRPr="00EB6CB9">
        <w:rPr>
          <w:rFonts w:eastAsia="Calibri"/>
        </w:rPr>
        <w:t>behavioral change</w:t>
      </w:r>
      <w:r w:rsidR="00F724F8">
        <w:rPr>
          <w:rFonts w:eastAsia="Calibri"/>
        </w:rPr>
        <w:t xml:space="preserve"> that was confirmed by interviews to several beneficiaries.</w:t>
      </w:r>
      <w:r w:rsidR="00EB6CB9">
        <w:rPr>
          <w:rFonts w:eastAsia="Calibri"/>
        </w:rPr>
        <w:t xml:space="preserve"> </w:t>
      </w:r>
      <w:r w:rsidR="00F724F8">
        <w:rPr>
          <w:rFonts w:eastAsia="Calibri"/>
        </w:rPr>
        <w:t>This can be illustrated by the responses of one of the beneficiaries who had been using a motorcycle until the Project intervened. He completely switched to using the bicycle that he had obtained through the revolving fund scheme since he considers it as a desirable physical activity reducing the traffic congestions and being environmental</w:t>
      </w:r>
      <w:r w:rsidR="003C3BB4">
        <w:rPr>
          <w:rFonts w:eastAsia="Calibri"/>
        </w:rPr>
        <w:t>ly</w:t>
      </w:r>
      <w:r w:rsidR="00F724F8">
        <w:rPr>
          <w:rFonts w:eastAsia="Calibri"/>
        </w:rPr>
        <w:t xml:space="preserve"> friendly at the same time. </w:t>
      </w:r>
    </w:p>
    <w:p w14:paraId="30E859C5" w14:textId="130F4719" w:rsidR="00855D11" w:rsidRDefault="00855D11" w:rsidP="00EB6CB9">
      <w:pPr>
        <w:spacing w:before="60" w:after="0"/>
        <w:rPr>
          <w:rFonts w:eastAsia="Calibri"/>
          <w:lang w:val="en-IN"/>
        </w:rPr>
      </w:pPr>
      <w:r>
        <w:rPr>
          <w:rFonts w:eastAsia="Calibri"/>
          <w:lang w:val="en-IN"/>
        </w:rPr>
        <w:t xml:space="preserve">STP also assisted </w:t>
      </w:r>
      <w:r w:rsidRPr="00855D11">
        <w:rPr>
          <w:rFonts w:eastAsia="Calibri"/>
          <w:lang w:val="en-IN"/>
        </w:rPr>
        <w:t>the Menofia and Fayoum governates to reduce traffic in centre of city by identifying potential parking sites in the entrance of the cities where they can park their cars and use NMT to reach their destinations within the cities.</w:t>
      </w:r>
    </w:p>
    <w:p w14:paraId="1865E924" w14:textId="77777777" w:rsidR="00855D11" w:rsidRPr="00855D11" w:rsidRDefault="00855D11" w:rsidP="00855D11">
      <w:pPr>
        <w:spacing w:before="60" w:after="0"/>
        <w:rPr>
          <w:rFonts w:eastAsia="Calibri"/>
          <w:lang w:val="en-IN"/>
        </w:rPr>
      </w:pPr>
      <w:r w:rsidRPr="00855D11">
        <w:rPr>
          <w:rFonts w:eastAsia="Calibri"/>
          <w:lang w:val="en-IN"/>
        </w:rPr>
        <w:t xml:space="preserve">The active and dynamic involvement and participation of local NGOs played a vital role in the successful projection of NMT as a health and sustainable transport alternative. </w:t>
      </w:r>
    </w:p>
    <w:p w14:paraId="18ADCD97" w14:textId="77777777" w:rsidR="00855D11" w:rsidRPr="00855D11" w:rsidRDefault="00855D11" w:rsidP="00855D11">
      <w:pPr>
        <w:spacing w:before="60" w:after="0"/>
        <w:rPr>
          <w:rFonts w:eastAsia="Calibri"/>
          <w:lang w:val="en-IN"/>
        </w:rPr>
      </w:pPr>
      <w:r w:rsidRPr="00855D11">
        <w:rPr>
          <w:rFonts w:eastAsia="Calibri"/>
          <w:lang w:val="en-IN"/>
        </w:rPr>
        <w:t>NGOs Involved in Menofia</w:t>
      </w:r>
    </w:p>
    <w:p w14:paraId="5EB4E695" w14:textId="77777777" w:rsidR="00855D11" w:rsidRPr="00855D11" w:rsidRDefault="00855D11" w:rsidP="00033568">
      <w:pPr>
        <w:numPr>
          <w:ilvl w:val="0"/>
          <w:numId w:val="15"/>
        </w:numPr>
        <w:spacing w:before="60" w:after="0"/>
        <w:rPr>
          <w:rFonts w:eastAsia="Calibri"/>
          <w:lang w:val="en-IN"/>
        </w:rPr>
      </w:pPr>
      <w:r w:rsidRPr="00855D11">
        <w:rPr>
          <w:rFonts w:eastAsia="Calibri"/>
          <w:lang w:val="en-IN"/>
        </w:rPr>
        <w:t>The “Takwa” Association</w:t>
      </w:r>
    </w:p>
    <w:p w14:paraId="5CFEBBF7" w14:textId="77777777" w:rsidR="00855D11" w:rsidRPr="00855D11" w:rsidRDefault="00855D11" w:rsidP="00033568">
      <w:pPr>
        <w:numPr>
          <w:ilvl w:val="0"/>
          <w:numId w:val="15"/>
        </w:numPr>
        <w:spacing w:before="60" w:after="0"/>
        <w:rPr>
          <w:rFonts w:eastAsia="Calibri"/>
          <w:lang w:val="en-IN"/>
        </w:rPr>
      </w:pPr>
      <w:r w:rsidRPr="00855D11">
        <w:rPr>
          <w:rFonts w:eastAsia="Calibri"/>
          <w:lang w:val="en-IN"/>
        </w:rPr>
        <w:t>The Egyptian Association for the Advancement of Women and Children</w:t>
      </w:r>
    </w:p>
    <w:p w14:paraId="337DEAC4" w14:textId="77777777" w:rsidR="00855D11" w:rsidRPr="00855D11" w:rsidRDefault="00855D11" w:rsidP="00855D11">
      <w:pPr>
        <w:spacing w:before="60" w:after="0"/>
        <w:rPr>
          <w:rFonts w:eastAsia="Calibri"/>
          <w:lang w:val="en-IN"/>
        </w:rPr>
      </w:pPr>
      <w:r w:rsidRPr="00855D11">
        <w:rPr>
          <w:rFonts w:eastAsia="Calibri"/>
          <w:lang w:val="en-IN"/>
        </w:rPr>
        <w:t>NGOs Involved in Fayoum</w:t>
      </w:r>
    </w:p>
    <w:p w14:paraId="00A43A99" w14:textId="77777777" w:rsidR="00855D11" w:rsidRPr="00855D11" w:rsidRDefault="00855D11" w:rsidP="00033568">
      <w:pPr>
        <w:numPr>
          <w:ilvl w:val="0"/>
          <w:numId w:val="16"/>
        </w:numPr>
        <w:spacing w:before="60" w:after="0"/>
        <w:rPr>
          <w:rFonts w:eastAsia="Calibri"/>
          <w:lang w:val="en-IN"/>
        </w:rPr>
      </w:pPr>
      <w:r w:rsidRPr="00855D11">
        <w:rPr>
          <w:rFonts w:eastAsia="Calibri"/>
          <w:lang w:val="en-IN"/>
        </w:rPr>
        <w:t>The Arab Association for Human Development and Community Services.</w:t>
      </w:r>
    </w:p>
    <w:p w14:paraId="3768A772" w14:textId="77777777" w:rsidR="00855D11" w:rsidRPr="00855D11" w:rsidRDefault="00855D11" w:rsidP="00033568">
      <w:pPr>
        <w:numPr>
          <w:ilvl w:val="0"/>
          <w:numId w:val="16"/>
        </w:numPr>
        <w:spacing w:before="60" w:after="0"/>
        <w:rPr>
          <w:rFonts w:eastAsia="Calibri"/>
          <w:lang w:val="en-IN"/>
        </w:rPr>
      </w:pPr>
      <w:r w:rsidRPr="00855D11">
        <w:rPr>
          <w:rFonts w:eastAsia="Calibri"/>
          <w:lang w:val="en-IN"/>
        </w:rPr>
        <w:t>The Environment Protection Association</w:t>
      </w:r>
    </w:p>
    <w:p w14:paraId="44EC8C2B" w14:textId="4AD0CBE9" w:rsidR="00855D11" w:rsidRPr="00855D11" w:rsidRDefault="00855D11" w:rsidP="00855D11">
      <w:pPr>
        <w:spacing w:before="60" w:after="0"/>
        <w:rPr>
          <w:rFonts w:eastAsia="Calibri"/>
          <w:lang w:val="en-IN"/>
        </w:rPr>
      </w:pPr>
      <w:r w:rsidRPr="00855D11">
        <w:rPr>
          <w:rFonts w:eastAsia="Calibri"/>
          <w:lang w:val="en-IN"/>
        </w:rPr>
        <w:t xml:space="preserve">The role of the NGOs was crucial to </w:t>
      </w:r>
      <w:r w:rsidR="00C37918" w:rsidRPr="00C37918">
        <w:rPr>
          <w:rFonts w:eastAsia="Calibri"/>
        </w:rPr>
        <w:t>contravene</w:t>
      </w:r>
      <w:r w:rsidRPr="00855D11">
        <w:rPr>
          <w:rFonts w:eastAsia="Calibri"/>
          <w:lang w:val="en-IN"/>
        </w:rPr>
        <w:t xml:space="preserve"> the public perception about the status of walking</w:t>
      </w:r>
      <w:r w:rsidR="00C37918">
        <w:rPr>
          <w:rFonts w:eastAsia="Calibri"/>
          <w:lang w:val="en-IN"/>
        </w:rPr>
        <w:t xml:space="preserve"> and </w:t>
      </w:r>
      <w:r w:rsidRPr="00855D11">
        <w:rPr>
          <w:rFonts w:eastAsia="Calibri"/>
          <w:lang w:val="en-IN"/>
        </w:rPr>
        <w:t xml:space="preserve">cycling being a transportation mode </w:t>
      </w:r>
      <w:r w:rsidR="00C37918">
        <w:rPr>
          <w:rFonts w:eastAsia="Calibri"/>
          <w:lang w:val="en-IN"/>
        </w:rPr>
        <w:t xml:space="preserve">suitable </w:t>
      </w:r>
      <w:r w:rsidRPr="00855D11">
        <w:rPr>
          <w:rFonts w:eastAsia="Calibri"/>
          <w:lang w:val="en-IN"/>
        </w:rPr>
        <w:t xml:space="preserve">only for the poor. Additionally, the </w:t>
      </w:r>
      <w:r w:rsidRPr="00855D11">
        <w:rPr>
          <w:rFonts w:eastAsia="Calibri"/>
          <w:lang w:val="en-IN"/>
        </w:rPr>
        <w:lastRenderedPageBreak/>
        <w:t>encouraging participation of women in these programs helped in reducing the gender bias in the usage of bicycles as a mode of transport.</w:t>
      </w:r>
    </w:p>
    <w:p w14:paraId="4C273D42" w14:textId="77777777" w:rsidR="00855D11" w:rsidRPr="00855D11" w:rsidRDefault="00855D11" w:rsidP="00EB6CB9">
      <w:pPr>
        <w:spacing w:before="60" w:after="0"/>
        <w:rPr>
          <w:rFonts w:eastAsia="Calibri"/>
          <w:lang w:val="en-IN"/>
        </w:rPr>
      </w:pPr>
    </w:p>
    <w:p w14:paraId="399A8403" w14:textId="39F2B816" w:rsidR="00153BBA" w:rsidRDefault="00F724F8" w:rsidP="00EB6CB9">
      <w:pPr>
        <w:spacing w:before="60" w:after="0"/>
        <w:rPr>
          <w:rFonts w:eastAsia="Calibri"/>
        </w:rPr>
      </w:pPr>
      <w:r>
        <w:rPr>
          <w:rFonts w:eastAsia="Calibri"/>
        </w:rPr>
        <w:t xml:space="preserve">Furthermore, the evaluator’s visit to Fayoum confirmed that there is a very good chance that the NMT pilot initiative will be sustained well beyond STP </w:t>
      </w:r>
      <w:r w:rsidR="00855D11">
        <w:rPr>
          <w:rFonts w:eastAsia="Calibri"/>
        </w:rPr>
        <w:t xml:space="preserve">completion </w:t>
      </w:r>
      <w:r>
        <w:rPr>
          <w:rFonts w:eastAsia="Calibri"/>
        </w:rPr>
        <w:t xml:space="preserve">and potentially even expanded. </w:t>
      </w:r>
      <w:r w:rsidR="00153BBA">
        <w:rPr>
          <w:rFonts w:eastAsia="Calibri"/>
        </w:rPr>
        <w:t xml:space="preserve">The NGO that operates the revolving fund reported that it has established a bicycle exhibition room in the city and currently has a waiting list of about 30 individuals interested to participate in the scheme. </w:t>
      </w:r>
      <w:r>
        <w:rPr>
          <w:rFonts w:eastAsia="Calibri"/>
        </w:rPr>
        <w:t xml:space="preserve">During the </w:t>
      </w:r>
      <w:r w:rsidR="001E7DEB">
        <w:rPr>
          <w:rFonts w:eastAsia="Calibri"/>
        </w:rPr>
        <w:t xml:space="preserve">meeting with the NGO </w:t>
      </w:r>
      <w:r>
        <w:rPr>
          <w:rFonts w:eastAsia="Calibri"/>
        </w:rPr>
        <w:t xml:space="preserve">one beneficiary came to pay his monthly installment payment and reported that the bicycle he had obtained through the revolving fund scheme has been used not only by him but also by other members of his family. </w:t>
      </w:r>
    </w:p>
    <w:p w14:paraId="13BD7DFC" w14:textId="77F87E39" w:rsidR="00F724F8" w:rsidRDefault="00F724F8" w:rsidP="00EB6CB9">
      <w:pPr>
        <w:spacing w:before="60" w:after="0"/>
        <w:rPr>
          <w:rFonts w:eastAsia="Calibri"/>
        </w:rPr>
      </w:pPr>
      <w:r>
        <w:rPr>
          <w:rFonts w:eastAsia="Calibri"/>
        </w:rPr>
        <w:t xml:space="preserve">The meeting at the Fayoum University </w:t>
      </w:r>
      <w:r w:rsidR="00855D11">
        <w:rPr>
          <w:rFonts w:eastAsia="Calibri"/>
        </w:rPr>
        <w:t xml:space="preserve">proved </w:t>
      </w:r>
      <w:r>
        <w:rPr>
          <w:rFonts w:eastAsia="Calibri"/>
        </w:rPr>
        <w:t xml:space="preserve">not only the continued interest of the University management in the bike-sharing system, but also revealed </w:t>
      </w:r>
      <w:r w:rsidR="00282D33">
        <w:rPr>
          <w:rFonts w:eastAsia="Calibri"/>
        </w:rPr>
        <w:t xml:space="preserve">an important gender aspect </w:t>
      </w:r>
      <w:r w:rsidR="002B6D9A">
        <w:rPr>
          <w:rFonts w:eastAsia="Calibri"/>
        </w:rPr>
        <w:t xml:space="preserve">of this component </w:t>
      </w:r>
      <w:r w:rsidR="001E7DEB">
        <w:rPr>
          <w:rFonts w:eastAsia="Calibri"/>
        </w:rPr>
        <w:t xml:space="preserve">that was </w:t>
      </w:r>
      <w:r w:rsidR="00282D33">
        <w:rPr>
          <w:rFonts w:eastAsia="Calibri"/>
        </w:rPr>
        <w:t xml:space="preserve">probably not fully </w:t>
      </w:r>
      <w:r w:rsidR="001E7DEB">
        <w:rPr>
          <w:rFonts w:eastAsia="Calibri"/>
        </w:rPr>
        <w:t>anticipated</w:t>
      </w:r>
      <w:r w:rsidR="00282D33">
        <w:rPr>
          <w:rFonts w:eastAsia="Calibri"/>
        </w:rPr>
        <w:t xml:space="preserve"> at the project inception stage. </w:t>
      </w:r>
      <w:r w:rsidR="001E7DEB">
        <w:rPr>
          <w:rFonts w:eastAsia="Calibri"/>
        </w:rPr>
        <w:t>Female students of the University requested one docking station for the bicycles to be installed next to the dormitory for female students. The vice-dean of the University expressed his expectation that the bike-sharing scheme will reduce hardship female students experience when they suffer from longer waiting times to find a suitable free seat on the publi</w:t>
      </w:r>
      <w:r w:rsidR="00951504">
        <w:rPr>
          <w:rFonts w:eastAsia="Calibri"/>
        </w:rPr>
        <w:t>c microbuses.</w:t>
      </w:r>
    </w:p>
    <w:p w14:paraId="7E70BAFF" w14:textId="0988290C" w:rsidR="0068083D" w:rsidRDefault="00F73E50" w:rsidP="00D41B49">
      <w:pPr>
        <w:spacing w:before="60" w:after="0"/>
        <w:rPr>
          <w:rFonts w:eastAsia="Calibri"/>
        </w:rPr>
      </w:pPr>
      <w:r>
        <w:rPr>
          <w:rFonts w:eastAsia="Calibri"/>
        </w:rPr>
        <w:t>The visit of Fayoum also confirmed that while the sidewalks remain in a good shape three years after the upgrade works, the marked and segregated bicycle lanes will require repainting</w:t>
      </w:r>
      <w:r w:rsidR="00D41B49">
        <w:rPr>
          <w:rFonts w:eastAsia="Calibri"/>
        </w:rPr>
        <w:t>.</w:t>
      </w:r>
    </w:p>
    <w:p w14:paraId="04889042" w14:textId="4D43DE55" w:rsidR="00AF1E84" w:rsidRDefault="00AF1E84" w:rsidP="00AF1E84">
      <w:pPr>
        <w:spacing w:before="240" w:after="0"/>
        <w:rPr>
          <w:rFonts w:eastAsia="Calibri"/>
          <w:b/>
        </w:rPr>
      </w:pPr>
      <w:r w:rsidRPr="00F07FC9">
        <w:rPr>
          <w:rFonts w:eastAsia="Calibri"/>
          <w:b/>
        </w:rPr>
        <w:t xml:space="preserve">Based on the above, </w:t>
      </w:r>
      <w:r w:rsidRPr="00F07FC9">
        <w:rPr>
          <w:rFonts w:eastAsia="Calibri"/>
          <w:b/>
          <w:lang w:val="en-GB"/>
        </w:rPr>
        <w:t xml:space="preserve">the overall achievement </w:t>
      </w:r>
      <w:r w:rsidRPr="00F07FC9">
        <w:rPr>
          <w:rFonts w:eastAsia="Calibri"/>
          <w:b/>
        </w:rPr>
        <w:t xml:space="preserve">of the Outcome 2 is rated </w:t>
      </w:r>
      <w:r>
        <w:rPr>
          <w:rFonts w:eastAsia="Calibri"/>
          <w:b/>
        </w:rPr>
        <w:t>Highly Satisfactory (HS).</w:t>
      </w:r>
    </w:p>
    <w:p w14:paraId="3FB5385F" w14:textId="26407805" w:rsidR="00052418" w:rsidRDefault="00052418" w:rsidP="00AF1E84">
      <w:pPr>
        <w:spacing w:before="240" w:after="0"/>
        <w:rPr>
          <w:rFonts w:eastAsia="Calibri"/>
          <w:b/>
        </w:rPr>
      </w:pPr>
    </w:p>
    <w:p w14:paraId="1DECD16D" w14:textId="1961B0B1" w:rsidR="00855D11" w:rsidRDefault="00855D11" w:rsidP="00855D11">
      <w:pPr>
        <w:spacing w:before="240" w:after="0"/>
        <w:rPr>
          <w:rFonts w:eastAsia="Calibri"/>
          <w:b/>
        </w:rPr>
      </w:pPr>
    </w:p>
    <w:tbl>
      <w:tblPr>
        <w:tblpPr w:leftFromText="180" w:rightFromText="180" w:vertAnchor="page" w:horzAnchor="margin" w:tblpY="178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0"/>
        <w:gridCol w:w="3827"/>
        <w:gridCol w:w="2693"/>
        <w:gridCol w:w="567"/>
      </w:tblGrid>
      <w:tr w:rsidR="00855D11" w:rsidRPr="0068083D" w14:paraId="2B9CFFCC" w14:textId="77777777" w:rsidTr="00855D11">
        <w:trPr>
          <w:trHeight w:val="416"/>
        </w:trPr>
        <w:tc>
          <w:tcPr>
            <w:tcW w:w="9067" w:type="dxa"/>
            <w:gridSpan w:val="4"/>
            <w:shd w:val="clear" w:color="auto" w:fill="auto"/>
          </w:tcPr>
          <w:p w14:paraId="7E30A7A9" w14:textId="77777777" w:rsidR="00855D11" w:rsidRPr="0068083D" w:rsidRDefault="00855D11" w:rsidP="00855D11">
            <w:pPr>
              <w:spacing w:before="0" w:after="0"/>
              <w:rPr>
                <w:sz w:val="16"/>
                <w:szCs w:val="16"/>
                <w:lang w:val="en-GB"/>
              </w:rPr>
            </w:pPr>
            <w:r>
              <w:rPr>
                <w:b/>
                <w:sz w:val="16"/>
                <w:szCs w:val="16"/>
              </w:rPr>
              <w:lastRenderedPageBreak/>
              <w:t xml:space="preserve">Outcome 3: </w:t>
            </w:r>
            <w:r w:rsidRPr="0068083D">
              <w:rPr>
                <w:b/>
                <w:sz w:val="16"/>
                <w:szCs w:val="16"/>
              </w:rPr>
              <w:t>Successful introduction of the Transport Demand Management (TDM) concept with an objective to expand it towards more aggressive measures over time to effectively discourage the use of private cars, when good quality public transport services are available.</w:t>
            </w:r>
          </w:p>
        </w:tc>
      </w:tr>
      <w:tr w:rsidR="00855D11" w:rsidRPr="00823BD4" w14:paraId="7AAF0A85" w14:textId="77777777" w:rsidTr="00855D11">
        <w:trPr>
          <w:trHeight w:val="241"/>
        </w:trPr>
        <w:tc>
          <w:tcPr>
            <w:tcW w:w="1980" w:type="dxa"/>
            <w:shd w:val="clear" w:color="auto" w:fill="auto"/>
            <w:vAlign w:val="center"/>
          </w:tcPr>
          <w:p w14:paraId="410E0343" w14:textId="77777777" w:rsidR="00855D11" w:rsidRPr="00823BD4" w:rsidRDefault="00855D11" w:rsidP="00855D11">
            <w:pPr>
              <w:spacing w:before="0" w:after="0"/>
              <w:jc w:val="center"/>
              <w:rPr>
                <w:sz w:val="18"/>
                <w:szCs w:val="18"/>
              </w:rPr>
            </w:pPr>
            <w:r w:rsidRPr="0068083D">
              <w:rPr>
                <w:b/>
                <w:sz w:val="16"/>
                <w:szCs w:val="16"/>
                <w:lang w:val="en-GB"/>
              </w:rPr>
              <w:t>Output</w:t>
            </w:r>
          </w:p>
        </w:tc>
        <w:tc>
          <w:tcPr>
            <w:tcW w:w="3827" w:type="dxa"/>
            <w:vAlign w:val="center"/>
          </w:tcPr>
          <w:p w14:paraId="519FE620" w14:textId="77777777" w:rsidR="00855D11" w:rsidRPr="00823BD4" w:rsidRDefault="00855D11" w:rsidP="00855D11">
            <w:pPr>
              <w:spacing w:before="0" w:after="0"/>
              <w:jc w:val="center"/>
              <w:rPr>
                <w:sz w:val="18"/>
                <w:szCs w:val="18"/>
              </w:rPr>
            </w:pPr>
            <w:r w:rsidRPr="0068083D">
              <w:rPr>
                <w:b/>
                <w:sz w:val="16"/>
                <w:szCs w:val="16"/>
                <w:lang w:val="en-GB"/>
              </w:rPr>
              <w:t>Indicator Targets</w:t>
            </w:r>
          </w:p>
        </w:tc>
        <w:tc>
          <w:tcPr>
            <w:tcW w:w="2693" w:type="dxa"/>
            <w:vAlign w:val="center"/>
          </w:tcPr>
          <w:p w14:paraId="7E4C29B8" w14:textId="77777777" w:rsidR="00855D11" w:rsidRPr="00823BD4" w:rsidRDefault="00855D11" w:rsidP="00855D11">
            <w:pPr>
              <w:spacing w:before="0" w:after="0"/>
              <w:jc w:val="center"/>
              <w:rPr>
                <w:sz w:val="18"/>
                <w:szCs w:val="18"/>
                <w:lang w:val="en-GB"/>
              </w:rPr>
            </w:pPr>
            <w:r w:rsidRPr="0068083D">
              <w:rPr>
                <w:b/>
                <w:sz w:val="16"/>
                <w:szCs w:val="16"/>
                <w:lang w:val="en-GB"/>
              </w:rPr>
              <w:t>Delivery Status at TE</w:t>
            </w:r>
          </w:p>
        </w:tc>
        <w:tc>
          <w:tcPr>
            <w:tcW w:w="567" w:type="dxa"/>
            <w:vAlign w:val="center"/>
          </w:tcPr>
          <w:p w14:paraId="4AE97EB7" w14:textId="77777777" w:rsidR="00855D11" w:rsidRPr="00823BD4" w:rsidRDefault="00855D11" w:rsidP="00855D11">
            <w:pPr>
              <w:spacing w:before="0" w:after="0"/>
              <w:jc w:val="center"/>
              <w:rPr>
                <w:sz w:val="18"/>
                <w:szCs w:val="18"/>
                <w:lang w:val="en-GB"/>
              </w:rPr>
            </w:pPr>
            <w:r w:rsidRPr="0068083D">
              <w:rPr>
                <w:b/>
                <w:sz w:val="16"/>
                <w:szCs w:val="16"/>
                <w:lang w:val="en-GB"/>
              </w:rPr>
              <w:t>Rating</w:t>
            </w:r>
          </w:p>
        </w:tc>
      </w:tr>
      <w:tr w:rsidR="00855D11" w:rsidRPr="0068083D" w14:paraId="416DCDDE" w14:textId="77777777" w:rsidTr="00855D11">
        <w:trPr>
          <w:trHeight w:val="416"/>
        </w:trPr>
        <w:tc>
          <w:tcPr>
            <w:tcW w:w="1980" w:type="dxa"/>
            <w:shd w:val="clear" w:color="auto" w:fill="auto"/>
          </w:tcPr>
          <w:p w14:paraId="28337A91" w14:textId="77777777" w:rsidR="00855D11" w:rsidRPr="0068083D" w:rsidRDefault="00855D11" w:rsidP="00855D11">
            <w:pPr>
              <w:spacing w:before="0" w:after="0"/>
              <w:jc w:val="left"/>
              <w:rPr>
                <w:sz w:val="16"/>
                <w:szCs w:val="16"/>
              </w:rPr>
            </w:pPr>
            <w:r w:rsidRPr="0068083D">
              <w:rPr>
                <w:sz w:val="16"/>
                <w:szCs w:val="16"/>
              </w:rPr>
              <w:t xml:space="preserve">3.1: </w:t>
            </w:r>
            <w:r w:rsidRPr="0068083D">
              <w:rPr>
                <w:bCs/>
                <w:sz w:val="20"/>
                <w:lang w:val="en-GB"/>
              </w:rPr>
              <w:t xml:space="preserve"> </w:t>
            </w:r>
            <w:r w:rsidRPr="0068083D">
              <w:rPr>
                <w:bCs/>
                <w:sz w:val="16"/>
                <w:szCs w:val="16"/>
                <w:lang w:val="en-GB"/>
              </w:rPr>
              <w:t>Finalized design and implementation arrangements for all the planned TDM measures</w:t>
            </w:r>
          </w:p>
        </w:tc>
        <w:tc>
          <w:tcPr>
            <w:tcW w:w="3827" w:type="dxa"/>
          </w:tcPr>
          <w:p w14:paraId="59F1D608" w14:textId="77777777" w:rsidR="00855D11" w:rsidRPr="0068083D" w:rsidRDefault="00855D11" w:rsidP="00855D11">
            <w:pPr>
              <w:spacing w:before="0" w:after="0"/>
              <w:jc w:val="left"/>
              <w:rPr>
                <w:sz w:val="16"/>
                <w:szCs w:val="16"/>
              </w:rPr>
            </w:pPr>
            <w:r w:rsidRPr="0068083D">
              <w:rPr>
                <w:sz w:val="16"/>
                <w:szCs w:val="16"/>
              </w:rPr>
              <w:t>The final design reports approved by the key stakeholders for implementation and financing</w:t>
            </w:r>
          </w:p>
        </w:tc>
        <w:tc>
          <w:tcPr>
            <w:tcW w:w="2693" w:type="dxa"/>
          </w:tcPr>
          <w:p w14:paraId="2DACC414" w14:textId="77777777" w:rsidR="00855D11" w:rsidRDefault="00855D11" w:rsidP="00855D11">
            <w:pPr>
              <w:spacing w:before="0" w:after="0"/>
              <w:jc w:val="left"/>
              <w:rPr>
                <w:sz w:val="16"/>
                <w:szCs w:val="16"/>
                <w:lang w:val="en-GB"/>
              </w:rPr>
            </w:pPr>
            <w:r>
              <w:rPr>
                <w:sz w:val="16"/>
                <w:szCs w:val="16"/>
                <w:lang w:val="en-GB"/>
              </w:rPr>
              <w:t>See details below</w:t>
            </w:r>
          </w:p>
          <w:p w14:paraId="57EAFE91" w14:textId="77777777" w:rsidR="00855D11" w:rsidRPr="00937DA4" w:rsidRDefault="00855D11" w:rsidP="00855D11">
            <w:pPr>
              <w:rPr>
                <w:sz w:val="16"/>
                <w:szCs w:val="16"/>
                <w:lang w:val="en-GB"/>
              </w:rPr>
            </w:pPr>
          </w:p>
        </w:tc>
        <w:tc>
          <w:tcPr>
            <w:tcW w:w="567" w:type="dxa"/>
          </w:tcPr>
          <w:p w14:paraId="6D34EF91" w14:textId="77777777" w:rsidR="00855D11" w:rsidRDefault="00855D11" w:rsidP="00855D11">
            <w:pPr>
              <w:spacing w:before="0" w:after="0"/>
              <w:jc w:val="left"/>
              <w:rPr>
                <w:sz w:val="16"/>
                <w:szCs w:val="16"/>
                <w:lang w:val="en-GB"/>
              </w:rPr>
            </w:pPr>
          </w:p>
          <w:p w14:paraId="22D78749" w14:textId="77777777" w:rsidR="00855D11" w:rsidRPr="00937DA4" w:rsidRDefault="00855D11" w:rsidP="00855D11">
            <w:pPr>
              <w:jc w:val="center"/>
              <w:rPr>
                <w:sz w:val="16"/>
                <w:szCs w:val="16"/>
                <w:lang w:val="en-GB"/>
              </w:rPr>
            </w:pPr>
            <w:r>
              <w:rPr>
                <w:sz w:val="16"/>
                <w:szCs w:val="16"/>
                <w:lang w:val="en-GB"/>
              </w:rPr>
              <w:t>N.A.</w:t>
            </w:r>
          </w:p>
        </w:tc>
      </w:tr>
      <w:tr w:rsidR="00855D11" w:rsidRPr="00CE13C5" w14:paraId="72751310" w14:textId="77777777" w:rsidTr="00855D11">
        <w:trPr>
          <w:trHeight w:val="412"/>
        </w:trPr>
        <w:tc>
          <w:tcPr>
            <w:tcW w:w="1980" w:type="dxa"/>
            <w:shd w:val="clear" w:color="auto" w:fill="auto"/>
          </w:tcPr>
          <w:p w14:paraId="2C7F8907" w14:textId="77777777" w:rsidR="00855D11" w:rsidRPr="0068083D" w:rsidRDefault="00855D11" w:rsidP="00855D11">
            <w:pPr>
              <w:spacing w:before="0" w:after="0"/>
              <w:jc w:val="left"/>
              <w:rPr>
                <w:sz w:val="16"/>
                <w:szCs w:val="16"/>
                <w:lang w:val="en-GB"/>
              </w:rPr>
            </w:pPr>
            <w:r>
              <w:rPr>
                <w:sz w:val="16"/>
                <w:szCs w:val="16"/>
                <w:lang w:val="en-GB"/>
              </w:rPr>
              <w:t xml:space="preserve">3.2: </w:t>
            </w:r>
            <w:r w:rsidRPr="000D70AC">
              <w:rPr>
                <w:sz w:val="20"/>
                <w:lang w:val="en-GB"/>
              </w:rPr>
              <w:t xml:space="preserve"> </w:t>
            </w:r>
            <w:r w:rsidRPr="000D70AC">
              <w:rPr>
                <w:sz w:val="16"/>
                <w:szCs w:val="16"/>
                <w:lang w:val="en-GB"/>
              </w:rPr>
              <w:t>Supporting TDM measures such as parking measures and, if applicable, segregated bus lanes implemented for increasing the attractiveness of the public transport components under outcome 1</w:t>
            </w:r>
          </w:p>
        </w:tc>
        <w:tc>
          <w:tcPr>
            <w:tcW w:w="3827" w:type="dxa"/>
          </w:tcPr>
          <w:p w14:paraId="33B8A10B" w14:textId="77777777" w:rsidR="00855D11" w:rsidRPr="000D70AC" w:rsidRDefault="00855D11" w:rsidP="00855D11">
            <w:pPr>
              <w:spacing w:before="0" w:after="0" w:line="216" w:lineRule="auto"/>
              <w:jc w:val="left"/>
              <w:rPr>
                <w:sz w:val="16"/>
                <w:szCs w:val="16"/>
              </w:rPr>
            </w:pPr>
            <w:r w:rsidRPr="000D70AC">
              <w:rPr>
                <w:sz w:val="16"/>
                <w:szCs w:val="16"/>
              </w:rPr>
              <w:t xml:space="preserve">With component 1 corresponding parking policy and other measures to encourage the current or expected future private car users to use the new public transport services </w:t>
            </w:r>
          </w:p>
          <w:p w14:paraId="4D06F21F" w14:textId="77777777" w:rsidR="00855D11" w:rsidRPr="000D70AC" w:rsidRDefault="00855D11" w:rsidP="00855D11">
            <w:pPr>
              <w:spacing w:before="60" w:after="0" w:line="216" w:lineRule="auto"/>
              <w:jc w:val="left"/>
              <w:rPr>
                <w:sz w:val="16"/>
                <w:szCs w:val="16"/>
              </w:rPr>
            </w:pPr>
            <w:r w:rsidRPr="000D70AC">
              <w:rPr>
                <w:sz w:val="16"/>
                <w:szCs w:val="16"/>
              </w:rPr>
              <w:t>Whenever physically feasible, introducing the right of way (separate bus lines) for the busses and more controlled passenger pick up and release by the shared taxis, if using the same bus line, to improve the traffic flow and attractiveness of the public transport in terms of its speed.</w:t>
            </w:r>
          </w:p>
          <w:p w14:paraId="1E8361E9" w14:textId="77777777" w:rsidR="00855D11" w:rsidRPr="000D70AC" w:rsidRDefault="00855D11" w:rsidP="00855D11">
            <w:pPr>
              <w:spacing w:before="60" w:after="0" w:line="216" w:lineRule="auto"/>
              <w:jc w:val="left"/>
              <w:rPr>
                <w:sz w:val="16"/>
                <w:szCs w:val="16"/>
              </w:rPr>
            </w:pPr>
            <w:r w:rsidRPr="000D70AC">
              <w:rPr>
                <w:sz w:val="16"/>
                <w:szCs w:val="16"/>
              </w:rPr>
              <w:t xml:space="preserve">Successful implementation of the mobile phone pilot involving two alternative corridors in Nasr City (Moustafa El Nahas corridor on which the TSP pilot of output 3.3 will be applied and Zaker Hossein corridor) and two alternative corridors that link 6th Oct., Dreamland and/or Sheikh Zayed new cities with Giza in which the new bus lines of output 1.2 will be running. </w:t>
            </w:r>
          </w:p>
          <w:p w14:paraId="314FE889" w14:textId="77777777" w:rsidR="00855D11" w:rsidRPr="000D70AC" w:rsidRDefault="00855D11" w:rsidP="00855D11">
            <w:pPr>
              <w:spacing w:before="60" w:after="0" w:line="216" w:lineRule="auto"/>
              <w:jc w:val="left"/>
              <w:rPr>
                <w:sz w:val="16"/>
                <w:szCs w:val="16"/>
              </w:rPr>
            </w:pPr>
            <w:r w:rsidRPr="000D70AC">
              <w:rPr>
                <w:sz w:val="16"/>
                <w:szCs w:val="16"/>
              </w:rPr>
              <w:t>Proposals for implementing of five pairs of alternative corridors in Greater Cairo, five in Alexandria and on along 14 traffic corridors (36 strategic street segments) in Greater Cairo, completed, presented and negotiated with the stakeholders by the end of the Project</w:t>
            </w:r>
          </w:p>
          <w:p w14:paraId="61988EC8" w14:textId="77777777" w:rsidR="00855D11" w:rsidRPr="0068083D" w:rsidRDefault="00855D11" w:rsidP="00855D11">
            <w:pPr>
              <w:spacing w:before="60" w:after="0" w:line="216" w:lineRule="auto"/>
              <w:jc w:val="left"/>
              <w:rPr>
                <w:sz w:val="16"/>
                <w:szCs w:val="16"/>
              </w:rPr>
            </w:pPr>
            <w:r w:rsidRPr="000D70AC">
              <w:rPr>
                <w:bCs/>
                <w:sz w:val="16"/>
                <w:szCs w:val="16"/>
              </w:rPr>
              <w:t xml:space="preserve">Reported and confirmed satisfaction of the key decision makers on the effectiveness of the measures promoted.  </w:t>
            </w:r>
          </w:p>
        </w:tc>
        <w:tc>
          <w:tcPr>
            <w:tcW w:w="2693" w:type="dxa"/>
          </w:tcPr>
          <w:p w14:paraId="34AA85A5" w14:textId="77777777" w:rsidR="00855D11" w:rsidRDefault="00855D11" w:rsidP="00855D11">
            <w:pPr>
              <w:spacing w:before="0" w:after="0"/>
              <w:jc w:val="left"/>
              <w:rPr>
                <w:sz w:val="16"/>
                <w:szCs w:val="16"/>
                <w:lang w:val="en-GB"/>
              </w:rPr>
            </w:pPr>
            <w:r>
              <w:rPr>
                <w:sz w:val="16"/>
                <w:szCs w:val="16"/>
                <w:lang w:val="en-GB"/>
              </w:rPr>
              <w:t>“Park-and-ride” business model elaborated and prepared for implementation under Output 1.2</w:t>
            </w:r>
          </w:p>
          <w:p w14:paraId="0CD5CF81" w14:textId="77777777" w:rsidR="00855D11" w:rsidRPr="0068083D" w:rsidRDefault="00855D11" w:rsidP="00855D11">
            <w:pPr>
              <w:spacing w:before="60" w:after="0"/>
              <w:jc w:val="left"/>
              <w:rPr>
                <w:sz w:val="16"/>
                <w:szCs w:val="16"/>
                <w:lang w:val="en-GB"/>
              </w:rPr>
            </w:pPr>
            <w:r w:rsidRPr="0068083D">
              <w:rPr>
                <w:sz w:val="16"/>
                <w:szCs w:val="16"/>
                <w:lang w:val="en-GB"/>
              </w:rPr>
              <w:tab/>
            </w:r>
            <w:r w:rsidRPr="0068083D">
              <w:rPr>
                <w:sz w:val="16"/>
                <w:szCs w:val="16"/>
                <w:lang w:val="en-GB"/>
              </w:rPr>
              <w:tab/>
            </w:r>
            <w:r w:rsidRPr="0068083D">
              <w:rPr>
                <w:sz w:val="16"/>
                <w:szCs w:val="16"/>
                <w:lang w:val="en-GB"/>
              </w:rPr>
              <w:tab/>
            </w:r>
            <w:r w:rsidRPr="0068083D">
              <w:rPr>
                <w:sz w:val="16"/>
                <w:szCs w:val="16"/>
                <w:lang w:val="en-GB"/>
              </w:rPr>
              <w:tab/>
            </w:r>
            <w:r w:rsidRPr="0068083D">
              <w:rPr>
                <w:sz w:val="16"/>
                <w:szCs w:val="16"/>
                <w:lang w:val="en-GB"/>
              </w:rPr>
              <w:tab/>
            </w:r>
          </w:p>
        </w:tc>
        <w:tc>
          <w:tcPr>
            <w:tcW w:w="567" w:type="dxa"/>
          </w:tcPr>
          <w:p w14:paraId="01864310" w14:textId="77777777" w:rsidR="00855D11" w:rsidRDefault="00855D11" w:rsidP="00855D11">
            <w:pPr>
              <w:spacing w:before="0" w:after="0"/>
              <w:jc w:val="left"/>
              <w:rPr>
                <w:sz w:val="16"/>
                <w:szCs w:val="16"/>
                <w:lang w:val="en-GB"/>
              </w:rPr>
            </w:pPr>
          </w:p>
          <w:p w14:paraId="16C75CF6" w14:textId="77777777" w:rsidR="00855D11" w:rsidRPr="00CE13C5" w:rsidRDefault="00855D11" w:rsidP="00855D11">
            <w:pPr>
              <w:jc w:val="left"/>
              <w:rPr>
                <w:sz w:val="16"/>
                <w:szCs w:val="16"/>
                <w:lang w:val="en-GB"/>
              </w:rPr>
            </w:pPr>
          </w:p>
          <w:p w14:paraId="7945F9EB" w14:textId="77777777" w:rsidR="00855D11" w:rsidRPr="00CE13C5" w:rsidRDefault="00855D11" w:rsidP="00855D11">
            <w:pPr>
              <w:jc w:val="left"/>
              <w:rPr>
                <w:sz w:val="16"/>
                <w:szCs w:val="16"/>
                <w:lang w:val="en-GB"/>
              </w:rPr>
            </w:pPr>
          </w:p>
          <w:p w14:paraId="0C91ACB0" w14:textId="77777777" w:rsidR="00855D11" w:rsidRPr="00CE13C5" w:rsidRDefault="00855D11" w:rsidP="00855D11">
            <w:pPr>
              <w:jc w:val="left"/>
              <w:rPr>
                <w:sz w:val="16"/>
                <w:szCs w:val="16"/>
                <w:lang w:val="en-GB"/>
              </w:rPr>
            </w:pPr>
          </w:p>
          <w:p w14:paraId="4B9AA4FE" w14:textId="77777777" w:rsidR="00855D11" w:rsidRPr="00CE13C5" w:rsidRDefault="00855D11" w:rsidP="00855D11">
            <w:pPr>
              <w:jc w:val="left"/>
              <w:rPr>
                <w:sz w:val="16"/>
                <w:szCs w:val="16"/>
                <w:lang w:val="en-GB"/>
              </w:rPr>
            </w:pPr>
          </w:p>
          <w:p w14:paraId="06B881F0" w14:textId="77777777" w:rsidR="00855D11" w:rsidRPr="00CE13C5" w:rsidRDefault="00855D11" w:rsidP="00855D11">
            <w:pPr>
              <w:jc w:val="left"/>
              <w:rPr>
                <w:sz w:val="16"/>
                <w:szCs w:val="16"/>
                <w:lang w:val="en-GB"/>
              </w:rPr>
            </w:pPr>
          </w:p>
          <w:p w14:paraId="6F5D899C" w14:textId="77777777" w:rsidR="00855D11" w:rsidRPr="00CE13C5" w:rsidRDefault="00855D11" w:rsidP="00855D11">
            <w:pPr>
              <w:jc w:val="center"/>
              <w:rPr>
                <w:sz w:val="16"/>
                <w:szCs w:val="16"/>
                <w:lang w:val="en-GB"/>
              </w:rPr>
            </w:pPr>
            <w:r>
              <w:rPr>
                <w:sz w:val="16"/>
                <w:szCs w:val="16"/>
                <w:lang w:val="en-GB"/>
              </w:rPr>
              <w:t>MS</w:t>
            </w:r>
          </w:p>
        </w:tc>
      </w:tr>
      <w:tr w:rsidR="00855D11" w:rsidRPr="0068083D" w14:paraId="64441FFD" w14:textId="77777777" w:rsidTr="00855D11">
        <w:trPr>
          <w:trHeight w:val="412"/>
        </w:trPr>
        <w:tc>
          <w:tcPr>
            <w:tcW w:w="1980" w:type="dxa"/>
            <w:shd w:val="clear" w:color="auto" w:fill="auto"/>
          </w:tcPr>
          <w:p w14:paraId="10695483" w14:textId="77777777" w:rsidR="00855D11" w:rsidRDefault="00855D11" w:rsidP="00855D11">
            <w:pPr>
              <w:spacing w:before="0" w:after="0"/>
              <w:jc w:val="left"/>
              <w:rPr>
                <w:sz w:val="16"/>
                <w:szCs w:val="16"/>
                <w:lang w:val="en-GB"/>
              </w:rPr>
            </w:pPr>
            <w:r>
              <w:rPr>
                <w:sz w:val="16"/>
                <w:szCs w:val="16"/>
                <w:lang w:val="en-GB"/>
              </w:rPr>
              <w:t xml:space="preserve">3.3: </w:t>
            </w:r>
            <w:r w:rsidRPr="000D70AC">
              <w:rPr>
                <w:rFonts w:ascii="Arial" w:eastAsia="SimSun" w:hAnsi="Arial" w:cs="Arial"/>
                <w:bCs/>
                <w:sz w:val="20"/>
                <w:szCs w:val="20"/>
                <w:lang w:eastAsia="en-US"/>
              </w:rPr>
              <w:t xml:space="preserve"> </w:t>
            </w:r>
            <w:r w:rsidRPr="000D70AC">
              <w:rPr>
                <w:bCs/>
                <w:sz w:val="16"/>
                <w:szCs w:val="16"/>
              </w:rPr>
              <w:t>A</w:t>
            </w:r>
            <w:r w:rsidRPr="000D70AC">
              <w:rPr>
                <w:sz w:val="16"/>
                <w:szCs w:val="16"/>
              </w:rPr>
              <w:t xml:space="preserve"> comprehensive transport management approach for one pilot corridor introduced, including a public transportation priority system at traffic signals and pedestrianization of selected sections of the corridor.</w:t>
            </w:r>
          </w:p>
        </w:tc>
        <w:tc>
          <w:tcPr>
            <w:tcW w:w="3827" w:type="dxa"/>
          </w:tcPr>
          <w:p w14:paraId="33DBD745" w14:textId="77777777" w:rsidR="00855D11" w:rsidRPr="000D70AC" w:rsidRDefault="00855D11" w:rsidP="00855D11">
            <w:pPr>
              <w:spacing w:before="0" w:after="0" w:line="216" w:lineRule="auto"/>
              <w:jc w:val="left"/>
              <w:rPr>
                <w:bCs/>
                <w:sz w:val="16"/>
                <w:szCs w:val="16"/>
              </w:rPr>
            </w:pPr>
            <w:r w:rsidRPr="000D70AC">
              <w:rPr>
                <w:bCs/>
                <w:sz w:val="16"/>
                <w:szCs w:val="16"/>
              </w:rPr>
              <w:t xml:space="preserve">Successful finalization and effective enforcement of the suggested pilot initiative. </w:t>
            </w:r>
          </w:p>
          <w:p w14:paraId="13DE35F4" w14:textId="77777777" w:rsidR="00855D11" w:rsidRPr="000D70AC" w:rsidRDefault="00855D11" w:rsidP="00855D11">
            <w:pPr>
              <w:spacing w:before="60" w:after="0" w:line="216" w:lineRule="auto"/>
              <w:jc w:val="left"/>
              <w:rPr>
                <w:sz w:val="16"/>
                <w:szCs w:val="16"/>
              </w:rPr>
            </w:pPr>
            <w:r w:rsidRPr="000D70AC">
              <w:rPr>
                <w:bCs/>
                <w:sz w:val="16"/>
                <w:szCs w:val="16"/>
              </w:rPr>
              <w:t>Reported and confirmed satisfaction of the key decision makers on the effectiveness of the measures promoted</w:t>
            </w:r>
          </w:p>
        </w:tc>
        <w:tc>
          <w:tcPr>
            <w:tcW w:w="2693" w:type="dxa"/>
          </w:tcPr>
          <w:p w14:paraId="4EC89AD8" w14:textId="77777777" w:rsidR="00855D11" w:rsidRDefault="00855D11" w:rsidP="00855D11">
            <w:pPr>
              <w:spacing w:before="0" w:after="0"/>
              <w:jc w:val="left"/>
              <w:rPr>
                <w:sz w:val="16"/>
                <w:szCs w:val="16"/>
              </w:rPr>
            </w:pPr>
            <w:r w:rsidRPr="00CE13C5">
              <w:rPr>
                <w:sz w:val="16"/>
                <w:szCs w:val="16"/>
              </w:rPr>
              <w:t>Survey works</w:t>
            </w:r>
            <w:r>
              <w:rPr>
                <w:sz w:val="16"/>
                <w:szCs w:val="16"/>
              </w:rPr>
              <w:t xml:space="preserve"> and </w:t>
            </w:r>
            <w:r w:rsidRPr="00CE13C5">
              <w:rPr>
                <w:sz w:val="16"/>
                <w:szCs w:val="16"/>
              </w:rPr>
              <w:t xml:space="preserve">preliminary design </w:t>
            </w:r>
            <w:r>
              <w:rPr>
                <w:sz w:val="16"/>
                <w:szCs w:val="16"/>
              </w:rPr>
              <w:t xml:space="preserve">for </w:t>
            </w:r>
            <w:r w:rsidRPr="00CE13C5">
              <w:rPr>
                <w:sz w:val="16"/>
                <w:szCs w:val="16"/>
              </w:rPr>
              <w:t>a bus priority system at traffic signals in Moustafa El Nahas Corridor</w:t>
            </w:r>
          </w:p>
          <w:p w14:paraId="00E93C12" w14:textId="77777777" w:rsidR="00855D11" w:rsidRPr="00345C49" w:rsidRDefault="00855D11" w:rsidP="00855D11">
            <w:pPr>
              <w:spacing w:before="60" w:after="0"/>
              <w:jc w:val="left"/>
              <w:rPr>
                <w:sz w:val="16"/>
                <w:szCs w:val="16"/>
              </w:rPr>
            </w:pPr>
            <w:r w:rsidRPr="00CE13C5">
              <w:rPr>
                <w:sz w:val="16"/>
                <w:szCs w:val="16"/>
              </w:rPr>
              <w:t>RFP for international companies to provide design, supply, installation and maintenance of the system</w:t>
            </w:r>
          </w:p>
        </w:tc>
        <w:tc>
          <w:tcPr>
            <w:tcW w:w="567" w:type="dxa"/>
            <w:vAlign w:val="center"/>
          </w:tcPr>
          <w:p w14:paraId="0EB22BB9" w14:textId="77777777" w:rsidR="00855D11" w:rsidRPr="0068083D" w:rsidRDefault="00855D11" w:rsidP="00855D11">
            <w:pPr>
              <w:spacing w:before="0" w:after="0"/>
              <w:jc w:val="center"/>
              <w:rPr>
                <w:sz w:val="16"/>
                <w:szCs w:val="16"/>
                <w:lang w:val="en-GB"/>
              </w:rPr>
            </w:pPr>
            <w:r>
              <w:rPr>
                <w:sz w:val="16"/>
                <w:szCs w:val="16"/>
                <w:lang w:val="en-GB"/>
              </w:rPr>
              <w:t>MU</w:t>
            </w:r>
          </w:p>
        </w:tc>
      </w:tr>
      <w:tr w:rsidR="00855D11" w:rsidRPr="0068083D" w14:paraId="48383A3F" w14:textId="77777777" w:rsidTr="00855D11">
        <w:trPr>
          <w:trHeight w:val="412"/>
        </w:trPr>
        <w:tc>
          <w:tcPr>
            <w:tcW w:w="1980" w:type="dxa"/>
            <w:shd w:val="clear" w:color="auto" w:fill="auto"/>
          </w:tcPr>
          <w:p w14:paraId="248C12B4" w14:textId="77777777" w:rsidR="00855D11" w:rsidRDefault="00855D11" w:rsidP="00855D11">
            <w:pPr>
              <w:spacing w:before="0" w:after="0"/>
              <w:jc w:val="left"/>
              <w:rPr>
                <w:sz w:val="16"/>
                <w:szCs w:val="16"/>
                <w:lang w:val="en-GB"/>
              </w:rPr>
            </w:pPr>
            <w:r>
              <w:rPr>
                <w:sz w:val="16"/>
                <w:szCs w:val="16"/>
                <w:lang w:val="en-GB"/>
              </w:rPr>
              <w:t xml:space="preserve">3.4: </w:t>
            </w:r>
            <w:r>
              <w:t xml:space="preserve"> </w:t>
            </w:r>
            <w:r w:rsidRPr="000D70AC">
              <w:rPr>
                <w:sz w:val="16"/>
                <w:szCs w:val="16"/>
                <w:lang w:val="en-GB"/>
              </w:rPr>
              <w:t>Establishing of at least one new pilot micro-pedestrian area in Greater Cairo area and initiating 10 new micro-pedestrian areas in other</w:t>
            </w:r>
            <w:r>
              <w:rPr>
                <w:sz w:val="16"/>
                <w:szCs w:val="16"/>
                <w:lang w:val="en-GB"/>
              </w:rPr>
              <w:t xml:space="preserve"> </w:t>
            </w:r>
            <w:r w:rsidRPr="000D70AC">
              <w:rPr>
                <w:sz w:val="16"/>
                <w:szCs w:val="16"/>
                <w:lang w:val="en-GB"/>
              </w:rPr>
              <w:t>strategic locations of Cairo, Giza and Alexandria</w:t>
            </w:r>
          </w:p>
        </w:tc>
        <w:tc>
          <w:tcPr>
            <w:tcW w:w="3827" w:type="dxa"/>
          </w:tcPr>
          <w:p w14:paraId="2CB640D5" w14:textId="77777777" w:rsidR="00855D11" w:rsidRPr="000D70AC" w:rsidRDefault="00855D11" w:rsidP="00855D11">
            <w:pPr>
              <w:spacing w:before="0" w:after="0" w:line="216" w:lineRule="auto"/>
              <w:jc w:val="left"/>
              <w:rPr>
                <w:bCs/>
                <w:sz w:val="16"/>
                <w:szCs w:val="16"/>
              </w:rPr>
            </w:pPr>
            <w:r w:rsidRPr="000D70AC">
              <w:rPr>
                <w:bCs/>
                <w:sz w:val="16"/>
                <w:szCs w:val="16"/>
              </w:rPr>
              <w:t>The construction of the pilot micro-pedestrian area finalized and the</w:t>
            </w:r>
            <w:r>
              <w:rPr>
                <w:bCs/>
                <w:sz w:val="16"/>
                <w:szCs w:val="16"/>
              </w:rPr>
              <w:t xml:space="preserve"> </w:t>
            </w:r>
            <w:r w:rsidRPr="000D70AC">
              <w:rPr>
                <w:bCs/>
                <w:sz w:val="16"/>
                <w:szCs w:val="16"/>
              </w:rPr>
              <w:t>area taken into use</w:t>
            </w:r>
          </w:p>
          <w:p w14:paraId="66E2031E" w14:textId="77777777" w:rsidR="00855D11" w:rsidRPr="000D70AC" w:rsidRDefault="00855D11" w:rsidP="00855D11">
            <w:pPr>
              <w:spacing w:before="60" w:after="0" w:line="216" w:lineRule="auto"/>
              <w:jc w:val="left"/>
              <w:rPr>
                <w:bCs/>
                <w:sz w:val="16"/>
                <w:szCs w:val="16"/>
              </w:rPr>
            </w:pPr>
            <w:r w:rsidRPr="000D70AC">
              <w:rPr>
                <w:bCs/>
                <w:sz w:val="16"/>
                <w:szCs w:val="16"/>
              </w:rPr>
              <w:t>Proposals for the establishment of at least 10 new pedestrian areas in</w:t>
            </w:r>
            <w:r>
              <w:rPr>
                <w:bCs/>
                <w:sz w:val="16"/>
                <w:szCs w:val="16"/>
              </w:rPr>
              <w:t xml:space="preserve"> </w:t>
            </w:r>
            <w:r w:rsidRPr="000D70AC">
              <w:rPr>
                <w:bCs/>
                <w:sz w:val="16"/>
                <w:szCs w:val="16"/>
              </w:rPr>
              <w:t>strategic locations of Cairo, Giza and Alexandria completed, presented and negotiated with the</w:t>
            </w:r>
            <w:r>
              <w:rPr>
                <w:bCs/>
                <w:sz w:val="16"/>
                <w:szCs w:val="16"/>
              </w:rPr>
              <w:t xml:space="preserve"> </w:t>
            </w:r>
            <w:r w:rsidRPr="000D70AC">
              <w:rPr>
                <w:bCs/>
                <w:sz w:val="16"/>
                <w:szCs w:val="16"/>
              </w:rPr>
              <w:t>local autorities by the end of the</w:t>
            </w:r>
            <w:r>
              <w:rPr>
                <w:bCs/>
                <w:sz w:val="16"/>
                <w:szCs w:val="16"/>
              </w:rPr>
              <w:t xml:space="preserve"> </w:t>
            </w:r>
            <w:r w:rsidRPr="000D70AC">
              <w:rPr>
                <w:bCs/>
                <w:sz w:val="16"/>
                <w:szCs w:val="16"/>
              </w:rPr>
              <w:t>Project</w:t>
            </w:r>
          </w:p>
          <w:p w14:paraId="079E8AA4" w14:textId="77777777" w:rsidR="00855D11" w:rsidRPr="000D70AC" w:rsidRDefault="00855D11" w:rsidP="00855D11">
            <w:pPr>
              <w:spacing w:before="60" w:after="0" w:line="216" w:lineRule="auto"/>
              <w:jc w:val="left"/>
              <w:rPr>
                <w:bCs/>
                <w:sz w:val="16"/>
                <w:szCs w:val="16"/>
              </w:rPr>
            </w:pPr>
            <w:r w:rsidRPr="000D70AC">
              <w:rPr>
                <w:bCs/>
                <w:sz w:val="16"/>
                <w:szCs w:val="16"/>
              </w:rPr>
              <w:t>On the basis of the above, agreement of the local government</w:t>
            </w:r>
            <w:r>
              <w:rPr>
                <w:bCs/>
                <w:sz w:val="16"/>
                <w:szCs w:val="16"/>
              </w:rPr>
              <w:t xml:space="preserve"> </w:t>
            </w:r>
            <w:r w:rsidRPr="000D70AC">
              <w:rPr>
                <w:bCs/>
                <w:sz w:val="16"/>
                <w:szCs w:val="16"/>
              </w:rPr>
              <w:t>to replicate at least 10 new micro-pedestrian areas</w:t>
            </w:r>
          </w:p>
        </w:tc>
        <w:tc>
          <w:tcPr>
            <w:tcW w:w="2693" w:type="dxa"/>
          </w:tcPr>
          <w:p w14:paraId="683968E7" w14:textId="77777777" w:rsidR="00855D11" w:rsidRDefault="00855D11" w:rsidP="00855D11">
            <w:pPr>
              <w:spacing w:before="0" w:after="0"/>
              <w:jc w:val="left"/>
              <w:rPr>
                <w:bCs/>
                <w:sz w:val="16"/>
                <w:szCs w:val="16"/>
                <w:lang w:val="en-GB"/>
              </w:rPr>
            </w:pPr>
            <w:r>
              <w:rPr>
                <w:bCs/>
                <w:sz w:val="16"/>
                <w:szCs w:val="16"/>
                <w:lang w:val="en-GB"/>
              </w:rPr>
              <w:t>Proposal of t</w:t>
            </w:r>
            <w:r w:rsidRPr="00937DA4">
              <w:rPr>
                <w:bCs/>
                <w:sz w:val="16"/>
                <w:szCs w:val="16"/>
                <w:lang w:val="en-GB"/>
              </w:rPr>
              <w:t>wo sites suitable for establishment of the micro-pedestrian zones in down town Cairo</w:t>
            </w:r>
          </w:p>
          <w:p w14:paraId="7D7A5003" w14:textId="77777777" w:rsidR="00855D11" w:rsidRDefault="00855D11" w:rsidP="00855D11">
            <w:pPr>
              <w:spacing w:before="60" w:after="0"/>
              <w:jc w:val="left"/>
              <w:rPr>
                <w:bCs/>
                <w:sz w:val="16"/>
                <w:szCs w:val="16"/>
                <w:lang w:val="en-GB"/>
              </w:rPr>
            </w:pPr>
            <w:r>
              <w:rPr>
                <w:bCs/>
                <w:sz w:val="16"/>
                <w:szCs w:val="16"/>
                <w:lang w:val="en-GB"/>
              </w:rPr>
              <w:t>P</w:t>
            </w:r>
            <w:r w:rsidRPr="00937DA4">
              <w:rPr>
                <w:bCs/>
                <w:sz w:val="16"/>
                <w:szCs w:val="16"/>
                <w:lang w:val="en-GB"/>
              </w:rPr>
              <w:t>reliminary design and implementation plan elaborated and presented to Cairo Governor</w:t>
            </w:r>
          </w:p>
          <w:p w14:paraId="585C8B15" w14:textId="77777777" w:rsidR="00855D11" w:rsidRPr="0068083D" w:rsidRDefault="00855D11" w:rsidP="00855D11">
            <w:pPr>
              <w:spacing w:before="60" w:after="0"/>
              <w:jc w:val="left"/>
              <w:rPr>
                <w:sz w:val="16"/>
                <w:szCs w:val="16"/>
                <w:lang w:val="en-GB"/>
              </w:rPr>
            </w:pPr>
          </w:p>
        </w:tc>
        <w:tc>
          <w:tcPr>
            <w:tcW w:w="567" w:type="dxa"/>
          </w:tcPr>
          <w:p w14:paraId="7150988A" w14:textId="77777777" w:rsidR="00855D11" w:rsidRDefault="00855D11" w:rsidP="00855D11">
            <w:pPr>
              <w:spacing w:before="0" w:after="0"/>
              <w:jc w:val="left"/>
              <w:rPr>
                <w:sz w:val="16"/>
                <w:szCs w:val="16"/>
                <w:lang w:val="en-GB"/>
              </w:rPr>
            </w:pPr>
          </w:p>
          <w:p w14:paraId="3BF8E643" w14:textId="77777777" w:rsidR="00855D11" w:rsidRPr="00937DA4" w:rsidRDefault="00855D11" w:rsidP="00855D11">
            <w:pPr>
              <w:rPr>
                <w:sz w:val="16"/>
                <w:szCs w:val="16"/>
                <w:lang w:val="en-GB"/>
              </w:rPr>
            </w:pPr>
          </w:p>
          <w:p w14:paraId="56A66331" w14:textId="77777777" w:rsidR="00855D11" w:rsidRPr="00937DA4" w:rsidRDefault="00855D11" w:rsidP="00855D11">
            <w:pPr>
              <w:jc w:val="center"/>
              <w:rPr>
                <w:sz w:val="16"/>
                <w:szCs w:val="16"/>
                <w:lang w:val="en-GB"/>
              </w:rPr>
            </w:pPr>
            <w:r>
              <w:rPr>
                <w:sz w:val="16"/>
                <w:szCs w:val="16"/>
                <w:lang w:val="en-GB"/>
              </w:rPr>
              <w:t>N.A.</w:t>
            </w:r>
          </w:p>
        </w:tc>
      </w:tr>
      <w:tr w:rsidR="00855D11" w:rsidRPr="0068083D" w14:paraId="15F1A60F" w14:textId="77777777" w:rsidTr="00855D11">
        <w:trPr>
          <w:trHeight w:val="412"/>
        </w:trPr>
        <w:tc>
          <w:tcPr>
            <w:tcW w:w="1980" w:type="dxa"/>
            <w:shd w:val="clear" w:color="auto" w:fill="auto"/>
          </w:tcPr>
          <w:p w14:paraId="301F6EDC" w14:textId="77777777" w:rsidR="00855D11" w:rsidRDefault="00855D11" w:rsidP="00855D11">
            <w:pPr>
              <w:spacing w:before="0" w:after="0"/>
              <w:jc w:val="left"/>
              <w:rPr>
                <w:sz w:val="16"/>
                <w:szCs w:val="16"/>
                <w:lang w:val="en-GB"/>
              </w:rPr>
            </w:pPr>
            <w:r>
              <w:rPr>
                <w:sz w:val="16"/>
                <w:szCs w:val="16"/>
                <w:lang w:val="en-GB"/>
              </w:rPr>
              <w:t xml:space="preserve">3.5: </w:t>
            </w:r>
            <w:r w:rsidRPr="000D70AC">
              <w:rPr>
                <w:rFonts w:ascii="Arial" w:eastAsia="SimSun" w:hAnsi="Arial" w:cs="Arial"/>
                <w:sz w:val="20"/>
                <w:szCs w:val="20"/>
                <w:lang w:eastAsia="en-US"/>
              </w:rPr>
              <w:t xml:space="preserve"> </w:t>
            </w:r>
            <w:r w:rsidRPr="000D70AC">
              <w:rPr>
                <w:sz w:val="16"/>
                <w:szCs w:val="16"/>
              </w:rPr>
              <w:t xml:space="preserve">Improve the service provided by parking garages surrounding Cairo city centre with </w:t>
            </w:r>
            <w:r w:rsidRPr="000D70AC">
              <w:rPr>
                <w:sz w:val="16"/>
                <w:szCs w:val="16"/>
                <w:lang w:val="en-GB"/>
              </w:rPr>
              <w:t xml:space="preserve">Variable Message (Parking) Signs (VMS) </w:t>
            </w:r>
            <w:r w:rsidRPr="000D70AC">
              <w:rPr>
                <w:sz w:val="16"/>
                <w:szCs w:val="16"/>
              </w:rPr>
              <w:t>and free shuttle service to the city centre and/or closest metro station</w:t>
            </w:r>
          </w:p>
        </w:tc>
        <w:tc>
          <w:tcPr>
            <w:tcW w:w="3827" w:type="dxa"/>
          </w:tcPr>
          <w:p w14:paraId="40ECBDF2" w14:textId="77777777" w:rsidR="00855D11" w:rsidRPr="000D70AC" w:rsidRDefault="00855D11" w:rsidP="00855D11">
            <w:pPr>
              <w:spacing w:before="0" w:after="0" w:line="216" w:lineRule="auto"/>
              <w:jc w:val="left"/>
              <w:rPr>
                <w:bCs/>
                <w:sz w:val="16"/>
                <w:szCs w:val="16"/>
              </w:rPr>
            </w:pPr>
            <w:r w:rsidRPr="000D70AC">
              <w:rPr>
                <w:bCs/>
                <w:sz w:val="16"/>
                <w:szCs w:val="16"/>
              </w:rPr>
              <w:t xml:space="preserve">8 Variable Message Signs guiding parking outside the city center and the free shuttle service in operation. </w:t>
            </w:r>
          </w:p>
          <w:p w14:paraId="553FC674" w14:textId="77777777" w:rsidR="00855D11" w:rsidRPr="000D70AC" w:rsidRDefault="00855D11" w:rsidP="00855D11">
            <w:pPr>
              <w:spacing w:before="60" w:after="0" w:line="216" w:lineRule="auto"/>
              <w:jc w:val="left"/>
              <w:rPr>
                <w:bCs/>
                <w:sz w:val="16"/>
                <w:szCs w:val="16"/>
              </w:rPr>
            </w:pPr>
            <w:r w:rsidRPr="000D70AC">
              <w:rPr>
                <w:bCs/>
                <w:sz w:val="16"/>
                <w:szCs w:val="16"/>
              </w:rPr>
              <w:t>Reported and confirmed satisfaction of the key decision makers on the effectiveness of the measures promoted</w:t>
            </w:r>
          </w:p>
        </w:tc>
        <w:tc>
          <w:tcPr>
            <w:tcW w:w="2693" w:type="dxa"/>
          </w:tcPr>
          <w:p w14:paraId="0AAD2C4E" w14:textId="77777777" w:rsidR="00855D11" w:rsidRPr="0068083D" w:rsidRDefault="00855D11" w:rsidP="00855D11">
            <w:pPr>
              <w:spacing w:before="0" w:after="0"/>
              <w:jc w:val="left"/>
              <w:rPr>
                <w:sz w:val="16"/>
                <w:szCs w:val="16"/>
                <w:lang w:val="en-GB"/>
              </w:rPr>
            </w:pPr>
          </w:p>
        </w:tc>
        <w:tc>
          <w:tcPr>
            <w:tcW w:w="567" w:type="dxa"/>
          </w:tcPr>
          <w:p w14:paraId="30896FD9" w14:textId="77777777" w:rsidR="00855D11" w:rsidRDefault="00855D11" w:rsidP="00855D11">
            <w:pPr>
              <w:spacing w:before="0" w:after="0"/>
              <w:jc w:val="left"/>
              <w:rPr>
                <w:sz w:val="16"/>
                <w:szCs w:val="16"/>
                <w:lang w:val="en-GB"/>
              </w:rPr>
            </w:pPr>
          </w:p>
          <w:p w14:paraId="2394A490" w14:textId="77777777" w:rsidR="00855D11" w:rsidRDefault="00855D11" w:rsidP="00855D11">
            <w:pPr>
              <w:rPr>
                <w:sz w:val="16"/>
                <w:szCs w:val="16"/>
                <w:lang w:val="en-GB"/>
              </w:rPr>
            </w:pPr>
          </w:p>
          <w:p w14:paraId="1879DBCA" w14:textId="77777777" w:rsidR="00855D11" w:rsidRPr="006115CB" w:rsidRDefault="00855D11" w:rsidP="00855D11">
            <w:pPr>
              <w:jc w:val="center"/>
              <w:rPr>
                <w:sz w:val="16"/>
                <w:szCs w:val="16"/>
                <w:lang w:val="en-GB"/>
              </w:rPr>
            </w:pPr>
            <w:r>
              <w:rPr>
                <w:sz w:val="16"/>
                <w:szCs w:val="16"/>
                <w:lang w:val="en-GB"/>
              </w:rPr>
              <w:t>HS</w:t>
            </w:r>
          </w:p>
        </w:tc>
      </w:tr>
      <w:tr w:rsidR="00855D11" w:rsidRPr="0068083D" w14:paraId="45E536B7" w14:textId="77777777" w:rsidTr="00855D11">
        <w:trPr>
          <w:trHeight w:val="412"/>
        </w:trPr>
        <w:tc>
          <w:tcPr>
            <w:tcW w:w="1980" w:type="dxa"/>
            <w:shd w:val="clear" w:color="auto" w:fill="auto"/>
          </w:tcPr>
          <w:p w14:paraId="727C4079" w14:textId="77777777" w:rsidR="00855D11" w:rsidRDefault="00855D11" w:rsidP="00855D11">
            <w:pPr>
              <w:spacing w:before="0" w:after="0"/>
              <w:jc w:val="left"/>
              <w:rPr>
                <w:sz w:val="16"/>
                <w:szCs w:val="16"/>
                <w:lang w:val="en-GB"/>
              </w:rPr>
            </w:pPr>
            <w:r>
              <w:rPr>
                <w:sz w:val="16"/>
                <w:szCs w:val="16"/>
                <w:lang w:val="en-GB"/>
              </w:rPr>
              <w:t xml:space="preserve">3.6: </w:t>
            </w:r>
            <w:r w:rsidRPr="000D70AC">
              <w:rPr>
                <w:rFonts w:ascii="Arial Narrow" w:eastAsia="SimSun" w:hAnsi="Arial Narrow" w:cs="Arial"/>
                <w:bCs/>
                <w:sz w:val="20"/>
                <w:szCs w:val="20"/>
                <w:lang w:eastAsia="en-US"/>
              </w:rPr>
              <w:t xml:space="preserve"> </w:t>
            </w:r>
            <w:r w:rsidRPr="000D70AC">
              <w:rPr>
                <w:bCs/>
                <w:sz w:val="16"/>
                <w:szCs w:val="16"/>
              </w:rPr>
              <w:t>The results and experiences of the first</w:t>
            </w:r>
            <w:r>
              <w:rPr>
                <w:bCs/>
                <w:sz w:val="16"/>
                <w:szCs w:val="16"/>
              </w:rPr>
              <w:t>-</w:t>
            </w:r>
            <w:r w:rsidRPr="000D70AC">
              <w:rPr>
                <w:bCs/>
                <w:sz w:val="16"/>
                <w:szCs w:val="16"/>
              </w:rPr>
              <w:t>year operation of the TDM measures documented, disseminated and discussed with the key stakeholders (including the achieved GHG emission reductions</w:t>
            </w:r>
          </w:p>
        </w:tc>
        <w:tc>
          <w:tcPr>
            <w:tcW w:w="3827" w:type="dxa"/>
          </w:tcPr>
          <w:p w14:paraId="23C2568C" w14:textId="77777777" w:rsidR="00855D11" w:rsidRPr="00C14C3A" w:rsidRDefault="00855D11" w:rsidP="00855D11">
            <w:pPr>
              <w:spacing w:before="0" w:after="0" w:line="216" w:lineRule="auto"/>
              <w:jc w:val="left"/>
              <w:rPr>
                <w:bCs/>
                <w:sz w:val="16"/>
                <w:szCs w:val="16"/>
              </w:rPr>
            </w:pPr>
            <w:r w:rsidRPr="00C14C3A">
              <w:rPr>
                <w:bCs/>
                <w:sz w:val="16"/>
                <w:szCs w:val="16"/>
              </w:rPr>
              <w:t xml:space="preserve">Report finalized, presented to and discussed with the key stakeholders </w:t>
            </w:r>
          </w:p>
          <w:p w14:paraId="717F049C" w14:textId="77777777" w:rsidR="00855D11" w:rsidRPr="000D70AC" w:rsidRDefault="00855D11" w:rsidP="00855D11">
            <w:pPr>
              <w:spacing w:before="0" w:after="0" w:line="216" w:lineRule="auto"/>
              <w:jc w:val="left"/>
              <w:rPr>
                <w:bCs/>
                <w:sz w:val="16"/>
                <w:szCs w:val="16"/>
              </w:rPr>
            </w:pPr>
          </w:p>
        </w:tc>
        <w:tc>
          <w:tcPr>
            <w:tcW w:w="2693" w:type="dxa"/>
          </w:tcPr>
          <w:p w14:paraId="30E0C704" w14:textId="77777777" w:rsidR="00855D11" w:rsidRPr="0068083D" w:rsidRDefault="00855D11" w:rsidP="00855D11">
            <w:pPr>
              <w:spacing w:before="0" w:after="0"/>
              <w:jc w:val="left"/>
              <w:rPr>
                <w:sz w:val="16"/>
                <w:szCs w:val="16"/>
                <w:lang w:val="en-GB"/>
              </w:rPr>
            </w:pPr>
            <w:r>
              <w:rPr>
                <w:sz w:val="16"/>
                <w:szCs w:val="16"/>
                <w:lang w:val="en-GB"/>
              </w:rPr>
              <w:t>No documents of the results</w:t>
            </w:r>
          </w:p>
        </w:tc>
        <w:tc>
          <w:tcPr>
            <w:tcW w:w="567" w:type="dxa"/>
          </w:tcPr>
          <w:p w14:paraId="3A3F9F1F" w14:textId="77777777" w:rsidR="00855D11" w:rsidRDefault="00855D11" w:rsidP="00855D11">
            <w:pPr>
              <w:spacing w:before="0" w:after="0"/>
              <w:jc w:val="left"/>
              <w:rPr>
                <w:sz w:val="16"/>
                <w:szCs w:val="16"/>
                <w:lang w:val="en-GB"/>
              </w:rPr>
            </w:pPr>
          </w:p>
          <w:p w14:paraId="35C84AB8" w14:textId="77777777" w:rsidR="00855D11" w:rsidRDefault="00855D11" w:rsidP="00855D11">
            <w:pPr>
              <w:rPr>
                <w:sz w:val="16"/>
                <w:szCs w:val="16"/>
                <w:lang w:val="en-GB"/>
              </w:rPr>
            </w:pPr>
          </w:p>
          <w:p w14:paraId="5FE7423E" w14:textId="77777777" w:rsidR="00855D11" w:rsidRPr="006115CB" w:rsidRDefault="00855D11" w:rsidP="00855D11">
            <w:pPr>
              <w:jc w:val="center"/>
              <w:rPr>
                <w:sz w:val="16"/>
                <w:szCs w:val="16"/>
                <w:lang w:val="en-GB"/>
              </w:rPr>
            </w:pPr>
            <w:r>
              <w:rPr>
                <w:sz w:val="16"/>
                <w:szCs w:val="16"/>
                <w:lang w:val="en-GB"/>
              </w:rPr>
              <w:t>U</w:t>
            </w:r>
          </w:p>
        </w:tc>
      </w:tr>
      <w:tr w:rsidR="00855D11" w:rsidRPr="0068083D" w14:paraId="4B87819A" w14:textId="77777777" w:rsidTr="00855D11">
        <w:trPr>
          <w:trHeight w:val="412"/>
        </w:trPr>
        <w:tc>
          <w:tcPr>
            <w:tcW w:w="1980" w:type="dxa"/>
            <w:shd w:val="clear" w:color="auto" w:fill="auto"/>
          </w:tcPr>
          <w:p w14:paraId="0570DD6E" w14:textId="77777777" w:rsidR="00855D11" w:rsidRDefault="00855D11" w:rsidP="00855D11">
            <w:pPr>
              <w:spacing w:before="0" w:after="0"/>
              <w:jc w:val="left"/>
              <w:rPr>
                <w:sz w:val="16"/>
                <w:szCs w:val="16"/>
                <w:lang w:val="en-GB"/>
              </w:rPr>
            </w:pPr>
            <w:r>
              <w:rPr>
                <w:sz w:val="16"/>
                <w:szCs w:val="16"/>
                <w:lang w:val="en-GB"/>
              </w:rPr>
              <w:t xml:space="preserve">3.7: </w:t>
            </w:r>
            <w:r w:rsidRPr="00C14C3A">
              <w:rPr>
                <w:sz w:val="16"/>
                <w:szCs w:val="16"/>
              </w:rPr>
              <w:t>Subject to the success with the first pilot TDM measures, th</w:t>
            </w:r>
            <w:r w:rsidRPr="00C14C3A">
              <w:rPr>
                <w:bCs/>
                <w:sz w:val="16"/>
                <w:szCs w:val="16"/>
              </w:rPr>
              <w:t>e supporting studies and stakeholder consultations for the replication finalize</w:t>
            </w:r>
            <w:r>
              <w:rPr>
                <w:bCs/>
                <w:sz w:val="16"/>
                <w:szCs w:val="16"/>
              </w:rPr>
              <w:t>d</w:t>
            </w:r>
          </w:p>
        </w:tc>
        <w:tc>
          <w:tcPr>
            <w:tcW w:w="3827" w:type="dxa"/>
          </w:tcPr>
          <w:p w14:paraId="55EB7B5C" w14:textId="77777777" w:rsidR="00855D11" w:rsidRPr="000D70AC" w:rsidRDefault="00855D11" w:rsidP="00855D11">
            <w:pPr>
              <w:spacing w:before="0" w:after="0" w:line="216" w:lineRule="auto"/>
              <w:jc w:val="left"/>
              <w:rPr>
                <w:bCs/>
                <w:sz w:val="16"/>
                <w:szCs w:val="16"/>
              </w:rPr>
            </w:pPr>
            <w:r w:rsidRPr="00C14C3A">
              <w:rPr>
                <w:bCs/>
                <w:sz w:val="16"/>
                <w:szCs w:val="16"/>
              </w:rPr>
              <w:t>The policy dialogue for the expansion of the tested TDM approaches initiated with a gradual movement towards more comprehensive TDM approach for Greater Cairo area and, as applicable, Alexandria</w:t>
            </w:r>
          </w:p>
        </w:tc>
        <w:tc>
          <w:tcPr>
            <w:tcW w:w="2693" w:type="dxa"/>
          </w:tcPr>
          <w:p w14:paraId="45E84D51" w14:textId="77777777" w:rsidR="00855D11" w:rsidRPr="0068083D" w:rsidRDefault="00855D11" w:rsidP="00855D11">
            <w:pPr>
              <w:spacing w:before="0" w:after="0"/>
              <w:jc w:val="left"/>
              <w:rPr>
                <w:sz w:val="16"/>
                <w:szCs w:val="16"/>
                <w:lang w:val="en-GB"/>
              </w:rPr>
            </w:pPr>
            <w:r>
              <w:rPr>
                <w:sz w:val="16"/>
                <w:szCs w:val="16"/>
                <w:lang w:val="en-GB"/>
              </w:rPr>
              <w:t>No studies conducted</w:t>
            </w:r>
          </w:p>
        </w:tc>
        <w:tc>
          <w:tcPr>
            <w:tcW w:w="567" w:type="dxa"/>
          </w:tcPr>
          <w:p w14:paraId="7BEAEE8B" w14:textId="77777777" w:rsidR="00855D11" w:rsidRDefault="00855D11" w:rsidP="00855D11">
            <w:pPr>
              <w:spacing w:before="0" w:after="0"/>
              <w:jc w:val="left"/>
              <w:rPr>
                <w:sz w:val="16"/>
                <w:szCs w:val="16"/>
                <w:lang w:val="en-GB"/>
              </w:rPr>
            </w:pPr>
          </w:p>
          <w:p w14:paraId="7ECE4DB1" w14:textId="77777777" w:rsidR="00855D11" w:rsidRPr="006115CB" w:rsidRDefault="00855D11" w:rsidP="00855D11">
            <w:pPr>
              <w:jc w:val="center"/>
              <w:rPr>
                <w:sz w:val="16"/>
                <w:szCs w:val="16"/>
                <w:lang w:val="en-GB"/>
              </w:rPr>
            </w:pPr>
            <w:r>
              <w:rPr>
                <w:sz w:val="16"/>
                <w:szCs w:val="16"/>
                <w:lang w:val="en-GB"/>
              </w:rPr>
              <w:t>U</w:t>
            </w:r>
          </w:p>
        </w:tc>
      </w:tr>
    </w:tbl>
    <w:p w14:paraId="76B21BFC" w14:textId="77777777" w:rsidR="00855D11" w:rsidRDefault="00855D11" w:rsidP="00052418">
      <w:pPr>
        <w:spacing w:before="0" w:after="0"/>
        <w:rPr>
          <w:rFonts w:eastAsia="Calibri"/>
          <w:lang w:val="en-GB"/>
        </w:rPr>
      </w:pPr>
      <w:r>
        <w:rPr>
          <w:rFonts w:eastAsia="Calibri"/>
          <w:b/>
        </w:rPr>
        <w:t xml:space="preserve">Table 10: </w:t>
      </w:r>
      <w:r>
        <w:rPr>
          <w:rFonts w:eastAsia="Calibri"/>
          <w:lang w:val="en-GB"/>
        </w:rPr>
        <w:t>Deliverables for Outcome 3</w:t>
      </w:r>
    </w:p>
    <w:p w14:paraId="0CA739B8" w14:textId="6C579312" w:rsidR="004C6EEA" w:rsidRPr="00052418" w:rsidRDefault="00937DA4" w:rsidP="00855D11">
      <w:pPr>
        <w:spacing w:before="240" w:after="0"/>
        <w:rPr>
          <w:rFonts w:eastAsia="Calibri"/>
          <w:lang w:val="en-GB"/>
        </w:rPr>
      </w:pPr>
      <w:r>
        <w:rPr>
          <w:rFonts w:eastAsia="Calibri"/>
          <w:b/>
          <w:lang w:val="en-GB"/>
        </w:rPr>
        <w:t>Output 3.1</w:t>
      </w:r>
      <w:r w:rsidR="004C6EEA">
        <w:rPr>
          <w:rFonts w:eastAsia="Calibri"/>
          <w:b/>
          <w:lang w:val="en-GB"/>
        </w:rPr>
        <w:t>:</w:t>
      </w:r>
      <w:r>
        <w:rPr>
          <w:rFonts w:eastAsia="Calibri"/>
          <w:b/>
          <w:lang w:val="en-GB"/>
        </w:rPr>
        <w:t xml:space="preserve"> </w:t>
      </w:r>
      <w:r>
        <w:rPr>
          <w:rFonts w:eastAsia="Calibri"/>
          <w:bCs/>
          <w:lang w:val="en-GB"/>
        </w:rPr>
        <w:t>Formulation of th</w:t>
      </w:r>
      <w:r w:rsidR="004C6EEA">
        <w:rPr>
          <w:rFonts w:eastAsia="Calibri"/>
          <w:bCs/>
          <w:lang w:val="en-GB"/>
        </w:rPr>
        <w:t>is</w:t>
      </w:r>
      <w:r>
        <w:rPr>
          <w:rFonts w:eastAsia="Calibri"/>
          <w:bCs/>
          <w:lang w:val="en-GB"/>
        </w:rPr>
        <w:t xml:space="preserve"> output is </w:t>
      </w:r>
      <w:r w:rsidR="004C6EEA">
        <w:rPr>
          <w:rFonts w:eastAsia="Calibri"/>
          <w:bCs/>
          <w:lang w:val="en-GB"/>
        </w:rPr>
        <w:t>too general and in</w:t>
      </w:r>
      <w:r>
        <w:rPr>
          <w:rFonts w:eastAsia="Calibri"/>
          <w:bCs/>
          <w:lang w:val="en-GB"/>
        </w:rPr>
        <w:t>consistent with the project logframe</w:t>
      </w:r>
      <w:r w:rsidR="004C6EEA">
        <w:rPr>
          <w:rFonts w:eastAsia="Calibri"/>
          <w:bCs/>
          <w:lang w:val="en-GB"/>
        </w:rPr>
        <w:t>.</w:t>
      </w:r>
    </w:p>
    <w:p w14:paraId="006E2E91" w14:textId="0209789F" w:rsidR="00937DA4" w:rsidRPr="004C6EEA" w:rsidRDefault="004C6EEA" w:rsidP="00D41B49">
      <w:pPr>
        <w:spacing w:after="60"/>
        <w:rPr>
          <w:rFonts w:eastAsia="Calibri"/>
          <w:b/>
          <w:lang w:val="en-GB"/>
        </w:rPr>
      </w:pPr>
      <w:r>
        <w:rPr>
          <w:rFonts w:eastAsia="Calibri"/>
          <w:b/>
          <w:lang w:val="en-GB"/>
        </w:rPr>
        <w:lastRenderedPageBreak/>
        <w:t xml:space="preserve">Output 3.2: </w:t>
      </w:r>
      <w:r>
        <w:rPr>
          <w:rFonts w:eastAsia="Calibri"/>
          <w:bCs/>
          <w:lang w:val="en-GB"/>
        </w:rPr>
        <w:t xml:space="preserve">DRTPC elaborated a </w:t>
      </w:r>
      <w:r w:rsidRPr="004C6EEA">
        <w:rPr>
          <w:rFonts w:eastAsia="Calibri"/>
          <w:bCs/>
          <w:lang w:val="en-GB"/>
        </w:rPr>
        <w:t>“</w:t>
      </w:r>
      <w:r>
        <w:rPr>
          <w:rFonts w:eastAsia="Calibri"/>
          <w:bCs/>
          <w:lang w:val="en-GB"/>
        </w:rPr>
        <w:t>p</w:t>
      </w:r>
      <w:r w:rsidRPr="004C6EEA">
        <w:rPr>
          <w:rFonts w:eastAsia="Calibri"/>
          <w:bCs/>
          <w:lang w:val="en-GB"/>
        </w:rPr>
        <w:t xml:space="preserve">ark-and-ride” business model </w:t>
      </w:r>
      <w:r>
        <w:rPr>
          <w:rFonts w:eastAsia="Calibri"/>
          <w:bCs/>
          <w:lang w:val="en-GB"/>
        </w:rPr>
        <w:t xml:space="preserve">and prepared for implementation at the </w:t>
      </w:r>
      <w:r w:rsidR="001A54F5">
        <w:rPr>
          <w:rFonts w:eastAsia="Calibri"/>
          <w:bCs/>
          <w:lang w:val="en-GB"/>
        </w:rPr>
        <w:t xml:space="preserve">newly constructed </w:t>
      </w:r>
      <w:r>
        <w:rPr>
          <w:rFonts w:eastAsia="Calibri"/>
          <w:bCs/>
          <w:lang w:val="en-GB"/>
        </w:rPr>
        <w:t>bus terminals in</w:t>
      </w:r>
      <w:r w:rsidR="001A54F5">
        <w:rPr>
          <w:rFonts w:eastAsia="Calibri"/>
          <w:bCs/>
          <w:lang w:val="en-GB"/>
        </w:rPr>
        <w:t xml:space="preserve"> Sheikh Zayed and 6</w:t>
      </w:r>
      <w:r w:rsidR="001A54F5" w:rsidRPr="001A54F5">
        <w:rPr>
          <w:rFonts w:eastAsia="Calibri"/>
          <w:bCs/>
          <w:vertAlign w:val="superscript"/>
          <w:lang w:val="en-GB"/>
        </w:rPr>
        <w:t>th</w:t>
      </w:r>
      <w:r w:rsidR="001A54F5">
        <w:rPr>
          <w:rFonts w:eastAsia="Calibri"/>
          <w:bCs/>
          <w:lang w:val="en-GB"/>
        </w:rPr>
        <w:t xml:space="preserve"> October cities. The </w:t>
      </w:r>
      <w:r w:rsidR="001A54F5">
        <w:rPr>
          <w:rFonts w:eastAsia="Calibri"/>
          <w:bCs/>
        </w:rPr>
        <w:t xml:space="preserve">pilots on </w:t>
      </w:r>
      <w:r w:rsidR="001A54F5" w:rsidRPr="001A54F5">
        <w:rPr>
          <w:rFonts w:eastAsia="Calibri"/>
          <w:bCs/>
        </w:rPr>
        <w:t>alternative corridors</w:t>
      </w:r>
      <w:r w:rsidR="001A54F5">
        <w:rPr>
          <w:rFonts w:eastAsia="Calibri"/>
          <w:bCs/>
        </w:rPr>
        <w:t xml:space="preserve"> in different cities could not be implemented due to lack of interest of the respective local regulatory activities. </w:t>
      </w:r>
    </w:p>
    <w:p w14:paraId="3F1EFE31" w14:textId="254C6FEA" w:rsidR="00726BB6" w:rsidRPr="00D41B49" w:rsidRDefault="00F07FC9" w:rsidP="00D41B49">
      <w:pPr>
        <w:spacing w:after="60"/>
        <w:rPr>
          <w:rFonts w:eastAsia="Calibri"/>
          <w:lang w:val="en-GB"/>
        </w:rPr>
      </w:pPr>
      <w:r w:rsidRPr="00CE13C5">
        <w:rPr>
          <w:rFonts w:eastAsia="Calibri"/>
          <w:b/>
          <w:lang w:val="en-GB"/>
        </w:rPr>
        <w:t>Output 3.</w:t>
      </w:r>
      <w:r w:rsidR="00EB73A9">
        <w:rPr>
          <w:rFonts w:eastAsia="Calibri"/>
          <w:b/>
          <w:lang w:val="en-GB"/>
        </w:rPr>
        <w:t>3</w:t>
      </w:r>
      <w:r w:rsidRPr="00CE13C5">
        <w:rPr>
          <w:rFonts w:eastAsia="Calibri"/>
          <w:b/>
          <w:lang w:val="en-GB"/>
        </w:rPr>
        <w:t xml:space="preserve">: </w:t>
      </w:r>
      <w:r w:rsidR="00CE13C5">
        <w:rPr>
          <w:rFonts w:eastAsia="Calibri"/>
          <w:lang w:val="en-GB"/>
        </w:rPr>
        <w:t xml:space="preserve">The aim of this pilot was to complement modernizing the existing tram service on segregated lines with a bus priority system at </w:t>
      </w:r>
      <w:r w:rsidR="00CE13C5" w:rsidRPr="00CE13C5">
        <w:rPr>
          <w:rFonts w:eastAsia="Calibri"/>
        </w:rPr>
        <w:t>Moustafa El</w:t>
      </w:r>
      <w:r w:rsidR="00726BB6">
        <w:rPr>
          <w:rFonts w:eastAsia="Calibri"/>
        </w:rPr>
        <w:t>-</w:t>
      </w:r>
      <w:r w:rsidR="00CE13C5" w:rsidRPr="00CE13C5">
        <w:rPr>
          <w:rFonts w:eastAsia="Calibri"/>
        </w:rPr>
        <w:t xml:space="preserve">Nahas </w:t>
      </w:r>
      <w:r w:rsidR="00CE13C5">
        <w:rPr>
          <w:rFonts w:eastAsia="Calibri"/>
        </w:rPr>
        <w:t>major arterial line</w:t>
      </w:r>
      <w:r w:rsidR="00726BB6">
        <w:rPr>
          <w:rFonts w:eastAsia="Calibri"/>
        </w:rPr>
        <w:t xml:space="preserve"> in Cairo</w:t>
      </w:r>
      <w:r w:rsidR="00CE13C5">
        <w:rPr>
          <w:rFonts w:eastAsia="Calibri"/>
        </w:rPr>
        <w:t>. STP conducted s</w:t>
      </w:r>
      <w:r w:rsidR="00CE13C5" w:rsidRPr="00CE13C5">
        <w:rPr>
          <w:rFonts w:eastAsia="Calibri"/>
        </w:rPr>
        <w:t xml:space="preserve">urvey works and </w:t>
      </w:r>
      <w:r w:rsidR="00CE13C5">
        <w:rPr>
          <w:rFonts w:eastAsia="Calibri"/>
        </w:rPr>
        <w:t xml:space="preserve">prepared </w:t>
      </w:r>
      <w:r w:rsidR="00726BB6">
        <w:rPr>
          <w:rFonts w:eastAsia="Calibri"/>
        </w:rPr>
        <w:t xml:space="preserve">a </w:t>
      </w:r>
      <w:r w:rsidR="00CE13C5" w:rsidRPr="00CE13C5">
        <w:rPr>
          <w:rFonts w:eastAsia="Calibri"/>
        </w:rPr>
        <w:t xml:space="preserve">design </w:t>
      </w:r>
      <w:r w:rsidR="00726BB6">
        <w:rPr>
          <w:rFonts w:eastAsia="Calibri"/>
        </w:rPr>
        <w:t xml:space="preserve">outline </w:t>
      </w:r>
      <w:r w:rsidR="00CE13C5" w:rsidRPr="00CE13C5">
        <w:rPr>
          <w:rFonts w:eastAsia="Calibri"/>
        </w:rPr>
        <w:t xml:space="preserve">for </w:t>
      </w:r>
      <w:r w:rsidR="00726BB6">
        <w:rPr>
          <w:rFonts w:eastAsia="Calibri"/>
        </w:rPr>
        <w:t xml:space="preserve">the </w:t>
      </w:r>
      <w:r w:rsidR="00CE13C5" w:rsidRPr="00CE13C5">
        <w:rPr>
          <w:rFonts w:eastAsia="Calibri"/>
        </w:rPr>
        <w:t xml:space="preserve">bus priority system at traffic signals in Moustafa El Nahas </w:t>
      </w:r>
      <w:r w:rsidR="00CE13C5">
        <w:rPr>
          <w:rFonts w:eastAsia="Calibri"/>
        </w:rPr>
        <w:t>c</w:t>
      </w:r>
      <w:r w:rsidR="00CE13C5" w:rsidRPr="00CE13C5">
        <w:rPr>
          <w:rFonts w:eastAsia="Calibri"/>
        </w:rPr>
        <w:t xml:space="preserve">orridor </w:t>
      </w:r>
      <w:r w:rsidR="00CE13C5">
        <w:rPr>
          <w:rFonts w:eastAsia="Calibri"/>
        </w:rPr>
        <w:t xml:space="preserve">as well as </w:t>
      </w:r>
      <w:r w:rsidR="00CE13C5" w:rsidRPr="00CE13C5">
        <w:rPr>
          <w:rFonts w:eastAsia="Calibri"/>
        </w:rPr>
        <w:t xml:space="preserve">RFP for international companies to provide </w:t>
      </w:r>
      <w:r w:rsidR="00726BB6">
        <w:rPr>
          <w:rFonts w:eastAsia="Calibri"/>
        </w:rPr>
        <w:t xml:space="preserve">detailed </w:t>
      </w:r>
      <w:r w:rsidR="00CE13C5" w:rsidRPr="00CE13C5">
        <w:rPr>
          <w:rFonts w:eastAsia="Calibri"/>
        </w:rPr>
        <w:t>design, supply, installation and maintenance of the system</w:t>
      </w:r>
      <w:r w:rsidR="000B1CB0">
        <w:rPr>
          <w:rFonts w:eastAsia="Calibri"/>
        </w:rPr>
        <w:t>.</w:t>
      </w:r>
      <w:r w:rsidR="00CE13C5" w:rsidRPr="00CE13C5">
        <w:rPr>
          <w:rFonts w:eastAsia="Calibri"/>
        </w:rPr>
        <w:t xml:space="preserve"> </w:t>
      </w:r>
      <w:r w:rsidR="00726BB6">
        <w:rPr>
          <w:rFonts w:eastAsia="Calibri"/>
        </w:rPr>
        <w:t xml:space="preserve">Although the Cairo Governorate was initially supportive to this pilot, later they changed their mind as they abandoned the tram service and wanted to use the tram segregated line for buses. Therefore, the </w:t>
      </w:r>
      <w:r w:rsidR="00CE13C5" w:rsidRPr="00CE13C5">
        <w:rPr>
          <w:rFonts w:eastAsia="Calibri"/>
        </w:rPr>
        <w:t xml:space="preserve">Cairo Governorate did not provide </w:t>
      </w:r>
      <w:r w:rsidR="00726BB6">
        <w:rPr>
          <w:rFonts w:eastAsia="Calibri"/>
        </w:rPr>
        <w:t xml:space="preserve">an </w:t>
      </w:r>
      <w:r w:rsidR="00CE13C5" w:rsidRPr="00CE13C5">
        <w:rPr>
          <w:rFonts w:eastAsia="Calibri"/>
        </w:rPr>
        <w:t xml:space="preserve">official approval to the Egyptian Environmental Affairs Agency (EEAA) to proceed with tendering </w:t>
      </w:r>
      <w:r w:rsidR="00726BB6">
        <w:rPr>
          <w:rFonts w:eastAsia="Calibri"/>
        </w:rPr>
        <w:t xml:space="preserve">for this </w:t>
      </w:r>
      <w:r w:rsidR="00CE13C5" w:rsidRPr="00CE13C5">
        <w:rPr>
          <w:rFonts w:eastAsia="Calibri"/>
        </w:rPr>
        <w:t>pilot project.</w:t>
      </w:r>
    </w:p>
    <w:p w14:paraId="4B099688" w14:textId="0B7C424A" w:rsidR="00345C49" w:rsidRPr="00345C49" w:rsidRDefault="00345C49" w:rsidP="00EB73A9">
      <w:pPr>
        <w:spacing w:after="0"/>
        <w:rPr>
          <w:rFonts w:eastAsia="Calibri"/>
          <w:bCs/>
          <w:lang w:val="en-GB"/>
        </w:rPr>
      </w:pPr>
      <w:r w:rsidRPr="00CE13C5">
        <w:rPr>
          <w:rFonts w:eastAsia="Calibri"/>
          <w:b/>
          <w:lang w:val="en-GB"/>
        </w:rPr>
        <w:t>Output 3.</w:t>
      </w:r>
      <w:r>
        <w:rPr>
          <w:rFonts w:eastAsia="Calibri"/>
          <w:b/>
          <w:lang w:val="en-GB"/>
        </w:rPr>
        <w:t xml:space="preserve">4: </w:t>
      </w:r>
      <w:r w:rsidR="00F1143C">
        <w:rPr>
          <w:rFonts w:eastAsia="Calibri"/>
          <w:bCs/>
          <w:lang w:val="en-GB"/>
        </w:rPr>
        <w:t xml:space="preserve">Under this sub-component, </w:t>
      </w:r>
      <w:r>
        <w:rPr>
          <w:rFonts w:eastAsia="Calibri"/>
          <w:bCs/>
          <w:lang w:val="en-GB"/>
        </w:rPr>
        <w:t xml:space="preserve">DRTPC identified two sites suitable for establishment of the micro-pedestrian zones in </w:t>
      </w:r>
      <w:r w:rsidR="00F73E50">
        <w:rPr>
          <w:rFonts w:eastAsia="Calibri"/>
          <w:bCs/>
          <w:lang w:val="en-GB"/>
        </w:rPr>
        <w:t>down town Cairo</w:t>
      </w:r>
      <w:r w:rsidR="009058A9">
        <w:rPr>
          <w:rFonts w:eastAsia="Calibri"/>
          <w:bCs/>
          <w:lang w:val="en-GB"/>
        </w:rPr>
        <w:t xml:space="preserve">. In order to convince the authorities, residents and </w:t>
      </w:r>
      <w:r w:rsidR="00A36440">
        <w:rPr>
          <w:rFonts w:eastAsia="Calibri"/>
          <w:bCs/>
          <w:lang w:val="en-GB"/>
        </w:rPr>
        <w:t xml:space="preserve">local business owners, </w:t>
      </w:r>
      <w:r w:rsidR="009058A9">
        <w:rPr>
          <w:rFonts w:eastAsia="Calibri"/>
          <w:bCs/>
          <w:lang w:val="en-GB"/>
        </w:rPr>
        <w:t xml:space="preserve">a preliminary design </w:t>
      </w:r>
      <w:r w:rsidR="00A36440">
        <w:rPr>
          <w:rFonts w:eastAsia="Calibri"/>
          <w:bCs/>
          <w:lang w:val="en-GB"/>
        </w:rPr>
        <w:t>and implementation plan were elaborated and presented to the Cairo Governor. Despite the initial support by the latter, this pilot did not go through due to lack of agreement on the implementation plan from the side of the Transport Department of CG</w:t>
      </w:r>
      <w:r w:rsidR="00766B99">
        <w:rPr>
          <w:rFonts w:eastAsia="Calibri"/>
          <w:bCs/>
          <w:lang w:val="en-GB"/>
        </w:rPr>
        <w:t xml:space="preserve"> and therefore work had to be cancelled.</w:t>
      </w:r>
    </w:p>
    <w:p w14:paraId="15D17A39" w14:textId="58C89A86" w:rsidR="00EB73A9" w:rsidRPr="00EB73A9" w:rsidRDefault="00EB73A9" w:rsidP="00EB73A9">
      <w:pPr>
        <w:spacing w:after="0"/>
        <w:rPr>
          <w:rFonts w:eastAsia="Calibri"/>
        </w:rPr>
      </w:pPr>
      <w:r w:rsidRPr="00CE13C5">
        <w:rPr>
          <w:rFonts w:eastAsia="Calibri"/>
          <w:b/>
          <w:lang w:val="en-GB"/>
        </w:rPr>
        <w:t>Output 3.</w:t>
      </w:r>
      <w:r w:rsidR="00345C49">
        <w:rPr>
          <w:rFonts w:eastAsia="Calibri"/>
          <w:b/>
          <w:lang w:val="en-GB"/>
        </w:rPr>
        <w:t>5</w:t>
      </w:r>
      <w:r>
        <w:rPr>
          <w:rFonts w:eastAsia="Calibri"/>
          <w:b/>
          <w:lang w:val="en-GB"/>
        </w:rPr>
        <w:t xml:space="preserve">: </w:t>
      </w:r>
      <w:r w:rsidR="00137E43">
        <w:rPr>
          <w:rFonts w:eastAsia="Calibri"/>
          <w:bCs/>
          <w:lang w:val="en-GB"/>
        </w:rPr>
        <w:t xml:space="preserve">DRTPC conducted survey of available </w:t>
      </w:r>
      <w:r w:rsidR="00D13E55">
        <w:rPr>
          <w:rFonts w:eastAsia="Calibri"/>
          <w:bCs/>
          <w:lang w:val="en-GB"/>
        </w:rPr>
        <w:t xml:space="preserve">parking garages in Cairo. A </w:t>
      </w:r>
      <w:r w:rsidR="00D13E55">
        <w:rPr>
          <w:rFonts w:eastAsia="Calibri"/>
        </w:rPr>
        <w:t>P</w:t>
      </w:r>
      <w:r w:rsidRPr="00EB73A9">
        <w:rPr>
          <w:rFonts w:eastAsia="Calibri"/>
        </w:rPr>
        <w:t xml:space="preserve">rotocol for implementing the TDM pilot project for introducing Variable Message Parking Signs (VMS) to guide cars to the appropriate parking facilities around the City Centre in Cairo </w:t>
      </w:r>
      <w:r w:rsidR="00137E43">
        <w:rPr>
          <w:rFonts w:eastAsia="Calibri"/>
        </w:rPr>
        <w:t xml:space="preserve">was </w:t>
      </w:r>
      <w:r w:rsidRPr="00EB73A9">
        <w:rPr>
          <w:rFonts w:eastAsia="Calibri"/>
        </w:rPr>
        <w:t xml:space="preserve">signed between Ministry of Environment and Cairo Governorate </w:t>
      </w:r>
      <w:r w:rsidR="00137E43" w:rsidRPr="00EB73A9">
        <w:rPr>
          <w:rFonts w:eastAsia="Calibri"/>
        </w:rPr>
        <w:t>in January 2014</w:t>
      </w:r>
      <w:r w:rsidR="00137E43">
        <w:rPr>
          <w:rFonts w:eastAsia="Calibri"/>
        </w:rPr>
        <w:t xml:space="preserve">. </w:t>
      </w:r>
      <w:r w:rsidRPr="00EB73A9">
        <w:rPr>
          <w:rFonts w:eastAsia="Calibri"/>
        </w:rPr>
        <w:t xml:space="preserve">(14 signs connected with 10 parking areas). </w:t>
      </w:r>
    </w:p>
    <w:p w14:paraId="0E64A294" w14:textId="77777777" w:rsidR="00D13E55" w:rsidRDefault="00EB73A9" w:rsidP="00EB73A9">
      <w:pPr>
        <w:spacing w:after="0"/>
        <w:rPr>
          <w:rFonts w:eastAsia="Calibri"/>
        </w:rPr>
      </w:pPr>
      <w:r w:rsidRPr="00EB73A9">
        <w:rPr>
          <w:rFonts w:eastAsia="Calibri"/>
        </w:rPr>
        <w:t>All designs and tender documents have been prepared by the project</w:t>
      </w:r>
      <w:r w:rsidR="00DD678B">
        <w:rPr>
          <w:rFonts w:eastAsia="Calibri"/>
        </w:rPr>
        <w:t xml:space="preserve"> </w:t>
      </w:r>
      <w:r w:rsidRPr="00EB73A9">
        <w:rPr>
          <w:rFonts w:eastAsia="Calibri"/>
        </w:rPr>
        <w:t xml:space="preserve">and approved by the local authorities. The project issued an international tender for implementing the pilot, several proposals were received and evaluated. A consortium of Italian / Egyptian companies won the tender and has been contracted. VMS components have been manufactured in Italy. Factory Acceptance Test (FAT) </w:t>
      </w:r>
      <w:r w:rsidR="000A03A0" w:rsidRPr="00EB73A9">
        <w:rPr>
          <w:rFonts w:eastAsia="Calibri"/>
        </w:rPr>
        <w:t>o</w:t>
      </w:r>
      <w:r w:rsidR="000A03A0">
        <w:rPr>
          <w:rFonts w:eastAsia="Calibri"/>
        </w:rPr>
        <w:t>f</w:t>
      </w:r>
      <w:r w:rsidR="000A03A0" w:rsidRPr="00EB73A9">
        <w:rPr>
          <w:rFonts w:eastAsia="Calibri"/>
        </w:rPr>
        <w:t xml:space="preserve"> the different components of the VMS system</w:t>
      </w:r>
      <w:r w:rsidR="000A03A0">
        <w:rPr>
          <w:rFonts w:eastAsia="Calibri"/>
        </w:rPr>
        <w:t xml:space="preserve"> </w:t>
      </w:r>
      <w:r w:rsidRPr="00EB73A9">
        <w:rPr>
          <w:rFonts w:eastAsia="Calibri"/>
        </w:rPr>
        <w:t xml:space="preserve">was conducted in Italy in December 2014 and the Site Acceptance Test (SAT) </w:t>
      </w:r>
      <w:r w:rsidR="000A03A0">
        <w:rPr>
          <w:rFonts w:eastAsia="Calibri"/>
        </w:rPr>
        <w:t xml:space="preserve">was </w:t>
      </w:r>
      <w:r w:rsidRPr="00EB73A9">
        <w:rPr>
          <w:rFonts w:eastAsia="Calibri"/>
        </w:rPr>
        <w:t xml:space="preserve">conducted in Cairo </w:t>
      </w:r>
      <w:r w:rsidR="000A03A0">
        <w:rPr>
          <w:rFonts w:eastAsia="Calibri"/>
        </w:rPr>
        <w:t xml:space="preserve">after installation of the </w:t>
      </w:r>
      <w:r w:rsidRPr="00EB73A9">
        <w:rPr>
          <w:rFonts w:eastAsia="Calibri"/>
        </w:rPr>
        <w:t xml:space="preserve">system </w:t>
      </w:r>
      <w:r w:rsidR="000A03A0" w:rsidRPr="00EB73A9">
        <w:rPr>
          <w:rFonts w:eastAsia="Calibri"/>
        </w:rPr>
        <w:t>in May 2015</w:t>
      </w:r>
      <w:r w:rsidRPr="00EB73A9">
        <w:rPr>
          <w:rFonts w:eastAsia="Calibri"/>
        </w:rPr>
        <w:t xml:space="preserve">. </w:t>
      </w:r>
    </w:p>
    <w:p w14:paraId="204A895E" w14:textId="46E0FBC3" w:rsidR="00EB73A9" w:rsidRPr="00EB73A9" w:rsidRDefault="00D13E55" w:rsidP="00EB73A9">
      <w:pPr>
        <w:spacing w:after="0"/>
        <w:rPr>
          <w:rFonts w:eastAsia="Calibri"/>
        </w:rPr>
      </w:pPr>
      <w:r>
        <w:rPr>
          <w:rFonts w:eastAsiaTheme="minorHAnsi"/>
          <w:lang w:eastAsia="en-US"/>
        </w:rPr>
        <w:t>The Variable Message Signs (VMS) were positioned at 14 carefully selected key location points on entry routes to the Cairo Central Business District directing to 10 major off-street parking facilities (mainly underground and multistory facilities and two large parking lots). Each VMS is linked to three or four parking facilities that are in the close vicinity of the sign location post. The entry and exit points of each parking facility are fitted with vehicle sensors that transmit timely information on parking space availability in the facility to the Operation Control Center (OCC), which will in turn transmit this data to the VMS to provide drivers with information about parking availability in the parking facilities in the close domain ahead.</w:t>
      </w:r>
      <w:r w:rsidR="00EB73A9" w:rsidRPr="00EB73A9">
        <w:rPr>
          <w:rFonts w:eastAsia="Calibri"/>
        </w:rPr>
        <w:t xml:space="preserve">   </w:t>
      </w:r>
    </w:p>
    <w:p w14:paraId="66849883" w14:textId="76D23A08" w:rsidR="00EB73A9" w:rsidRPr="00EB73A9" w:rsidRDefault="00EB73A9" w:rsidP="00EB73A9">
      <w:pPr>
        <w:spacing w:after="0"/>
        <w:rPr>
          <w:rFonts w:eastAsia="Calibri"/>
        </w:rPr>
      </w:pPr>
      <w:r w:rsidRPr="00EB73A9">
        <w:rPr>
          <w:rFonts w:eastAsia="Calibri"/>
        </w:rPr>
        <w:t xml:space="preserve">Cairo Governorate has provided and furnished a </w:t>
      </w:r>
      <w:r w:rsidR="000A03A0">
        <w:rPr>
          <w:rFonts w:eastAsia="Calibri"/>
        </w:rPr>
        <w:t>room</w:t>
      </w:r>
      <w:r w:rsidRPr="00EB73A9">
        <w:rPr>
          <w:rFonts w:eastAsia="Calibri"/>
        </w:rPr>
        <w:t xml:space="preserve"> for </w:t>
      </w:r>
      <w:r w:rsidR="00D13E55">
        <w:rPr>
          <w:rFonts w:eastAsia="Calibri"/>
        </w:rPr>
        <w:t>OCC</w:t>
      </w:r>
      <w:r w:rsidRPr="00EB73A9">
        <w:rPr>
          <w:rFonts w:eastAsia="Calibri"/>
        </w:rPr>
        <w:t xml:space="preserve"> </w:t>
      </w:r>
      <w:r w:rsidR="00D13E55">
        <w:rPr>
          <w:rFonts w:eastAsia="Calibri"/>
        </w:rPr>
        <w:t xml:space="preserve">in order to ensure </w:t>
      </w:r>
      <w:r w:rsidRPr="00EB73A9">
        <w:rPr>
          <w:rFonts w:eastAsia="Calibri"/>
        </w:rPr>
        <w:t>operation</w:t>
      </w:r>
      <w:r w:rsidR="000A03A0">
        <w:rPr>
          <w:rFonts w:eastAsia="Calibri"/>
        </w:rPr>
        <w:t>al monitoring and</w:t>
      </w:r>
      <w:r w:rsidRPr="00EB73A9">
        <w:rPr>
          <w:rFonts w:eastAsia="Calibri"/>
        </w:rPr>
        <w:t xml:space="preserve"> </w:t>
      </w:r>
      <w:r w:rsidR="006115CB">
        <w:rPr>
          <w:rFonts w:eastAsia="Calibri"/>
        </w:rPr>
        <w:t xml:space="preserve">surveillance </w:t>
      </w:r>
      <w:r w:rsidRPr="00EB73A9">
        <w:rPr>
          <w:rFonts w:eastAsia="Calibri"/>
        </w:rPr>
        <w:t>of the VMS system.  The pilot implementation was completed</w:t>
      </w:r>
      <w:r w:rsidR="000A03A0">
        <w:rPr>
          <w:rFonts w:eastAsia="Calibri"/>
        </w:rPr>
        <w:t xml:space="preserve"> and </w:t>
      </w:r>
      <w:r w:rsidRPr="00EB73A9">
        <w:rPr>
          <w:rFonts w:eastAsia="Calibri"/>
        </w:rPr>
        <w:t>soft opening / commissioning of the VMS system by the Prime Minister, Ministry of Environment, Cairo Governor and UNDP</w:t>
      </w:r>
      <w:r w:rsidR="006115CB">
        <w:rPr>
          <w:rFonts w:eastAsia="Calibri"/>
        </w:rPr>
        <w:t xml:space="preserve"> took </w:t>
      </w:r>
      <w:r w:rsidR="006115CB" w:rsidRPr="00EB73A9">
        <w:rPr>
          <w:rFonts w:eastAsia="Calibri"/>
        </w:rPr>
        <w:t xml:space="preserve">place </w:t>
      </w:r>
      <w:r w:rsidR="0042421A">
        <w:rPr>
          <w:rFonts w:eastAsia="Calibri"/>
        </w:rPr>
        <w:t xml:space="preserve">on 23 </w:t>
      </w:r>
      <w:r w:rsidR="006115CB" w:rsidRPr="00EB73A9">
        <w:rPr>
          <w:rFonts w:eastAsia="Calibri"/>
        </w:rPr>
        <w:t>May 2015</w:t>
      </w:r>
      <w:r w:rsidR="006115CB">
        <w:rPr>
          <w:rFonts w:eastAsia="Calibri"/>
        </w:rPr>
        <w:t xml:space="preserve">. The inauguration of the system was </w:t>
      </w:r>
      <w:r w:rsidRPr="00EB73A9">
        <w:rPr>
          <w:rFonts w:eastAsia="Calibri"/>
        </w:rPr>
        <w:t xml:space="preserve">followed by </w:t>
      </w:r>
      <w:r w:rsidR="006115CB">
        <w:rPr>
          <w:rFonts w:eastAsia="Calibri"/>
        </w:rPr>
        <w:t xml:space="preserve">a 5-months </w:t>
      </w:r>
      <w:r w:rsidRPr="00EB73A9">
        <w:rPr>
          <w:rFonts w:eastAsia="Calibri"/>
        </w:rPr>
        <w:t xml:space="preserve">fine tuning and testing </w:t>
      </w:r>
      <w:r w:rsidR="006115CB">
        <w:rPr>
          <w:rFonts w:eastAsia="Calibri"/>
        </w:rPr>
        <w:t>period</w:t>
      </w:r>
      <w:r w:rsidRPr="00EB73A9">
        <w:rPr>
          <w:rFonts w:eastAsia="Calibri"/>
        </w:rPr>
        <w:t xml:space="preserve">.  </w:t>
      </w:r>
    </w:p>
    <w:p w14:paraId="16E34212" w14:textId="498D8D3E" w:rsidR="00EB73A9" w:rsidRPr="00EB73A9" w:rsidRDefault="00EB73A9" w:rsidP="00EB73A9">
      <w:pPr>
        <w:spacing w:after="0"/>
        <w:rPr>
          <w:rFonts w:eastAsia="Calibri"/>
        </w:rPr>
      </w:pPr>
      <w:r w:rsidRPr="00EB73A9">
        <w:rPr>
          <w:rFonts w:eastAsia="Calibri"/>
        </w:rPr>
        <w:t>Cairo Governorate has provided technicians for the operation of the VMS system, and they have been trained by the consortium of the Italian / Egyptian companies.</w:t>
      </w:r>
      <w:r w:rsidR="006115CB">
        <w:rPr>
          <w:rFonts w:eastAsia="Calibri"/>
        </w:rPr>
        <w:t xml:space="preserve"> </w:t>
      </w:r>
      <w:r w:rsidR="0042421A">
        <w:rPr>
          <w:rFonts w:eastAsiaTheme="minorHAnsi"/>
          <w:lang w:eastAsia="en-US"/>
        </w:rPr>
        <w:t xml:space="preserve">The training was performed on operating VMS in the period 15 to 18 February 2016 for five engineers of the </w:t>
      </w:r>
      <w:r w:rsidR="0042421A">
        <w:rPr>
          <w:rFonts w:eastAsiaTheme="minorHAnsi"/>
          <w:lang w:eastAsia="en-US"/>
        </w:rPr>
        <w:lastRenderedPageBreak/>
        <w:t>OCC room and other five from the Cairo Traffic Engineering Bureau.</w:t>
      </w:r>
      <w:r w:rsidR="0042421A" w:rsidRPr="00EB73A9">
        <w:rPr>
          <w:rFonts w:eastAsia="Calibri"/>
        </w:rPr>
        <w:t xml:space="preserve"> </w:t>
      </w:r>
      <w:r w:rsidRPr="00EB73A9">
        <w:rPr>
          <w:rFonts w:eastAsia="Calibri"/>
        </w:rPr>
        <w:t xml:space="preserve">The system was handed over by the Ministry of Environment to Cairo Governorate, and it has been operated by the Governorate since then. The VMS has been integrated with the traffic monitoring and control system in Cairo City Center.  </w:t>
      </w:r>
    </w:p>
    <w:p w14:paraId="42DE3075" w14:textId="7FF13F44" w:rsidR="006115CB" w:rsidRDefault="00D13E55" w:rsidP="00EB73A9">
      <w:pPr>
        <w:spacing w:after="0"/>
        <w:rPr>
          <w:rFonts w:eastAsia="Calibri"/>
        </w:rPr>
      </w:pPr>
      <w:r w:rsidRPr="00EB73A9">
        <w:rPr>
          <w:rFonts w:eastAsia="Calibri"/>
        </w:rPr>
        <w:t xml:space="preserve"> </w:t>
      </w:r>
      <w:r w:rsidR="00EB73A9" w:rsidRPr="00EB73A9">
        <w:rPr>
          <w:rFonts w:eastAsia="Calibri"/>
        </w:rPr>
        <w:t>The consortium of the companies that implemented th</w:t>
      </w:r>
      <w:r w:rsidR="0042421A">
        <w:rPr>
          <w:rFonts w:eastAsia="Calibri"/>
        </w:rPr>
        <w:t>is</w:t>
      </w:r>
      <w:r w:rsidR="00EB73A9" w:rsidRPr="00EB73A9">
        <w:rPr>
          <w:rFonts w:eastAsia="Calibri"/>
        </w:rPr>
        <w:t xml:space="preserve"> pilot continues to provide the technical support requested by </w:t>
      </w:r>
      <w:r w:rsidR="0042421A">
        <w:rPr>
          <w:rFonts w:eastAsia="Calibri"/>
        </w:rPr>
        <w:t xml:space="preserve">the </w:t>
      </w:r>
      <w:r w:rsidR="00EB73A9" w:rsidRPr="00EB73A9">
        <w:rPr>
          <w:rFonts w:eastAsia="Calibri"/>
        </w:rPr>
        <w:t xml:space="preserve">Cairo </w:t>
      </w:r>
      <w:r w:rsidR="0042421A">
        <w:rPr>
          <w:rFonts w:eastAsia="Calibri"/>
        </w:rPr>
        <w:t>G</w:t>
      </w:r>
      <w:r w:rsidR="00EB73A9" w:rsidRPr="00EB73A9">
        <w:rPr>
          <w:rFonts w:eastAsia="Calibri"/>
        </w:rPr>
        <w:t>overnorate for the operation of the VMS system, and conduct the repairs and preventative maintenance for 5 years after installation.</w:t>
      </w:r>
    </w:p>
    <w:p w14:paraId="3491519B" w14:textId="77777777" w:rsidR="002F04C9" w:rsidRDefault="006115CB" w:rsidP="00AC2580">
      <w:pPr>
        <w:spacing w:after="0"/>
        <w:rPr>
          <w:rFonts w:eastAsia="Calibri"/>
        </w:rPr>
      </w:pPr>
      <w:r>
        <w:rPr>
          <w:rFonts w:eastAsia="Calibri"/>
          <w:b/>
          <w:bCs/>
        </w:rPr>
        <w:t xml:space="preserve">Outputs 3.6 and 3.7: </w:t>
      </w:r>
      <w:r w:rsidR="005F69ED">
        <w:rPr>
          <w:rFonts w:eastAsia="Calibri"/>
        </w:rPr>
        <w:t xml:space="preserve">No reports </w:t>
      </w:r>
      <w:r w:rsidR="0072589B">
        <w:rPr>
          <w:rFonts w:eastAsia="Calibri"/>
        </w:rPr>
        <w:t>were produced.</w:t>
      </w:r>
      <w:r w:rsidR="00AC2580">
        <w:rPr>
          <w:rFonts w:eastAsia="Calibri"/>
        </w:rPr>
        <w:t xml:space="preserve"> </w:t>
      </w:r>
    </w:p>
    <w:p w14:paraId="258F3138" w14:textId="06B945CA" w:rsidR="002F04C9" w:rsidRDefault="002F04C9" w:rsidP="00AC2580">
      <w:pPr>
        <w:spacing w:after="0"/>
        <w:rPr>
          <w:rFonts w:eastAsia="Calibri"/>
        </w:rPr>
      </w:pPr>
      <w:r>
        <w:rPr>
          <w:rFonts w:eastAsiaTheme="minorHAnsi"/>
          <w:lang w:eastAsia="en-US"/>
        </w:rPr>
        <w:t>The VMS system of the current Pilot is designed to allow expansion to serve other parking facilities in Cairo and any other city in the country</w:t>
      </w:r>
      <w:r w:rsidR="00397B03">
        <w:rPr>
          <w:rFonts w:eastAsiaTheme="minorHAnsi"/>
          <w:lang w:eastAsia="en-US"/>
        </w:rPr>
        <w:t xml:space="preserve"> upon installation of </w:t>
      </w:r>
      <w:r>
        <w:rPr>
          <w:rFonts w:eastAsiaTheme="minorHAnsi"/>
          <w:lang w:eastAsia="en-US"/>
        </w:rPr>
        <w:t>sensors and electrical cabinets are installed in th</w:t>
      </w:r>
      <w:r w:rsidR="00397B03">
        <w:rPr>
          <w:rFonts w:eastAsiaTheme="minorHAnsi"/>
          <w:lang w:eastAsia="en-US"/>
        </w:rPr>
        <w:t>e new parking</w:t>
      </w:r>
      <w:r>
        <w:rPr>
          <w:rFonts w:eastAsiaTheme="minorHAnsi"/>
          <w:lang w:eastAsia="en-US"/>
        </w:rPr>
        <w:t xml:space="preserve"> facilities and </w:t>
      </w:r>
      <w:r w:rsidR="00397B03">
        <w:rPr>
          <w:rFonts w:eastAsiaTheme="minorHAnsi"/>
          <w:lang w:eastAsia="en-US"/>
        </w:rPr>
        <w:t>of</w:t>
      </w:r>
      <w:r>
        <w:rPr>
          <w:rFonts w:eastAsiaTheme="minorHAnsi"/>
          <w:lang w:eastAsia="en-US"/>
        </w:rPr>
        <w:t xml:space="preserve"> VMS sign posts in the </w:t>
      </w:r>
      <w:r w:rsidR="00397B03">
        <w:rPr>
          <w:rFonts w:eastAsiaTheme="minorHAnsi"/>
          <w:lang w:eastAsia="en-US"/>
        </w:rPr>
        <w:t xml:space="preserve">related </w:t>
      </w:r>
      <w:r>
        <w:rPr>
          <w:rFonts w:eastAsiaTheme="minorHAnsi"/>
          <w:lang w:eastAsia="en-US"/>
        </w:rPr>
        <w:t xml:space="preserve">new locations. The </w:t>
      </w:r>
      <w:r w:rsidR="00397B03">
        <w:rPr>
          <w:rFonts w:eastAsiaTheme="minorHAnsi"/>
          <w:lang w:eastAsia="en-US"/>
        </w:rPr>
        <w:t xml:space="preserve">current </w:t>
      </w:r>
      <w:r>
        <w:rPr>
          <w:rFonts w:eastAsiaTheme="minorHAnsi"/>
          <w:lang w:eastAsia="en-US"/>
        </w:rPr>
        <w:t xml:space="preserve">system also allows operation and control of the new VMSs from the </w:t>
      </w:r>
      <w:r w:rsidR="00397B03">
        <w:rPr>
          <w:rFonts w:eastAsiaTheme="minorHAnsi"/>
          <w:lang w:eastAsia="en-US"/>
        </w:rPr>
        <w:t xml:space="preserve">existing </w:t>
      </w:r>
      <w:r>
        <w:rPr>
          <w:rFonts w:eastAsiaTheme="minorHAnsi"/>
          <w:lang w:eastAsia="en-US"/>
        </w:rPr>
        <w:t xml:space="preserve">OCC room without the need to </w:t>
      </w:r>
      <w:r w:rsidR="00397B03">
        <w:rPr>
          <w:rFonts w:eastAsiaTheme="minorHAnsi"/>
          <w:lang w:eastAsia="en-US"/>
        </w:rPr>
        <w:t xml:space="preserve">have separate additional </w:t>
      </w:r>
      <w:r>
        <w:rPr>
          <w:rFonts w:eastAsiaTheme="minorHAnsi"/>
          <w:lang w:eastAsia="en-US"/>
        </w:rPr>
        <w:t>OCC rooms.</w:t>
      </w:r>
    </w:p>
    <w:p w14:paraId="276A5F7E" w14:textId="4D8EC3F8" w:rsidR="00EB73A9" w:rsidRDefault="00397B03" w:rsidP="00AC2580">
      <w:pPr>
        <w:spacing w:after="0"/>
        <w:rPr>
          <w:rFonts w:eastAsia="Calibri"/>
        </w:rPr>
      </w:pPr>
      <w:r>
        <w:rPr>
          <w:rFonts w:eastAsia="Calibri"/>
        </w:rPr>
        <w:t>A</w:t>
      </w:r>
      <w:r w:rsidR="00AC2580" w:rsidRPr="00AC2580">
        <w:rPr>
          <w:rFonts w:eastAsia="Calibri"/>
        </w:rPr>
        <w:t xml:space="preserve">fter the success of the </w:t>
      </w:r>
      <w:r w:rsidR="00D542DB">
        <w:rPr>
          <w:rFonts w:eastAsia="Calibri"/>
        </w:rPr>
        <w:t xml:space="preserve">STP </w:t>
      </w:r>
      <w:r w:rsidR="00AC2580" w:rsidRPr="00AC2580">
        <w:rPr>
          <w:rFonts w:eastAsia="Calibri"/>
        </w:rPr>
        <w:t xml:space="preserve">pilot, similar VMSs for off-street parking facilities were </w:t>
      </w:r>
      <w:r w:rsidR="00AC2580">
        <w:rPr>
          <w:rFonts w:eastAsia="Calibri"/>
        </w:rPr>
        <w:t xml:space="preserve">installed </w:t>
      </w:r>
      <w:r w:rsidR="00AC2580" w:rsidRPr="00AC2580">
        <w:rPr>
          <w:rFonts w:eastAsia="Calibri"/>
        </w:rPr>
        <w:t xml:space="preserve">at the entrances </w:t>
      </w:r>
      <w:r w:rsidR="00AC2580">
        <w:rPr>
          <w:rFonts w:eastAsia="Calibri"/>
        </w:rPr>
        <w:t>to the</w:t>
      </w:r>
      <w:r w:rsidR="00AC2580" w:rsidRPr="00AC2580">
        <w:rPr>
          <w:rFonts w:eastAsia="Calibri"/>
        </w:rPr>
        <w:t xml:space="preserve"> </w:t>
      </w:r>
      <w:r w:rsidR="00AC2580">
        <w:rPr>
          <w:rFonts w:eastAsia="Calibri"/>
        </w:rPr>
        <w:t xml:space="preserve">premises of the Egyptian </w:t>
      </w:r>
      <w:r w:rsidR="00AC2580" w:rsidRPr="00AC2580">
        <w:rPr>
          <w:rFonts w:eastAsia="Calibri"/>
        </w:rPr>
        <w:t xml:space="preserve">Shooting Sports Club </w:t>
      </w:r>
      <w:r w:rsidR="00AC2580">
        <w:rPr>
          <w:rFonts w:eastAsia="Calibri"/>
        </w:rPr>
        <w:t>(owner of 4 parking lots) and a</w:t>
      </w:r>
      <w:r w:rsidR="00AC2580" w:rsidRPr="00AC2580">
        <w:rPr>
          <w:rFonts w:eastAsia="Calibri"/>
        </w:rPr>
        <w:t xml:space="preserve">nother replication </w:t>
      </w:r>
      <w:r>
        <w:rPr>
          <w:rFonts w:eastAsia="Calibri"/>
        </w:rPr>
        <w:t>of</w:t>
      </w:r>
      <w:r w:rsidRPr="00AC2580">
        <w:rPr>
          <w:rFonts w:eastAsia="Calibri"/>
        </w:rPr>
        <w:t xml:space="preserve"> </w:t>
      </w:r>
      <w:r>
        <w:rPr>
          <w:rFonts w:eastAsia="Calibri"/>
        </w:rPr>
        <w:t xml:space="preserve">the same </w:t>
      </w:r>
      <w:r w:rsidRPr="00AC2580">
        <w:rPr>
          <w:rFonts w:eastAsia="Calibri"/>
        </w:rPr>
        <w:t xml:space="preserve">VMS </w:t>
      </w:r>
      <w:r>
        <w:rPr>
          <w:rFonts w:eastAsia="Calibri"/>
        </w:rPr>
        <w:t>has been</w:t>
      </w:r>
      <w:r w:rsidR="00AC2580" w:rsidRPr="00AC2580">
        <w:rPr>
          <w:rFonts w:eastAsia="Calibri"/>
        </w:rPr>
        <w:t xml:space="preserve"> implemented to display traffic information on one of the major freeways in Egypt. </w:t>
      </w:r>
      <w:r w:rsidR="00AC2580">
        <w:rPr>
          <w:rFonts w:eastAsia="Calibri"/>
        </w:rPr>
        <w:t xml:space="preserve">Moreover, </w:t>
      </w:r>
      <w:r w:rsidR="00AC2580" w:rsidRPr="00AC2580">
        <w:rPr>
          <w:rFonts w:eastAsia="Calibri"/>
        </w:rPr>
        <w:t xml:space="preserve">VMS </w:t>
      </w:r>
      <w:r>
        <w:rPr>
          <w:rFonts w:eastAsia="Calibri"/>
        </w:rPr>
        <w:t xml:space="preserve">sign </w:t>
      </w:r>
      <w:r w:rsidR="00AC2580" w:rsidRPr="00AC2580">
        <w:rPr>
          <w:rFonts w:eastAsia="Calibri"/>
        </w:rPr>
        <w:t xml:space="preserve">posts </w:t>
      </w:r>
      <w:r>
        <w:rPr>
          <w:rFonts w:eastAsia="Calibri"/>
        </w:rPr>
        <w:t>have been</w:t>
      </w:r>
      <w:r w:rsidR="00AC2580" w:rsidRPr="00AC2580">
        <w:rPr>
          <w:rFonts w:eastAsia="Calibri"/>
        </w:rPr>
        <w:t xml:space="preserve"> installed and operated after the </w:t>
      </w:r>
      <w:r w:rsidR="00AC2580">
        <w:rPr>
          <w:rFonts w:eastAsia="Calibri"/>
        </w:rPr>
        <w:t>STP p</w:t>
      </w:r>
      <w:r w:rsidR="00AC2580" w:rsidRPr="00AC2580">
        <w:rPr>
          <w:rFonts w:eastAsia="Calibri"/>
        </w:rPr>
        <w:t xml:space="preserve">ilot to inform </w:t>
      </w:r>
      <w:r>
        <w:rPr>
          <w:rFonts w:eastAsia="Calibri"/>
        </w:rPr>
        <w:t xml:space="preserve">about </w:t>
      </w:r>
      <w:r w:rsidR="00AC2580" w:rsidRPr="00AC2580">
        <w:rPr>
          <w:rFonts w:eastAsia="Calibri"/>
        </w:rPr>
        <w:t xml:space="preserve">parking space availability at the entrances of </w:t>
      </w:r>
      <w:r w:rsidR="00AC2580">
        <w:rPr>
          <w:rFonts w:eastAsia="Calibri"/>
        </w:rPr>
        <w:t xml:space="preserve">the </w:t>
      </w:r>
      <w:r w:rsidR="00AC2580" w:rsidRPr="00AC2580">
        <w:rPr>
          <w:rFonts w:eastAsia="Calibri"/>
        </w:rPr>
        <w:t xml:space="preserve">Dream Pegasus Club and </w:t>
      </w:r>
      <w:r w:rsidR="00AC2580">
        <w:rPr>
          <w:rFonts w:eastAsia="Calibri"/>
        </w:rPr>
        <w:t xml:space="preserve">the </w:t>
      </w:r>
      <w:r w:rsidR="00AC2580" w:rsidRPr="00AC2580">
        <w:rPr>
          <w:rFonts w:eastAsia="Calibri"/>
        </w:rPr>
        <w:t>Mall of Egypt</w:t>
      </w:r>
      <w:r w:rsidR="00AC2580">
        <w:rPr>
          <w:rFonts w:eastAsia="Calibri"/>
        </w:rPr>
        <w:t xml:space="preserve"> shopping center</w:t>
      </w:r>
      <w:r w:rsidR="00AC2580" w:rsidRPr="00AC2580">
        <w:rPr>
          <w:rFonts w:eastAsia="Calibri"/>
        </w:rPr>
        <w:t>. However, the latter two</w:t>
      </w:r>
      <w:r w:rsidR="00AC2580">
        <w:rPr>
          <w:rFonts w:eastAsia="Calibri"/>
        </w:rPr>
        <w:t xml:space="preserve"> </w:t>
      </w:r>
      <w:r w:rsidR="00AC2580" w:rsidRPr="00AC2580">
        <w:rPr>
          <w:rFonts w:eastAsia="Calibri"/>
        </w:rPr>
        <w:t xml:space="preserve">applications are </w:t>
      </w:r>
      <w:r w:rsidR="00AC2580">
        <w:rPr>
          <w:rFonts w:eastAsia="Calibri"/>
        </w:rPr>
        <w:t>less sophisticated than th</w:t>
      </w:r>
      <w:r w:rsidR="00B65F6C">
        <w:rPr>
          <w:rFonts w:eastAsia="Calibri"/>
        </w:rPr>
        <w:t>e STP p</w:t>
      </w:r>
      <w:r w:rsidR="00AC2580" w:rsidRPr="00AC2580">
        <w:rPr>
          <w:rFonts w:eastAsia="Calibri"/>
        </w:rPr>
        <w:t xml:space="preserve">ilot because they inform </w:t>
      </w:r>
      <w:r w:rsidR="00B65F6C">
        <w:rPr>
          <w:rFonts w:eastAsia="Calibri"/>
        </w:rPr>
        <w:t xml:space="preserve">only about free parking spaces </w:t>
      </w:r>
      <w:r>
        <w:rPr>
          <w:rFonts w:eastAsia="Calibri"/>
        </w:rPr>
        <w:t xml:space="preserve">in the parking garages </w:t>
      </w:r>
      <w:r w:rsidR="00B65F6C">
        <w:rPr>
          <w:rFonts w:eastAsia="Calibri"/>
        </w:rPr>
        <w:t>but not about directions</w:t>
      </w:r>
      <w:r>
        <w:rPr>
          <w:rFonts w:eastAsia="Calibri"/>
        </w:rPr>
        <w:t xml:space="preserve"> how to reach them</w:t>
      </w:r>
      <w:r w:rsidR="00AC2580" w:rsidRPr="00AC2580">
        <w:rPr>
          <w:rFonts w:eastAsia="Calibri"/>
        </w:rPr>
        <w:t>.</w:t>
      </w:r>
    </w:p>
    <w:p w14:paraId="148A9394" w14:textId="23590086" w:rsidR="00D542DB" w:rsidRDefault="00D542DB" w:rsidP="00AC2580">
      <w:pPr>
        <w:spacing w:after="0"/>
        <w:rPr>
          <w:rFonts w:eastAsia="Calibri"/>
        </w:rPr>
      </w:pPr>
      <w:r>
        <w:rPr>
          <w:rFonts w:eastAsia="Calibri"/>
        </w:rPr>
        <w:t>No reports planned under these two outputs were produced.</w:t>
      </w:r>
    </w:p>
    <w:p w14:paraId="303B4D3E" w14:textId="2465EE0C" w:rsidR="00AC2580" w:rsidRPr="00AC2580" w:rsidRDefault="0072589B" w:rsidP="00AC2580">
      <w:pPr>
        <w:spacing w:after="0"/>
        <w:rPr>
          <w:rFonts w:eastAsia="Calibri"/>
        </w:rPr>
      </w:pPr>
      <w:r w:rsidRPr="0072589B">
        <w:rPr>
          <w:rFonts w:eastAsia="Calibri"/>
          <w:b/>
          <w:bCs/>
        </w:rPr>
        <w:t>Summary assessment:</w:t>
      </w:r>
      <w:r w:rsidR="00AC2580">
        <w:rPr>
          <w:rFonts w:eastAsia="Calibri"/>
          <w:b/>
          <w:bCs/>
        </w:rPr>
        <w:t xml:space="preserve"> </w:t>
      </w:r>
      <w:r w:rsidR="00D542DB" w:rsidRPr="00D542DB">
        <w:rPr>
          <w:rFonts w:eastAsia="Calibri"/>
        </w:rPr>
        <w:t>Several</w:t>
      </w:r>
      <w:r w:rsidR="00D542DB" w:rsidRPr="00AC2580">
        <w:rPr>
          <w:rFonts w:eastAsia="Calibri"/>
        </w:rPr>
        <w:t xml:space="preserve"> </w:t>
      </w:r>
      <w:r w:rsidR="00D542DB">
        <w:rPr>
          <w:rFonts w:eastAsia="Calibri"/>
        </w:rPr>
        <w:t xml:space="preserve">outputs under this Component could not be implemented due to lack of interest of the responsible local authorities. The only tangible result is the successful design and operation of </w:t>
      </w:r>
      <w:r w:rsidR="00AC2580">
        <w:rPr>
          <w:rFonts w:eastAsia="Calibri"/>
        </w:rPr>
        <w:t xml:space="preserve">the VMS parking system </w:t>
      </w:r>
      <w:r w:rsidR="00D542DB">
        <w:rPr>
          <w:rFonts w:eastAsia="Calibri"/>
        </w:rPr>
        <w:t xml:space="preserve">that was introduced </w:t>
      </w:r>
      <w:r w:rsidR="00AC2580">
        <w:rPr>
          <w:rFonts w:eastAsia="Calibri"/>
        </w:rPr>
        <w:t xml:space="preserve">for the first time </w:t>
      </w:r>
      <w:r w:rsidR="00AC2580" w:rsidRPr="00AC2580">
        <w:rPr>
          <w:rFonts w:eastAsia="Calibri"/>
        </w:rPr>
        <w:t>in</w:t>
      </w:r>
      <w:r w:rsidR="00D542DB">
        <w:rPr>
          <w:rFonts w:eastAsia="Calibri"/>
        </w:rPr>
        <w:t xml:space="preserve"> Egypt</w:t>
      </w:r>
      <w:r w:rsidR="00AC2580" w:rsidRPr="00AC2580">
        <w:rPr>
          <w:rFonts w:eastAsia="Calibri"/>
        </w:rPr>
        <w:t>.</w:t>
      </w:r>
      <w:r w:rsidR="00D542DB">
        <w:rPr>
          <w:rFonts w:eastAsia="Calibri"/>
        </w:rPr>
        <w:t xml:space="preserve"> </w:t>
      </w:r>
      <w:r w:rsidR="00AC2580" w:rsidRPr="00AC2580">
        <w:rPr>
          <w:rFonts w:eastAsia="Calibri"/>
        </w:rPr>
        <w:t xml:space="preserve">The </w:t>
      </w:r>
      <w:r w:rsidR="00D542DB">
        <w:rPr>
          <w:rFonts w:eastAsia="Calibri"/>
        </w:rPr>
        <w:t xml:space="preserve">system could be easily expanded </w:t>
      </w:r>
      <w:r w:rsidR="00AC2580" w:rsidRPr="00AC2580">
        <w:rPr>
          <w:rFonts w:eastAsia="Calibri"/>
        </w:rPr>
        <w:t>to accommodate new signs and new applications.</w:t>
      </w:r>
    </w:p>
    <w:p w14:paraId="384D1D6A" w14:textId="77777777" w:rsidR="002F04C9" w:rsidRDefault="00D542DB" w:rsidP="00AC2580">
      <w:pPr>
        <w:spacing w:after="0"/>
        <w:rPr>
          <w:rFonts w:eastAsia="Calibri"/>
        </w:rPr>
      </w:pPr>
      <w:r>
        <w:rPr>
          <w:rFonts w:eastAsia="Calibri"/>
        </w:rPr>
        <w:t>Through implementation of this pilot, STP raised awareness of the Cairo G</w:t>
      </w:r>
      <w:r w:rsidR="00AC2580" w:rsidRPr="00AC2580">
        <w:rPr>
          <w:rFonts w:eastAsia="Calibri"/>
        </w:rPr>
        <w:t>overnorate stakeholders of its importance</w:t>
      </w:r>
      <w:r>
        <w:rPr>
          <w:rFonts w:eastAsia="Calibri"/>
        </w:rPr>
        <w:t xml:space="preserve"> and following the successful operation it enabled </w:t>
      </w:r>
      <w:r w:rsidR="00AC2580" w:rsidRPr="00AC2580">
        <w:rPr>
          <w:rFonts w:eastAsia="Calibri"/>
        </w:rPr>
        <w:t>the Governo</w:t>
      </w:r>
      <w:r>
        <w:rPr>
          <w:rFonts w:eastAsia="Calibri"/>
        </w:rPr>
        <w:t>rate</w:t>
      </w:r>
      <w:r w:rsidR="00AC2580" w:rsidRPr="00AC2580">
        <w:rPr>
          <w:rFonts w:eastAsia="Calibri"/>
        </w:rPr>
        <w:t xml:space="preserve"> to </w:t>
      </w:r>
      <w:r>
        <w:rPr>
          <w:rFonts w:eastAsia="Calibri"/>
        </w:rPr>
        <w:t xml:space="preserve">issue a </w:t>
      </w:r>
      <w:r w:rsidR="00AC2580" w:rsidRPr="00AC2580">
        <w:rPr>
          <w:rFonts w:eastAsia="Calibri"/>
        </w:rPr>
        <w:t xml:space="preserve">ban </w:t>
      </w:r>
      <w:r>
        <w:rPr>
          <w:rFonts w:eastAsia="Calibri"/>
        </w:rPr>
        <w:t xml:space="preserve">of </w:t>
      </w:r>
      <w:r w:rsidR="00AC2580" w:rsidRPr="00AC2580">
        <w:rPr>
          <w:rFonts w:eastAsia="Calibri"/>
        </w:rPr>
        <w:t>on</w:t>
      </w:r>
      <w:r>
        <w:rPr>
          <w:rFonts w:eastAsia="Calibri"/>
        </w:rPr>
        <w:t>-</w:t>
      </w:r>
      <w:r w:rsidR="00AC2580" w:rsidRPr="00AC2580">
        <w:rPr>
          <w:rFonts w:eastAsia="Calibri"/>
        </w:rPr>
        <w:t xml:space="preserve">street parking in the </w:t>
      </w:r>
      <w:r>
        <w:rPr>
          <w:rFonts w:eastAsiaTheme="minorHAnsi"/>
          <w:lang w:eastAsia="en-US"/>
        </w:rPr>
        <w:t xml:space="preserve">Central Business District </w:t>
      </w:r>
      <w:r w:rsidR="00AC2580" w:rsidRPr="00AC2580">
        <w:rPr>
          <w:rFonts w:eastAsia="Calibri"/>
        </w:rPr>
        <w:t>for the first time</w:t>
      </w:r>
      <w:r w:rsidR="002F04C9">
        <w:rPr>
          <w:rFonts w:eastAsia="Calibri"/>
        </w:rPr>
        <w:t xml:space="preserve"> ever.</w:t>
      </w:r>
      <w:r w:rsidR="00AC2580" w:rsidRPr="00AC2580">
        <w:rPr>
          <w:rFonts w:eastAsia="Calibri"/>
        </w:rPr>
        <w:t xml:space="preserve"> </w:t>
      </w:r>
      <w:r w:rsidR="002F04C9">
        <w:rPr>
          <w:rFonts w:eastAsia="Calibri"/>
        </w:rPr>
        <w:t xml:space="preserve">Therefore, this STP pilot </w:t>
      </w:r>
      <w:r w:rsidR="002F04C9" w:rsidRPr="00AC2580">
        <w:rPr>
          <w:rFonts w:eastAsia="Calibri"/>
        </w:rPr>
        <w:t xml:space="preserve">achieved the goal of </w:t>
      </w:r>
      <w:r w:rsidR="002F04C9">
        <w:rPr>
          <w:rFonts w:eastAsia="Calibri"/>
        </w:rPr>
        <w:t>the</w:t>
      </w:r>
      <w:r w:rsidR="002F04C9" w:rsidRPr="00AC2580">
        <w:rPr>
          <w:rFonts w:eastAsia="Calibri"/>
        </w:rPr>
        <w:t xml:space="preserve"> original </w:t>
      </w:r>
      <w:r w:rsidR="002F04C9">
        <w:rPr>
          <w:rFonts w:eastAsia="Calibri"/>
        </w:rPr>
        <w:t xml:space="preserve">Output 3.5 that had </w:t>
      </w:r>
      <w:r w:rsidR="002F04C9" w:rsidRPr="00AC2580">
        <w:rPr>
          <w:rFonts w:eastAsia="Calibri"/>
        </w:rPr>
        <w:t>call</w:t>
      </w:r>
      <w:r w:rsidR="002F04C9">
        <w:rPr>
          <w:rFonts w:eastAsia="Calibri"/>
        </w:rPr>
        <w:t>ed</w:t>
      </w:r>
      <w:r w:rsidR="002F04C9" w:rsidRPr="00AC2580">
        <w:rPr>
          <w:rFonts w:eastAsia="Calibri"/>
        </w:rPr>
        <w:t xml:space="preserve"> for design of a </w:t>
      </w:r>
      <w:r w:rsidR="002F04C9">
        <w:rPr>
          <w:rFonts w:eastAsia="Calibri"/>
        </w:rPr>
        <w:t>p</w:t>
      </w:r>
      <w:r w:rsidR="002F04C9" w:rsidRPr="00AC2580">
        <w:rPr>
          <w:rFonts w:eastAsia="Calibri"/>
        </w:rPr>
        <w:t xml:space="preserve">arking </w:t>
      </w:r>
      <w:r w:rsidR="002F04C9">
        <w:rPr>
          <w:rFonts w:eastAsia="Calibri"/>
        </w:rPr>
        <w:t>p</w:t>
      </w:r>
      <w:r w:rsidR="002F04C9" w:rsidRPr="00AC2580">
        <w:rPr>
          <w:rFonts w:eastAsia="Calibri"/>
        </w:rPr>
        <w:t>olicy in Cairo CBD that allows full utilization of the off-street parking facilities and imposing gradual ban of on-street parking in the CBD.</w:t>
      </w:r>
    </w:p>
    <w:p w14:paraId="75998783" w14:textId="77777777" w:rsidR="00B16C4A" w:rsidRDefault="002F04C9" w:rsidP="00AC2580">
      <w:pPr>
        <w:spacing w:after="0"/>
        <w:rPr>
          <w:rFonts w:eastAsia="Calibri"/>
        </w:rPr>
      </w:pPr>
      <w:r>
        <w:rPr>
          <w:rFonts w:eastAsia="Calibri"/>
        </w:rPr>
        <w:t>The on-street parking ban in CBD would not be possible without this STP pilot. T</w:t>
      </w:r>
      <w:r w:rsidR="00AC2580" w:rsidRPr="00AC2580">
        <w:rPr>
          <w:rFonts w:eastAsia="Calibri"/>
        </w:rPr>
        <w:t xml:space="preserve">he successive Governors after 2009 </w:t>
      </w:r>
      <w:r>
        <w:rPr>
          <w:rFonts w:eastAsia="Calibri"/>
        </w:rPr>
        <w:t xml:space="preserve">were reluctant </w:t>
      </w:r>
      <w:r w:rsidR="00AC2580" w:rsidRPr="00AC2580">
        <w:rPr>
          <w:rFonts w:eastAsia="Calibri"/>
        </w:rPr>
        <w:t xml:space="preserve">to go for such </w:t>
      </w:r>
      <w:r>
        <w:rPr>
          <w:rFonts w:eastAsia="Calibri"/>
        </w:rPr>
        <w:t xml:space="preserve">aggressive </w:t>
      </w:r>
      <w:r w:rsidR="00AC2580" w:rsidRPr="00AC2580">
        <w:rPr>
          <w:rFonts w:eastAsia="Calibri"/>
        </w:rPr>
        <w:t xml:space="preserve">policy </w:t>
      </w:r>
      <w:r>
        <w:rPr>
          <w:rFonts w:eastAsia="Calibri"/>
        </w:rPr>
        <w:t xml:space="preserve">measure </w:t>
      </w:r>
      <w:r w:rsidR="00AC2580" w:rsidRPr="00AC2580">
        <w:rPr>
          <w:rFonts w:eastAsia="Calibri"/>
        </w:rPr>
        <w:t xml:space="preserve">out of concerns related to many reasons, </w:t>
      </w:r>
      <w:r>
        <w:rPr>
          <w:rFonts w:eastAsia="Calibri"/>
        </w:rPr>
        <w:t xml:space="preserve">particularly </w:t>
      </w:r>
      <w:r w:rsidR="00AC2580" w:rsidRPr="00AC2580">
        <w:rPr>
          <w:rFonts w:eastAsia="Calibri"/>
        </w:rPr>
        <w:t xml:space="preserve">problems of metered on-street parking facilities that </w:t>
      </w:r>
      <w:r>
        <w:rPr>
          <w:rFonts w:eastAsia="Calibri"/>
        </w:rPr>
        <w:t xml:space="preserve">had </w:t>
      </w:r>
      <w:r w:rsidR="00AC2580" w:rsidRPr="00AC2580">
        <w:rPr>
          <w:rFonts w:eastAsia="Calibri"/>
        </w:rPr>
        <w:t xml:space="preserve">failed many times before due to </w:t>
      </w:r>
      <w:r>
        <w:rPr>
          <w:rFonts w:eastAsia="Calibri"/>
        </w:rPr>
        <w:t xml:space="preserve">insufficient </w:t>
      </w:r>
      <w:r w:rsidR="00AC2580" w:rsidRPr="00AC2580">
        <w:rPr>
          <w:rFonts w:eastAsia="Calibri"/>
        </w:rPr>
        <w:t xml:space="preserve">maintenance and </w:t>
      </w:r>
      <w:r w:rsidRPr="00AC2580">
        <w:rPr>
          <w:rFonts w:eastAsia="Calibri"/>
        </w:rPr>
        <w:t xml:space="preserve">lack of </w:t>
      </w:r>
      <w:r w:rsidR="00AC2580" w:rsidRPr="00AC2580">
        <w:rPr>
          <w:rFonts w:eastAsia="Calibri"/>
        </w:rPr>
        <w:t>spare parts</w:t>
      </w:r>
      <w:r>
        <w:rPr>
          <w:rFonts w:eastAsia="Calibri"/>
        </w:rPr>
        <w:t>.</w:t>
      </w:r>
    </w:p>
    <w:p w14:paraId="1DF0B39D" w14:textId="3AD64E26" w:rsidR="00B16C4A" w:rsidRDefault="00B16C4A" w:rsidP="00B16C4A">
      <w:pPr>
        <w:rPr>
          <w:rFonts w:eastAsiaTheme="minorHAnsi"/>
          <w:lang w:eastAsia="en-US"/>
        </w:rPr>
      </w:pPr>
      <w:r>
        <w:rPr>
          <w:rFonts w:eastAsiaTheme="minorHAnsi"/>
          <w:lang w:eastAsia="en-US"/>
        </w:rPr>
        <w:t xml:space="preserve">The success of the STP pilot is an example of another public-private partnership since </w:t>
      </w:r>
      <w:r w:rsidR="005D18B6">
        <w:rPr>
          <w:rFonts w:eastAsiaTheme="minorHAnsi"/>
          <w:lang w:eastAsia="en-US"/>
        </w:rPr>
        <w:t>the pilot was implemented in cooperation of the Governorate with p</w:t>
      </w:r>
      <w:r>
        <w:rPr>
          <w:rFonts w:eastAsiaTheme="minorHAnsi"/>
          <w:lang w:eastAsia="en-US"/>
        </w:rPr>
        <w:t>rivate owners of the parking facilities</w:t>
      </w:r>
      <w:r w:rsidR="005D18B6">
        <w:rPr>
          <w:rFonts w:eastAsiaTheme="minorHAnsi"/>
          <w:lang w:eastAsia="en-US"/>
        </w:rPr>
        <w:t xml:space="preserve">. Following the commissioning and operation of the VMS pilot, the </w:t>
      </w:r>
      <w:r>
        <w:rPr>
          <w:rFonts w:eastAsiaTheme="minorHAnsi"/>
          <w:lang w:eastAsia="en-US"/>
        </w:rPr>
        <w:t xml:space="preserve">participating </w:t>
      </w:r>
      <w:r w:rsidR="005D18B6">
        <w:rPr>
          <w:rFonts w:eastAsiaTheme="minorHAnsi"/>
          <w:lang w:eastAsia="en-US"/>
        </w:rPr>
        <w:t xml:space="preserve">private parking garage owners </w:t>
      </w:r>
      <w:r>
        <w:rPr>
          <w:rFonts w:eastAsiaTheme="minorHAnsi"/>
          <w:lang w:eastAsia="en-US"/>
        </w:rPr>
        <w:t>reported increased revenues</w:t>
      </w:r>
      <w:r w:rsidR="005D18B6">
        <w:rPr>
          <w:rFonts w:eastAsiaTheme="minorHAnsi"/>
          <w:lang w:eastAsia="en-US"/>
        </w:rPr>
        <w:t>.</w:t>
      </w:r>
      <w:r>
        <w:rPr>
          <w:rFonts w:eastAsiaTheme="minorHAnsi"/>
          <w:lang w:eastAsia="en-US"/>
        </w:rPr>
        <w:t xml:space="preserve"> Therefore, further extensions and/or replications </w:t>
      </w:r>
      <w:r w:rsidR="005D18B6">
        <w:rPr>
          <w:rFonts w:eastAsiaTheme="minorHAnsi"/>
          <w:lang w:eastAsia="en-US"/>
        </w:rPr>
        <w:t>of the STP pilot c</w:t>
      </w:r>
      <w:r w:rsidRPr="00600691">
        <w:rPr>
          <w:rFonts w:eastAsiaTheme="minorHAnsi"/>
          <w:lang w:eastAsia="en-US"/>
        </w:rPr>
        <w:t xml:space="preserve">an be achieved by dissemination of information </w:t>
      </w:r>
      <w:r>
        <w:rPr>
          <w:rFonts w:eastAsiaTheme="minorHAnsi"/>
          <w:lang w:eastAsia="en-US"/>
        </w:rPr>
        <w:t xml:space="preserve">not only </w:t>
      </w:r>
      <w:r w:rsidRPr="00600691">
        <w:rPr>
          <w:rFonts w:eastAsiaTheme="minorHAnsi"/>
          <w:lang w:eastAsia="en-US"/>
        </w:rPr>
        <w:t xml:space="preserve">about the </w:t>
      </w:r>
      <w:r>
        <w:rPr>
          <w:rFonts w:eastAsiaTheme="minorHAnsi"/>
          <w:lang w:eastAsia="en-US"/>
        </w:rPr>
        <w:t xml:space="preserve">pilot </w:t>
      </w:r>
      <w:r w:rsidRPr="00600691">
        <w:rPr>
          <w:rFonts w:eastAsiaTheme="minorHAnsi"/>
          <w:lang w:eastAsia="en-US"/>
        </w:rPr>
        <w:t xml:space="preserve">VMS system and its merits </w:t>
      </w:r>
      <w:r>
        <w:rPr>
          <w:rFonts w:eastAsiaTheme="minorHAnsi"/>
          <w:lang w:eastAsia="en-US"/>
        </w:rPr>
        <w:t xml:space="preserve">but also about </w:t>
      </w:r>
      <w:r w:rsidRPr="00600691">
        <w:rPr>
          <w:rFonts w:eastAsiaTheme="minorHAnsi"/>
          <w:lang w:eastAsia="en-US"/>
        </w:rPr>
        <w:t xml:space="preserve">how it </w:t>
      </w:r>
      <w:r>
        <w:rPr>
          <w:rFonts w:eastAsiaTheme="minorHAnsi"/>
          <w:lang w:eastAsia="en-US"/>
        </w:rPr>
        <w:t xml:space="preserve">helped to </w:t>
      </w:r>
      <w:r w:rsidRPr="00600691">
        <w:rPr>
          <w:rFonts w:eastAsiaTheme="minorHAnsi"/>
          <w:lang w:eastAsia="en-US"/>
        </w:rPr>
        <w:t>increase revenue</w:t>
      </w:r>
      <w:r>
        <w:rPr>
          <w:rFonts w:eastAsiaTheme="minorHAnsi"/>
          <w:lang w:eastAsia="en-US"/>
        </w:rPr>
        <w:t>s</w:t>
      </w:r>
      <w:r w:rsidRPr="00600691">
        <w:rPr>
          <w:rFonts w:eastAsiaTheme="minorHAnsi"/>
          <w:lang w:eastAsia="en-US"/>
        </w:rPr>
        <w:t xml:space="preserve"> </w:t>
      </w:r>
      <w:r>
        <w:rPr>
          <w:rFonts w:eastAsiaTheme="minorHAnsi"/>
          <w:lang w:eastAsia="en-US"/>
        </w:rPr>
        <w:t>from</w:t>
      </w:r>
      <w:r w:rsidRPr="00600691">
        <w:rPr>
          <w:rFonts w:eastAsiaTheme="minorHAnsi"/>
          <w:lang w:eastAsia="en-US"/>
        </w:rPr>
        <w:t xml:space="preserve"> the off-street parking facilities in the CBD</w:t>
      </w:r>
      <w:r>
        <w:rPr>
          <w:rFonts w:eastAsiaTheme="minorHAnsi"/>
          <w:lang w:eastAsia="en-US"/>
        </w:rPr>
        <w:t xml:space="preserve"> in </w:t>
      </w:r>
      <w:r w:rsidR="005D18B6">
        <w:rPr>
          <w:rFonts w:eastAsiaTheme="minorHAnsi"/>
          <w:lang w:eastAsia="en-US"/>
        </w:rPr>
        <w:t>order to use the leveraging power of the private operators.</w:t>
      </w:r>
      <w:r>
        <w:rPr>
          <w:rFonts w:eastAsiaTheme="minorHAnsi"/>
          <w:lang w:eastAsia="en-US"/>
        </w:rPr>
        <w:t xml:space="preserve"> </w:t>
      </w:r>
    </w:p>
    <w:p w14:paraId="16476B7E" w14:textId="4A80E1A5" w:rsidR="002F04C9" w:rsidRPr="005D18B6" w:rsidRDefault="002F04C9" w:rsidP="005D18B6">
      <w:pPr>
        <w:spacing w:after="0"/>
        <w:rPr>
          <w:rFonts w:eastAsia="Calibri"/>
        </w:rPr>
      </w:pPr>
      <w:r>
        <w:rPr>
          <w:rFonts w:eastAsia="Calibri"/>
        </w:rPr>
        <w:t xml:space="preserve"> </w:t>
      </w:r>
      <w:r w:rsidR="00397B03" w:rsidRPr="00F07FC9">
        <w:rPr>
          <w:rFonts w:eastAsia="Calibri"/>
          <w:b/>
        </w:rPr>
        <w:t>Based on the above</w:t>
      </w:r>
      <w:r w:rsidR="00397B03">
        <w:rPr>
          <w:rFonts w:eastAsia="Calibri"/>
          <w:b/>
        </w:rPr>
        <w:t xml:space="preserve"> findings</w:t>
      </w:r>
      <w:r w:rsidR="00397B03" w:rsidRPr="00F07FC9">
        <w:rPr>
          <w:rFonts w:eastAsia="Calibri"/>
          <w:b/>
        </w:rPr>
        <w:t xml:space="preserve">, </w:t>
      </w:r>
      <w:r w:rsidR="00397B03" w:rsidRPr="00F07FC9">
        <w:rPr>
          <w:rFonts w:eastAsia="Calibri"/>
          <w:b/>
          <w:lang w:val="en-GB"/>
        </w:rPr>
        <w:t xml:space="preserve">the overall achievement </w:t>
      </w:r>
      <w:r w:rsidR="00397B03" w:rsidRPr="00F07FC9">
        <w:rPr>
          <w:rFonts w:eastAsia="Calibri"/>
          <w:b/>
        </w:rPr>
        <w:t xml:space="preserve">of the Outcome </w:t>
      </w:r>
      <w:r w:rsidR="00131304">
        <w:rPr>
          <w:rFonts w:eastAsia="Calibri"/>
          <w:b/>
        </w:rPr>
        <w:t>3</w:t>
      </w:r>
      <w:r w:rsidR="00397B03" w:rsidRPr="00F07FC9">
        <w:rPr>
          <w:rFonts w:eastAsia="Calibri"/>
          <w:b/>
        </w:rPr>
        <w:t xml:space="preserve"> is rated </w:t>
      </w:r>
      <w:r w:rsidR="00397B03">
        <w:rPr>
          <w:rFonts w:eastAsia="Calibri"/>
          <w:b/>
        </w:rPr>
        <w:t xml:space="preserve">Moderately </w:t>
      </w:r>
      <w:r w:rsidR="00131304">
        <w:rPr>
          <w:rFonts w:eastAsia="Calibri"/>
          <w:b/>
        </w:rPr>
        <w:t>S</w:t>
      </w:r>
      <w:r w:rsidR="00397B03">
        <w:rPr>
          <w:rFonts w:eastAsia="Calibri"/>
          <w:b/>
        </w:rPr>
        <w:t>atisfactory (M</w:t>
      </w:r>
      <w:r w:rsidR="00131304">
        <w:rPr>
          <w:rFonts w:eastAsia="Calibri"/>
          <w:b/>
        </w:rPr>
        <w:t>S</w:t>
      </w:r>
      <w:r w:rsidR="00397B03">
        <w:rPr>
          <w:rFonts w:eastAsia="Calibri"/>
          <w:b/>
        </w:rPr>
        <w:t>).</w:t>
      </w:r>
    </w:p>
    <w:p w14:paraId="389854C7" w14:textId="4D75E968" w:rsidR="00397B03" w:rsidRDefault="005D18B6" w:rsidP="00347047">
      <w:pPr>
        <w:spacing w:before="480" w:after="60"/>
        <w:rPr>
          <w:b/>
          <w:lang w:val="en-GB"/>
        </w:rPr>
      </w:pPr>
      <w:r w:rsidRPr="003B34AD">
        <w:rPr>
          <w:b/>
          <w:lang w:val="en-GB"/>
        </w:rPr>
        <w:lastRenderedPageBreak/>
        <w:t>Tab</w:t>
      </w:r>
      <w:r>
        <w:rPr>
          <w:b/>
          <w:lang w:val="en-GB"/>
        </w:rPr>
        <w:t>le 11:</w:t>
      </w:r>
      <w:r w:rsidRPr="003B34AD">
        <w:rPr>
          <w:lang w:val="en-GB"/>
        </w:rPr>
        <w:t xml:space="preserve">   Deliverables for Outcome 4</w:t>
      </w:r>
    </w:p>
    <w:tbl>
      <w:tblPr>
        <w:tblpPr w:leftFromText="180" w:rightFromText="180" w:vertAnchor="page" w:horzAnchor="margin" w:tblpY="1982"/>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686"/>
        <w:gridCol w:w="2977"/>
        <w:gridCol w:w="697"/>
      </w:tblGrid>
      <w:tr w:rsidR="00C37918" w:rsidRPr="003B34AD" w14:paraId="61F65EDC" w14:textId="77777777" w:rsidTr="00C37918">
        <w:trPr>
          <w:trHeight w:val="271"/>
          <w:tblHeader/>
        </w:trPr>
        <w:tc>
          <w:tcPr>
            <w:tcW w:w="9056" w:type="dxa"/>
            <w:gridSpan w:val="4"/>
            <w:tcBorders>
              <w:bottom w:val="single" w:sz="4" w:space="0" w:color="auto"/>
            </w:tcBorders>
            <w:shd w:val="clear" w:color="auto" w:fill="FFFFFF"/>
          </w:tcPr>
          <w:p w14:paraId="7082B8BF" w14:textId="77777777" w:rsidR="00C37918" w:rsidRPr="00B30C7E" w:rsidRDefault="00C37918" w:rsidP="00C37918">
            <w:pPr>
              <w:spacing w:before="0" w:after="0"/>
              <w:rPr>
                <w:b/>
                <w:sz w:val="16"/>
                <w:szCs w:val="16"/>
                <w:lang w:val="en-GB"/>
              </w:rPr>
            </w:pPr>
            <w:r w:rsidRPr="00B30C7E">
              <w:rPr>
                <w:b/>
                <w:sz w:val="16"/>
                <w:szCs w:val="16"/>
              </w:rPr>
              <w:t>Outcome 4:  Improved energy efficiency of freight transport</w:t>
            </w:r>
          </w:p>
        </w:tc>
      </w:tr>
      <w:tr w:rsidR="00C37918" w:rsidRPr="003B34AD" w14:paraId="60CC280A" w14:textId="77777777" w:rsidTr="00C37918">
        <w:trPr>
          <w:trHeight w:val="129"/>
          <w:tblHeader/>
        </w:trPr>
        <w:tc>
          <w:tcPr>
            <w:tcW w:w="1696" w:type="dxa"/>
            <w:tcBorders>
              <w:bottom w:val="single" w:sz="4" w:space="0" w:color="auto"/>
            </w:tcBorders>
            <w:shd w:val="clear" w:color="auto" w:fill="FFFFFF"/>
            <w:vAlign w:val="center"/>
          </w:tcPr>
          <w:p w14:paraId="43A21848" w14:textId="77777777" w:rsidR="00C37918" w:rsidRPr="00B30C7E" w:rsidRDefault="00C37918" w:rsidP="00C37918">
            <w:pPr>
              <w:spacing w:before="0" w:after="0"/>
              <w:jc w:val="center"/>
              <w:rPr>
                <w:b/>
                <w:bCs/>
                <w:sz w:val="16"/>
                <w:szCs w:val="16"/>
                <w:lang w:val="en-GB"/>
              </w:rPr>
            </w:pPr>
            <w:r w:rsidRPr="00B30C7E">
              <w:rPr>
                <w:b/>
                <w:bCs/>
                <w:sz w:val="16"/>
                <w:szCs w:val="16"/>
                <w:lang w:val="en-GB"/>
              </w:rPr>
              <w:t>Output</w:t>
            </w:r>
          </w:p>
        </w:tc>
        <w:tc>
          <w:tcPr>
            <w:tcW w:w="3686" w:type="dxa"/>
            <w:shd w:val="clear" w:color="auto" w:fill="FFFFFF"/>
            <w:vAlign w:val="center"/>
          </w:tcPr>
          <w:p w14:paraId="3C8A4D63" w14:textId="77777777" w:rsidR="00C37918" w:rsidRPr="00B30C7E" w:rsidRDefault="00C37918" w:rsidP="00C37918">
            <w:pPr>
              <w:spacing w:before="0" w:after="0"/>
              <w:jc w:val="center"/>
              <w:rPr>
                <w:b/>
                <w:bCs/>
                <w:sz w:val="16"/>
                <w:szCs w:val="16"/>
                <w:lang w:val="en-GB"/>
              </w:rPr>
            </w:pPr>
            <w:r w:rsidRPr="00B30C7E">
              <w:rPr>
                <w:b/>
                <w:bCs/>
                <w:sz w:val="16"/>
                <w:szCs w:val="16"/>
                <w:lang w:val="en-GB"/>
              </w:rPr>
              <w:t>OVI Targets</w:t>
            </w:r>
          </w:p>
        </w:tc>
        <w:tc>
          <w:tcPr>
            <w:tcW w:w="2977" w:type="dxa"/>
            <w:shd w:val="clear" w:color="auto" w:fill="FFFFFF"/>
            <w:vAlign w:val="center"/>
          </w:tcPr>
          <w:p w14:paraId="20C79088" w14:textId="77777777" w:rsidR="00C37918" w:rsidRPr="00B30C7E" w:rsidRDefault="00C37918" w:rsidP="00C37918">
            <w:pPr>
              <w:spacing w:before="0" w:after="0"/>
              <w:jc w:val="center"/>
              <w:rPr>
                <w:b/>
                <w:bCs/>
                <w:sz w:val="16"/>
                <w:szCs w:val="16"/>
                <w:lang w:val="en-GB"/>
              </w:rPr>
            </w:pPr>
            <w:r w:rsidRPr="00B30C7E">
              <w:rPr>
                <w:b/>
                <w:bCs/>
                <w:sz w:val="16"/>
                <w:szCs w:val="16"/>
                <w:lang w:val="en-GB"/>
              </w:rPr>
              <w:t>Delivery Status at TE</w:t>
            </w:r>
          </w:p>
        </w:tc>
        <w:tc>
          <w:tcPr>
            <w:tcW w:w="697" w:type="dxa"/>
            <w:shd w:val="clear" w:color="auto" w:fill="FFFFFF"/>
            <w:vAlign w:val="center"/>
          </w:tcPr>
          <w:p w14:paraId="23006269" w14:textId="77777777" w:rsidR="00C37918" w:rsidRPr="00B30C7E" w:rsidRDefault="00C37918" w:rsidP="00C37918">
            <w:pPr>
              <w:spacing w:before="0" w:after="0"/>
              <w:jc w:val="center"/>
              <w:rPr>
                <w:b/>
                <w:bCs/>
                <w:sz w:val="16"/>
                <w:szCs w:val="16"/>
                <w:lang w:val="en-GB"/>
              </w:rPr>
            </w:pPr>
            <w:r w:rsidRPr="0068083D">
              <w:rPr>
                <w:b/>
                <w:sz w:val="16"/>
                <w:szCs w:val="16"/>
                <w:lang w:val="en-GB"/>
              </w:rPr>
              <w:t>Rating</w:t>
            </w:r>
          </w:p>
        </w:tc>
      </w:tr>
      <w:tr w:rsidR="00C37918" w:rsidRPr="003B34AD" w14:paraId="484C528B" w14:textId="77777777" w:rsidTr="00C37918">
        <w:tblPrEx>
          <w:tblCellMar>
            <w:left w:w="0" w:type="dxa"/>
            <w:right w:w="0" w:type="dxa"/>
          </w:tblCellMar>
        </w:tblPrEx>
        <w:trPr>
          <w:trHeight w:val="1777"/>
        </w:trPr>
        <w:tc>
          <w:tcPr>
            <w:tcW w:w="1696" w:type="dxa"/>
            <w:shd w:val="clear" w:color="auto" w:fill="auto"/>
          </w:tcPr>
          <w:p w14:paraId="1328F5EE" w14:textId="77777777" w:rsidR="00C37918" w:rsidRPr="003B34AD" w:rsidRDefault="00C37918" w:rsidP="00C37918">
            <w:pPr>
              <w:spacing w:before="0" w:after="0" w:line="216" w:lineRule="auto"/>
              <w:jc w:val="left"/>
              <w:rPr>
                <w:sz w:val="18"/>
                <w:szCs w:val="18"/>
                <w:lang w:val="en-GB"/>
              </w:rPr>
            </w:pPr>
            <w:r w:rsidRPr="00F72CC9">
              <w:rPr>
                <w:sz w:val="16"/>
                <w:szCs w:val="16"/>
                <w:lang w:val="en-GB"/>
              </w:rPr>
              <w:t>4.1.</w:t>
            </w:r>
            <w:r w:rsidRPr="00B30C7E">
              <w:rPr>
                <w:sz w:val="16"/>
                <w:szCs w:val="16"/>
                <w:lang w:val="en-GB"/>
              </w:rPr>
              <w:t xml:space="preserve"> </w:t>
            </w:r>
            <w:r w:rsidRPr="00B30C7E">
              <w:rPr>
                <w:rFonts w:ascii="Arial Narrow" w:eastAsia="SimSun" w:hAnsi="Arial Narrow"/>
                <w:color w:val="008000"/>
                <w:sz w:val="16"/>
                <w:szCs w:val="16"/>
                <w:lang w:eastAsia="en-US"/>
              </w:rPr>
              <w:t xml:space="preserve"> </w:t>
            </w:r>
            <w:r w:rsidRPr="00B30C7E">
              <w:rPr>
                <w:sz w:val="16"/>
                <w:szCs w:val="16"/>
              </w:rPr>
              <w:t>Extracted recommendations related to truck freight transport improvements based on comprehensive review of national transport studies in the past 15 years and estimation of urban fuel energy</w:t>
            </w:r>
          </w:p>
        </w:tc>
        <w:tc>
          <w:tcPr>
            <w:tcW w:w="3686" w:type="dxa"/>
          </w:tcPr>
          <w:p w14:paraId="256F6D53" w14:textId="77777777" w:rsidR="00C37918" w:rsidRPr="00B30C7E" w:rsidRDefault="00C37918" w:rsidP="00C37918">
            <w:pPr>
              <w:spacing w:before="0" w:after="0" w:line="216" w:lineRule="auto"/>
              <w:jc w:val="left"/>
              <w:rPr>
                <w:bCs/>
                <w:sz w:val="16"/>
                <w:szCs w:val="16"/>
              </w:rPr>
            </w:pPr>
            <w:r w:rsidRPr="00B30C7E">
              <w:rPr>
                <w:bCs/>
                <w:sz w:val="16"/>
                <w:szCs w:val="16"/>
              </w:rPr>
              <w:t xml:space="preserve">The recommended legal and regulatory changes and incentives for improving the urban freight transport are approved by the local authorities </w:t>
            </w:r>
          </w:p>
          <w:p w14:paraId="3EC1D607" w14:textId="77777777" w:rsidR="00C37918" w:rsidRPr="00B30C7E" w:rsidRDefault="00C37918" w:rsidP="00C37918">
            <w:pPr>
              <w:spacing w:before="60" w:after="0" w:line="216" w:lineRule="auto"/>
              <w:jc w:val="left"/>
              <w:rPr>
                <w:iCs/>
                <w:sz w:val="16"/>
                <w:szCs w:val="16"/>
              </w:rPr>
            </w:pPr>
            <w:r w:rsidRPr="00B30C7E">
              <w:rPr>
                <w:iCs/>
                <w:sz w:val="16"/>
                <w:szCs w:val="16"/>
              </w:rPr>
              <w:t>Extracted recommendations related to truck freight transport from the national studies from the past 15 years</w:t>
            </w:r>
          </w:p>
          <w:p w14:paraId="2D3CB252" w14:textId="77777777" w:rsidR="00C37918" w:rsidRPr="00B30C7E" w:rsidRDefault="00C37918" w:rsidP="00C37918">
            <w:pPr>
              <w:spacing w:before="60" w:after="0" w:line="216" w:lineRule="auto"/>
              <w:jc w:val="left"/>
              <w:rPr>
                <w:iCs/>
                <w:sz w:val="16"/>
                <w:szCs w:val="16"/>
              </w:rPr>
            </w:pPr>
            <w:r w:rsidRPr="00B30C7E">
              <w:rPr>
                <w:iCs/>
                <w:sz w:val="16"/>
                <w:szCs w:val="16"/>
              </w:rPr>
              <w:t>Report on classification of recommendations on truck freight transport in previous studies submitted to MoT</w:t>
            </w:r>
          </w:p>
          <w:p w14:paraId="0C91BD39" w14:textId="77777777" w:rsidR="00C37918" w:rsidRPr="00F72CC9" w:rsidRDefault="00C37918" w:rsidP="00C37918">
            <w:pPr>
              <w:spacing w:before="60" w:after="0" w:line="216" w:lineRule="auto"/>
              <w:jc w:val="left"/>
              <w:rPr>
                <w:iCs/>
                <w:sz w:val="16"/>
                <w:szCs w:val="16"/>
              </w:rPr>
            </w:pPr>
            <w:r w:rsidRPr="00B30C7E">
              <w:rPr>
                <w:iCs/>
                <w:sz w:val="16"/>
                <w:szCs w:val="16"/>
              </w:rPr>
              <w:t>Report on the estimation of the truck energy consumption and GHG emissions and air pollution in urban areas of Egypt</w:t>
            </w:r>
          </w:p>
        </w:tc>
        <w:tc>
          <w:tcPr>
            <w:tcW w:w="2977" w:type="dxa"/>
          </w:tcPr>
          <w:p w14:paraId="4E14E77B" w14:textId="77777777" w:rsidR="00C37918" w:rsidRDefault="00C37918" w:rsidP="00C37918">
            <w:pPr>
              <w:spacing w:before="0" w:after="0" w:line="216" w:lineRule="auto"/>
              <w:jc w:val="left"/>
              <w:rPr>
                <w:sz w:val="16"/>
                <w:szCs w:val="16"/>
                <w:lang w:val="en-GB"/>
              </w:rPr>
            </w:pPr>
            <w:r>
              <w:rPr>
                <w:sz w:val="16"/>
                <w:szCs w:val="16"/>
                <w:lang w:val="en-GB"/>
              </w:rPr>
              <w:t>Study “Updating the Situation Analysis and Policy Recommendations for Energy Efficient Urban Transport Freight Transport (2012)</w:t>
            </w:r>
          </w:p>
          <w:p w14:paraId="1301473B" w14:textId="77777777" w:rsidR="00C37918" w:rsidRDefault="00C37918" w:rsidP="00C37918">
            <w:pPr>
              <w:spacing w:before="60" w:after="0" w:line="216" w:lineRule="auto"/>
              <w:jc w:val="left"/>
              <w:rPr>
                <w:sz w:val="16"/>
                <w:szCs w:val="16"/>
                <w:lang w:val="en-GB"/>
              </w:rPr>
            </w:pPr>
            <w:r>
              <w:rPr>
                <w:sz w:val="16"/>
                <w:szCs w:val="16"/>
                <w:lang w:val="en-GB"/>
              </w:rPr>
              <w:t>Report on the Spotted Recommendations on National Freight Transport in Previous Transport Studies’ Reports in 2000-2012 (2012)</w:t>
            </w:r>
          </w:p>
          <w:p w14:paraId="33166B57" w14:textId="77777777" w:rsidR="00C37918" w:rsidRPr="00B30C7E" w:rsidRDefault="00C37918" w:rsidP="00C37918">
            <w:pPr>
              <w:spacing w:before="60" w:after="0" w:line="216" w:lineRule="auto"/>
              <w:jc w:val="left"/>
              <w:rPr>
                <w:sz w:val="16"/>
                <w:szCs w:val="16"/>
                <w:lang w:val="en-GB"/>
              </w:rPr>
            </w:pPr>
            <w:r w:rsidRPr="00B30C7E">
              <w:rPr>
                <w:iCs/>
                <w:sz w:val="16"/>
                <w:szCs w:val="16"/>
              </w:rPr>
              <w:t>Report on the estimation of the truck</w:t>
            </w:r>
            <w:r>
              <w:rPr>
                <w:iCs/>
                <w:sz w:val="16"/>
                <w:szCs w:val="16"/>
              </w:rPr>
              <w:t xml:space="preserve"> </w:t>
            </w:r>
            <w:r w:rsidRPr="00B30C7E">
              <w:rPr>
                <w:iCs/>
                <w:sz w:val="16"/>
                <w:szCs w:val="16"/>
              </w:rPr>
              <w:t>energy consumption and GHG emissions and air pollution in urban areas of Egypt</w:t>
            </w:r>
            <w:r>
              <w:rPr>
                <w:iCs/>
                <w:sz w:val="16"/>
                <w:szCs w:val="16"/>
              </w:rPr>
              <w:t xml:space="preserve"> completed (2018)</w:t>
            </w:r>
          </w:p>
        </w:tc>
        <w:tc>
          <w:tcPr>
            <w:tcW w:w="697" w:type="dxa"/>
            <w:vAlign w:val="center"/>
          </w:tcPr>
          <w:p w14:paraId="7E20B853" w14:textId="77777777" w:rsidR="00C37918" w:rsidRPr="00B30C7E" w:rsidRDefault="00C37918" w:rsidP="00C37918">
            <w:pPr>
              <w:jc w:val="center"/>
              <w:rPr>
                <w:sz w:val="16"/>
                <w:szCs w:val="16"/>
                <w:lang w:val="en-GB"/>
              </w:rPr>
            </w:pPr>
            <w:r>
              <w:rPr>
                <w:sz w:val="16"/>
                <w:szCs w:val="16"/>
                <w:lang w:val="en-GB"/>
              </w:rPr>
              <w:t>S</w:t>
            </w:r>
          </w:p>
        </w:tc>
      </w:tr>
      <w:tr w:rsidR="00C37918" w:rsidRPr="003B34AD" w14:paraId="16EC27E6" w14:textId="77777777" w:rsidTr="00C37918">
        <w:tblPrEx>
          <w:tblCellMar>
            <w:left w:w="0" w:type="dxa"/>
            <w:right w:w="0" w:type="dxa"/>
          </w:tblCellMar>
        </w:tblPrEx>
        <w:trPr>
          <w:trHeight w:val="498"/>
        </w:trPr>
        <w:tc>
          <w:tcPr>
            <w:tcW w:w="1696" w:type="dxa"/>
            <w:shd w:val="clear" w:color="auto" w:fill="auto"/>
          </w:tcPr>
          <w:p w14:paraId="33078B38" w14:textId="77777777" w:rsidR="00C37918" w:rsidRPr="00B30C7E" w:rsidRDefault="00C37918" w:rsidP="00C37918">
            <w:pPr>
              <w:spacing w:before="0" w:after="0" w:line="216" w:lineRule="auto"/>
              <w:jc w:val="left"/>
              <w:rPr>
                <w:sz w:val="16"/>
                <w:szCs w:val="16"/>
                <w:lang w:val="en-GB"/>
              </w:rPr>
            </w:pPr>
            <w:r>
              <w:rPr>
                <w:sz w:val="16"/>
                <w:szCs w:val="16"/>
                <w:lang w:val="en-GB"/>
              </w:rPr>
              <w:t>4.2</w:t>
            </w:r>
            <w:r w:rsidRPr="00B604D4">
              <w:rPr>
                <w:sz w:val="16"/>
                <w:szCs w:val="16"/>
                <w:lang w:val="en-GB"/>
              </w:rPr>
              <w:t xml:space="preserve">. </w:t>
            </w:r>
            <w:r w:rsidRPr="00B604D4">
              <w:rPr>
                <w:rFonts w:ascii="Arial Narrow" w:eastAsia="SimSun" w:hAnsi="Arial Narrow"/>
                <w:color w:val="008000"/>
                <w:sz w:val="20"/>
                <w:szCs w:val="20"/>
                <w:lang w:eastAsia="en-US"/>
              </w:rPr>
              <w:t xml:space="preserve"> </w:t>
            </w:r>
            <w:r w:rsidRPr="00B604D4">
              <w:rPr>
                <w:sz w:val="16"/>
                <w:szCs w:val="16"/>
              </w:rPr>
              <w:t>A new integrated environmental and technical inspection station for vehicles in operation with trained staff to address also the energy efficiency aspects</w:t>
            </w:r>
          </w:p>
        </w:tc>
        <w:tc>
          <w:tcPr>
            <w:tcW w:w="3686" w:type="dxa"/>
          </w:tcPr>
          <w:p w14:paraId="4374AC53" w14:textId="77777777" w:rsidR="00C37918" w:rsidRPr="00B604D4" w:rsidRDefault="00C37918" w:rsidP="00C37918">
            <w:pPr>
              <w:spacing w:before="0" w:after="0"/>
              <w:jc w:val="left"/>
              <w:rPr>
                <w:iCs/>
                <w:sz w:val="16"/>
                <w:szCs w:val="16"/>
                <w:lang w:val="en-GB"/>
              </w:rPr>
            </w:pPr>
            <w:r w:rsidRPr="00B604D4">
              <w:rPr>
                <w:iCs/>
                <w:sz w:val="16"/>
                <w:szCs w:val="16"/>
              </w:rPr>
              <w:t>A new integrated environmental and technical inspection station for vehicles in operation with trained staff to address also the energy efficiency aspects</w:t>
            </w:r>
          </w:p>
        </w:tc>
        <w:tc>
          <w:tcPr>
            <w:tcW w:w="2977" w:type="dxa"/>
          </w:tcPr>
          <w:p w14:paraId="6E03C2D8" w14:textId="77777777" w:rsidR="00C37918" w:rsidRPr="00B30C7E" w:rsidRDefault="00C37918" w:rsidP="00C37918">
            <w:pPr>
              <w:spacing w:before="0" w:after="0" w:line="216" w:lineRule="auto"/>
              <w:rPr>
                <w:sz w:val="16"/>
                <w:szCs w:val="16"/>
                <w:lang w:val="en-GB"/>
              </w:rPr>
            </w:pPr>
            <w:r>
              <w:rPr>
                <w:sz w:val="16"/>
                <w:szCs w:val="16"/>
              </w:rPr>
              <w:t>P</w:t>
            </w:r>
            <w:r w:rsidRPr="007527ED">
              <w:rPr>
                <w:sz w:val="16"/>
                <w:szCs w:val="16"/>
              </w:rPr>
              <w:t xml:space="preserve">reparatory work for solicitation of international expertise in </w:t>
            </w:r>
            <w:r w:rsidRPr="00C05841">
              <w:rPr>
                <w:sz w:val="16"/>
                <w:szCs w:val="16"/>
              </w:rPr>
              <w:t xml:space="preserve">design </w:t>
            </w:r>
            <w:r w:rsidRPr="007527ED">
              <w:rPr>
                <w:sz w:val="16"/>
                <w:szCs w:val="16"/>
              </w:rPr>
              <w:t xml:space="preserve">of </w:t>
            </w:r>
            <w:r w:rsidRPr="00C05841">
              <w:rPr>
                <w:sz w:val="16"/>
                <w:szCs w:val="16"/>
              </w:rPr>
              <w:t xml:space="preserve">tender documents for construction and operation of the </w:t>
            </w:r>
            <w:r w:rsidRPr="007527ED">
              <w:rPr>
                <w:sz w:val="16"/>
                <w:szCs w:val="16"/>
              </w:rPr>
              <w:t xml:space="preserve">inspection </w:t>
            </w:r>
            <w:r w:rsidRPr="00C05841">
              <w:rPr>
                <w:sz w:val="16"/>
                <w:szCs w:val="16"/>
              </w:rPr>
              <w:t>centers</w:t>
            </w:r>
          </w:p>
        </w:tc>
        <w:tc>
          <w:tcPr>
            <w:tcW w:w="697" w:type="dxa"/>
            <w:vAlign w:val="center"/>
          </w:tcPr>
          <w:p w14:paraId="2156B861" w14:textId="77777777" w:rsidR="00C37918" w:rsidRPr="00B30C7E" w:rsidRDefault="00C37918" w:rsidP="00C37918">
            <w:pPr>
              <w:spacing w:before="0" w:after="0"/>
              <w:jc w:val="center"/>
              <w:rPr>
                <w:sz w:val="16"/>
                <w:szCs w:val="16"/>
                <w:lang w:val="en-GB"/>
              </w:rPr>
            </w:pPr>
            <w:r>
              <w:rPr>
                <w:sz w:val="16"/>
                <w:szCs w:val="16"/>
                <w:lang w:val="en-GB"/>
              </w:rPr>
              <w:t>N.A.</w:t>
            </w:r>
          </w:p>
        </w:tc>
      </w:tr>
      <w:tr w:rsidR="00C37918" w:rsidRPr="003B34AD" w14:paraId="59CC6D4D" w14:textId="77777777" w:rsidTr="00C37918">
        <w:tblPrEx>
          <w:tblCellMar>
            <w:left w:w="0" w:type="dxa"/>
            <w:right w:w="0" w:type="dxa"/>
          </w:tblCellMar>
        </w:tblPrEx>
        <w:trPr>
          <w:trHeight w:val="330"/>
        </w:trPr>
        <w:tc>
          <w:tcPr>
            <w:tcW w:w="1696" w:type="dxa"/>
            <w:shd w:val="clear" w:color="auto" w:fill="auto"/>
          </w:tcPr>
          <w:p w14:paraId="7CC3610B" w14:textId="77777777" w:rsidR="00C37918" w:rsidRPr="00B604D4" w:rsidRDefault="00C37918" w:rsidP="00C37918">
            <w:pPr>
              <w:spacing w:before="0" w:after="0" w:line="216" w:lineRule="auto"/>
              <w:jc w:val="left"/>
              <w:rPr>
                <w:bCs/>
                <w:sz w:val="16"/>
                <w:szCs w:val="16"/>
              </w:rPr>
            </w:pPr>
            <w:r>
              <w:rPr>
                <w:sz w:val="16"/>
                <w:szCs w:val="16"/>
                <w:lang w:val="en-GB"/>
              </w:rPr>
              <w:t xml:space="preserve">4.3. </w:t>
            </w:r>
            <w:r w:rsidRPr="00B604D4">
              <w:rPr>
                <w:rFonts w:ascii="Arial" w:hAnsi="Arial" w:cs="Arial"/>
                <w:bCs/>
                <w:sz w:val="20"/>
                <w:szCs w:val="20"/>
                <w:lang w:eastAsia="en-US"/>
              </w:rPr>
              <w:t xml:space="preserve"> </w:t>
            </w:r>
            <w:r w:rsidRPr="00B604D4">
              <w:rPr>
                <w:bCs/>
                <w:sz w:val="16"/>
                <w:szCs w:val="16"/>
              </w:rPr>
              <w:t>Improved energy efficiency of trucks and reduced number of driven kilometers as a result of improved logistics of truck operations in urban areas</w:t>
            </w:r>
          </w:p>
          <w:p w14:paraId="6E6ECF91" w14:textId="77777777" w:rsidR="00C37918" w:rsidRPr="00B604D4" w:rsidRDefault="00C37918" w:rsidP="00C37918">
            <w:pPr>
              <w:spacing w:before="0" w:after="0" w:line="216" w:lineRule="auto"/>
              <w:rPr>
                <w:sz w:val="16"/>
                <w:szCs w:val="16"/>
                <w:lang w:val="en-GB"/>
              </w:rPr>
            </w:pPr>
          </w:p>
        </w:tc>
        <w:tc>
          <w:tcPr>
            <w:tcW w:w="3686" w:type="dxa"/>
          </w:tcPr>
          <w:p w14:paraId="2C1DCF29" w14:textId="77777777" w:rsidR="00C37918" w:rsidRPr="00B604D4" w:rsidRDefault="00C37918" w:rsidP="00C37918">
            <w:pPr>
              <w:spacing w:before="0" w:after="0"/>
              <w:jc w:val="left"/>
              <w:rPr>
                <w:iCs/>
                <w:sz w:val="16"/>
                <w:szCs w:val="16"/>
              </w:rPr>
            </w:pPr>
            <w:r w:rsidRPr="00B604D4">
              <w:rPr>
                <w:iCs/>
                <w:sz w:val="16"/>
                <w:szCs w:val="16"/>
              </w:rPr>
              <w:t>Efficient truck freight transport management improved and related pilot successfully implemented</w:t>
            </w:r>
          </w:p>
          <w:p w14:paraId="0EA11783" w14:textId="77777777" w:rsidR="00C37918" w:rsidRPr="00B604D4" w:rsidRDefault="00C37918" w:rsidP="00C37918">
            <w:pPr>
              <w:spacing w:before="0" w:after="0"/>
              <w:jc w:val="left"/>
              <w:rPr>
                <w:sz w:val="16"/>
                <w:szCs w:val="16"/>
                <w:lang w:val="en-GB"/>
              </w:rPr>
            </w:pPr>
          </w:p>
        </w:tc>
        <w:tc>
          <w:tcPr>
            <w:tcW w:w="2977" w:type="dxa"/>
          </w:tcPr>
          <w:p w14:paraId="550FB83B" w14:textId="77777777" w:rsidR="00C37918" w:rsidRPr="00B604D4" w:rsidRDefault="00C37918" w:rsidP="00C37918">
            <w:pPr>
              <w:spacing w:before="0" w:after="0" w:line="216" w:lineRule="auto"/>
              <w:jc w:val="left"/>
              <w:rPr>
                <w:sz w:val="16"/>
                <w:szCs w:val="16"/>
                <w:lang w:val="en-GB"/>
              </w:rPr>
            </w:pPr>
            <w:r>
              <w:rPr>
                <w:sz w:val="16"/>
                <w:szCs w:val="16"/>
                <w:lang w:val="en-GB"/>
              </w:rPr>
              <w:t>No delivery</w:t>
            </w:r>
          </w:p>
        </w:tc>
        <w:tc>
          <w:tcPr>
            <w:tcW w:w="697" w:type="dxa"/>
            <w:vAlign w:val="center"/>
          </w:tcPr>
          <w:p w14:paraId="571B9FC0" w14:textId="77777777" w:rsidR="00C37918" w:rsidRPr="00B604D4" w:rsidRDefault="00C37918" w:rsidP="00C37918">
            <w:pPr>
              <w:spacing w:before="0" w:after="0"/>
              <w:jc w:val="center"/>
              <w:rPr>
                <w:sz w:val="16"/>
                <w:szCs w:val="16"/>
                <w:lang w:val="en-GB"/>
              </w:rPr>
            </w:pPr>
            <w:r>
              <w:rPr>
                <w:sz w:val="16"/>
                <w:szCs w:val="16"/>
                <w:lang w:val="en-GB"/>
              </w:rPr>
              <w:t>U</w:t>
            </w:r>
          </w:p>
        </w:tc>
      </w:tr>
      <w:tr w:rsidR="00C37918" w:rsidRPr="003B34AD" w14:paraId="4DF36ED2" w14:textId="77777777" w:rsidTr="00C37918">
        <w:tblPrEx>
          <w:tblCellMar>
            <w:left w:w="0" w:type="dxa"/>
            <w:right w:w="0" w:type="dxa"/>
          </w:tblCellMar>
        </w:tblPrEx>
        <w:trPr>
          <w:trHeight w:val="330"/>
        </w:trPr>
        <w:tc>
          <w:tcPr>
            <w:tcW w:w="1696" w:type="dxa"/>
            <w:shd w:val="clear" w:color="auto" w:fill="auto"/>
          </w:tcPr>
          <w:p w14:paraId="128A1A09" w14:textId="77777777" w:rsidR="00C37918" w:rsidRPr="00B604D4" w:rsidRDefault="00C37918" w:rsidP="00C37918">
            <w:pPr>
              <w:spacing w:before="0" w:after="0" w:line="216" w:lineRule="auto"/>
              <w:jc w:val="left"/>
              <w:rPr>
                <w:sz w:val="16"/>
                <w:szCs w:val="16"/>
                <w:lang w:val="en-GB"/>
              </w:rPr>
            </w:pPr>
            <w:r>
              <w:rPr>
                <w:sz w:val="16"/>
                <w:szCs w:val="16"/>
                <w:lang w:val="en-GB"/>
              </w:rPr>
              <w:t>4.4</w:t>
            </w:r>
            <w:r w:rsidRPr="004240B4">
              <w:rPr>
                <w:sz w:val="16"/>
                <w:szCs w:val="16"/>
                <w:lang w:val="en-GB"/>
              </w:rPr>
              <w:t xml:space="preserve">. </w:t>
            </w:r>
            <w:r w:rsidRPr="004240B4">
              <w:rPr>
                <w:rFonts w:ascii="Arial Narrow" w:eastAsia="SimSun" w:hAnsi="Arial Narrow"/>
                <w:color w:val="008000"/>
                <w:sz w:val="20"/>
                <w:szCs w:val="20"/>
                <w:lang w:eastAsia="en-US"/>
              </w:rPr>
              <w:t xml:space="preserve"> </w:t>
            </w:r>
            <w:r w:rsidRPr="004240B4">
              <w:rPr>
                <w:sz w:val="16"/>
                <w:szCs w:val="16"/>
              </w:rPr>
              <w:t>Report on importance of inter-modality in freight transport</w:t>
            </w:r>
          </w:p>
        </w:tc>
        <w:tc>
          <w:tcPr>
            <w:tcW w:w="3686" w:type="dxa"/>
          </w:tcPr>
          <w:p w14:paraId="571596CC" w14:textId="77777777" w:rsidR="00C37918" w:rsidRPr="004240B4" w:rsidRDefault="00C37918" w:rsidP="00C37918">
            <w:pPr>
              <w:spacing w:before="0" w:after="0"/>
              <w:jc w:val="left"/>
              <w:rPr>
                <w:iCs/>
                <w:sz w:val="16"/>
                <w:szCs w:val="16"/>
              </w:rPr>
            </w:pPr>
            <w:r w:rsidRPr="004240B4">
              <w:rPr>
                <w:iCs/>
                <w:sz w:val="16"/>
                <w:szCs w:val="16"/>
              </w:rPr>
              <w:t>Report on the importance of intermodal freight transport completed</w:t>
            </w:r>
          </w:p>
          <w:p w14:paraId="7246ED8B" w14:textId="77777777" w:rsidR="00C37918" w:rsidRPr="004240B4" w:rsidRDefault="00C37918" w:rsidP="00C37918">
            <w:pPr>
              <w:spacing w:before="0" w:after="0"/>
              <w:jc w:val="left"/>
              <w:rPr>
                <w:sz w:val="16"/>
                <w:szCs w:val="16"/>
                <w:lang w:val="en-GB"/>
              </w:rPr>
            </w:pPr>
          </w:p>
        </w:tc>
        <w:tc>
          <w:tcPr>
            <w:tcW w:w="2977" w:type="dxa"/>
          </w:tcPr>
          <w:p w14:paraId="2613DABE" w14:textId="77777777" w:rsidR="00C37918" w:rsidRPr="00B604D4" w:rsidRDefault="00C37918" w:rsidP="00C37918">
            <w:pPr>
              <w:spacing w:before="0" w:after="0" w:line="216" w:lineRule="auto"/>
              <w:jc w:val="left"/>
              <w:rPr>
                <w:sz w:val="16"/>
                <w:szCs w:val="16"/>
                <w:lang w:val="en-GB"/>
              </w:rPr>
            </w:pPr>
            <w:r>
              <w:rPr>
                <w:sz w:val="16"/>
                <w:szCs w:val="16"/>
                <w:lang w:val="en-GB"/>
              </w:rPr>
              <w:t>General Literature Review on the Freight Transport Inter-Modal Terminals (2012)</w:t>
            </w:r>
          </w:p>
        </w:tc>
        <w:tc>
          <w:tcPr>
            <w:tcW w:w="697" w:type="dxa"/>
            <w:vAlign w:val="center"/>
          </w:tcPr>
          <w:p w14:paraId="62BB7E91" w14:textId="77777777" w:rsidR="00C37918" w:rsidRPr="00B604D4" w:rsidRDefault="00C37918" w:rsidP="00C37918">
            <w:pPr>
              <w:spacing w:before="0" w:after="0"/>
              <w:jc w:val="center"/>
              <w:rPr>
                <w:sz w:val="16"/>
                <w:szCs w:val="16"/>
                <w:lang w:val="en-GB"/>
              </w:rPr>
            </w:pPr>
            <w:r>
              <w:rPr>
                <w:sz w:val="16"/>
                <w:szCs w:val="16"/>
                <w:lang w:val="en-GB"/>
              </w:rPr>
              <w:t>MS</w:t>
            </w:r>
          </w:p>
        </w:tc>
      </w:tr>
    </w:tbl>
    <w:p w14:paraId="159B6A13" w14:textId="3805EF94" w:rsidR="00C914A3" w:rsidRDefault="00297171" w:rsidP="001940EA">
      <w:pPr>
        <w:spacing w:before="240"/>
        <w:rPr>
          <w:lang w:val="en-GB"/>
        </w:rPr>
      </w:pPr>
      <w:r>
        <w:rPr>
          <w:lang w:val="en-GB"/>
        </w:rPr>
        <w:t xml:space="preserve">The logical framework </w:t>
      </w:r>
      <w:r w:rsidR="00AF1E84">
        <w:rPr>
          <w:lang w:val="en-GB"/>
        </w:rPr>
        <w:t xml:space="preserve">for </w:t>
      </w:r>
      <w:r>
        <w:rPr>
          <w:lang w:val="en-GB"/>
        </w:rPr>
        <w:t>Out</w:t>
      </w:r>
      <w:r w:rsidR="00AF1E84">
        <w:rPr>
          <w:lang w:val="en-GB"/>
        </w:rPr>
        <w:t>come</w:t>
      </w:r>
      <w:r>
        <w:rPr>
          <w:lang w:val="en-GB"/>
        </w:rPr>
        <w:t xml:space="preserve"> 4 was substantially </w:t>
      </w:r>
      <w:r w:rsidR="005D18B6" w:rsidRPr="005D18B6">
        <w:rPr>
          <w:lang w:val="en-GB"/>
        </w:rPr>
        <w:t>modified</w:t>
      </w:r>
      <w:r>
        <w:rPr>
          <w:lang w:val="en-GB"/>
        </w:rPr>
        <w:t xml:space="preserve"> at the MTR stage </w:t>
      </w:r>
      <w:r w:rsidR="00C37918">
        <w:rPr>
          <w:lang w:val="en-GB"/>
        </w:rPr>
        <w:t xml:space="preserve">when </w:t>
      </w:r>
      <w:r>
        <w:rPr>
          <w:lang w:val="en-GB"/>
        </w:rPr>
        <w:t xml:space="preserve">changes </w:t>
      </w:r>
      <w:r w:rsidR="00C37918">
        <w:rPr>
          <w:lang w:val="en-GB"/>
        </w:rPr>
        <w:t xml:space="preserve">had been </w:t>
      </w:r>
      <w:r w:rsidR="005D18B6">
        <w:rPr>
          <w:lang w:val="en-GB"/>
        </w:rPr>
        <w:t>made t</w:t>
      </w:r>
      <w:r>
        <w:rPr>
          <w:lang w:val="en-GB"/>
        </w:rPr>
        <w:t xml:space="preserve">o </w:t>
      </w:r>
      <w:r w:rsidR="005D18B6">
        <w:rPr>
          <w:lang w:val="en-GB"/>
        </w:rPr>
        <w:t xml:space="preserve">its </w:t>
      </w:r>
      <w:r>
        <w:rPr>
          <w:lang w:val="en-GB"/>
        </w:rPr>
        <w:t xml:space="preserve">all four Outputs. The reason for such </w:t>
      </w:r>
      <w:r w:rsidR="00C37918">
        <w:rPr>
          <w:lang w:val="en-GB"/>
        </w:rPr>
        <w:t xml:space="preserve">broad revision </w:t>
      </w:r>
      <w:r>
        <w:rPr>
          <w:lang w:val="en-GB"/>
        </w:rPr>
        <w:t xml:space="preserve">was not </w:t>
      </w:r>
      <w:r w:rsidR="00C37918">
        <w:rPr>
          <w:lang w:val="en-GB"/>
        </w:rPr>
        <w:t xml:space="preserve">explained </w:t>
      </w:r>
      <w:r>
        <w:rPr>
          <w:lang w:val="en-GB"/>
        </w:rPr>
        <w:t xml:space="preserve">in the MTR report. Most probably, </w:t>
      </w:r>
      <w:r w:rsidR="00C37918">
        <w:rPr>
          <w:lang w:val="en-GB"/>
        </w:rPr>
        <w:t xml:space="preserve">MTR </w:t>
      </w:r>
      <w:r>
        <w:rPr>
          <w:lang w:val="en-GB"/>
        </w:rPr>
        <w:t xml:space="preserve">realized that the original sub-components of the Outcome 4 were overambitious and thus not attainable, so the revision aimed at making the delivery under this outcome more realistic. As a result, two of the </w:t>
      </w:r>
      <w:r w:rsidR="00E25335">
        <w:rPr>
          <w:lang w:val="en-GB"/>
        </w:rPr>
        <w:t>modified o</w:t>
      </w:r>
      <w:r>
        <w:rPr>
          <w:lang w:val="en-GB"/>
        </w:rPr>
        <w:t xml:space="preserve">utputs (4.1 and 4.4) </w:t>
      </w:r>
      <w:r w:rsidR="00E25335">
        <w:rPr>
          <w:lang w:val="en-GB"/>
        </w:rPr>
        <w:t xml:space="preserve">required </w:t>
      </w:r>
      <w:r w:rsidR="005D18B6">
        <w:rPr>
          <w:lang w:val="en-GB"/>
        </w:rPr>
        <w:t xml:space="preserve">only </w:t>
      </w:r>
      <w:r w:rsidR="00E25335">
        <w:rPr>
          <w:lang w:val="en-GB"/>
        </w:rPr>
        <w:t xml:space="preserve">preparation of </w:t>
      </w:r>
      <w:r>
        <w:rPr>
          <w:lang w:val="en-GB"/>
        </w:rPr>
        <w:t xml:space="preserve">studies </w:t>
      </w:r>
      <w:r w:rsidR="00E25335">
        <w:rPr>
          <w:lang w:val="en-GB"/>
        </w:rPr>
        <w:t>related to the freight transport topic. Moreover, the revision of the outputs was not consistent with the logframe structure as identical text was inserted for description of the new outputs as well as for the target indicators (Outputs 4.2 and 4.4).</w:t>
      </w:r>
      <w:r>
        <w:rPr>
          <w:lang w:val="en-GB"/>
        </w:rPr>
        <w:t xml:space="preserve">  </w:t>
      </w:r>
    </w:p>
    <w:p w14:paraId="2369D1F4" w14:textId="6CE00650" w:rsidR="006020E2" w:rsidRDefault="00760F32" w:rsidP="00E25335">
      <w:pPr>
        <w:spacing w:before="240"/>
        <w:rPr>
          <w:bCs/>
          <w:lang w:val="en-GB"/>
        </w:rPr>
      </w:pPr>
      <w:r>
        <w:rPr>
          <w:b/>
          <w:lang w:val="en-GB"/>
        </w:rPr>
        <w:t>Outpu</w:t>
      </w:r>
      <w:r w:rsidR="00A41592">
        <w:rPr>
          <w:b/>
          <w:lang w:val="en-GB"/>
        </w:rPr>
        <w:t>t</w:t>
      </w:r>
      <w:r>
        <w:rPr>
          <w:b/>
          <w:lang w:val="en-GB"/>
        </w:rPr>
        <w:t xml:space="preserve"> 4.1: </w:t>
      </w:r>
      <w:r w:rsidR="00546004">
        <w:rPr>
          <w:bCs/>
          <w:lang w:val="en-GB"/>
        </w:rPr>
        <w:t xml:space="preserve">As pointed out above, the overambitious original output </w:t>
      </w:r>
      <w:r w:rsidR="00AC1077">
        <w:rPr>
          <w:bCs/>
          <w:lang w:val="en-GB"/>
        </w:rPr>
        <w:t xml:space="preserve">on adoption of legal and regulatory changes and incentives </w:t>
      </w:r>
      <w:r w:rsidR="00546004">
        <w:rPr>
          <w:bCs/>
          <w:lang w:val="en-GB"/>
        </w:rPr>
        <w:t xml:space="preserve">was replaced by </w:t>
      </w:r>
      <w:r w:rsidR="00AC1077">
        <w:rPr>
          <w:bCs/>
          <w:lang w:val="en-GB"/>
        </w:rPr>
        <w:t xml:space="preserve">a more realistic new output. </w:t>
      </w:r>
      <w:r w:rsidR="00E25335">
        <w:rPr>
          <w:bCs/>
          <w:lang w:val="en-GB"/>
        </w:rPr>
        <w:t xml:space="preserve">DRTPC prepared </w:t>
      </w:r>
      <w:r w:rsidR="00D4329A">
        <w:rPr>
          <w:bCs/>
          <w:lang w:val="en-GB"/>
        </w:rPr>
        <w:t>a</w:t>
      </w:r>
      <w:r w:rsidR="00D4329A" w:rsidRPr="00D4329A">
        <w:rPr>
          <w:bCs/>
        </w:rPr>
        <w:t xml:space="preserve"> report on recommendations (excluding those relating to infrastructure) in previous transport studies from 2000-2012 to improve national freight transport on road, rail and river and s</w:t>
      </w:r>
      <w:r w:rsidR="00D4329A">
        <w:rPr>
          <w:bCs/>
        </w:rPr>
        <w:t>ubmitted</w:t>
      </w:r>
      <w:r w:rsidR="00D4329A" w:rsidRPr="00D4329A">
        <w:rPr>
          <w:bCs/>
        </w:rPr>
        <w:t xml:space="preserve"> to the Minister of Transport for further discussion on sustainable transport priority measures that can be supported by EEAA.</w:t>
      </w:r>
      <w:r w:rsidR="00D4329A" w:rsidRPr="00D4329A">
        <w:rPr>
          <w:b/>
        </w:rPr>
        <w:t xml:space="preserve"> </w:t>
      </w:r>
      <w:r w:rsidR="00D4329A">
        <w:rPr>
          <w:bCs/>
          <w:lang w:val="en-GB"/>
        </w:rPr>
        <w:t>The essence of the report was</w:t>
      </w:r>
      <w:r w:rsidR="00E25335">
        <w:rPr>
          <w:bCs/>
          <w:lang w:val="en-GB"/>
        </w:rPr>
        <w:t xml:space="preserve"> a typological analysis of recommendations from 16 different studies on freight transport produced during the focus period. </w:t>
      </w:r>
      <w:r w:rsidR="00D4329A">
        <w:rPr>
          <w:bCs/>
          <w:lang w:val="en-GB"/>
        </w:rPr>
        <w:t xml:space="preserve">It was for the first time such analysis was conducted and submitted to the Ministry of Transport with the aim to raise awareness on the importance of </w:t>
      </w:r>
      <w:r w:rsidR="00C05841">
        <w:rPr>
          <w:bCs/>
          <w:lang w:val="en-GB"/>
        </w:rPr>
        <w:t xml:space="preserve">the previous studies’ </w:t>
      </w:r>
      <w:r w:rsidR="00D4329A">
        <w:rPr>
          <w:bCs/>
          <w:lang w:val="en-GB"/>
        </w:rPr>
        <w:t>full use. There was no response from the Ministry hence it can’t be concluded whether any positive change was achieved as a result of this effort.</w:t>
      </w:r>
    </w:p>
    <w:p w14:paraId="0EDC4149" w14:textId="702F67D8" w:rsidR="007527ED" w:rsidRPr="006020E2" w:rsidRDefault="007527ED" w:rsidP="007527ED">
      <w:pPr>
        <w:spacing w:after="0"/>
        <w:rPr>
          <w:b/>
          <w:lang w:val="en-GB"/>
        </w:rPr>
      </w:pPr>
      <w:r>
        <w:rPr>
          <w:bCs/>
          <w:lang w:val="en-GB"/>
        </w:rPr>
        <w:t xml:space="preserve">Another group of national experts from the Cairo University conducted a study </w:t>
      </w:r>
      <w:r w:rsidRPr="00B30C7E">
        <w:rPr>
          <w:bCs/>
          <w:iCs/>
        </w:rPr>
        <w:t>on estimation of the truck energy consumption</w:t>
      </w:r>
      <w:r>
        <w:rPr>
          <w:bCs/>
          <w:iCs/>
        </w:rPr>
        <w:t>,</w:t>
      </w:r>
      <w:r w:rsidRPr="00B30C7E">
        <w:rPr>
          <w:bCs/>
          <w:iCs/>
        </w:rPr>
        <w:t xml:space="preserve"> GHG emissions and air pollution in urban areas of Egypt</w:t>
      </w:r>
      <w:r w:rsidRPr="007527ED">
        <w:rPr>
          <w:bCs/>
          <w:iCs/>
        </w:rPr>
        <w:t xml:space="preserve"> </w:t>
      </w:r>
      <w:r>
        <w:rPr>
          <w:bCs/>
          <w:iCs/>
        </w:rPr>
        <w:t xml:space="preserve">and submitted a concise report in October </w:t>
      </w:r>
      <w:r w:rsidRPr="007527ED">
        <w:rPr>
          <w:bCs/>
          <w:iCs/>
        </w:rPr>
        <w:t>2018</w:t>
      </w:r>
      <w:r>
        <w:rPr>
          <w:bCs/>
          <w:iCs/>
        </w:rPr>
        <w:t>.</w:t>
      </w:r>
    </w:p>
    <w:p w14:paraId="2DA851C9" w14:textId="10F831C0" w:rsidR="00E966B1" w:rsidRDefault="00361C7F" w:rsidP="00C05841">
      <w:pPr>
        <w:spacing w:before="240"/>
      </w:pPr>
      <w:r>
        <w:rPr>
          <w:b/>
          <w:lang w:val="en-GB"/>
        </w:rPr>
        <w:lastRenderedPageBreak/>
        <w:t>Output 4.</w:t>
      </w:r>
      <w:r w:rsidR="00252C87">
        <w:rPr>
          <w:b/>
          <w:lang w:val="en-GB"/>
        </w:rPr>
        <w:t>2</w:t>
      </w:r>
      <w:r w:rsidR="00E966B1" w:rsidRPr="00E966B1">
        <w:rPr>
          <w:b/>
          <w:lang w:val="en-GB"/>
        </w:rPr>
        <w:t>:</w:t>
      </w:r>
      <w:r w:rsidR="00E966B1">
        <w:rPr>
          <w:lang w:val="en-GB"/>
        </w:rPr>
        <w:t xml:space="preserve"> </w:t>
      </w:r>
      <w:r w:rsidR="00C05841">
        <w:t xml:space="preserve">STP with support of EEAA liaised with </w:t>
      </w:r>
      <w:r w:rsidR="00C05841" w:rsidRPr="00C05841">
        <w:t xml:space="preserve">the Ministry of Interior </w:t>
      </w:r>
      <w:r w:rsidR="00C05841">
        <w:t>for</w:t>
      </w:r>
      <w:r w:rsidR="00C05841" w:rsidRPr="00C05841">
        <w:t xml:space="preserve"> implement</w:t>
      </w:r>
      <w:r w:rsidR="00C05841">
        <w:t>ation of</w:t>
      </w:r>
      <w:r w:rsidR="00C05841" w:rsidRPr="00C05841">
        <w:t xml:space="preserve"> a pilot project for licenses to specialized private sector companies to establish integrated centers for vehicles</w:t>
      </w:r>
      <w:r w:rsidR="00C05841">
        <w:t>’</w:t>
      </w:r>
      <w:r w:rsidR="00C05841" w:rsidRPr="00C05841">
        <w:t xml:space="preserve"> technical and environmental inspection </w:t>
      </w:r>
      <w:r w:rsidR="00C05841">
        <w:t xml:space="preserve">and </w:t>
      </w:r>
      <w:r w:rsidR="00C05841" w:rsidRPr="00C05841">
        <w:t xml:space="preserve">issuing / renewing licenses of these vehicles. A committee from the two parties and </w:t>
      </w:r>
      <w:r w:rsidR="00C05841">
        <w:t xml:space="preserve">conducted preparatory work for </w:t>
      </w:r>
      <w:r w:rsidR="00374D67">
        <w:t xml:space="preserve">solicitation of international expertise in </w:t>
      </w:r>
      <w:r w:rsidR="00C05841" w:rsidRPr="00C05841">
        <w:t xml:space="preserve">design </w:t>
      </w:r>
      <w:r w:rsidR="00C05841">
        <w:t xml:space="preserve">of </w:t>
      </w:r>
      <w:r w:rsidR="00C05841" w:rsidRPr="00C05841">
        <w:t xml:space="preserve">tender documents for construction and operation of the </w:t>
      </w:r>
      <w:r w:rsidR="00C05841">
        <w:t xml:space="preserve">inspection </w:t>
      </w:r>
      <w:r w:rsidR="00C05841" w:rsidRPr="00C05841">
        <w:t xml:space="preserve">centers. </w:t>
      </w:r>
      <w:r w:rsidR="007527ED">
        <w:t>Reportedly, t</w:t>
      </w:r>
      <w:r w:rsidR="00374D67">
        <w:t xml:space="preserve">he Ministry </w:t>
      </w:r>
      <w:r w:rsidR="00C05841" w:rsidRPr="00C05841">
        <w:t xml:space="preserve">decided to implement </w:t>
      </w:r>
      <w:r w:rsidR="007527ED">
        <w:t>this</w:t>
      </w:r>
      <w:r w:rsidR="00C05841" w:rsidRPr="00C05841">
        <w:t xml:space="preserve"> pilot </w:t>
      </w:r>
      <w:r w:rsidR="007527ED">
        <w:t xml:space="preserve">independently from STP with </w:t>
      </w:r>
      <w:r w:rsidR="00C05841" w:rsidRPr="00C05841">
        <w:t xml:space="preserve">its </w:t>
      </w:r>
      <w:r w:rsidR="007527ED">
        <w:t xml:space="preserve">own </w:t>
      </w:r>
      <w:r w:rsidR="00C05841" w:rsidRPr="00C05841">
        <w:t>resources</w:t>
      </w:r>
      <w:r w:rsidR="007527ED">
        <w:t>.</w:t>
      </w:r>
    </w:p>
    <w:p w14:paraId="1C9947BA" w14:textId="53300E90" w:rsidR="007527ED" w:rsidRDefault="007527ED" w:rsidP="00C05841">
      <w:pPr>
        <w:spacing w:before="240"/>
        <w:rPr>
          <w:bCs/>
          <w:lang w:val="en-GB"/>
        </w:rPr>
      </w:pPr>
      <w:r>
        <w:rPr>
          <w:b/>
          <w:lang w:val="en-GB"/>
        </w:rPr>
        <w:t xml:space="preserve">Output 4.3: </w:t>
      </w:r>
      <w:r w:rsidR="00546004">
        <w:rPr>
          <w:bCs/>
          <w:lang w:val="en-GB"/>
        </w:rPr>
        <w:t>There was no delivery under this output.</w:t>
      </w:r>
    </w:p>
    <w:p w14:paraId="75AB8353" w14:textId="56C4DC8D" w:rsidR="00546004" w:rsidRDefault="00546004" w:rsidP="00E93914">
      <w:pPr>
        <w:rPr>
          <w:bCs/>
          <w:lang w:val="en-GB"/>
        </w:rPr>
      </w:pPr>
      <w:r>
        <w:rPr>
          <w:b/>
          <w:lang w:val="en-GB"/>
        </w:rPr>
        <w:t xml:space="preserve">Output 4.4: </w:t>
      </w:r>
      <w:r w:rsidR="00AC1077">
        <w:rPr>
          <w:bCs/>
          <w:lang w:val="en-GB"/>
        </w:rPr>
        <w:t xml:space="preserve">As explained above, the original output for enhancing the </w:t>
      </w:r>
      <w:r w:rsidR="00AC1077" w:rsidRPr="00AC1077">
        <w:rPr>
          <w:bCs/>
        </w:rPr>
        <w:t>capacity of the management and envisaged users of the planned two new intermodal terminal facilities</w:t>
      </w:r>
      <w:r w:rsidR="00AC1077">
        <w:rPr>
          <w:bCs/>
        </w:rPr>
        <w:t xml:space="preserve"> was replaced by a more modest output</w:t>
      </w:r>
      <w:r w:rsidR="00AC1077" w:rsidRPr="00AC1077">
        <w:rPr>
          <w:bCs/>
        </w:rPr>
        <w:t>.</w:t>
      </w:r>
      <w:r w:rsidR="00AC1077">
        <w:rPr>
          <w:bCs/>
        </w:rPr>
        <w:t xml:space="preserve">  In 2012, DRTPC completed a study “Investigation of Truck Inter-modal Terminal Candidate for Improvement in Selected Urban Areas” with the aim </w:t>
      </w:r>
      <w:r w:rsidR="001B2D17" w:rsidRPr="001B2D17">
        <w:rPr>
          <w:bCs/>
        </w:rPr>
        <w:t>to verify the existing situation of truck inter-modal terminals</w:t>
      </w:r>
      <w:r w:rsidR="001B2D17">
        <w:rPr>
          <w:bCs/>
        </w:rPr>
        <w:t xml:space="preserve"> and propose</w:t>
      </w:r>
      <w:r w:rsidR="001B2D17" w:rsidRPr="001B2D17">
        <w:rPr>
          <w:bCs/>
        </w:rPr>
        <w:t xml:space="preserve"> </w:t>
      </w:r>
      <w:r w:rsidR="001B2D17">
        <w:rPr>
          <w:bCs/>
        </w:rPr>
        <w:t xml:space="preserve">suitable locations for </w:t>
      </w:r>
      <w:r w:rsidR="001B2D17" w:rsidRPr="001B2D17">
        <w:rPr>
          <w:bCs/>
        </w:rPr>
        <w:t xml:space="preserve">a freight inter-modal terminal facility </w:t>
      </w:r>
      <w:r w:rsidR="001B2D17">
        <w:rPr>
          <w:bCs/>
        </w:rPr>
        <w:t xml:space="preserve">equipped with </w:t>
      </w:r>
      <w:r w:rsidR="001B2D17" w:rsidRPr="001B2D17">
        <w:rPr>
          <w:bCs/>
        </w:rPr>
        <w:t>modern information technologies.</w:t>
      </w:r>
      <w:r w:rsidR="001B2D17">
        <w:rPr>
          <w:bCs/>
        </w:rPr>
        <w:t xml:space="preserve"> The reason for this work was the existence of an informal inter-modal terminal on vacant land in a residential area </w:t>
      </w:r>
      <w:r w:rsidR="00A3018B">
        <w:rPr>
          <w:bCs/>
        </w:rPr>
        <w:t xml:space="preserve">in Nasr City </w:t>
      </w:r>
      <w:r w:rsidR="001B2D17">
        <w:rPr>
          <w:bCs/>
        </w:rPr>
        <w:t xml:space="preserve">and the frequent loading/unloading caused daily street congestions and delays in the area. </w:t>
      </w:r>
      <w:r w:rsidR="00A3018B">
        <w:rPr>
          <w:bCs/>
        </w:rPr>
        <w:t>Since the Government solved the problem through construction of a new inter-modal freight terminal in Badr City, no further work was conducted on this output.</w:t>
      </w:r>
      <w:r w:rsidR="00E93914">
        <w:rPr>
          <w:bCs/>
        </w:rPr>
        <w:t xml:space="preserve"> </w:t>
      </w:r>
      <w:r w:rsidR="00E93914">
        <w:rPr>
          <w:bCs/>
          <w:lang w:val="en-GB"/>
        </w:rPr>
        <w:t>However, the fact that the Government almost in parallel with the study on the informal inter-modal terminal solved this problem independently from STP suggests that there could have been insufficient coordination on the subject topic between EEAA and other relevant branches of the Government.</w:t>
      </w:r>
    </w:p>
    <w:p w14:paraId="594DFA9E" w14:textId="6E07C463" w:rsidR="00C37918" w:rsidRPr="00AC1077" w:rsidRDefault="00C37918" w:rsidP="00E93914">
      <w:pPr>
        <w:rPr>
          <w:bCs/>
        </w:rPr>
      </w:pPr>
      <w:r w:rsidRPr="00C37918">
        <w:rPr>
          <w:b/>
          <w:lang w:val="en-GB"/>
        </w:rPr>
        <w:t>Not in the STP logframe:</w:t>
      </w:r>
      <w:r>
        <w:rPr>
          <w:bCs/>
          <w:lang w:val="en-GB"/>
        </w:rPr>
        <w:t xml:space="preserve"> </w:t>
      </w:r>
      <w:r w:rsidRPr="00C37918">
        <w:rPr>
          <w:bCs/>
          <w:lang w:val="en-GB"/>
        </w:rPr>
        <w:t xml:space="preserve">In fall 2018, STP finalized a Policy Note supported by a feasibility study for introducing electric vehicles in the public transport in Egypt. The Policy Note includes the most important topics in the field of supporting policies, regulations and activities. STP has presented the results in the international Conference "Cleaner Mobility and the Advent of Electric Vehicles " organized by the Ministry of Environment in cooperation with the Center for Environment and Development for the Arab Region and Europe (CEDARE) and the German Foundation Friedrich Ebert Foundation in Cairo on 24-25 October 2018. </w:t>
      </w:r>
      <w:r w:rsidRPr="00C37918">
        <w:rPr>
          <w:bCs/>
        </w:rPr>
        <w:t xml:space="preserve">This work was conducted </w:t>
      </w:r>
      <w:r w:rsidRPr="00C37918">
        <w:rPr>
          <w:bCs/>
          <w:lang w:val="en-GB"/>
        </w:rPr>
        <w:t>outside of the planned results framework as a reaction to recent developments and importance of this new topic</w:t>
      </w:r>
      <w:r>
        <w:rPr>
          <w:bCs/>
          <w:lang w:val="en-GB"/>
        </w:rPr>
        <w:t>.</w:t>
      </w:r>
    </w:p>
    <w:p w14:paraId="129CA735" w14:textId="65F732AB" w:rsidR="00AF1E84" w:rsidRDefault="00922B10" w:rsidP="00402857">
      <w:pPr>
        <w:rPr>
          <w:bCs/>
          <w:lang w:val="en-GB"/>
        </w:rPr>
      </w:pPr>
      <w:r>
        <w:rPr>
          <w:b/>
          <w:lang w:val="en-GB"/>
        </w:rPr>
        <w:t xml:space="preserve">Summary Assessment: </w:t>
      </w:r>
      <w:r>
        <w:rPr>
          <w:bCs/>
          <w:lang w:val="en-GB"/>
        </w:rPr>
        <w:t xml:space="preserve">At the MTR stage, all sub-components of the original Outcome 4 were found overambitious and unrealistic. This is well understood as MTR was conducted during the period of political instability in the country that was not conducive to normal project implementation. However, the changes proposed by the MTR evaluator </w:t>
      </w:r>
      <w:r w:rsidR="00E93914">
        <w:rPr>
          <w:bCs/>
          <w:lang w:val="en-GB"/>
        </w:rPr>
        <w:t>we</w:t>
      </w:r>
      <w:r>
        <w:rPr>
          <w:bCs/>
          <w:lang w:val="en-GB"/>
        </w:rPr>
        <w:t xml:space="preserve">re not </w:t>
      </w:r>
      <w:r w:rsidR="00E93914">
        <w:rPr>
          <w:bCs/>
          <w:lang w:val="en-GB"/>
        </w:rPr>
        <w:t xml:space="preserve">fully </w:t>
      </w:r>
      <w:r>
        <w:rPr>
          <w:bCs/>
          <w:lang w:val="en-GB"/>
        </w:rPr>
        <w:t xml:space="preserve">consistent with the </w:t>
      </w:r>
      <w:r w:rsidR="00E93914">
        <w:rPr>
          <w:bCs/>
          <w:lang w:val="en-GB"/>
        </w:rPr>
        <w:t xml:space="preserve">STP </w:t>
      </w:r>
      <w:r>
        <w:rPr>
          <w:bCs/>
          <w:lang w:val="en-GB"/>
        </w:rPr>
        <w:t>results framework.</w:t>
      </w:r>
    </w:p>
    <w:p w14:paraId="63358661" w14:textId="5A95A4E6" w:rsidR="00E93914" w:rsidRDefault="003308FE" w:rsidP="00E93914">
      <w:pPr>
        <w:autoSpaceDE w:val="0"/>
        <w:autoSpaceDN w:val="0"/>
        <w:adjustRightInd w:val="0"/>
        <w:spacing w:before="0" w:after="0"/>
        <w:rPr>
          <w:bCs/>
          <w:lang w:val="en-GB"/>
        </w:rPr>
      </w:pPr>
      <w:r w:rsidRPr="00E93914">
        <w:rPr>
          <w:bCs/>
        </w:rPr>
        <w:t>T</w:t>
      </w:r>
      <w:r w:rsidRPr="004E0A4F">
        <w:rPr>
          <w:bCs/>
        </w:rPr>
        <w:t xml:space="preserve">he </w:t>
      </w:r>
      <w:r w:rsidRPr="00E93914">
        <w:rPr>
          <w:bCs/>
        </w:rPr>
        <w:t xml:space="preserve">freight transport sector appears to </w:t>
      </w:r>
      <w:r>
        <w:rPr>
          <w:bCs/>
        </w:rPr>
        <w:t xml:space="preserve">have attracted comparatively lower attention of </w:t>
      </w:r>
      <w:r w:rsidRPr="00E93914">
        <w:rPr>
          <w:bCs/>
        </w:rPr>
        <w:t>relevant authorities</w:t>
      </w:r>
      <w:r>
        <w:rPr>
          <w:bCs/>
        </w:rPr>
        <w:t>.</w:t>
      </w:r>
      <w:r w:rsidRPr="00E93914">
        <w:rPr>
          <w:bCs/>
        </w:rPr>
        <w:t xml:space="preserve"> </w:t>
      </w:r>
      <w:r>
        <w:rPr>
          <w:bCs/>
        </w:rPr>
        <w:t>The original intention of STP to trigger improvements in energy efficiency of freight transport proved to be too ambitious. O</w:t>
      </w:r>
      <w:r w:rsidR="00E93914">
        <w:rPr>
          <w:bCs/>
        </w:rPr>
        <w:t xml:space="preserve">nly small improvements happened </w:t>
      </w:r>
      <w:r>
        <w:rPr>
          <w:bCs/>
        </w:rPr>
        <w:t xml:space="preserve">in this sector </w:t>
      </w:r>
      <w:r w:rsidR="00E93914">
        <w:rPr>
          <w:bCs/>
        </w:rPr>
        <w:t xml:space="preserve">during STP implementation (without direct contribution of STP). </w:t>
      </w:r>
      <w:r w:rsidR="00E93914">
        <w:rPr>
          <w:bCs/>
          <w:lang w:val="en-GB"/>
        </w:rPr>
        <w:t xml:space="preserve">STP put in place a decent effort to conduct studies and produce related reports on the freight transport and created thus solid technical base that could serve as a foundation for further work on freight transport. </w:t>
      </w:r>
    </w:p>
    <w:p w14:paraId="0D947072" w14:textId="10E2E5DF" w:rsidR="0030067B" w:rsidRPr="0030067B" w:rsidRDefault="0030067B" w:rsidP="0030067B">
      <w:pPr>
        <w:autoSpaceDE w:val="0"/>
        <w:autoSpaceDN w:val="0"/>
        <w:adjustRightInd w:val="0"/>
        <w:spacing w:after="0"/>
        <w:rPr>
          <w:rFonts w:eastAsiaTheme="minorHAnsi"/>
          <w:lang w:val="en-GB" w:eastAsia="en-US"/>
        </w:rPr>
      </w:pPr>
      <w:r w:rsidRPr="0030067B">
        <w:rPr>
          <w:rFonts w:eastAsiaTheme="minorHAnsi"/>
          <w:lang w:val="en-GB" w:eastAsia="en-US"/>
        </w:rPr>
        <w:t>STP Component 4 was designed to promote the energy efficiency of   freight transport</w:t>
      </w:r>
      <w:r>
        <w:rPr>
          <w:rFonts w:eastAsiaTheme="minorHAnsi"/>
          <w:lang w:val="en-GB" w:eastAsia="en-US"/>
        </w:rPr>
        <w:t xml:space="preserve"> and </w:t>
      </w:r>
      <w:r w:rsidRPr="0030067B">
        <w:rPr>
          <w:rFonts w:eastAsiaTheme="minorHAnsi"/>
          <w:lang w:val="en-GB" w:eastAsia="en-US"/>
        </w:rPr>
        <w:t>thereby complementing the efforts of the local authorities to reduce local air pollution caused by the trucks operating in and entering into the urban areas</w:t>
      </w:r>
      <w:r>
        <w:rPr>
          <w:rFonts w:eastAsiaTheme="minorHAnsi"/>
          <w:lang w:val="en-GB" w:eastAsia="en-US"/>
        </w:rPr>
        <w:t xml:space="preserve">. </w:t>
      </w:r>
      <w:r>
        <w:rPr>
          <w:rFonts w:eastAsiaTheme="minorHAnsi"/>
          <w:lang w:eastAsia="en-US"/>
        </w:rPr>
        <w:t xml:space="preserve">By not implementing the interventions for improvement of energy efficiency of freight transport STP </w:t>
      </w:r>
      <w:r>
        <w:rPr>
          <w:rFonts w:eastAsiaTheme="minorHAnsi"/>
          <w:lang w:val="en-GB" w:eastAsia="en-US"/>
        </w:rPr>
        <w:t xml:space="preserve">did not contribute </w:t>
      </w:r>
      <w:r>
        <w:rPr>
          <w:rFonts w:eastAsiaTheme="minorHAnsi"/>
          <w:lang w:val="en-GB" w:eastAsia="en-US"/>
        </w:rPr>
        <w:lastRenderedPageBreak/>
        <w:t xml:space="preserve">to addressing the air pollution problem and did not generate the </w:t>
      </w:r>
      <w:r w:rsidRPr="0030067B">
        <w:rPr>
          <w:rFonts w:eastAsiaTheme="minorHAnsi"/>
          <w:lang w:val="en-GB" w:eastAsia="en-US"/>
        </w:rPr>
        <w:t xml:space="preserve">local benefits </w:t>
      </w:r>
      <w:r>
        <w:rPr>
          <w:rFonts w:eastAsiaTheme="minorHAnsi"/>
          <w:lang w:val="en-GB" w:eastAsia="en-US"/>
        </w:rPr>
        <w:t xml:space="preserve">expected at the project inception. </w:t>
      </w:r>
    </w:p>
    <w:p w14:paraId="6ACF123E" w14:textId="7354A289" w:rsidR="00922B10" w:rsidRPr="0030067B" w:rsidRDefault="00AF1E84" w:rsidP="0030067B">
      <w:pPr>
        <w:autoSpaceDE w:val="0"/>
        <w:autoSpaceDN w:val="0"/>
        <w:adjustRightInd w:val="0"/>
        <w:spacing w:after="0"/>
        <w:rPr>
          <w:rFonts w:eastAsiaTheme="minorHAnsi"/>
          <w:lang w:eastAsia="en-US"/>
        </w:rPr>
      </w:pPr>
      <w:r w:rsidRPr="00F07FC9">
        <w:rPr>
          <w:rFonts w:eastAsia="Calibri"/>
          <w:b/>
        </w:rPr>
        <w:t>Based on the above</w:t>
      </w:r>
      <w:r>
        <w:rPr>
          <w:rFonts w:eastAsia="Calibri"/>
          <w:b/>
        </w:rPr>
        <w:t xml:space="preserve"> findings</w:t>
      </w:r>
      <w:r w:rsidRPr="00F07FC9">
        <w:rPr>
          <w:rFonts w:eastAsia="Calibri"/>
          <w:b/>
        </w:rPr>
        <w:t xml:space="preserve">, </w:t>
      </w:r>
      <w:r w:rsidRPr="00F07FC9">
        <w:rPr>
          <w:rFonts w:eastAsia="Calibri"/>
          <w:b/>
          <w:lang w:val="en-GB"/>
        </w:rPr>
        <w:t xml:space="preserve">the overall achievement </w:t>
      </w:r>
      <w:r w:rsidRPr="00F07FC9">
        <w:rPr>
          <w:rFonts w:eastAsia="Calibri"/>
          <w:b/>
        </w:rPr>
        <w:t xml:space="preserve">of the Outcome </w:t>
      </w:r>
      <w:r>
        <w:rPr>
          <w:rFonts w:eastAsia="Calibri"/>
          <w:b/>
        </w:rPr>
        <w:t>4</w:t>
      </w:r>
      <w:r w:rsidRPr="00F07FC9">
        <w:rPr>
          <w:rFonts w:eastAsia="Calibri"/>
          <w:b/>
        </w:rPr>
        <w:t xml:space="preserve"> is rated </w:t>
      </w:r>
      <w:r>
        <w:rPr>
          <w:rFonts w:eastAsia="Calibri"/>
          <w:b/>
        </w:rPr>
        <w:t>Moderately Unsatisfactory (MU).</w:t>
      </w:r>
      <w:r>
        <w:rPr>
          <w:bCs/>
          <w:lang w:val="en-GB"/>
        </w:rPr>
        <w:t xml:space="preserve"> </w:t>
      </w:r>
      <w:r w:rsidR="00922B10">
        <w:rPr>
          <w:bCs/>
          <w:lang w:val="en-GB"/>
        </w:rPr>
        <w:t xml:space="preserve">  </w:t>
      </w:r>
    </w:p>
    <w:p w14:paraId="40A25720" w14:textId="57A55D22" w:rsidR="003F7A7C" w:rsidRPr="0030067B" w:rsidRDefault="003F7A7C" w:rsidP="0030067B">
      <w:pPr>
        <w:spacing w:before="240"/>
        <w:jc w:val="left"/>
        <w:rPr>
          <w:b/>
          <w:lang w:val="en-GB"/>
        </w:rPr>
      </w:pPr>
      <w:r w:rsidRPr="003B34AD">
        <w:rPr>
          <w:b/>
          <w:lang w:val="en-GB"/>
        </w:rPr>
        <w:t>Tab</w:t>
      </w:r>
      <w:r>
        <w:rPr>
          <w:b/>
          <w:lang w:val="en-GB"/>
        </w:rPr>
        <w:t xml:space="preserve">le </w:t>
      </w:r>
      <w:r w:rsidR="00B42BDC">
        <w:rPr>
          <w:b/>
          <w:lang w:val="en-GB"/>
        </w:rPr>
        <w:t>12</w:t>
      </w:r>
      <w:r>
        <w:rPr>
          <w:b/>
          <w:lang w:val="en-GB"/>
        </w:rPr>
        <w:t>:</w:t>
      </w:r>
      <w:r w:rsidRPr="003B34AD">
        <w:rPr>
          <w:lang w:val="en-GB"/>
        </w:rPr>
        <w:t xml:space="preserve">   Deliverables for Outcome </w:t>
      </w:r>
      <w:r>
        <w:rPr>
          <w:lang w:val="en-GB"/>
        </w:rPr>
        <w:t>5</w:t>
      </w:r>
    </w:p>
    <w:tbl>
      <w:tblPr>
        <w:tblStyle w:val="TableGrid"/>
        <w:tblW w:w="0" w:type="auto"/>
        <w:tblLook w:val="04A0" w:firstRow="1" w:lastRow="0" w:firstColumn="1" w:lastColumn="0" w:noHBand="0" w:noVBand="1"/>
      </w:tblPr>
      <w:tblGrid>
        <w:gridCol w:w="2547"/>
        <w:gridCol w:w="2693"/>
        <w:gridCol w:w="3119"/>
        <w:gridCol w:w="697"/>
      </w:tblGrid>
      <w:tr w:rsidR="003E284C" w14:paraId="11D65626" w14:textId="77777777" w:rsidTr="00E50ECB">
        <w:tc>
          <w:tcPr>
            <w:tcW w:w="9056" w:type="dxa"/>
            <w:gridSpan w:val="4"/>
            <w:vAlign w:val="center"/>
          </w:tcPr>
          <w:p w14:paraId="42D21E04" w14:textId="50782247" w:rsidR="003E284C" w:rsidRPr="0068083D" w:rsidRDefault="00903B7E" w:rsidP="003E284C">
            <w:pPr>
              <w:spacing w:before="0" w:after="0"/>
              <w:rPr>
                <w:b/>
                <w:sz w:val="16"/>
                <w:szCs w:val="16"/>
                <w:lang w:val="en-GB"/>
              </w:rPr>
            </w:pPr>
            <w:r>
              <w:rPr>
                <w:b/>
                <w:sz w:val="16"/>
                <w:szCs w:val="16"/>
                <w:lang w:val="en-GB"/>
              </w:rPr>
              <w:t>Outcome 5</w:t>
            </w:r>
            <w:r w:rsidR="000F4D95">
              <w:rPr>
                <w:b/>
                <w:sz w:val="16"/>
                <w:szCs w:val="16"/>
                <w:lang w:val="en-GB"/>
              </w:rPr>
              <w:t xml:space="preserve">: </w:t>
            </w:r>
            <w:r w:rsidR="000F4D95" w:rsidRPr="000F4D95">
              <w:rPr>
                <w:b/>
                <w:bCs/>
                <w:sz w:val="16"/>
                <w:szCs w:val="16"/>
              </w:rPr>
              <w:t>Strengthened institutional capacity to promote sustainable transport sector development during and after the project</w:t>
            </w:r>
          </w:p>
        </w:tc>
      </w:tr>
      <w:tr w:rsidR="003E284C" w14:paraId="1A2BED81" w14:textId="77777777" w:rsidTr="00965563">
        <w:tc>
          <w:tcPr>
            <w:tcW w:w="2547" w:type="dxa"/>
            <w:vAlign w:val="center"/>
          </w:tcPr>
          <w:p w14:paraId="2104B8CA" w14:textId="4600D5AA" w:rsidR="003E284C" w:rsidRDefault="003E284C" w:rsidP="00903B7E">
            <w:pPr>
              <w:spacing w:before="0" w:after="0"/>
              <w:jc w:val="center"/>
              <w:rPr>
                <w:b/>
                <w:u w:val="single"/>
                <w:lang w:val="en-GB"/>
              </w:rPr>
            </w:pPr>
            <w:r w:rsidRPr="00B30C7E">
              <w:rPr>
                <w:b/>
                <w:bCs/>
                <w:sz w:val="16"/>
                <w:szCs w:val="16"/>
                <w:lang w:val="en-GB"/>
              </w:rPr>
              <w:t>Output</w:t>
            </w:r>
          </w:p>
        </w:tc>
        <w:tc>
          <w:tcPr>
            <w:tcW w:w="2693" w:type="dxa"/>
            <w:vAlign w:val="center"/>
          </w:tcPr>
          <w:p w14:paraId="4D31DBCC" w14:textId="63E0C9B8" w:rsidR="003E284C" w:rsidRDefault="003E284C" w:rsidP="00903B7E">
            <w:pPr>
              <w:spacing w:before="0" w:after="0"/>
              <w:jc w:val="center"/>
              <w:rPr>
                <w:b/>
                <w:u w:val="single"/>
                <w:lang w:val="en-GB"/>
              </w:rPr>
            </w:pPr>
            <w:r w:rsidRPr="00B30C7E">
              <w:rPr>
                <w:b/>
                <w:bCs/>
                <w:sz w:val="16"/>
                <w:szCs w:val="16"/>
                <w:lang w:val="en-GB"/>
              </w:rPr>
              <w:t>OVI Targets</w:t>
            </w:r>
          </w:p>
        </w:tc>
        <w:tc>
          <w:tcPr>
            <w:tcW w:w="3119" w:type="dxa"/>
            <w:vAlign w:val="center"/>
          </w:tcPr>
          <w:p w14:paraId="0CCA06B7" w14:textId="41A78EAE" w:rsidR="003E284C" w:rsidRDefault="003E284C" w:rsidP="00903B7E">
            <w:pPr>
              <w:spacing w:before="0" w:after="0"/>
              <w:jc w:val="center"/>
              <w:rPr>
                <w:b/>
                <w:u w:val="single"/>
                <w:lang w:val="en-GB"/>
              </w:rPr>
            </w:pPr>
            <w:r w:rsidRPr="00B30C7E">
              <w:rPr>
                <w:b/>
                <w:bCs/>
                <w:sz w:val="16"/>
                <w:szCs w:val="16"/>
                <w:lang w:val="en-GB"/>
              </w:rPr>
              <w:t>Delivery Status at TE</w:t>
            </w:r>
          </w:p>
        </w:tc>
        <w:tc>
          <w:tcPr>
            <w:tcW w:w="697" w:type="dxa"/>
            <w:vAlign w:val="center"/>
          </w:tcPr>
          <w:p w14:paraId="3D7059A5" w14:textId="54198632" w:rsidR="003E284C" w:rsidRDefault="003E284C" w:rsidP="00903B7E">
            <w:pPr>
              <w:spacing w:before="0" w:after="0"/>
              <w:jc w:val="center"/>
              <w:rPr>
                <w:b/>
                <w:u w:val="single"/>
                <w:lang w:val="en-GB"/>
              </w:rPr>
            </w:pPr>
            <w:r w:rsidRPr="0068083D">
              <w:rPr>
                <w:b/>
                <w:sz w:val="16"/>
                <w:szCs w:val="16"/>
                <w:lang w:val="en-GB"/>
              </w:rPr>
              <w:t>Rating</w:t>
            </w:r>
          </w:p>
        </w:tc>
      </w:tr>
      <w:tr w:rsidR="003E284C" w14:paraId="280FCD45" w14:textId="77777777" w:rsidTr="00965563">
        <w:tc>
          <w:tcPr>
            <w:tcW w:w="2547" w:type="dxa"/>
          </w:tcPr>
          <w:p w14:paraId="22432A2F" w14:textId="28C54302" w:rsidR="003E284C" w:rsidRPr="00903B7E" w:rsidRDefault="00903B7E" w:rsidP="00E50ECB">
            <w:pPr>
              <w:spacing w:before="0" w:after="0" w:line="216" w:lineRule="auto"/>
              <w:jc w:val="left"/>
              <w:rPr>
                <w:bCs/>
                <w:sz w:val="16"/>
                <w:szCs w:val="16"/>
                <w:lang w:val="en-GB"/>
              </w:rPr>
            </w:pPr>
            <w:r w:rsidRPr="00903B7E">
              <w:rPr>
                <w:bCs/>
                <w:sz w:val="16"/>
                <w:szCs w:val="16"/>
                <w:lang w:val="en-GB"/>
              </w:rPr>
              <w:t xml:space="preserve">5.1: </w:t>
            </w:r>
            <w:r w:rsidR="00E50ECB" w:rsidRPr="00E50ECB">
              <w:rPr>
                <w:iCs/>
                <w:sz w:val="16"/>
                <w:szCs w:val="16"/>
              </w:rPr>
              <w:t>Emission factors for selected motor vehicles under typical urban driving conditions in Cairo</w:t>
            </w:r>
          </w:p>
        </w:tc>
        <w:tc>
          <w:tcPr>
            <w:tcW w:w="2693" w:type="dxa"/>
          </w:tcPr>
          <w:p w14:paraId="05B60905" w14:textId="22454518" w:rsidR="003E284C" w:rsidRPr="00E50ECB" w:rsidRDefault="00E50ECB" w:rsidP="00E50ECB">
            <w:pPr>
              <w:spacing w:before="0" w:after="0" w:line="216" w:lineRule="auto"/>
              <w:jc w:val="left"/>
              <w:rPr>
                <w:bCs/>
                <w:iCs/>
                <w:sz w:val="16"/>
                <w:szCs w:val="16"/>
                <w:lang w:val="en-GB"/>
              </w:rPr>
            </w:pPr>
            <w:r w:rsidRPr="00E50ECB">
              <w:rPr>
                <w:bCs/>
                <w:iCs/>
                <w:sz w:val="16"/>
                <w:szCs w:val="16"/>
              </w:rPr>
              <w:t>Emission factors for 6 vehicle types expressed as kg unit emissions per passenger-km</w:t>
            </w:r>
          </w:p>
        </w:tc>
        <w:tc>
          <w:tcPr>
            <w:tcW w:w="3119" w:type="dxa"/>
          </w:tcPr>
          <w:p w14:paraId="7C0F3852" w14:textId="07E8DF41" w:rsidR="00782793" w:rsidRDefault="00782793" w:rsidP="00362ED2">
            <w:pPr>
              <w:spacing w:before="60" w:after="0" w:line="216" w:lineRule="auto"/>
              <w:jc w:val="left"/>
              <w:rPr>
                <w:bCs/>
                <w:sz w:val="16"/>
                <w:szCs w:val="16"/>
              </w:rPr>
            </w:pPr>
            <w:r w:rsidRPr="00782793">
              <w:rPr>
                <w:bCs/>
                <w:sz w:val="16"/>
                <w:szCs w:val="16"/>
              </w:rPr>
              <w:t>Report</w:t>
            </w:r>
            <w:r>
              <w:rPr>
                <w:bCs/>
                <w:sz w:val="16"/>
                <w:szCs w:val="16"/>
              </w:rPr>
              <w:t xml:space="preserve"> on d</w:t>
            </w:r>
            <w:r w:rsidRPr="00782793">
              <w:rPr>
                <w:bCs/>
                <w:sz w:val="16"/>
                <w:szCs w:val="16"/>
              </w:rPr>
              <w:t xml:space="preserve">etermination of </w:t>
            </w:r>
            <w:r>
              <w:rPr>
                <w:bCs/>
                <w:sz w:val="16"/>
                <w:szCs w:val="16"/>
              </w:rPr>
              <w:t>e</w:t>
            </w:r>
            <w:r w:rsidRPr="00782793">
              <w:rPr>
                <w:bCs/>
                <w:sz w:val="16"/>
                <w:szCs w:val="16"/>
              </w:rPr>
              <w:t xml:space="preserve">mission </w:t>
            </w:r>
            <w:r>
              <w:rPr>
                <w:bCs/>
                <w:sz w:val="16"/>
                <w:szCs w:val="16"/>
              </w:rPr>
              <w:t>f</w:t>
            </w:r>
            <w:r w:rsidRPr="00782793">
              <w:rPr>
                <w:bCs/>
                <w:sz w:val="16"/>
                <w:szCs w:val="16"/>
              </w:rPr>
              <w:t xml:space="preserve">actors of </w:t>
            </w:r>
            <w:r>
              <w:rPr>
                <w:bCs/>
                <w:sz w:val="16"/>
                <w:szCs w:val="16"/>
              </w:rPr>
              <w:t>g</w:t>
            </w:r>
            <w:r w:rsidRPr="00782793">
              <w:rPr>
                <w:bCs/>
                <w:sz w:val="16"/>
                <w:szCs w:val="16"/>
              </w:rPr>
              <w:t>asoline</w:t>
            </w:r>
            <w:r>
              <w:rPr>
                <w:bCs/>
                <w:sz w:val="16"/>
                <w:szCs w:val="16"/>
              </w:rPr>
              <w:t xml:space="preserve"> d</w:t>
            </w:r>
            <w:r w:rsidRPr="00782793">
              <w:rPr>
                <w:bCs/>
                <w:sz w:val="16"/>
                <w:szCs w:val="16"/>
              </w:rPr>
              <w:t xml:space="preserve">riven </w:t>
            </w:r>
            <w:r>
              <w:rPr>
                <w:bCs/>
                <w:sz w:val="16"/>
                <w:szCs w:val="16"/>
              </w:rPr>
              <w:t>c</w:t>
            </w:r>
            <w:r w:rsidRPr="00782793">
              <w:rPr>
                <w:bCs/>
                <w:sz w:val="16"/>
                <w:szCs w:val="16"/>
              </w:rPr>
              <w:t xml:space="preserve">ars and </w:t>
            </w:r>
            <w:r>
              <w:rPr>
                <w:bCs/>
                <w:sz w:val="16"/>
                <w:szCs w:val="16"/>
              </w:rPr>
              <w:t>t</w:t>
            </w:r>
            <w:r w:rsidRPr="00782793">
              <w:rPr>
                <w:bCs/>
                <w:sz w:val="16"/>
                <w:szCs w:val="16"/>
              </w:rPr>
              <w:t>axis in Greater Cairo</w:t>
            </w:r>
            <w:r>
              <w:rPr>
                <w:bCs/>
                <w:sz w:val="16"/>
                <w:szCs w:val="16"/>
              </w:rPr>
              <w:t xml:space="preserve"> (</w:t>
            </w:r>
            <w:r w:rsidRPr="00782793">
              <w:rPr>
                <w:bCs/>
                <w:sz w:val="16"/>
                <w:szCs w:val="16"/>
              </w:rPr>
              <w:t>2012</w:t>
            </w:r>
            <w:r>
              <w:rPr>
                <w:bCs/>
                <w:sz w:val="16"/>
                <w:szCs w:val="16"/>
              </w:rPr>
              <w:t>)</w:t>
            </w:r>
          </w:p>
          <w:p w14:paraId="60F7D368" w14:textId="4E289D9E" w:rsidR="00782793" w:rsidRDefault="00782793" w:rsidP="00362ED2">
            <w:pPr>
              <w:spacing w:before="60" w:after="0" w:line="216" w:lineRule="auto"/>
              <w:jc w:val="left"/>
              <w:rPr>
                <w:bCs/>
                <w:sz w:val="16"/>
                <w:szCs w:val="16"/>
              </w:rPr>
            </w:pPr>
            <w:r>
              <w:rPr>
                <w:bCs/>
                <w:sz w:val="16"/>
                <w:szCs w:val="16"/>
              </w:rPr>
              <w:t>Report on r</w:t>
            </w:r>
            <w:r w:rsidRPr="00782793">
              <w:rPr>
                <w:bCs/>
                <w:sz w:val="16"/>
                <w:szCs w:val="16"/>
              </w:rPr>
              <w:t>eal-world driving cycle for light duty gasoline vehicles in Greater Cairo and activi</w:t>
            </w:r>
            <w:r>
              <w:rPr>
                <w:bCs/>
                <w:sz w:val="16"/>
                <w:szCs w:val="16"/>
              </w:rPr>
              <w:t>ty-</w:t>
            </w:r>
            <w:r w:rsidRPr="00782793">
              <w:rPr>
                <w:bCs/>
                <w:sz w:val="16"/>
                <w:szCs w:val="16"/>
              </w:rPr>
              <w:t>based emission factors”</w:t>
            </w:r>
            <w:r>
              <w:rPr>
                <w:bCs/>
                <w:sz w:val="16"/>
                <w:szCs w:val="16"/>
              </w:rPr>
              <w:t xml:space="preserve"> (</w:t>
            </w:r>
            <w:r w:rsidRPr="00782793">
              <w:rPr>
                <w:bCs/>
                <w:sz w:val="16"/>
                <w:szCs w:val="16"/>
              </w:rPr>
              <w:t>2013</w:t>
            </w:r>
            <w:r>
              <w:rPr>
                <w:bCs/>
                <w:sz w:val="16"/>
                <w:szCs w:val="16"/>
              </w:rPr>
              <w:t>)</w:t>
            </w:r>
          </w:p>
          <w:p w14:paraId="60FA54CF" w14:textId="1A959CC8" w:rsidR="00782793" w:rsidRDefault="00782793" w:rsidP="00362ED2">
            <w:pPr>
              <w:spacing w:before="60" w:after="0" w:line="216" w:lineRule="auto"/>
              <w:jc w:val="left"/>
              <w:rPr>
                <w:bCs/>
                <w:sz w:val="16"/>
                <w:szCs w:val="16"/>
              </w:rPr>
            </w:pPr>
            <w:r>
              <w:rPr>
                <w:bCs/>
                <w:sz w:val="16"/>
                <w:szCs w:val="16"/>
              </w:rPr>
              <w:t>Report on a</w:t>
            </w:r>
            <w:r w:rsidRPr="00782793">
              <w:rPr>
                <w:bCs/>
                <w:sz w:val="16"/>
                <w:szCs w:val="16"/>
              </w:rPr>
              <w:t>ctivity (distance)</w:t>
            </w:r>
            <w:r>
              <w:rPr>
                <w:bCs/>
                <w:sz w:val="16"/>
                <w:szCs w:val="16"/>
              </w:rPr>
              <w:t>-b</w:t>
            </w:r>
            <w:r w:rsidRPr="00782793">
              <w:rPr>
                <w:bCs/>
                <w:sz w:val="16"/>
                <w:szCs w:val="16"/>
              </w:rPr>
              <w:t xml:space="preserve">ased </w:t>
            </w:r>
            <w:r>
              <w:rPr>
                <w:bCs/>
                <w:sz w:val="16"/>
                <w:szCs w:val="16"/>
              </w:rPr>
              <w:t>e</w:t>
            </w:r>
            <w:r w:rsidRPr="00782793">
              <w:rPr>
                <w:bCs/>
                <w:sz w:val="16"/>
                <w:szCs w:val="16"/>
              </w:rPr>
              <w:t xml:space="preserve">mission </w:t>
            </w:r>
            <w:r>
              <w:rPr>
                <w:bCs/>
                <w:sz w:val="16"/>
                <w:szCs w:val="16"/>
              </w:rPr>
              <w:t>f</w:t>
            </w:r>
            <w:r w:rsidRPr="00782793">
              <w:rPr>
                <w:bCs/>
                <w:sz w:val="16"/>
                <w:szCs w:val="16"/>
              </w:rPr>
              <w:t xml:space="preserve">actors for </w:t>
            </w:r>
            <w:r>
              <w:rPr>
                <w:bCs/>
                <w:sz w:val="16"/>
                <w:szCs w:val="16"/>
              </w:rPr>
              <w:t>l</w:t>
            </w:r>
            <w:r w:rsidRPr="00782793">
              <w:rPr>
                <w:bCs/>
                <w:sz w:val="16"/>
                <w:szCs w:val="16"/>
              </w:rPr>
              <w:t xml:space="preserve">ight </w:t>
            </w:r>
            <w:r>
              <w:rPr>
                <w:bCs/>
                <w:sz w:val="16"/>
                <w:szCs w:val="16"/>
              </w:rPr>
              <w:t>d</w:t>
            </w:r>
            <w:r w:rsidRPr="00782793">
              <w:rPr>
                <w:bCs/>
                <w:sz w:val="16"/>
                <w:szCs w:val="16"/>
              </w:rPr>
              <w:t xml:space="preserve">uty </w:t>
            </w:r>
            <w:r>
              <w:rPr>
                <w:bCs/>
                <w:sz w:val="16"/>
                <w:szCs w:val="16"/>
              </w:rPr>
              <w:t>g</w:t>
            </w:r>
            <w:r w:rsidRPr="00782793">
              <w:rPr>
                <w:bCs/>
                <w:sz w:val="16"/>
                <w:szCs w:val="16"/>
              </w:rPr>
              <w:t xml:space="preserve">asoline </w:t>
            </w:r>
            <w:r>
              <w:rPr>
                <w:bCs/>
                <w:sz w:val="16"/>
                <w:szCs w:val="16"/>
              </w:rPr>
              <w:t>v</w:t>
            </w:r>
            <w:r w:rsidRPr="00782793">
              <w:rPr>
                <w:bCs/>
                <w:sz w:val="16"/>
                <w:szCs w:val="16"/>
              </w:rPr>
              <w:t>ehicles in Greater Cairo</w:t>
            </w:r>
            <w:r>
              <w:rPr>
                <w:bCs/>
                <w:sz w:val="16"/>
                <w:szCs w:val="16"/>
              </w:rPr>
              <w:t xml:space="preserve"> (</w:t>
            </w:r>
            <w:r w:rsidRPr="00782793">
              <w:rPr>
                <w:bCs/>
                <w:sz w:val="16"/>
                <w:szCs w:val="16"/>
              </w:rPr>
              <w:t>2014</w:t>
            </w:r>
            <w:r>
              <w:rPr>
                <w:bCs/>
                <w:sz w:val="16"/>
                <w:szCs w:val="16"/>
              </w:rPr>
              <w:t>)</w:t>
            </w:r>
          </w:p>
          <w:p w14:paraId="58BDBA80" w14:textId="2F3328E6" w:rsidR="00782793" w:rsidRDefault="00782793" w:rsidP="00362ED2">
            <w:pPr>
              <w:spacing w:before="60" w:after="0" w:line="216" w:lineRule="auto"/>
              <w:jc w:val="left"/>
              <w:rPr>
                <w:bCs/>
                <w:sz w:val="16"/>
                <w:szCs w:val="16"/>
              </w:rPr>
            </w:pPr>
            <w:r w:rsidRPr="00782793">
              <w:rPr>
                <w:bCs/>
                <w:sz w:val="16"/>
                <w:szCs w:val="16"/>
              </w:rPr>
              <w:t xml:space="preserve">Training of </w:t>
            </w:r>
            <w:r>
              <w:rPr>
                <w:bCs/>
                <w:sz w:val="16"/>
                <w:szCs w:val="16"/>
              </w:rPr>
              <w:t xml:space="preserve">44 </w:t>
            </w:r>
            <w:r w:rsidRPr="00782793">
              <w:rPr>
                <w:bCs/>
                <w:sz w:val="16"/>
                <w:szCs w:val="16"/>
              </w:rPr>
              <w:t xml:space="preserve">EEAA and Central Laboratory </w:t>
            </w:r>
            <w:r>
              <w:rPr>
                <w:bCs/>
                <w:sz w:val="16"/>
                <w:szCs w:val="16"/>
              </w:rPr>
              <w:t>e</w:t>
            </w:r>
            <w:r w:rsidRPr="00782793">
              <w:rPr>
                <w:bCs/>
                <w:sz w:val="16"/>
                <w:szCs w:val="16"/>
              </w:rPr>
              <w:t xml:space="preserve">ngineers and </w:t>
            </w:r>
            <w:r>
              <w:rPr>
                <w:bCs/>
                <w:sz w:val="16"/>
                <w:szCs w:val="16"/>
              </w:rPr>
              <w:t>c</w:t>
            </w:r>
            <w:r w:rsidRPr="00782793">
              <w:rPr>
                <w:bCs/>
                <w:sz w:val="16"/>
                <w:szCs w:val="16"/>
              </w:rPr>
              <w:t xml:space="preserve">hemists on measuring and modelling </w:t>
            </w:r>
            <w:r>
              <w:rPr>
                <w:bCs/>
                <w:sz w:val="16"/>
                <w:szCs w:val="16"/>
              </w:rPr>
              <w:t>e</w:t>
            </w:r>
            <w:r w:rsidRPr="00782793">
              <w:rPr>
                <w:bCs/>
                <w:sz w:val="16"/>
                <w:szCs w:val="16"/>
              </w:rPr>
              <w:t xml:space="preserve">mission </w:t>
            </w:r>
            <w:r>
              <w:rPr>
                <w:bCs/>
                <w:sz w:val="16"/>
                <w:szCs w:val="16"/>
              </w:rPr>
              <w:t>f</w:t>
            </w:r>
            <w:r w:rsidRPr="00782793">
              <w:rPr>
                <w:bCs/>
                <w:sz w:val="16"/>
                <w:szCs w:val="16"/>
              </w:rPr>
              <w:t>actors</w:t>
            </w:r>
          </w:p>
          <w:p w14:paraId="6C0792ED" w14:textId="5842907A" w:rsidR="00D04BCB" w:rsidRDefault="00D04BCB" w:rsidP="00362ED2">
            <w:pPr>
              <w:spacing w:before="60" w:after="0" w:line="216" w:lineRule="auto"/>
              <w:jc w:val="left"/>
              <w:rPr>
                <w:bCs/>
                <w:sz w:val="16"/>
                <w:szCs w:val="16"/>
              </w:rPr>
            </w:pPr>
            <w:r w:rsidRPr="00B27583">
              <w:rPr>
                <w:bCs/>
                <w:sz w:val="16"/>
                <w:szCs w:val="16"/>
              </w:rPr>
              <w:t xml:space="preserve">Study on determination of emission factors for freight transport </w:t>
            </w:r>
            <w:r w:rsidR="00B27583" w:rsidRPr="00B27583">
              <w:rPr>
                <w:bCs/>
                <w:sz w:val="16"/>
                <w:szCs w:val="16"/>
              </w:rPr>
              <w:t xml:space="preserve"> in Greater Cairo using on-board measuring equipment </w:t>
            </w:r>
            <w:r w:rsidRPr="00B27583">
              <w:rPr>
                <w:bCs/>
                <w:sz w:val="16"/>
                <w:szCs w:val="16"/>
              </w:rPr>
              <w:t>(2018)</w:t>
            </w:r>
          </w:p>
          <w:p w14:paraId="3384C448" w14:textId="2C9ED184" w:rsidR="003E284C" w:rsidRPr="005D48A4" w:rsidRDefault="005D48A4" w:rsidP="00362ED2">
            <w:pPr>
              <w:spacing w:before="60" w:after="0" w:line="216" w:lineRule="auto"/>
              <w:jc w:val="left"/>
              <w:rPr>
                <w:bCs/>
                <w:sz w:val="16"/>
                <w:szCs w:val="16"/>
                <w:lang w:val="en-GB"/>
              </w:rPr>
            </w:pPr>
            <w:r>
              <w:rPr>
                <w:bCs/>
                <w:sz w:val="16"/>
                <w:szCs w:val="16"/>
              </w:rPr>
              <w:t xml:space="preserve"> </w:t>
            </w:r>
          </w:p>
        </w:tc>
        <w:tc>
          <w:tcPr>
            <w:tcW w:w="697" w:type="dxa"/>
            <w:vAlign w:val="center"/>
          </w:tcPr>
          <w:p w14:paraId="076AD23B" w14:textId="00E5ED3B" w:rsidR="003E284C" w:rsidRPr="005D48A4" w:rsidRDefault="00D04BCB" w:rsidP="0071779D">
            <w:pPr>
              <w:spacing w:before="0" w:after="0" w:line="216" w:lineRule="auto"/>
              <w:jc w:val="center"/>
              <w:rPr>
                <w:bCs/>
                <w:sz w:val="16"/>
                <w:szCs w:val="16"/>
                <w:lang w:val="en-GB"/>
              </w:rPr>
            </w:pPr>
            <w:r>
              <w:rPr>
                <w:bCs/>
                <w:sz w:val="16"/>
                <w:szCs w:val="16"/>
                <w:lang w:val="en-GB"/>
              </w:rPr>
              <w:t>H</w:t>
            </w:r>
            <w:r w:rsidR="0071779D" w:rsidRPr="005D48A4">
              <w:rPr>
                <w:bCs/>
                <w:sz w:val="16"/>
                <w:szCs w:val="16"/>
                <w:lang w:val="en-GB"/>
              </w:rPr>
              <w:t>S</w:t>
            </w:r>
          </w:p>
        </w:tc>
      </w:tr>
      <w:tr w:rsidR="003E284C" w14:paraId="1CB93057" w14:textId="77777777" w:rsidTr="00965563">
        <w:tc>
          <w:tcPr>
            <w:tcW w:w="2547" w:type="dxa"/>
          </w:tcPr>
          <w:p w14:paraId="01428D83" w14:textId="1DBDE4B6" w:rsidR="003E284C" w:rsidRPr="00E50ECB" w:rsidRDefault="00E50ECB" w:rsidP="00E50ECB">
            <w:pPr>
              <w:spacing w:before="0" w:after="0" w:line="216" w:lineRule="auto"/>
              <w:jc w:val="left"/>
              <w:rPr>
                <w:bCs/>
                <w:sz w:val="16"/>
                <w:szCs w:val="16"/>
                <w:lang w:val="en-GB"/>
              </w:rPr>
            </w:pPr>
            <w:r w:rsidRPr="00E50ECB">
              <w:rPr>
                <w:bCs/>
                <w:sz w:val="16"/>
                <w:szCs w:val="16"/>
                <w:lang w:val="en-GB"/>
              </w:rPr>
              <w:t xml:space="preserve">5.2: </w:t>
            </w:r>
            <w:r w:rsidRPr="00E50ECB">
              <w:rPr>
                <w:iCs/>
                <w:sz w:val="16"/>
                <w:szCs w:val="16"/>
              </w:rPr>
              <w:t>Enhanced capacity of personnel from the central government and governorates on integrated urban land use and sustainable passenger and freight transport in provincial cities, and effective coordination in the development of the public transport systems in Cairo and other major urban centers in Egypt</w:t>
            </w:r>
          </w:p>
        </w:tc>
        <w:tc>
          <w:tcPr>
            <w:tcW w:w="2693" w:type="dxa"/>
          </w:tcPr>
          <w:p w14:paraId="42280270" w14:textId="77777777" w:rsidR="00E50ECB" w:rsidRPr="00E50ECB" w:rsidRDefault="00E50ECB" w:rsidP="00E50ECB">
            <w:pPr>
              <w:spacing w:before="0" w:after="0" w:line="216" w:lineRule="auto"/>
              <w:jc w:val="left"/>
              <w:rPr>
                <w:bCs/>
                <w:sz w:val="16"/>
                <w:szCs w:val="16"/>
              </w:rPr>
            </w:pPr>
            <w:r w:rsidRPr="00E50ECB">
              <w:rPr>
                <w:bCs/>
                <w:sz w:val="16"/>
                <w:szCs w:val="16"/>
              </w:rPr>
              <w:t>Up to 100 key professionals in different areas trained on different aspects of sustainable transport</w:t>
            </w:r>
          </w:p>
          <w:p w14:paraId="713B8BF7" w14:textId="77777777" w:rsidR="003E284C" w:rsidRPr="00903B7E" w:rsidRDefault="003E284C" w:rsidP="00E50ECB">
            <w:pPr>
              <w:spacing w:before="0" w:after="0" w:line="216" w:lineRule="auto"/>
              <w:jc w:val="left"/>
              <w:rPr>
                <w:b/>
                <w:sz w:val="16"/>
                <w:szCs w:val="16"/>
                <w:u w:val="single"/>
                <w:lang w:val="en-GB"/>
              </w:rPr>
            </w:pPr>
          </w:p>
        </w:tc>
        <w:tc>
          <w:tcPr>
            <w:tcW w:w="3119" w:type="dxa"/>
          </w:tcPr>
          <w:p w14:paraId="14757779" w14:textId="42C5491D" w:rsidR="003E284C" w:rsidRPr="0071779D" w:rsidRDefault="0071779D" w:rsidP="00E50ECB">
            <w:pPr>
              <w:spacing w:before="0" w:after="0" w:line="216" w:lineRule="auto"/>
              <w:jc w:val="left"/>
              <w:rPr>
                <w:bCs/>
                <w:sz w:val="16"/>
                <w:szCs w:val="16"/>
                <w:lang w:val="en-GB"/>
              </w:rPr>
            </w:pPr>
            <w:r>
              <w:rPr>
                <w:bCs/>
                <w:sz w:val="16"/>
                <w:szCs w:val="16"/>
              </w:rPr>
              <w:t>Tr</w:t>
            </w:r>
            <w:r w:rsidRPr="0071779D">
              <w:rPr>
                <w:bCs/>
                <w:sz w:val="16"/>
                <w:szCs w:val="16"/>
              </w:rPr>
              <w:t xml:space="preserve">aining </w:t>
            </w:r>
            <w:r w:rsidR="001B12BB">
              <w:rPr>
                <w:bCs/>
                <w:sz w:val="16"/>
                <w:szCs w:val="16"/>
              </w:rPr>
              <w:t xml:space="preserve">programme for </w:t>
            </w:r>
            <w:r w:rsidR="00467C2D">
              <w:rPr>
                <w:bCs/>
                <w:sz w:val="16"/>
                <w:szCs w:val="16"/>
              </w:rPr>
              <w:t xml:space="preserve">young </w:t>
            </w:r>
            <w:r w:rsidRPr="0071779D">
              <w:rPr>
                <w:bCs/>
                <w:sz w:val="16"/>
                <w:szCs w:val="16"/>
              </w:rPr>
              <w:t xml:space="preserve">Urban Planning Engineers </w:t>
            </w:r>
            <w:r w:rsidR="00362ED2">
              <w:rPr>
                <w:bCs/>
                <w:sz w:val="16"/>
                <w:szCs w:val="16"/>
              </w:rPr>
              <w:t>from</w:t>
            </w:r>
            <w:r w:rsidRPr="0071779D">
              <w:rPr>
                <w:bCs/>
                <w:sz w:val="16"/>
                <w:szCs w:val="16"/>
              </w:rPr>
              <w:t xml:space="preserve"> the </w:t>
            </w:r>
            <w:r w:rsidR="001305D8">
              <w:rPr>
                <w:bCs/>
                <w:sz w:val="16"/>
                <w:szCs w:val="16"/>
              </w:rPr>
              <w:t>g</w:t>
            </w:r>
            <w:r w:rsidRPr="0071779D">
              <w:rPr>
                <w:bCs/>
                <w:sz w:val="16"/>
                <w:szCs w:val="16"/>
              </w:rPr>
              <w:t xml:space="preserve">overnorates' </w:t>
            </w:r>
            <w:r w:rsidR="001305D8">
              <w:rPr>
                <w:bCs/>
                <w:sz w:val="16"/>
                <w:szCs w:val="16"/>
              </w:rPr>
              <w:t>c</w:t>
            </w:r>
            <w:r w:rsidRPr="0071779D">
              <w:rPr>
                <w:bCs/>
                <w:sz w:val="16"/>
                <w:szCs w:val="16"/>
              </w:rPr>
              <w:t xml:space="preserve">apitals and new </w:t>
            </w:r>
            <w:r w:rsidR="001305D8">
              <w:rPr>
                <w:bCs/>
                <w:sz w:val="16"/>
                <w:szCs w:val="16"/>
              </w:rPr>
              <w:t>c</w:t>
            </w:r>
            <w:r w:rsidRPr="0071779D">
              <w:rPr>
                <w:bCs/>
                <w:sz w:val="16"/>
                <w:szCs w:val="16"/>
              </w:rPr>
              <w:t>ities (</w:t>
            </w:r>
            <w:r w:rsidR="001B12BB">
              <w:rPr>
                <w:bCs/>
                <w:sz w:val="16"/>
                <w:szCs w:val="16"/>
              </w:rPr>
              <w:t>1</w:t>
            </w:r>
            <w:r w:rsidRPr="0071779D">
              <w:rPr>
                <w:bCs/>
                <w:sz w:val="16"/>
                <w:szCs w:val="16"/>
              </w:rPr>
              <w:t>7 cities)</w:t>
            </w:r>
            <w:r w:rsidR="001B12BB">
              <w:rPr>
                <w:bCs/>
                <w:sz w:val="16"/>
                <w:szCs w:val="16"/>
              </w:rPr>
              <w:t xml:space="preserve"> </w:t>
            </w:r>
            <w:r w:rsidR="005D48A4">
              <w:rPr>
                <w:bCs/>
                <w:sz w:val="16"/>
                <w:szCs w:val="16"/>
              </w:rPr>
              <w:t>(2016)</w:t>
            </w:r>
          </w:p>
        </w:tc>
        <w:tc>
          <w:tcPr>
            <w:tcW w:w="697" w:type="dxa"/>
            <w:vAlign w:val="center"/>
          </w:tcPr>
          <w:p w14:paraId="79751BD2" w14:textId="25852912" w:rsidR="003E284C" w:rsidRPr="00467C2D" w:rsidRDefault="00467C2D" w:rsidP="0071779D">
            <w:pPr>
              <w:spacing w:before="0" w:after="0" w:line="216" w:lineRule="auto"/>
              <w:jc w:val="center"/>
              <w:rPr>
                <w:bCs/>
                <w:sz w:val="16"/>
                <w:szCs w:val="16"/>
                <w:lang w:val="en-GB"/>
              </w:rPr>
            </w:pPr>
            <w:r w:rsidRPr="00467C2D">
              <w:rPr>
                <w:bCs/>
                <w:sz w:val="16"/>
                <w:szCs w:val="16"/>
                <w:lang w:val="en-GB"/>
              </w:rPr>
              <w:t>HS</w:t>
            </w:r>
          </w:p>
        </w:tc>
      </w:tr>
      <w:tr w:rsidR="003E284C" w14:paraId="44DA994D" w14:textId="77777777" w:rsidTr="00965563">
        <w:tc>
          <w:tcPr>
            <w:tcW w:w="2547" w:type="dxa"/>
          </w:tcPr>
          <w:p w14:paraId="07804690" w14:textId="6B7AEE94" w:rsidR="003E284C" w:rsidRPr="00E50ECB" w:rsidRDefault="00E50ECB" w:rsidP="00E50ECB">
            <w:pPr>
              <w:spacing w:before="0" w:after="0" w:line="216" w:lineRule="auto"/>
              <w:jc w:val="left"/>
              <w:rPr>
                <w:bCs/>
                <w:sz w:val="16"/>
                <w:szCs w:val="16"/>
                <w:lang w:val="en-GB"/>
              </w:rPr>
            </w:pPr>
            <w:r w:rsidRPr="00E50ECB">
              <w:rPr>
                <w:bCs/>
                <w:sz w:val="16"/>
                <w:szCs w:val="16"/>
                <w:lang w:val="en-GB"/>
              </w:rPr>
              <w:t>5.3:</w:t>
            </w:r>
            <w:r>
              <w:rPr>
                <w:bCs/>
                <w:sz w:val="16"/>
                <w:szCs w:val="16"/>
                <w:lang w:val="en-GB"/>
              </w:rPr>
              <w:t xml:space="preserve"> </w:t>
            </w:r>
            <w:r w:rsidRPr="00E50ECB">
              <w:rPr>
                <w:bCs/>
                <w:sz w:val="16"/>
                <w:szCs w:val="16"/>
              </w:rPr>
              <w:t>A</w:t>
            </w:r>
            <w:r w:rsidRPr="00E50ECB">
              <w:rPr>
                <w:b/>
                <w:bCs/>
                <w:sz w:val="16"/>
                <w:szCs w:val="16"/>
              </w:rPr>
              <w:t xml:space="preserve"> </w:t>
            </w:r>
            <w:r w:rsidRPr="00E50ECB">
              <w:rPr>
                <w:bCs/>
                <w:sz w:val="16"/>
                <w:szCs w:val="16"/>
              </w:rPr>
              <w:t>national, cross- sectoral sustainable transport policy document setting concrete short, medium and long term targets in different key areas based on early results from the Project.</w:t>
            </w:r>
          </w:p>
        </w:tc>
        <w:tc>
          <w:tcPr>
            <w:tcW w:w="2693" w:type="dxa"/>
          </w:tcPr>
          <w:p w14:paraId="5F1FA454" w14:textId="608C61FB" w:rsidR="003E284C" w:rsidRPr="00E50ECB" w:rsidRDefault="00E50ECB" w:rsidP="00E50ECB">
            <w:pPr>
              <w:spacing w:before="0" w:after="0" w:line="216" w:lineRule="auto"/>
              <w:jc w:val="left"/>
              <w:rPr>
                <w:bCs/>
                <w:sz w:val="16"/>
                <w:szCs w:val="16"/>
                <w:lang w:val="en-GB"/>
              </w:rPr>
            </w:pPr>
            <w:r w:rsidRPr="00E50ECB">
              <w:rPr>
                <w:bCs/>
                <w:sz w:val="16"/>
                <w:szCs w:val="16"/>
              </w:rPr>
              <w:t>Adoption of an integrated urban planning and sustainable transport policy document setting concrete short, medium and long term targets in different key areas the project is addressing (to be developed in close consultation between the different transport sector related authorities)</w:t>
            </w:r>
          </w:p>
        </w:tc>
        <w:tc>
          <w:tcPr>
            <w:tcW w:w="3119" w:type="dxa"/>
          </w:tcPr>
          <w:p w14:paraId="5BF01630" w14:textId="2CD0AD17" w:rsidR="003E284C" w:rsidRPr="00E50ECB" w:rsidRDefault="00467C2D" w:rsidP="00E50ECB">
            <w:pPr>
              <w:spacing w:before="0" w:after="0" w:line="216" w:lineRule="auto"/>
              <w:jc w:val="left"/>
              <w:rPr>
                <w:bCs/>
                <w:sz w:val="16"/>
                <w:szCs w:val="16"/>
                <w:lang w:val="en-GB"/>
              </w:rPr>
            </w:pPr>
            <w:r>
              <w:rPr>
                <w:bCs/>
                <w:sz w:val="16"/>
                <w:szCs w:val="16"/>
                <w:lang w:val="en-GB"/>
              </w:rPr>
              <w:t>No results</w:t>
            </w:r>
          </w:p>
        </w:tc>
        <w:tc>
          <w:tcPr>
            <w:tcW w:w="697" w:type="dxa"/>
            <w:vAlign w:val="center"/>
          </w:tcPr>
          <w:p w14:paraId="249009F4" w14:textId="6552EEBD" w:rsidR="003E284C" w:rsidRPr="00E50ECB" w:rsidRDefault="00467C2D" w:rsidP="0071779D">
            <w:pPr>
              <w:spacing w:before="0" w:after="0" w:line="216" w:lineRule="auto"/>
              <w:jc w:val="center"/>
              <w:rPr>
                <w:bCs/>
                <w:sz w:val="16"/>
                <w:szCs w:val="16"/>
                <w:lang w:val="en-GB"/>
              </w:rPr>
            </w:pPr>
            <w:r>
              <w:rPr>
                <w:bCs/>
                <w:sz w:val="16"/>
                <w:szCs w:val="16"/>
                <w:lang w:val="en-GB"/>
              </w:rPr>
              <w:t>U</w:t>
            </w:r>
          </w:p>
        </w:tc>
      </w:tr>
      <w:tr w:rsidR="003E284C" w14:paraId="7F0B6191" w14:textId="77777777" w:rsidTr="00965563">
        <w:tc>
          <w:tcPr>
            <w:tcW w:w="2547" w:type="dxa"/>
          </w:tcPr>
          <w:p w14:paraId="1137F9A4" w14:textId="5A0AFD32" w:rsidR="003E284C" w:rsidRPr="00E50ECB" w:rsidRDefault="00E50ECB" w:rsidP="00E50ECB">
            <w:pPr>
              <w:spacing w:before="0" w:after="0" w:line="216" w:lineRule="auto"/>
              <w:jc w:val="left"/>
              <w:rPr>
                <w:bCs/>
                <w:sz w:val="16"/>
                <w:szCs w:val="16"/>
                <w:lang w:val="en-GB"/>
              </w:rPr>
            </w:pPr>
            <w:r>
              <w:rPr>
                <w:bCs/>
                <w:sz w:val="16"/>
                <w:szCs w:val="16"/>
                <w:lang w:val="en-GB"/>
              </w:rPr>
              <w:t xml:space="preserve">5.4: </w:t>
            </w:r>
            <w:r w:rsidRPr="00E50ECB">
              <w:rPr>
                <w:iCs/>
                <w:sz w:val="16"/>
                <w:szCs w:val="16"/>
              </w:rPr>
              <w:t>Enhanced capacity of the Ministry of Transport and its underlying agencies in the area of sustainable transport The Greater Cairo Metropolitan Transport Bureau (GCMTB) to effectively co-ordinate the development of the public transport systems in the Greater Cairo area established and its capacity built in Cairo and other major urban centers in Egypt</w:t>
            </w:r>
          </w:p>
        </w:tc>
        <w:tc>
          <w:tcPr>
            <w:tcW w:w="2693" w:type="dxa"/>
          </w:tcPr>
          <w:p w14:paraId="2B70B3D0" w14:textId="4265D893" w:rsidR="003E284C" w:rsidRPr="00E50ECB" w:rsidRDefault="00E50ECB" w:rsidP="00E50ECB">
            <w:pPr>
              <w:spacing w:before="0" w:after="0" w:line="216" w:lineRule="auto"/>
              <w:jc w:val="left"/>
              <w:rPr>
                <w:iCs/>
                <w:sz w:val="16"/>
                <w:szCs w:val="16"/>
                <w:lang w:val="en-GB"/>
              </w:rPr>
            </w:pPr>
            <w:r w:rsidRPr="00E50ECB">
              <w:rPr>
                <w:iCs/>
                <w:sz w:val="16"/>
                <w:szCs w:val="16"/>
              </w:rPr>
              <w:t>Enhanced awareness and capacity of the river and rail authorities and GARBLT to effectively adopt sustainable transport principles</w:t>
            </w:r>
          </w:p>
        </w:tc>
        <w:tc>
          <w:tcPr>
            <w:tcW w:w="3119" w:type="dxa"/>
          </w:tcPr>
          <w:p w14:paraId="1DAF04FC" w14:textId="0EE209B4" w:rsidR="003E284C" w:rsidRPr="00E50ECB" w:rsidRDefault="00467C2D" w:rsidP="00E50ECB">
            <w:pPr>
              <w:spacing w:before="0" w:after="0" w:line="216" w:lineRule="auto"/>
              <w:jc w:val="left"/>
              <w:rPr>
                <w:bCs/>
                <w:sz w:val="16"/>
                <w:szCs w:val="16"/>
                <w:lang w:val="en-GB"/>
              </w:rPr>
            </w:pPr>
            <w:r>
              <w:rPr>
                <w:bCs/>
                <w:sz w:val="16"/>
                <w:szCs w:val="16"/>
                <w:lang w:val="en-GB"/>
              </w:rPr>
              <w:t>No results</w:t>
            </w:r>
          </w:p>
        </w:tc>
        <w:tc>
          <w:tcPr>
            <w:tcW w:w="697" w:type="dxa"/>
            <w:vAlign w:val="center"/>
          </w:tcPr>
          <w:p w14:paraId="5E5F09E4" w14:textId="3B9EF564" w:rsidR="003E284C" w:rsidRPr="00E50ECB" w:rsidRDefault="00467C2D" w:rsidP="0071779D">
            <w:pPr>
              <w:spacing w:before="0" w:after="0" w:line="216" w:lineRule="auto"/>
              <w:jc w:val="center"/>
              <w:rPr>
                <w:bCs/>
                <w:sz w:val="16"/>
                <w:szCs w:val="16"/>
                <w:lang w:val="en-GB"/>
              </w:rPr>
            </w:pPr>
            <w:r>
              <w:rPr>
                <w:bCs/>
                <w:sz w:val="16"/>
                <w:szCs w:val="16"/>
                <w:lang w:val="en-GB"/>
              </w:rPr>
              <w:t>N.A.</w:t>
            </w:r>
          </w:p>
        </w:tc>
      </w:tr>
      <w:tr w:rsidR="003E284C" w14:paraId="6B22D58F" w14:textId="77777777" w:rsidTr="00965563">
        <w:tc>
          <w:tcPr>
            <w:tcW w:w="2547" w:type="dxa"/>
          </w:tcPr>
          <w:p w14:paraId="72AAED89" w14:textId="6987F9DC" w:rsidR="003E284C" w:rsidRPr="00E50ECB" w:rsidRDefault="00127E71" w:rsidP="00E50ECB">
            <w:pPr>
              <w:spacing w:before="0" w:after="0" w:line="216" w:lineRule="auto"/>
              <w:jc w:val="left"/>
              <w:rPr>
                <w:bCs/>
                <w:sz w:val="16"/>
                <w:szCs w:val="16"/>
                <w:lang w:val="en-GB"/>
              </w:rPr>
            </w:pPr>
            <w:r>
              <w:rPr>
                <w:bCs/>
                <w:sz w:val="16"/>
                <w:szCs w:val="16"/>
                <w:lang w:val="en-GB"/>
              </w:rPr>
              <w:t xml:space="preserve">5.5: </w:t>
            </w:r>
            <w:r w:rsidRPr="00127E71">
              <w:rPr>
                <w:bCs/>
                <w:sz w:val="16"/>
                <w:szCs w:val="16"/>
              </w:rPr>
              <w:t>Final project report consolidating the results and lesson learnt from the implementation of the different project component and recommendations for the required next steps.</w:t>
            </w:r>
          </w:p>
        </w:tc>
        <w:tc>
          <w:tcPr>
            <w:tcW w:w="2693" w:type="dxa"/>
          </w:tcPr>
          <w:p w14:paraId="22679656" w14:textId="7C5319C2" w:rsidR="003E284C" w:rsidRPr="00E50ECB" w:rsidRDefault="00127E71" w:rsidP="00E50ECB">
            <w:pPr>
              <w:spacing w:before="0" w:after="0" w:line="216" w:lineRule="auto"/>
              <w:jc w:val="left"/>
              <w:rPr>
                <w:bCs/>
                <w:sz w:val="16"/>
                <w:szCs w:val="16"/>
                <w:lang w:val="en-GB"/>
              </w:rPr>
            </w:pPr>
            <w:r w:rsidRPr="00127E71">
              <w:rPr>
                <w:bCs/>
                <w:sz w:val="16"/>
                <w:szCs w:val="16"/>
              </w:rPr>
              <w:t xml:space="preserve">Final project report consolidating the results and lesson learnt from the implementation of the different project component and recommendations for the required next steps.  </w:t>
            </w:r>
          </w:p>
        </w:tc>
        <w:tc>
          <w:tcPr>
            <w:tcW w:w="3119" w:type="dxa"/>
          </w:tcPr>
          <w:p w14:paraId="7AFF1491" w14:textId="0222EE38" w:rsidR="003E284C" w:rsidRPr="00E50ECB" w:rsidRDefault="00A36E76" w:rsidP="00E50ECB">
            <w:pPr>
              <w:spacing w:before="0" w:after="0" w:line="216" w:lineRule="auto"/>
              <w:jc w:val="left"/>
              <w:rPr>
                <w:bCs/>
                <w:sz w:val="16"/>
                <w:szCs w:val="16"/>
                <w:lang w:val="en-GB"/>
              </w:rPr>
            </w:pPr>
            <w:r>
              <w:rPr>
                <w:bCs/>
                <w:sz w:val="16"/>
                <w:szCs w:val="16"/>
                <w:lang w:val="en-GB"/>
              </w:rPr>
              <w:t>A final list of achievements and lessons learned under the individual STP Components was completed at the time of the TE mission</w:t>
            </w:r>
          </w:p>
        </w:tc>
        <w:tc>
          <w:tcPr>
            <w:tcW w:w="697" w:type="dxa"/>
            <w:vAlign w:val="center"/>
          </w:tcPr>
          <w:p w14:paraId="26C4E8C7" w14:textId="1E39EDC2" w:rsidR="003E284C" w:rsidRPr="00E50ECB" w:rsidRDefault="00A36E76" w:rsidP="0071779D">
            <w:pPr>
              <w:spacing w:before="0" w:after="0" w:line="216" w:lineRule="auto"/>
              <w:jc w:val="center"/>
              <w:rPr>
                <w:bCs/>
                <w:sz w:val="16"/>
                <w:szCs w:val="16"/>
                <w:lang w:val="en-GB"/>
              </w:rPr>
            </w:pPr>
            <w:r>
              <w:rPr>
                <w:bCs/>
                <w:sz w:val="16"/>
                <w:szCs w:val="16"/>
                <w:lang w:val="en-GB"/>
              </w:rPr>
              <w:t>HS</w:t>
            </w:r>
          </w:p>
        </w:tc>
      </w:tr>
    </w:tbl>
    <w:p w14:paraId="2CBA0CBA" w14:textId="11FAA8E9" w:rsidR="00782793" w:rsidRDefault="005D48A4" w:rsidP="005D48A4">
      <w:pPr>
        <w:spacing w:after="0"/>
        <w:rPr>
          <w:bCs/>
        </w:rPr>
      </w:pPr>
      <w:r>
        <w:rPr>
          <w:b/>
          <w:lang w:val="en-GB"/>
        </w:rPr>
        <w:t xml:space="preserve">Output 5.1: </w:t>
      </w:r>
      <w:r>
        <w:rPr>
          <w:bCs/>
          <w:lang w:val="en-GB"/>
        </w:rPr>
        <w:t xml:space="preserve">For implementation of this output, </w:t>
      </w:r>
      <w:r>
        <w:rPr>
          <w:bCs/>
        </w:rPr>
        <w:t>DRTPC conducted a</w:t>
      </w:r>
      <w:r w:rsidRPr="005D48A4">
        <w:rPr>
          <w:bCs/>
        </w:rPr>
        <w:t xml:space="preserve"> comprehensive survey and analysis of the existing cars in Greater Cairo </w:t>
      </w:r>
      <w:r>
        <w:rPr>
          <w:bCs/>
        </w:rPr>
        <w:t xml:space="preserve">in order </w:t>
      </w:r>
      <w:r w:rsidRPr="005D48A4">
        <w:rPr>
          <w:bCs/>
        </w:rPr>
        <w:t>to identify representative samples in terms of vehicle age, engine capacity, etc</w:t>
      </w:r>
      <w:r>
        <w:rPr>
          <w:bCs/>
        </w:rPr>
        <w:t>., and selected t</w:t>
      </w:r>
      <w:r w:rsidRPr="005D48A4">
        <w:rPr>
          <w:bCs/>
        </w:rPr>
        <w:t xml:space="preserve">en loops </w:t>
      </w:r>
      <w:r>
        <w:rPr>
          <w:bCs/>
        </w:rPr>
        <w:t xml:space="preserve">on the road network </w:t>
      </w:r>
      <w:r w:rsidRPr="005D48A4">
        <w:rPr>
          <w:bCs/>
        </w:rPr>
        <w:t>that represent</w:t>
      </w:r>
      <w:r>
        <w:rPr>
          <w:bCs/>
        </w:rPr>
        <w:t>ed</w:t>
      </w:r>
      <w:r w:rsidRPr="005D48A4">
        <w:rPr>
          <w:bCs/>
        </w:rPr>
        <w:t xml:space="preserve"> various local driving conditions. </w:t>
      </w:r>
      <w:r w:rsidR="00E83076">
        <w:rPr>
          <w:bCs/>
        </w:rPr>
        <w:t xml:space="preserve">An on-board measurement equipment was purchased for </w:t>
      </w:r>
      <w:r w:rsidR="00E83076" w:rsidRPr="00782793">
        <w:rPr>
          <w:bCs/>
        </w:rPr>
        <w:t>EEAA and the Central Lab</w:t>
      </w:r>
      <w:r w:rsidR="00E83076">
        <w:rPr>
          <w:bCs/>
        </w:rPr>
        <w:t>oratories</w:t>
      </w:r>
      <w:r w:rsidR="00E83076" w:rsidRPr="00782793">
        <w:rPr>
          <w:bCs/>
        </w:rPr>
        <w:t xml:space="preserve"> </w:t>
      </w:r>
      <w:r w:rsidR="00E83076">
        <w:rPr>
          <w:bCs/>
        </w:rPr>
        <w:t xml:space="preserve">and </w:t>
      </w:r>
      <w:r w:rsidRPr="005D48A4">
        <w:rPr>
          <w:bCs/>
        </w:rPr>
        <w:t xml:space="preserve">measurements </w:t>
      </w:r>
      <w:r w:rsidR="00362ED2">
        <w:rPr>
          <w:bCs/>
        </w:rPr>
        <w:t xml:space="preserve">were </w:t>
      </w:r>
      <w:r w:rsidRPr="005D48A4">
        <w:rPr>
          <w:bCs/>
        </w:rPr>
        <w:t xml:space="preserve">conducted on </w:t>
      </w:r>
      <w:r w:rsidR="00362ED2">
        <w:rPr>
          <w:bCs/>
        </w:rPr>
        <w:t>about 100 cars of several types</w:t>
      </w:r>
      <w:r w:rsidR="00E83076">
        <w:rPr>
          <w:bCs/>
        </w:rPr>
        <w:t>.</w:t>
      </w:r>
      <w:r w:rsidR="00362ED2">
        <w:rPr>
          <w:bCs/>
        </w:rPr>
        <w:t xml:space="preserve"> </w:t>
      </w:r>
      <w:r w:rsidR="00E83076">
        <w:rPr>
          <w:bCs/>
        </w:rPr>
        <w:t>The obtained d</w:t>
      </w:r>
      <w:r w:rsidRPr="005D48A4">
        <w:rPr>
          <w:bCs/>
        </w:rPr>
        <w:t xml:space="preserve">ata </w:t>
      </w:r>
      <w:r w:rsidR="00362ED2">
        <w:rPr>
          <w:bCs/>
        </w:rPr>
        <w:t xml:space="preserve">were subject to </w:t>
      </w:r>
      <w:r w:rsidRPr="005D48A4">
        <w:rPr>
          <w:bCs/>
        </w:rPr>
        <w:t>quality-assu</w:t>
      </w:r>
      <w:r w:rsidR="00362ED2">
        <w:rPr>
          <w:bCs/>
        </w:rPr>
        <w:t>rance</w:t>
      </w:r>
      <w:r w:rsidRPr="005D48A4">
        <w:rPr>
          <w:bCs/>
        </w:rPr>
        <w:t xml:space="preserve"> and analy</w:t>
      </w:r>
      <w:r w:rsidR="00362ED2">
        <w:rPr>
          <w:bCs/>
        </w:rPr>
        <w:t>sis</w:t>
      </w:r>
      <w:r w:rsidR="00E83076">
        <w:rPr>
          <w:bCs/>
        </w:rPr>
        <w:t xml:space="preserve"> and</w:t>
      </w:r>
      <w:r w:rsidRPr="005D48A4">
        <w:rPr>
          <w:bCs/>
        </w:rPr>
        <w:t xml:space="preserve"> </w:t>
      </w:r>
      <w:r w:rsidR="00E83076">
        <w:rPr>
          <w:bCs/>
        </w:rPr>
        <w:t>t</w:t>
      </w:r>
      <w:r w:rsidR="00782793">
        <w:rPr>
          <w:bCs/>
        </w:rPr>
        <w:t xml:space="preserve">hree reports were produced as a result of the survey. </w:t>
      </w:r>
    </w:p>
    <w:p w14:paraId="40672E47" w14:textId="098735B8" w:rsidR="00782793" w:rsidRPr="00782793" w:rsidRDefault="00782793" w:rsidP="00782793">
      <w:pPr>
        <w:spacing w:after="0"/>
        <w:rPr>
          <w:bCs/>
        </w:rPr>
      </w:pPr>
      <w:r>
        <w:rPr>
          <w:bCs/>
        </w:rPr>
        <w:t xml:space="preserve">In 2014, </w:t>
      </w:r>
      <w:r w:rsidR="00E83076">
        <w:rPr>
          <w:bCs/>
        </w:rPr>
        <w:t xml:space="preserve">after </w:t>
      </w:r>
      <w:r w:rsidRPr="00782793">
        <w:rPr>
          <w:bCs/>
        </w:rPr>
        <w:t>A</w:t>
      </w:r>
      <w:r w:rsidR="00395298">
        <w:rPr>
          <w:bCs/>
        </w:rPr>
        <w:t>DF</w:t>
      </w:r>
      <w:r>
        <w:rPr>
          <w:bCs/>
        </w:rPr>
        <w:t>/</w:t>
      </w:r>
      <w:r w:rsidRPr="00782793">
        <w:rPr>
          <w:bCs/>
        </w:rPr>
        <w:t>F</w:t>
      </w:r>
      <w:r>
        <w:rPr>
          <w:bCs/>
        </w:rPr>
        <w:t>FEM</w:t>
      </w:r>
      <w:r w:rsidRPr="00782793">
        <w:rPr>
          <w:bCs/>
        </w:rPr>
        <w:t xml:space="preserve"> </w:t>
      </w:r>
      <w:r w:rsidR="00E83076">
        <w:rPr>
          <w:bCs/>
        </w:rPr>
        <w:t xml:space="preserve">representatives </w:t>
      </w:r>
      <w:r w:rsidRPr="00782793">
        <w:rPr>
          <w:bCs/>
        </w:rPr>
        <w:t>visit</w:t>
      </w:r>
      <w:r w:rsidR="009E0FE6">
        <w:rPr>
          <w:bCs/>
        </w:rPr>
        <w:t>ed</w:t>
      </w:r>
      <w:r w:rsidRPr="00782793">
        <w:rPr>
          <w:bCs/>
        </w:rPr>
        <w:t xml:space="preserve"> the DRTPC </w:t>
      </w:r>
      <w:r w:rsidR="009E0FE6" w:rsidRPr="00782793">
        <w:rPr>
          <w:bCs/>
        </w:rPr>
        <w:t>Transport Programme</w:t>
      </w:r>
      <w:r w:rsidR="009E0FE6">
        <w:rPr>
          <w:bCs/>
        </w:rPr>
        <w:t xml:space="preserve"> </w:t>
      </w:r>
      <w:r w:rsidRPr="00782793">
        <w:rPr>
          <w:bCs/>
        </w:rPr>
        <w:t>at Cairo University</w:t>
      </w:r>
      <w:r w:rsidR="00E83076">
        <w:rPr>
          <w:bCs/>
        </w:rPr>
        <w:t xml:space="preserve">, they </w:t>
      </w:r>
      <w:r w:rsidR="009E0FE6">
        <w:rPr>
          <w:bCs/>
        </w:rPr>
        <w:t xml:space="preserve">decided </w:t>
      </w:r>
      <w:r w:rsidRPr="00782793">
        <w:rPr>
          <w:bCs/>
        </w:rPr>
        <w:t xml:space="preserve">to </w:t>
      </w:r>
      <w:r w:rsidR="009E0FE6">
        <w:rPr>
          <w:bCs/>
        </w:rPr>
        <w:t xml:space="preserve">allocate </w:t>
      </w:r>
      <w:r w:rsidRPr="00782793">
        <w:rPr>
          <w:bCs/>
        </w:rPr>
        <w:t xml:space="preserve">part of the budget </w:t>
      </w:r>
      <w:r w:rsidR="009E0FE6">
        <w:rPr>
          <w:bCs/>
        </w:rPr>
        <w:t xml:space="preserve">of their project </w:t>
      </w:r>
      <w:r w:rsidRPr="00782793">
        <w:rPr>
          <w:bCs/>
        </w:rPr>
        <w:t xml:space="preserve">to finance a new </w:t>
      </w:r>
      <w:r w:rsidR="009E0FE6">
        <w:rPr>
          <w:bCs/>
        </w:rPr>
        <w:t>study for</w:t>
      </w:r>
      <w:r w:rsidRPr="00782793">
        <w:rPr>
          <w:bCs/>
        </w:rPr>
        <w:t xml:space="preserve"> </w:t>
      </w:r>
      <w:r w:rsidR="009E0FE6" w:rsidRPr="00782793">
        <w:rPr>
          <w:bCs/>
        </w:rPr>
        <w:t xml:space="preserve">on-board measurement and modelling to determine </w:t>
      </w:r>
      <w:r w:rsidR="009E0FE6">
        <w:rPr>
          <w:bCs/>
        </w:rPr>
        <w:t>e</w:t>
      </w:r>
      <w:r w:rsidR="009E0FE6" w:rsidRPr="00782793">
        <w:rPr>
          <w:bCs/>
        </w:rPr>
        <w:t xml:space="preserve">mission </w:t>
      </w:r>
      <w:r w:rsidR="009E0FE6">
        <w:rPr>
          <w:bCs/>
        </w:rPr>
        <w:t>f</w:t>
      </w:r>
      <w:r w:rsidR="009E0FE6" w:rsidRPr="00782793">
        <w:rPr>
          <w:bCs/>
        </w:rPr>
        <w:t xml:space="preserve">actors of </w:t>
      </w:r>
      <w:r w:rsidR="009E0FE6">
        <w:rPr>
          <w:bCs/>
        </w:rPr>
        <w:t>b</w:t>
      </w:r>
      <w:r w:rsidR="009E0FE6" w:rsidRPr="00782793">
        <w:rPr>
          <w:bCs/>
        </w:rPr>
        <w:t xml:space="preserve">uses, </w:t>
      </w:r>
      <w:r w:rsidR="009E0FE6">
        <w:rPr>
          <w:bCs/>
        </w:rPr>
        <w:t>m</w:t>
      </w:r>
      <w:r w:rsidR="009E0FE6" w:rsidRPr="00782793">
        <w:rPr>
          <w:bCs/>
        </w:rPr>
        <w:t xml:space="preserve">icrobuses </w:t>
      </w:r>
      <w:r w:rsidR="009E0FE6" w:rsidRPr="00782793">
        <w:rPr>
          <w:bCs/>
        </w:rPr>
        <w:lastRenderedPageBreak/>
        <w:t xml:space="preserve">(informal shared taxis) and </w:t>
      </w:r>
      <w:r w:rsidR="009E0FE6">
        <w:rPr>
          <w:bCs/>
        </w:rPr>
        <w:t>g</w:t>
      </w:r>
      <w:r w:rsidR="009E0FE6" w:rsidRPr="00782793">
        <w:rPr>
          <w:bCs/>
        </w:rPr>
        <w:t xml:space="preserve">oods </w:t>
      </w:r>
      <w:r w:rsidR="009E0FE6">
        <w:rPr>
          <w:bCs/>
        </w:rPr>
        <w:t>v</w:t>
      </w:r>
      <w:r w:rsidR="009E0FE6" w:rsidRPr="00782793">
        <w:rPr>
          <w:bCs/>
        </w:rPr>
        <w:t>ehicles in G</w:t>
      </w:r>
      <w:r w:rsidR="009E0FE6">
        <w:rPr>
          <w:bCs/>
        </w:rPr>
        <w:t>reater Cairo</w:t>
      </w:r>
      <w:r w:rsidR="009E0FE6" w:rsidRPr="00782793">
        <w:rPr>
          <w:bCs/>
        </w:rPr>
        <w:t>, driven by diesel engines</w:t>
      </w:r>
      <w:r w:rsidRPr="00782793">
        <w:rPr>
          <w:bCs/>
        </w:rPr>
        <w:t>.</w:t>
      </w:r>
      <w:r w:rsidR="00E83076">
        <w:rPr>
          <w:bCs/>
        </w:rPr>
        <w:t xml:space="preserve"> The ADF/FFEM project also provided </w:t>
      </w:r>
      <w:r w:rsidRPr="00782793">
        <w:rPr>
          <w:bCs/>
        </w:rPr>
        <w:t xml:space="preserve">an on-board measuring </w:t>
      </w:r>
      <w:r w:rsidR="00E83076">
        <w:rPr>
          <w:bCs/>
        </w:rPr>
        <w:t xml:space="preserve">equipment </w:t>
      </w:r>
      <w:r w:rsidRPr="00782793">
        <w:rPr>
          <w:bCs/>
        </w:rPr>
        <w:t>suit</w:t>
      </w:r>
      <w:r w:rsidR="00E83076">
        <w:rPr>
          <w:bCs/>
        </w:rPr>
        <w:t>able</w:t>
      </w:r>
      <w:r w:rsidRPr="00782793">
        <w:rPr>
          <w:bCs/>
        </w:rPr>
        <w:t xml:space="preserve"> </w:t>
      </w:r>
      <w:r w:rsidR="00E83076">
        <w:rPr>
          <w:bCs/>
        </w:rPr>
        <w:t xml:space="preserve">for </w:t>
      </w:r>
      <w:r w:rsidRPr="00782793">
        <w:rPr>
          <w:bCs/>
        </w:rPr>
        <w:t>diesel engines</w:t>
      </w:r>
      <w:r w:rsidR="00E83076">
        <w:rPr>
          <w:bCs/>
        </w:rPr>
        <w:t xml:space="preserve"> for </w:t>
      </w:r>
      <w:r w:rsidR="00E83076" w:rsidRPr="00782793">
        <w:rPr>
          <w:bCs/>
        </w:rPr>
        <w:t>EEAA and the Central Lab</w:t>
      </w:r>
      <w:r w:rsidR="00E83076">
        <w:rPr>
          <w:bCs/>
        </w:rPr>
        <w:t>oratories</w:t>
      </w:r>
      <w:r w:rsidRPr="00782793">
        <w:rPr>
          <w:bCs/>
        </w:rPr>
        <w:t xml:space="preserve">. </w:t>
      </w:r>
      <w:r w:rsidR="00E83076">
        <w:rPr>
          <w:bCs/>
        </w:rPr>
        <w:t xml:space="preserve">It was the first time ever </w:t>
      </w:r>
      <w:r w:rsidR="00E83076" w:rsidRPr="00782793">
        <w:rPr>
          <w:bCs/>
        </w:rPr>
        <w:t>EEAA and the Central Lab</w:t>
      </w:r>
      <w:r w:rsidR="00E83076">
        <w:rPr>
          <w:bCs/>
        </w:rPr>
        <w:t>oratories</w:t>
      </w:r>
      <w:r w:rsidR="00E83076" w:rsidRPr="00782793">
        <w:rPr>
          <w:bCs/>
        </w:rPr>
        <w:t xml:space="preserve"> </w:t>
      </w:r>
      <w:r w:rsidR="00E83076">
        <w:rPr>
          <w:bCs/>
        </w:rPr>
        <w:t xml:space="preserve">had </w:t>
      </w:r>
      <w:r w:rsidRPr="00782793">
        <w:rPr>
          <w:bCs/>
        </w:rPr>
        <w:t>acquire</w:t>
      </w:r>
      <w:r w:rsidR="00E83076">
        <w:rPr>
          <w:bCs/>
        </w:rPr>
        <w:t>d</w:t>
      </w:r>
      <w:r w:rsidRPr="00782793">
        <w:rPr>
          <w:bCs/>
        </w:rPr>
        <w:t xml:space="preserve"> the two types of measuring </w:t>
      </w:r>
      <w:r w:rsidR="00E83076">
        <w:rPr>
          <w:bCs/>
        </w:rPr>
        <w:t>equipment</w:t>
      </w:r>
      <w:r w:rsidRPr="00782793">
        <w:rPr>
          <w:bCs/>
        </w:rPr>
        <w:t>.</w:t>
      </w:r>
    </w:p>
    <w:p w14:paraId="2EA989F3" w14:textId="194863A5" w:rsidR="00113B8A" w:rsidRPr="00530AD7" w:rsidRDefault="00113B8A" w:rsidP="005D48A4">
      <w:pPr>
        <w:spacing w:after="0"/>
        <w:rPr>
          <w:bCs/>
          <w:lang w:val="en-IN"/>
        </w:rPr>
      </w:pPr>
      <w:r>
        <w:rPr>
          <w:bCs/>
        </w:rPr>
        <w:t xml:space="preserve">In 2018, another study </w:t>
      </w:r>
      <w:r w:rsidR="00D04BCB">
        <w:rPr>
          <w:bCs/>
        </w:rPr>
        <w:t>on determination of emission factors f</w:t>
      </w:r>
      <w:r w:rsidR="00530AD7">
        <w:rPr>
          <w:bCs/>
        </w:rPr>
        <w:t>rom</w:t>
      </w:r>
      <w:r w:rsidR="00D04BCB">
        <w:rPr>
          <w:bCs/>
        </w:rPr>
        <w:t xml:space="preserve"> urban freight transport </w:t>
      </w:r>
      <w:r>
        <w:rPr>
          <w:bCs/>
        </w:rPr>
        <w:t xml:space="preserve">was completed under </w:t>
      </w:r>
      <w:r w:rsidR="00D04BCB">
        <w:rPr>
          <w:bCs/>
        </w:rPr>
        <w:t>fund</w:t>
      </w:r>
      <w:r>
        <w:rPr>
          <w:bCs/>
        </w:rPr>
        <w:t>ing</w:t>
      </w:r>
      <w:r w:rsidR="00D04BCB">
        <w:rPr>
          <w:bCs/>
        </w:rPr>
        <w:t xml:space="preserve"> from the STP budget. All three studies used the </w:t>
      </w:r>
      <w:r>
        <w:rPr>
          <w:bCs/>
        </w:rPr>
        <w:t xml:space="preserve">same </w:t>
      </w:r>
      <w:r w:rsidR="00D04BCB">
        <w:rPr>
          <w:bCs/>
        </w:rPr>
        <w:t>methodology for measurement and calculation.</w:t>
      </w:r>
      <w:r w:rsidR="00530AD7">
        <w:rPr>
          <w:bCs/>
        </w:rPr>
        <w:t xml:space="preserve"> </w:t>
      </w:r>
      <w:r w:rsidR="00530AD7" w:rsidRPr="00530AD7">
        <w:rPr>
          <w:bCs/>
          <w:lang w:val="en-IN"/>
        </w:rPr>
        <w:t xml:space="preserve">The </w:t>
      </w:r>
      <w:r w:rsidR="00530AD7">
        <w:rPr>
          <w:bCs/>
          <w:lang w:val="en-IN"/>
        </w:rPr>
        <w:t xml:space="preserve">calculated </w:t>
      </w:r>
      <w:r w:rsidR="00530AD7" w:rsidRPr="00530AD7">
        <w:rPr>
          <w:bCs/>
          <w:lang w:val="en-IN"/>
        </w:rPr>
        <w:t xml:space="preserve">emission factors were integrated in the </w:t>
      </w:r>
      <w:r w:rsidR="00530AD7">
        <w:rPr>
          <w:bCs/>
          <w:lang w:val="en-IN"/>
        </w:rPr>
        <w:t xml:space="preserve">Egypt’s </w:t>
      </w:r>
      <w:r w:rsidR="00530AD7" w:rsidRPr="00530AD7">
        <w:rPr>
          <w:bCs/>
          <w:lang w:val="en-IN"/>
        </w:rPr>
        <w:t xml:space="preserve">Third National Communication Report to UNFCCC.   </w:t>
      </w:r>
    </w:p>
    <w:p w14:paraId="28B12C08" w14:textId="7202DACD" w:rsidR="0011311A" w:rsidRDefault="00113B8A" w:rsidP="0011311A">
      <w:pPr>
        <w:spacing w:after="0"/>
        <w:rPr>
          <w:bCs/>
        </w:rPr>
      </w:pPr>
      <w:r w:rsidRPr="00113B8A">
        <w:rPr>
          <w:bCs/>
        </w:rPr>
        <w:t>Determination of emission factors of CO2 and pollution emissions CO, HC and NOX</w:t>
      </w:r>
      <w:r w:rsidR="00EF1ED0">
        <w:rPr>
          <w:bCs/>
        </w:rPr>
        <w:t xml:space="preserve"> for</w:t>
      </w:r>
      <w:r w:rsidRPr="00113B8A">
        <w:rPr>
          <w:bCs/>
        </w:rPr>
        <w:t xml:space="preserve"> cars and taxis in GC </w:t>
      </w:r>
      <w:r>
        <w:rPr>
          <w:bCs/>
        </w:rPr>
        <w:t>was conducted</w:t>
      </w:r>
      <w:r w:rsidRPr="00113B8A">
        <w:rPr>
          <w:bCs/>
        </w:rPr>
        <w:t xml:space="preserve"> for the first time ever in Egypt. This allows EEAA not to depend on imported models of emission estimation calibrated in other countries where vehicle conditions, driving behavior and traffic flow characteristics are different than those prevailing in GC. Hence, this </w:t>
      </w:r>
      <w:r>
        <w:rPr>
          <w:bCs/>
        </w:rPr>
        <w:t xml:space="preserve">provides </w:t>
      </w:r>
      <w:r w:rsidRPr="00113B8A">
        <w:rPr>
          <w:bCs/>
        </w:rPr>
        <w:t xml:space="preserve">EEAA </w:t>
      </w:r>
      <w:r>
        <w:rPr>
          <w:bCs/>
        </w:rPr>
        <w:t xml:space="preserve">with robust information base for </w:t>
      </w:r>
      <w:r w:rsidRPr="00113B8A">
        <w:rPr>
          <w:bCs/>
        </w:rPr>
        <w:t xml:space="preserve">proper assessment of </w:t>
      </w:r>
      <w:r>
        <w:rPr>
          <w:bCs/>
        </w:rPr>
        <w:t xml:space="preserve">pollutant emissions as foundation for development of </w:t>
      </w:r>
      <w:r w:rsidRPr="00113B8A">
        <w:rPr>
          <w:bCs/>
        </w:rPr>
        <w:t>countermeasures</w:t>
      </w:r>
      <w:r>
        <w:rPr>
          <w:bCs/>
        </w:rPr>
        <w:t xml:space="preserve"> </w:t>
      </w:r>
      <w:r w:rsidRPr="00113B8A">
        <w:rPr>
          <w:bCs/>
        </w:rPr>
        <w:t>and mitigation policies.</w:t>
      </w:r>
      <w:r w:rsidR="0011311A">
        <w:rPr>
          <w:bCs/>
        </w:rPr>
        <w:t xml:space="preserve"> </w:t>
      </w:r>
    </w:p>
    <w:p w14:paraId="030F86FC" w14:textId="04D64855" w:rsidR="0011311A" w:rsidRDefault="0011311A" w:rsidP="0011311A">
      <w:pPr>
        <w:spacing w:after="0"/>
        <w:rPr>
          <w:rFonts w:eastAsiaTheme="minorHAnsi"/>
          <w:lang w:eastAsia="en-US"/>
        </w:rPr>
      </w:pPr>
      <w:r>
        <w:rPr>
          <w:rFonts w:eastAsiaTheme="minorHAnsi"/>
          <w:lang w:eastAsia="en-US"/>
        </w:rPr>
        <w:t xml:space="preserve">DRTPC trained 44 </w:t>
      </w:r>
      <w:r w:rsidRPr="0011311A">
        <w:rPr>
          <w:rFonts w:eastAsiaTheme="minorHAnsi"/>
          <w:lang w:eastAsia="en-US"/>
        </w:rPr>
        <w:t xml:space="preserve">EEAA and Central Laboratory </w:t>
      </w:r>
      <w:r>
        <w:rPr>
          <w:rFonts w:eastAsiaTheme="minorHAnsi"/>
          <w:lang w:eastAsia="en-US"/>
        </w:rPr>
        <w:t>e</w:t>
      </w:r>
      <w:r w:rsidRPr="0011311A">
        <w:rPr>
          <w:rFonts w:eastAsiaTheme="minorHAnsi"/>
          <w:lang w:eastAsia="en-US"/>
        </w:rPr>
        <w:t xml:space="preserve">ngineers and </w:t>
      </w:r>
      <w:r>
        <w:rPr>
          <w:rFonts w:eastAsiaTheme="minorHAnsi"/>
          <w:lang w:eastAsia="en-US"/>
        </w:rPr>
        <w:t>c</w:t>
      </w:r>
      <w:r w:rsidRPr="0011311A">
        <w:rPr>
          <w:rFonts w:eastAsiaTheme="minorHAnsi"/>
          <w:lang w:eastAsia="en-US"/>
        </w:rPr>
        <w:t xml:space="preserve">hemists on measuring and modelling </w:t>
      </w:r>
      <w:r>
        <w:rPr>
          <w:rFonts w:eastAsiaTheme="minorHAnsi"/>
          <w:lang w:eastAsia="en-US"/>
        </w:rPr>
        <w:t>e</w:t>
      </w:r>
      <w:r w:rsidRPr="0011311A">
        <w:rPr>
          <w:rFonts w:eastAsiaTheme="minorHAnsi"/>
          <w:lang w:eastAsia="en-US"/>
        </w:rPr>
        <w:t xml:space="preserve">mission </w:t>
      </w:r>
      <w:r>
        <w:rPr>
          <w:rFonts w:eastAsiaTheme="minorHAnsi"/>
          <w:lang w:eastAsia="en-US"/>
        </w:rPr>
        <w:t>f</w:t>
      </w:r>
      <w:r w:rsidRPr="0011311A">
        <w:rPr>
          <w:rFonts w:eastAsiaTheme="minorHAnsi"/>
          <w:lang w:eastAsia="en-US"/>
        </w:rPr>
        <w:t>actors</w:t>
      </w:r>
      <w:r>
        <w:rPr>
          <w:rFonts w:eastAsiaTheme="minorHAnsi"/>
          <w:lang w:eastAsia="en-US"/>
        </w:rPr>
        <w:t xml:space="preserve">. </w:t>
      </w:r>
      <w:r w:rsidRPr="0011311A">
        <w:rPr>
          <w:rFonts w:eastAsiaTheme="minorHAnsi"/>
          <w:lang w:eastAsia="en-US"/>
        </w:rPr>
        <w:t xml:space="preserve"> </w:t>
      </w:r>
      <w:r>
        <w:rPr>
          <w:rFonts w:eastAsiaTheme="minorHAnsi"/>
          <w:lang w:eastAsia="en-US"/>
        </w:rPr>
        <w:t>EEAA continues financing of the regular maintenance of the on-board measuring device and periodic updating of emission factors utilizing the training provided in the present component.</w:t>
      </w:r>
    </w:p>
    <w:p w14:paraId="6198C477" w14:textId="7713DDE6" w:rsidR="00A36E76" w:rsidRDefault="001305D8" w:rsidP="00A36E76">
      <w:pPr>
        <w:spacing w:after="0"/>
        <w:rPr>
          <w:bCs/>
        </w:rPr>
      </w:pPr>
      <w:r>
        <w:rPr>
          <w:b/>
        </w:rPr>
        <w:t xml:space="preserve">Output 5.2: </w:t>
      </w:r>
      <w:r>
        <w:rPr>
          <w:bCs/>
        </w:rPr>
        <w:t xml:space="preserve">In the period January – March 2016, DRTPC conducted four training sessions on </w:t>
      </w:r>
      <w:r w:rsidR="00B01DCC" w:rsidRPr="001B12BB">
        <w:rPr>
          <w:bCs/>
        </w:rPr>
        <w:t xml:space="preserve">theoretical principles and practical examples on sustainable transport and requirements of </w:t>
      </w:r>
      <w:r>
        <w:rPr>
          <w:bCs/>
        </w:rPr>
        <w:t>ST infrastructure</w:t>
      </w:r>
      <w:r w:rsidR="00B01DCC">
        <w:rPr>
          <w:bCs/>
        </w:rPr>
        <w:t xml:space="preserve">. The total </w:t>
      </w:r>
      <w:r w:rsidR="00FA2337">
        <w:rPr>
          <w:bCs/>
        </w:rPr>
        <w:t xml:space="preserve">of </w:t>
      </w:r>
      <w:r w:rsidR="001B12BB">
        <w:rPr>
          <w:bCs/>
        </w:rPr>
        <w:t>50</w:t>
      </w:r>
      <w:r>
        <w:rPr>
          <w:bCs/>
        </w:rPr>
        <w:t xml:space="preserve"> </w:t>
      </w:r>
      <w:r w:rsidR="00FA2337">
        <w:rPr>
          <w:bCs/>
        </w:rPr>
        <w:t xml:space="preserve">young </w:t>
      </w:r>
      <w:r>
        <w:rPr>
          <w:bCs/>
        </w:rPr>
        <w:t xml:space="preserve">urban planning engineers from </w:t>
      </w:r>
      <w:r w:rsidR="001B12BB">
        <w:rPr>
          <w:bCs/>
        </w:rPr>
        <w:t>1</w:t>
      </w:r>
      <w:r>
        <w:rPr>
          <w:bCs/>
        </w:rPr>
        <w:t>7 cities (governorates’ capitals and new cities)</w:t>
      </w:r>
      <w:r w:rsidR="00FA2337">
        <w:rPr>
          <w:bCs/>
        </w:rPr>
        <w:t xml:space="preserve"> participated in the training programme</w:t>
      </w:r>
      <w:r>
        <w:rPr>
          <w:bCs/>
        </w:rPr>
        <w:t>.</w:t>
      </w:r>
      <w:r w:rsidR="001B12BB">
        <w:rPr>
          <w:bCs/>
        </w:rPr>
        <w:t xml:space="preserve"> </w:t>
      </w:r>
      <w:r w:rsidR="006A7AA4">
        <w:rPr>
          <w:bCs/>
        </w:rPr>
        <w:t xml:space="preserve">It was </w:t>
      </w:r>
      <w:r w:rsidR="006A7AA4" w:rsidRPr="006A7AA4">
        <w:rPr>
          <w:bCs/>
        </w:rPr>
        <w:t xml:space="preserve">the first training of its type and topic organized for young </w:t>
      </w:r>
      <w:r w:rsidR="006A7AA4">
        <w:rPr>
          <w:bCs/>
        </w:rPr>
        <w:t xml:space="preserve">urban planning </w:t>
      </w:r>
      <w:r w:rsidR="006A7AA4" w:rsidRPr="006A7AA4">
        <w:rPr>
          <w:bCs/>
        </w:rPr>
        <w:t>engineers in Egypt.</w:t>
      </w:r>
      <w:r w:rsidR="006A7AA4">
        <w:rPr>
          <w:bCs/>
        </w:rPr>
        <w:t xml:space="preserve"> As a result of the trainings, </w:t>
      </w:r>
      <w:r w:rsidR="006A7AA4" w:rsidRPr="006A7AA4">
        <w:rPr>
          <w:bCs/>
        </w:rPr>
        <w:t xml:space="preserve">networking </w:t>
      </w:r>
      <w:r w:rsidR="006A7AA4">
        <w:rPr>
          <w:bCs/>
        </w:rPr>
        <w:t xml:space="preserve">had been established </w:t>
      </w:r>
      <w:r w:rsidR="00FA2337">
        <w:rPr>
          <w:bCs/>
        </w:rPr>
        <w:t xml:space="preserve">amongst </w:t>
      </w:r>
      <w:r w:rsidR="006A7AA4">
        <w:rPr>
          <w:bCs/>
        </w:rPr>
        <w:t xml:space="preserve">urban planning </w:t>
      </w:r>
      <w:r w:rsidR="006A7AA4" w:rsidRPr="006A7AA4">
        <w:rPr>
          <w:bCs/>
        </w:rPr>
        <w:t>engineers from different cities</w:t>
      </w:r>
      <w:r w:rsidR="006A7AA4">
        <w:rPr>
          <w:bCs/>
        </w:rPr>
        <w:t>.</w:t>
      </w:r>
      <w:r w:rsidR="00A36E76">
        <w:rPr>
          <w:bCs/>
        </w:rPr>
        <w:t xml:space="preserve"> Such networking had not been possible before due to lack of contacts between young urban planning engineers. As a follow-up to the training programme, DRTPC </w:t>
      </w:r>
      <w:r w:rsidR="00A36E76" w:rsidRPr="006A7AA4">
        <w:rPr>
          <w:bCs/>
        </w:rPr>
        <w:t xml:space="preserve">invited 9 engineers who </w:t>
      </w:r>
      <w:r w:rsidR="00A36E76">
        <w:rPr>
          <w:bCs/>
        </w:rPr>
        <w:t xml:space="preserve">had </w:t>
      </w:r>
      <w:r w:rsidR="00A36E76" w:rsidRPr="006A7AA4">
        <w:rPr>
          <w:bCs/>
        </w:rPr>
        <w:t>prov</w:t>
      </w:r>
      <w:r w:rsidR="00A36E76">
        <w:rPr>
          <w:bCs/>
        </w:rPr>
        <w:t>en</w:t>
      </w:r>
      <w:r w:rsidR="00A36E76" w:rsidRPr="006A7AA4">
        <w:rPr>
          <w:bCs/>
        </w:rPr>
        <w:t xml:space="preserve"> top of their training classes to two workshops organized by international organizations in Cairo.</w:t>
      </w:r>
      <w:r w:rsidR="00A36E76">
        <w:rPr>
          <w:bCs/>
        </w:rPr>
        <w:t xml:space="preserve"> </w:t>
      </w:r>
    </w:p>
    <w:p w14:paraId="49B1465D" w14:textId="5187AFDA" w:rsidR="00D04BCB" w:rsidRPr="00D04BCB" w:rsidRDefault="00093F05" w:rsidP="005D48A4">
      <w:pPr>
        <w:spacing w:after="0"/>
        <w:rPr>
          <w:bCs/>
        </w:rPr>
      </w:pPr>
      <w:r>
        <w:rPr>
          <w:bCs/>
        </w:rPr>
        <w:t xml:space="preserve"> </w:t>
      </w:r>
      <w:r w:rsidR="00D04BCB" w:rsidRPr="00D04BCB">
        <w:rPr>
          <w:b/>
        </w:rPr>
        <w:t>Output 5.3:</w:t>
      </w:r>
      <w:r w:rsidR="00D04BCB">
        <w:rPr>
          <w:b/>
        </w:rPr>
        <w:t xml:space="preserve"> </w:t>
      </w:r>
      <w:r w:rsidR="00D04BCB">
        <w:rPr>
          <w:bCs/>
        </w:rPr>
        <w:t>No activities reported.</w:t>
      </w:r>
    </w:p>
    <w:p w14:paraId="6891C37E" w14:textId="3CF19C8D" w:rsidR="001305D8" w:rsidRDefault="001305D8" w:rsidP="005D48A4">
      <w:pPr>
        <w:spacing w:after="0"/>
        <w:rPr>
          <w:bCs/>
        </w:rPr>
      </w:pPr>
      <w:r w:rsidRPr="000A42F4">
        <w:rPr>
          <w:b/>
        </w:rPr>
        <w:t>Outputs 5.</w:t>
      </w:r>
      <w:r w:rsidR="000A42F4">
        <w:rPr>
          <w:b/>
        </w:rPr>
        <w:t xml:space="preserve">4: </w:t>
      </w:r>
      <w:r w:rsidR="000A42F4">
        <w:rPr>
          <w:bCs/>
        </w:rPr>
        <w:t>D</w:t>
      </w:r>
      <w:r w:rsidR="000A42F4" w:rsidRPr="000A42F4">
        <w:rPr>
          <w:bCs/>
        </w:rPr>
        <w:t>ue to the political uncertainty in the country</w:t>
      </w:r>
      <w:r w:rsidR="000A42F4">
        <w:rPr>
          <w:bCs/>
        </w:rPr>
        <w:t xml:space="preserve"> in the aftermath of the 2011 </w:t>
      </w:r>
      <w:r w:rsidR="000A42F4" w:rsidRPr="000A42F4">
        <w:rPr>
          <w:bCs/>
        </w:rPr>
        <w:t>Revolution</w:t>
      </w:r>
      <w:r w:rsidR="000A42F4">
        <w:rPr>
          <w:bCs/>
        </w:rPr>
        <w:t>,</w:t>
      </w:r>
      <w:r w:rsidR="000A42F4" w:rsidRPr="000A42F4">
        <w:rPr>
          <w:bCs/>
        </w:rPr>
        <w:t xml:space="preserve"> </w:t>
      </w:r>
      <w:r w:rsidR="000A42F4">
        <w:rPr>
          <w:bCs/>
        </w:rPr>
        <w:t xml:space="preserve">STP found </w:t>
      </w:r>
      <w:r w:rsidR="000A42F4" w:rsidRPr="000A42F4">
        <w:rPr>
          <w:bCs/>
        </w:rPr>
        <w:t>extremely difficult to set up new institutional and regulatory frameworks for parking policies in Cairo’s Central Business District (CBD). That was discussed with the Evaluator in the Mid-Term Review</w:t>
      </w:r>
      <w:r w:rsidR="006A7AA4">
        <w:rPr>
          <w:bCs/>
        </w:rPr>
        <w:t xml:space="preserve"> </w:t>
      </w:r>
      <w:r w:rsidR="000A42F4">
        <w:rPr>
          <w:bCs/>
        </w:rPr>
        <w:t xml:space="preserve">and </w:t>
      </w:r>
      <w:r w:rsidR="000A42F4" w:rsidRPr="000A42F4">
        <w:rPr>
          <w:bCs/>
        </w:rPr>
        <w:t>it was agreed to cancel this output.</w:t>
      </w:r>
      <w:r w:rsidR="000A42F4">
        <w:rPr>
          <w:bCs/>
        </w:rPr>
        <w:t xml:space="preserve"> </w:t>
      </w:r>
    </w:p>
    <w:p w14:paraId="45730266" w14:textId="1D23AC8B" w:rsidR="003E7F35" w:rsidRDefault="003E7F35" w:rsidP="005D48A4">
      <w:pPr>
        <w:spacing w:after="0"/>
        <w:rPr>
          <w:bCs/>
        </w:rPr>
      </w:pPr>
      <w:r w:rsidRPr="003E7F35">
        <w:rPr>
          <w:b/>
        </w:rPr>
        <w:t>Output 5.5:</w:t>
      </w:r>
      <w:r w:rsidR="00A36E76">
        <w:rPr>
          <w:b/>
        </w:rPr>
        <w:t xml:space="preserve"> </w:t>
      </w:r>
      <w:r w:rsidR="00467C2D">
        <w:rPr>
          <w:bCs/>
        </w:rPr>
        <w:t>A comprehensive list of achievements and lessons learned was completed by the time of the TE field mission and handed over to the evaluators.</w:t>
      </w:r>
    </w:p>
    <w:p w14:paraId="5D89A386" w14:textId="58307262" w:rsidR="00BE60C8" w:rsidRPr="00BE60C8" w:rsidRDefault="00BE60C8" w:rsidP="00BE60C8">
      <w:pPr>
        <w:spacing w:after="0"/>
        <w:rPr>
          <w:bCs/>
        </w:rPr>
      </w:pPr>
      <w:r>
        <w:rPr>
          <w:b/>
        </w:rPr>
        <w:t xml:space="preserve">Outcome </w:t>
      </w:r>
      <w:r w:rsidR="00467C2D" w:rsidRPr="00467C2D">
        <w:rPr>
          <w:b/>
        </w:rPr>
        <w:t xml:space="preserve">assessment: </w:t>
      </w:r>
      <w:r>
        <w:rPr>
          <w:bCs/>
        </w:rPr>
        <w:t xml:space="preserve">Implementation of </w:t>
      </w:r>
      <w:r w:rsidRPr="00BE60C8">
        <w:rPr>
          <w:bCs/>
        </w:rPr>
        <w:t>Outcome 5</w:t>
      </w:r>
      <w:r>
        <w:rPr>
          <w:bCs/>
        </w:rPr>
        <w:t xml:space="preserve"> was instrumental for p</w:t>
      </w:r>
      <w:r w:rsidRPr="00BE60C8">
        <w:rPr>
          <w:bCs/>
        </w:rPr>
        <w:t>reparation of the theoretical elements on the principles of suitable transport and development</w:t>
      </w:r>
      <w:r w:rsidR="00260418">
        <w:rPr>
          <w:bCs/>
        </w:rPr>
        <w:t xml:space="preserve"> and enabled DRTPC to visit </w:t>
      </w:r>
      <w:r w:rsidRPr="00BE60C8">
        <w:rPr>
          <w:bCs/>
        </w:rPr>
        <w:t xml:space="preserve">17 provincial cities in Egypt to </w:t>
      </w:r>
      <w:r w:rsidR="00260418">
        <w:rPr>
          <w:bCs/>
        </w:rPr>
        <w:t xml:space="preserve">assess the existing practices of </w:t>
      </w:r>
      <w:r w:rsidRPr="00BE60C8">
        <w:rPr>
          <w:bCs/>
        </w:rPr>
        <w:t>transport/land use integration</w:t>
      </w:r>
      <w:r w:rsidR="00A51B59">
        <w:rPr>
          <w:bCs/>
        </w:rPr>
        <w:t xml:space="preserve"> and use them in the training programme for your engineers from the cities’ urban planning departments. The case studies </w:t>
      </w:r>
      <w:r w:rsidRPr="00BE60C8">
        <w:rPr>
          <w:bCs/>
        </w:rPr>
        <w:t xml:space="preserve">related to terminal stations of formal and informal transport modes in the cities </w:t>
      </w:r>
      <w:r w:rsidR="00A51B59">
        <w:rPr>
          <w:bCs/>
        </w:rPr>
        <w:t>as well as to</w:t>
      </w:r>
      <w:r w:rsidRPr="00BE60C8">
        <w:rPr>
          <w:bCs/>
        </w:rPr>
        <w:t xml:space="preserve"> freight transportation intermodal facilities.</w:t>
      </w:r>
    </w:p>
    <w:p w14:paraId="2F3D5805" w14:textId="77777777" w:rsidR="00965563" w:rsidRDefault="00A51B59" w:rsidP="00965563">
      <w:pPr>
        <w:spacing w:after="0"/>
        <w:rPr>
          <w:bCs/>
        </w:rPr>
      </w:pPr>
      <w:r>
        <w:rPr>
          <w:bCs/>
        </w:rPr>
        <w:t xml:space="preserve">The training curricula also included </w:t>
      </w:r>
      <w:r w:rsidR="00BE60C8" w:rsidRPr="00BE60C8">
        <w:rPr>
          <w:bCs/>
        </w:rPr>
        <w:t xml:space="preserve">practical examples from the NMT </w:t>
      </w:r>
      <w:r>
        <w:rPr>
          <w:bCs/>
        </w:rPr>
        <w:t>demonstration p</w:t>
      </w:r>
      <w:r w:rsidR="00BE60C8" w:rsidRPr="00BE60C8">
        <w:rPr>
          <w:bCs/>
        </w:rPr>
        <w:t xml:space="preserve">ilot </w:t>
      </w:r>
      <w:r>
        <w:rPr>
          <w:bCs/>
        </w:rPr>
        <w:t xml:space="preserve">in the </w:t>
      </w:r>
      <w:r w:rsidR="00BE60C8" w:rsidRPr="00BE60C8">
        <w:rPr>
          <w:bCs/>
        </w:rPr>
        <w:t>Fayoum and Shebin El</w:t>
      </w:r>
      <w:r>
        <w:rPr>
          <w:bCs/>
        </w:rPr>
        <w:t>-</w:t>
      </w:r>
      <w:r w:rsidR="00BE60C8" w:rsidRPr="00BE60C8">
        <w:rPr>
          <w:bCs/>
        </w:rPr>
        <w:t xml:space="preserve">Kom cities </w:t>
      </w:r>
      <w:r>
        <w:rPr>
          <w:bCs/>
        </w:rPr>
        <w:t xml:space="preserve">and thus paved a way towards replication elsewhere in the country. </w:t>
      </w:r>
    </w:p>
    <w:p w14:paraId="65923C8B" w14:textId="1913FF7F" w:rsidR="00467C2D" w:rsidRPr="00965563" w:rsidRDefault="00467C2D" w:rsidP="00965563">
      <w:pPr>
        <w:spacing w:after="0"/>
        <w:rPr>
          <w:bCs/>
        </w:rPr>
      </w:pPr>
      <w:r w:rsidRPr="00260418">
        <w:rPr>
          <w:rFonts w:eastAsia="Calibri"/>
          <w:b/>
        </w:rPr>
        <w:t xml:space="preserve">Based on the above findings, </w:t>
      </w:r>
      <w:r w:rsidRPr="00260418">
        <w:rPr>
          <w:rFonts w:eastAsia="Calibri"/>
          <w:b/>
          <w:lang w:val="en-GB"/>
        </w:rPr>
        <w:t xml:space="preserve">the overall achievement </w:t>
      </w:r>
      <w:r w:rsidRPr="00260418">
        <w:rPr>
          <w:rFonts w:eastAsia="Calibri"/>
          <w:b/>
        </w:rPr>
        <w:t>of the Outcome 5 is rated Satisfactory(S).</w:t>
      </w:r>
    </w:p>
    <w:p w14:paraId="0226FFC5" w14:textId="0CC335BF" w:rsidR="001C6909" w:rsidRPr="000703F7" w:rsidRDefault="000C1B1E" w:rsidP="00991EC2">
      <w:pPr>
        <w:pStyle w:val="Heading2"/>
        <w:rPr>
          <w:lang w:val="en-GB"/>
        </w:rPr>
      </w:pPr>
      <w:bookmarkStart w:id="70" w:name="_Toc14194426"/>
      <w:r w:rsidRPr="00C914A3">
        <w:lastRenderedPageBreak/>
        <w:t>A</w:t>
      </w:r>
      <w:r w:rsidR="007552DA" w:rsidRPr="00C914A3">
        <w:t xml:space="preserve">chievement of the </w:t>
      </w:r>
      <w:r w:rsidR="0004321F" w:rsidRPr="00C914A3">
        <w:t>Project Objective:</w:t>
      </w:r>
      <w:bookmarkStart w:id="71" w:name="_Toc522862623"/>
      <w:bookmarkEnd w:id="70"/>
    </w:p>
    <w:p w14:paraId="2FC3DA5A" w14:textId="276925EA" w:rsidR="00DE07FC" w:rsidRDefault="00DE07FC" w:rsidP="00DE07FC">
      <w:pPr>
        <w:spacing w:after="0"/>
      </w:pPr>
      <w:r w:rsidRPr="00DE07FC">
        <w:t xml:space="preserve">The Project development goal </w:t>
      </w:r>
      <w:r>
        <w:t>wa</w:t>
      </w:r>
      <w:r w:rsidRPr="00DE07FC">
        <w:t>s to reduce the growth of the energy consumption and the related greenhouse gas emissions of the transport sector in Egypt, while simultaneously mitigating the local environmental and other problems of increasing traffic such as deteriorating urban air quality and congestion.</w:t>
      </w:r>
    </w:p>
    <w:p w14:paraId="73AFB062" w14:textId="42D8A874" w:rsidR="00DE07FC" w:rsidRPr="00DE07FC" w:rsidRDefault="00DE07FC" w:rsidP="00DE07FC">
      <w:pPr>
        <w:spacing w:after="0"/>
      </w:pPr>
      <w:r w:rsidRPr="00DE07FC">
        <w:t xml:space="preserve">The </w:t>
      </w:r>
      <w:r w:rsidR="005D18B6">
        <w:t xml:space="preserve">STP immediate </w:t>
      </w:r>
      <w:r w:rsidRPr="00DE07FC">
        <w:rPr>
          <w:bCs/>
        </w:rPr>
        <w:t>objective</w:t>
      </w:r>
      <w:r w:rsidRPr="00DE07FC">
        <w:t xml:space="preserve"> </w:t>
      </w:r>
      <w:r>
        <w:t>wa</w:t>
      </w:r>
      <w:r w:rsidRPr="00DE07FC">
        <w:t>s to create an enabling policy and institutional environment and to leverage resources for sustainable transport sector development, including an increased or sustained modal share of public and non-motorized transportation, reduced use of private cars and more energy efficient freight transportation by:</w:t>
      </w:r>
    </w:p>
    <w:p w14:paraId="360E9757" w14:textId="77777777" w:rsidR="00DE07FC" w:rsidRPr="00DE07FC" w:rsidRDefault="00DE07FC" w:rsidP="00033568">
      <w:pPr>
        <w:numPr>
          <w:ilvl w:val="0"/>
          <w:numId w:val="11"/>
        </w:numPr>
        <w:tabs>
          <w:tab w:val="num" w:pos="1440"/>
        </w:tabs>
        <w:spacing w:before="60" w:after="0"/>
        <w:ind w:left="714" w:hanging="357"/>
      </w:pPr>
      <w:r w:rsidRPr="00DE07FC">
        <w:rPr>
          <w:bCs/>
        </w:rPr>
        <w:t>Demonstrating a concept for new, integrated, high-quality public transport services (to exert a shift from private cars) for Cairo and its satellite cities that is successfully introduced and replicated on the basis of concessions to private operators under city authority supervision</w:t>
      </w:r>
      <w:r w:rsidRPr="00DE07FC">
        <w:t>;</w:t>
      </w:r>
    </w:p>
    <w:p w14:paraId="68D0A245" w14:textId="77777777" w:rsidR="00DE07FC" w:rsidRPr="00DE07FC" w:rsidRDefault="00DE07FC" w:rsidP="00033568">
      <w:pPr>
        <w:numPr>
          <w:ilvl w:val="0"/>
          <w:numId w:val="11"/>
        </w:numPr>
        <w:tabs>
          <w:tab w:val="num" w:pos="1440"/>
        </w:tabs>
        <w:spacing w:before="60" w:after="0"/>
        <w:ind w:left="714" w:hanging="357"/>
      </w:pPr>
      <w:r w:rsidRPr="00DE07FC">
        <w:rPr>
          <w:bCs/>
        </w:rPr>
        <w:t>Increasing and sustaining the modal share of non-motorized transport in middle-size provincial cities</w:t>
      </w:r>
      <w:r w:rsidRPr="00DE07FC">
        <w:t>;</w:t>
      </w:r>
    </w:p>
    <w:p w14:paraId="26EE1DB7" w14:textId="77777777" w:rsidR="00DE07FC" w:rsidRPr="00DE07FC" w:rsidRDefault="00DE07FC" w:rsidP="00033568">
      <w:pPr>
        <w:numPr>
          <w:ilvl w:val="0"/>
          <w:numId w:val="11"/>
        </w:numPr>
        <w:tabs>
          <w:tab w:val="num" w:pos="1440"/>
        </w:tabs>
        <w:spacing w:before="60" w:after="0"/>
        <w:ind w:left="714" w:hanging="357"/>
      </w:pPr>
      <w:r w:rsidRPr="00DE07FC">
        <w:rPr>
          <w:bCs/>
        </w:rPr>
        <w:t>Successfully introducing Transport Demand Management (TDM) concepts with an objective to expand more aggressive TDM measures over time to effectively discourage the use of private cars, when good-quality public transport services are available</w:t>
      </w:r>
      <w:r w:rsidRPr="00DE07FC">
        <w:t>;</w:t>
      </w:r>
    </w:p>
    <w:p w14:paraId="01EF0D8A" w14:textId="77777777" w:rsidR="00DE07FC" w:rsidRDefault="00DE07FC" w:rsidP="00033568">
      <w:pPr>
        <w:numPr>
          <w:ilvl w:val="0"/>
          <w:numId w:val="11"/>
        </w:numPr>
        <w:spacing w:before="60" w:after="0"/>
        <w:ind w:left="714" w:hanging="357"/>
        <w:rPr>
          <w:u w:val="single"/>
        </w:rPr>
      </w:pPr>
      <w:r w:rsidRPr="00DE07FC">
        <w:rPr>
          <w:bCs/>
        </w:rPr>
        <w:t>Improving energy efficiency of freight transport; and</w:t>
      </w:r>
      <w:r>
        <w:rPr>
          <w:u w:val="single"/>
        </w:rPr>
        <w:t xml:space="preserve"> </w:t>
      </w:r>
    </w:p>
    <w:p w14:paraId="510B8931" w14:textId="36D749E5" w:rsidR="000703F7" w:rsidRDefault="00DE07FC" w:rsidP="00033568">
      <w:pPr>
        <w:numPr>
          <w:ilvl w:val="0"/>
          <w:numId w:val="11"/>
        </w:numPr>
        <w:spacing w:before="60" w:after="0"/>
        <w:ind w:left="714" w:hanging="357"/>
        <w:rPr>
          <w:u w:val="single"/>
        </w:rPr>
      </w:pPr>
      <w:r w:rsidRPr="00DE07FC">
        <w:rPr>
          <w:bCs/>
        </w:rPr>
        <w:t>Strengthened institutional capacity to promote sustainable transport sector development during and after the project.</w:t>
      </w:r>
    </w:p>
    <w:p w14:paraId="7C3A9F65" w14:textId="0790F8A7" w:rsidR="000703F7" w:rsidRPr="005D18B6" w:rsidRDefault="005D18B6" w:rsidP="000703F7">
      <w:pPr>
        <w:spacing w:after="0"/>
      </w:pPr>
      <w:r w:rsidRPr="005D18B6">
        <w:t xml:space="preserve">It is clear from the </w:t>
      </w:r>
      <w:r>
        <w:t>discussion in the Effectiveness section above that with the exception of the energy efficiency improvements in freight transport the other parts of the STP immediate objective have been achieved to a great extent.</w:t>
      </w:r>
    </w:p>
    <w:p w14:paraId="67284573" w14:textId="6B10E4D0" w:rsidR="00DF673E" w:rsidRPr="0053626D" w:rsidRDefault="00DF673E" w:rsidP="00965563">
      <w:pPr>
        <w:pStyle w:val="Heading2"/>
        <w:rPr>
          <w:lang w:val="en-GB"/>
        </w:rPr>
      </w:pPr>
      <w:bookmarkStart w:id="72" w:name="_Toc14194427"/>
      <w:r w:rsidRPr="0053626D">
        <w:rPr>
          <w:lang w:val="en-GB"/>
        </w:rPr>
        <w:t>Efficiency</w:t>
      </w:r>
      <w:bookmarkEnd w:id="71"/>
      <w:bookmarkEnd w:id="72"/>
    </w:p>
    <w:p w14:paraId="0EFD4437" w14:textId="47276DBB" w:rsidR="006D036C" w:rsidRDefault="008B12D4" w:rsidP="00965563">
      <w:pPr>
        <w:spacing w:after="0"/>
        <w:rPr>
          <w:rFonts w:eastAsiaTheme="minorHAnsi"/>
          <w:lang w:val="en-GB" w:eastAsia="en-US"/>
        </w:rPr>
      </w:pPr>
      <w:r w:rsidRPr="0053626D">
        <w:rPr>
          <w:rFonts w:eastAsiaTheme="minorHAnsi"/>
          <w:lang w:val="en-GB" w:eastAsia="en-US"/>
        </w:rPr>
        <w:t>Th</w:t>
      </w:r>
      <w:r w:rsidR="0090412D">
        <w:rPr>
          <w:rFonts w:eastAsiaTheme="minorHAnsi"/>
          <w:lang w:val="en-GB" w:eastAsia="en-US"/>
        </w:rPr>
        <w:t>e</w:t>
      </w:r>
      <w:r w:rsidR="005C2DED" w:rsidRPr="0053626D">
        <w:rPr>
          <w:rFonts w:eastAsiaTheme="minorHAnsi"/>
          <w:lang w:val="en-GB" w:eastAsia="en-US"/>
        </w:rPr>
        <w:t xml:space="preserve"> main issues examined in relation to efficiency</w:t>
      </w:r>
      <w:r w:rsidR="0090412D">
        <w:rPr>
          <w:rFonts w:eastAsiaTheme="minorHAnsi"/>
          <w:lang w:val="en-GB" w:eastAsia="en-US"/>
        </w:rPr>
        <w:t xml:space="preserve"> were</w:t>
      </w:r>
      <w:r w:rsidR="005C2DED" w:rsidRPr="0053626D">
        <w:rPr>
          <w:rFonts w:eastAsiaTheme="minorHAnsi"/>
          <w:lang w:val="en-GB" w:eastAsia="en-US"/>
        </w:rPr>
        <w:t xml:space="preserve"> </w:t>
      </w:r>
      <w:r w:rsidR="006D036C" w:rsidRPr="0053626D">
        <w:rPr>
          <w:rFonts w:eastAsiaTheme="minorHAnsi"/>
          <w:lang w:val="en-GB" w:eastAsia="en-US"/>
        </w:rPr>
        <w:t xml:space="preserve">the </w:t>
      </w:r>
      <w:r w:rsidR="005C2DED" w:rsidRPr="0053626D">
        <w:rPr>
          <w:rFonts w:eastAsiaTheme="minorHAnsi"/>
          <w:lang w:val="en-GB" w:eastAsia="en-US"/>
        </w:rPr>
        <w:t xml:space="preserve">length of the project </w:t>
      </w:r>
      <w:r w:rsidRPr="0053626D">
        <w:rPr>
          <w:rFonts w:eastAsiaTheme="minorHAnsi"/>
          <w:lang w:val="en-GB" w:eastAsia="en-US"/>
        </w:rPr>
        <w:t>implementation period</w:t>
      </w:r>
      <w:r w:rsidR="0090412D">
        <w:rPr>
          <w:rFonts w:eastAsiaTheme="minorHAnsi"/>
          <w:lang w:val="en-GB" w:eastAsia="en-US"/>
        </w:rPr>
        <w:t xml:space="preserve"> and </w:t>
      </w:r>
      <w:r w:rsidR="00165A19" w:rsidRPr="0053626D">
        <w:rPr>
          <w:rFonts w:eastAsiaTheme="minorHAnsi"/>
          <w:lang w:val="en-GB" w:eastAsia="en-US"/>
        </w:rPr>
        <w:t xml:space="preserve">the </w:t>
      </w:r>
      <w:r w:rsidR="0090412D">
        <w:rPr>
          <w:rFonts w:eastAsiaTheme="minorHAnsi"/>
          <w:lang w:val="en-GB" w:eastAsia="en-US"/>
        </w:rPr>
        <w:t xml:space="preserve">use </w:t>
      </w:r>
      <w:r w:rsidR="00165A19" w:rsidRPr="0053626D">
        <w:rPr>
          <w:rFonts w:eastAsiaTheme="minorHAnsi"/>
          <w:lang w:val="en-GB" w:eastAsia="en-US"/>
        </w:rPr>
        <w:t xml:space="preserve">of </w:t>
      </w:r>
      <w:r w:rsidR="0090412D">
        <w:rPr>
          <w:rFonts w:eastAsiaTheme="minorHAnsi"/>
          <w:lang w:val="en-GB" w:eastAsia="en-US"/>
        </w:rPr>
        <w:t xml:space="preserve">GEF and other </w:t>
      </w:r>
      <w:r w:rsidR="00165A19" w:rsidRPr="0053626D">
        <w:rPr>
          <w:rFonts w:eastAsiaTheme="minorHAnsi"/>
          <w:lang w:val="en-GB" w:eastAsia="en-US"/>
        </w:rPr>
        <w:t>financial resources</w:t>
      </w:r>
      <w:r w:rsidR="0090412D">
        <w:rPr>
          <w:rFonts w:eastAsiaTheme="minorHAnsi"/>
          <w:lang w:val="en-GB" w:eastAsia="en-US"/>
        </w:rPr>
        <w:t xml:space="preserve"> for project implementation</w:t>
      </w:r>
      <w:r w:rsidRPr="0053626D">
        <w:rPr>
          <w:rFonts w:eastAsiaTheme="minorHAnsi"/>
          <w:lang w:val="en-GB" w:eastAsia="en-US"/>
        </w:rPr>
        <w:t>.</w:t>
      </w:r>
    </w:p>
    <w:p w14:paraId="133E8E7D" w14:textId="32CBFA49" w:rsidR="00886858" w:rsidRPr="00886858" w:rsidRDefault="00886858" w:rsidP="00886858">
      <w:pPr>
        <w:rPr>
          <w:rFonts w:eastAsiaTheme="minorHAnsi"/>
          <w:lang w:eastAsia="en-US"/>
        </w:rPr>
      </w:pPr>
      <w:r w:rsidRPr="00886858">
        <w:rPr>
          <w:rFonts w:eastAsiaTheme="minorHAnsi"/>
          <w:lang w:eastAsia="en-US"/>
        </w:rPr>
        <w:t xml:space="preserve">The Project was originally scheduled for a period of </w:t>
      </w:r>
      <w:r>
        <w:rPr>
          <w:rFonts w:eastAsiaTheme="minorHAnsi"/>
          <w:lang w:eastAsia="en-US"/>
        </w:rPr>
        <w:t>4</w:t>
      </w:r>
      <w:r w:rsidRPr="00886858">
        <w:rPr>
          <w:rFonts w:eastAsiaTheme="minorHAnsi"/>
          <w:lang w:eastAsia="en-US"/>
        </w:rPr>
        <w:t xml:space="preserve"> years (from 200</w:t>
      </w:r>
      <w:r>
        <w:rPr>
          <w:rFonts w:eastAsiaTheme="minorHAnsi"/>
          <w:lang w:eastAsia="en-US"/>
        </w:rPr>
        <w:t>9</w:t>
      </w:r>
      <w:r w:rsidRPr="00886858">
        <w:rPr>
          <w:rFonts w:eastAsiaTheme="minorHAnsi"/>
          <w:lang w:eastAsia="en-US"/>
        </w:rPr>
        <w:t xml:space="preserve"> to </w:t>
      </w:r>
      <w:r>
        <w:rPr>
          <w:rFonts w:eastAsiaTheme="minorHAnsi"/>
          <w:lang w:eastAsia="en-US"/>
        </w:rPr>
        <w:t>December 2013</w:t>
      </w:r>
      <w:r w:rsidRPr="00886858">
        <w:rPr>
          <w:rFonts w:eastAsiaTheme="minorHAnsi"/>
          <w:lang w:eastAsia="en-US"/>
        </w:rPr>
        <w:t>).</w:t>
      </w:r>
      <w:r>
        <w:rPr>
          <w:rFonts w:eastAsiaTheme="minorHAnsi"/>
          <w:lang w:eastAsia="en-US"/>
        </w:rPr>
        <w:t xml:space="preserve"> </w:t>
      </w:r>
      <w:r w:rsidRPr="00886858">
        <w:rPr>
          <w:rFonts w:eastAsiaTheme="minorHAnsi"/>
          <w:lang w:eastAsia="en-US"/>
        </w:rPr>
        <w:t xml:space="preserve">There </w:t>
      </w:r>
      <w:r>
        <w:rPr>
          <w:rFonts w:eastAsiaTheme="minorHAnsi"/>
          <w:lang w:eastAsia="en-US"/>
        </w:rPr>
        <w:t xml:space="preserve">were </w:t>
      </w:r>
      <w:r w:rsidRPr="00886858">
        <w:rPr>
          <w:rFonts w:eastAsiaTheme="minorHAnsi"/>
          <w:lang w:eastAsia="en-US"/>
        </w:rPr>
        <w:t>3 no-cost extensions</w:t>
      </w:r>
      <w:r>
        <w:rPr>
          <w:rFonts w:eastAsiaTheme="minorHAnsi"/>
          <w:lang w:eastAsia="en-US"/>
        </w:rPr>
        <w:t xml:space="preserve"> </w:t>
      </w:r>
      <w:r w:rsidRPr="00886858">
        <w:rPr>
          <w:rFonts w:eastAsiaTheme="minorHAnsi"/>
          <w:lang w:eastAsia="en-US"/>
        </w:rPr>
        <w:t xml:space="preserve">that were requested </w:t>
      </w:r>
      <w:r>
        <w:rPr>
          <w:rFonts w:eastAsiaTheme="minorHAnsi"/>
          <w:lang w:eastAsia="en-US"/>
        </w:rPr>
        <w:t xml:space="preserve">and </w:t>
      </w:r>
      <w:r w:rsidRPr="00886858">
        <w:rPr>
          <w:rFonts w:eastAsiaTheme="minorHAnsi"/>
          <w:lang w:eastAsia="en-US"/>
        </w:rPr>
        <w:t>approved</w:t>
      </w:r>
      <w:r>
        <w:rPr>
          <w:rFonts w:eastAsiaTheme="minorHAnsi"/>
          <w:lang w:eastAsia="en-US"/>
        </w:rPr>
        <w:t xml:space="preserve">. </w:t>
      </w:r>
    </w:p>
    <w:p w14:paraId="1F4245B7" w14:textId="4F4468EC" w:rsidR="00886858" w:rsidRDefault="001976BD" w:rsidP="00886858">
      <w:pPr>
        <w:rPr>
          <w:rFonts w:eastAsiaTheme="minorHAnsi"/>
          <w:lang w:eastAsia="en-US"/>
        </w:rPr>
      </w:pPr>
      <w:r>
        <w:rPr>
          <w:rFonts w:eastAsiaTheme="minorHAnsi"/>
          <w:lang w:eastAsia="en-US"/>
        </w:rPr>
        <w:t xml:space="preserve">Cumulative </w:t>
      </w:r>
      <w:r w:rsidR="000720AD">
        <w:rPr>
          <w:rFonts w:eastAsiaTheme="minorHAnsi"/>
          <w:lang w:eastAsia="en-US"/>
        </w:rPr>
        <w:t xml:space="preserve">disbursement </w:t>
      </w:r>
      <w:r>
        <w:rPr>
          <w:rFonts w:eastAsiaTheme="minorHAnsi"/>
          <w:lang w:eastAsia="en-US"/>
        </w:rPr>
        <w:t>at mid-</w:t>
      </w:r>
      <w:r w:rsidR="000720AD">
        <w:rPr>
          <w:rFonts w:eastAsiaTheme="minorHAnsi"/>
          <w:lang w:eastAsia="en-US"/>
        </w:rPr>
        <w:t xml:space="preserve">2013 was </w:t>
      </w:r>
      <w:r>
        <w:rPr>
          <w:rFonts w:eastAsiaTheme="minorHAnsi"/>
          <w:lang w:eastAsia="en-US"/>
        </w:rPr>
        <w:t xml:space="preserve">about 1.6 million US$, i.e. </w:t>
      </w:r>
      <w:r w:rsidR="000720AD">
        <w:rPr>
          <w:rFonts w:eastAsiaTheme="minorHAnsi"/>
          <w:lang w:eastAsia="en-US"/>
        </w:rPr>
        <w:t xml:space="preserve">less than quarter </w:t>
      </w:r>
      <w:r>
        <w:rPr>
          <w:rFonts w:eastAsiaTheme="minorHAnsi"/>
          <w:lang w:eastAsia="en-US"/>
        </w:rPr>
        <w:t>of</w:t>
      </w:r>
      <w:r w:rsidR="000720AD">
        <w:rPr>
          <w:rFonts w:eastAsiaTheme="minorHAnsi"/>
          <w:lang w:eastAsia="en-US"/>
        </w:rPr>
        <w:t xml:space="preserve"> the total GEF grant. The low level of disbursement was reflection of the political instability period 2011-2013 when only limited work had been conducted that did not require decisions of the Government (design studies, passenger surveys, preparation of training curricula). As par the recommendation of MTR, a two-year </w:t>
      </w:r>
      <w:r w:rsidR="00886858">
        <w:rPr>
          <w:rFonts w:eastAsiaTheme="minorHAnsi"/>
          <w:lang w:eastAsia="en-US"/>
        </w:rPr>
        <w:t xml:space="preserve">extension </w:t>
      </w:r>
      <w:r w:rsidR="000720AD">
        <w:rPr>
          <w:rFonts w:eastAsiaTheme="minorHAnsi"/>
          <w:lang w:eastAsia="en-US"/>
        </w:rPr>
        <w:t xml:space="preserve">was </w:t>
      </w:r>
      <w:r w:rsidR="00886858">
        <w:rPr>
          <w:rFonts w:eastAsiaTheme="minorHAnsi"/>
          <w:lang w:eastAsia="en-US"/>
        </w:rPr>
        <w:t xml:space="preserve">requested </w:t>
      </w:r>
      <w:r w:rsidR="000720AD">
        <w:rPr>
          <w:rFonts w:eastAsiaTheme="minorHAnsi"/>
          <w:lang w:eastAsia="en-US"/>
        </w:rPr>
        <w:t>until end of 2015.</w:t>
      </w:r>
      <w:r w:rsidR="00230075">
        <w:rPr>
          <w:rFonts w:eastAsiaTheme="minorHAnsi"/>
          <w:lang w:eastAsia="en-US"/>
        </w:rPr>
        <w:t xml:space="preserve"> </w:t>
      </w:r>
    </w:p>
    <w:p w14:paraId="2571A8C2" w14:textId="349928EC" w:rsidR="00230075" w:rsidRDefault="001976BD" w:rsidP="00886858">
      <w:pPr>
        <w:rPr>
          <w:rFonts w:eastAsiaTheme="minorHAnsi"/>
          <w:lang w:eastAsia="en-US"/>
        </w:rPr>
      </w:pPr>
      <w:r w:rsidRPr="001976BD">
        <w:rPr>
          <w:rFonts w:eastAsiaTheme="minorHAnsi"/>
          <w:lang w:eastAsia="en-US"/>
        </w:rPr>
        <w:t xml:space="preserve">Cumulative disbursement </w:t>
      </w:r>
      <w:r>
        <w:rPr>
          <w:rFonts w:eastAsiaTheme="minorHAnsi"/>
          <w:lang w:eastAsia="en-US"/>
        </w:rPr>
        <w:t>at mid-2015 was</w:t>
      </w:r>
      <w:r w:rsidRPr="001976BD">
        <w:rPr>
          <w:rFonts w:eastAsiaTheme="minorHAnsi"/>
          <w:lang w:eastAsia="en-US"/>
        </w:rPr>
        <w:t xml:space="preserve"> </w:t>
      </w:r>
      <w:r>
        <w:rPr>
          <w:rFonts w:eastAsiaTheme="minorHAnsi"/>
          <w:lang w:eastAsia="en-US"/>
        </w:rPr>
        <w:t>about 3.3 million</w:t>
      </w:r>
      <w:r w:rsidRPr="001976BD">
        <w:rPr>
          <w:rFonts w:eastAsiaTheme="minorHAnsi"/>
          <w:lang w:eastAsia="en-US"/>
        </w:rPr>
        <w:t xml:space="preserve"> </w:t>
      </w:r>
      <w:r>
        <w:rPr>
          <w:rFonts w:eastAsiaTheme="minorHAnsi"/>
          <w:lang w:eastAsia="en-US"/>
        </w:rPr>
        <w:t xml:space="preserve">US$ and remained thus </w:t>
      </w:r>
      <w:r w:rsidRPr="001976BD">
        <w:rPr>
          <w:rFonts w:eastAsiaTheme="minorHAnsi"/>
          <w:lang w:eastAsia="en-US"/>
        </w:rPr>
        <w:t>at less than 50%</w:t>
      </w:r>
      <w:r>
        <w:rPr>
          <w:rFonts w:eastAsiaTheme="minorHAnsi"/>
          <w:lang w:eastAsia="en-US"/>
        </w:rPr>
        <w:t xml:space="preserve"> of the total GEF budget. However, </w:t>
      </w:r>
      <w:r w:rsidRPr="001976BD">
        <w:rPr>
          <w:rFonts w:eastAsiaTheme="minorHAnsi"/>
          <w:lang w:eastAsia="en-US"/>
        </w:rPr>
        <w:t>on a year-</w:t>
      </w:r>
      <w:r>
        <w:rPr>
          <w:rFonts w:eastAsiaTheme="minorHAnsi"/>
          <w:lang w:eastAsia="en-US"/>
        </w:rPr>
        <w:t>to</w:t>
      </w:r>
      <w:r w:rsidRPr="001976BD">
        <w:rPr>
          <w:rFonts w:eastAsiaTheme="minorHAnsi"/>
          <w:lang w:eastAsia="en-US"/>
        </w:rPr>
        <w:t xml:space="preserve">-year basis </w:t>
      </w:r>
      <w:r>
        <w:rPr>
          <w:rFonts w:eastAsiaTheme="minorHAnsi"/>
          <w:lang w:eastAsia="en-US"/>
        </w:rPr>
        <w:t xml:space="preserve">the spending </w:t>
      </w:r>
      <w:r w:rsidRPr="001976BD">
        <w:rPr>
          <w:rFonts w:eastAsiaTheme="minorHAnsi"/>
          <w:lang w:eastAsia="en-US"/>
        </w:rPr>
        <w:t xml:space="preserve">increased significantly in aggregate with more than double spent </w:t>
      </w:r>
      <w:r>
        <w:rPr>
          <w:rFonts w:eastAsiaTheme="minorHAnsi"/>
          <w:lang w:eastAsia="en-US"/>
        </w:rPr>
        <w:t>by mid-2015</w:t>
      </w:r>
      <w:r w:rsidRPr="001976BD">
        <w:rPr>
          <w:rFonts w:eastAsiaTheme="minorHAnsi"/>
          <w:lang w:eastAsia="en-US"/>
        </w:rPr>
        <w:t xml:space="preserve"> compared to </w:t>
      </w:r>
      <w:r>
        <w:rPr>
          <w:rFonts w:eastAsiaTheme="minorHAnsi"/>
          <w:lang w:eastAsia="en-US"/>
        </w:rPr>
        <w:t xml:space="preserve">disbursements in the entire year </w:t>
      </w:r>
      <w:r w:rsidRPr="001976BD">
        <w:rPr>
          <w:rFonts w:eastAsiaTheme="minorHAnsi"/>
          <w:lang w:eastAsia="en-US"/>
        </w:rPr>
        <w:t xml:space="preserve">2014. </w:t>
      </w:r>
      <w:r>
        <w:rPr>
          <w:rFonts w:eastAsiaTheme="minorHAnsi"/>
          <w:lang w:eastAsia="en-US"/>
        </w:rPr>
        <w:t xml:space="preserve">The still low cumulative disbursement was reflection of the unsuccessful first tendering for the bus management system caused by poor response of bidders </w:t>
      </w:r>
      <w:r w:rsidR="00007082">
        <w:rPr>
          <w:rFonts w:eastAsiaTheme="minorHAnsi"/>
          <w:lang w:eastAsia="en-US"/>
        </w:rPr>
        <w:t xml:space="preserve">and need for readjustment the NUCA Council (composed of eight Ministers) decision to replace diesel engine by CNG buses. </w:t>
      </w:r>
      <w:r w:rsidR="00E57133">
        <w:rPr>
          <w:rFonts w:eastAsiaTheme="minorHAnsi"/>
          <w:lang w:eastAsia="en-US"/>
        </w:rPr>
        <w:t xml:space="preserve">Therefore, </w:t>
      </w:r>
      <w:r w:rsidRPr="001976BD">
        <w:rPr>
          <w:rFonts w:eastAsiaTheme="minorHAnsi"/>
          <w:lang w:eastAsia="en-US"/>
        </w:rPr>
        <w:t xml:space="preserve">a further </w:t>
      </w:r>
      <w:r w:rsidR="00230075">
        <w:rPr>
          <w:rFonts w:eastAsiaTheme="minorHAnsi"/>
          <w:lang w:eastAsia="en-US"/>
        </w:rPr>
        <w:t xml:space="preserve">extension by </w:t>
      </w:r>
      <w:r w:rsidRPr="001976BD">
        <w:rPr>
          <w:rFonts w:eastAsiaTheme="minorHAnsi"/>
          <w:lang w:eastAsia="en-US"/>
        </w:rPr>
        <w:t>1.5 years until mid-2017</w:t>
      </w:r>
      <w:r w:rsidR="00230075">
        <w:rPr>
          <w:rFonts w:eastAsiaTheme="minorHAnsi"/>
          <w:lang w:eastAsia="en-US"/>
        </w:rPr>
        <w:t xml:space="preserve"> was requested. However, due to the fact that STP was approved within the </w:t>
      </w:r>
      <w:r w:rsidR="00230075" w:rsidRPr="00230075">
        <w:rPr>
          <w:rFonts w:eastAsiaTheme="minorHAnsi"/>
          <w:lang w:eastAsia="en-US"/>
        </w:rPr>
        <w:t>GEF</w:t>
      </w:r>
      <w:r w:rsidR="00230075">
        <w:rPr>
          <w:rFonts w:eastAsiaTheme="minorHAnsi"/>
          <w:lang w:eastAsia="en-US"/>
        </w:rPr>
        <w:t>-</w:t>
      </w:r>
      <w:r w:rsidR="00230075" w:rsidRPr="00230075">
        <w:rPr>
          <w:rFonts w:eastAsiaTheme="minorHAnsi"/>
          <w:lang w:eastAsia="en-US"/>
        </w:rPr>
        <w:t>3</w:t>
      </w:r>
      <w:r w:rsidR="00230075">
        <w:rPr>
          <w:rFonts w:eastAsiaTheme="minorHAnsi"/>
          <w:lang w:eastAsia="en-US"/>
        </w:rPr>
        <w:t xml:space="preserve"> funding envelope,</w:t>
      </w:r>
      <w:r w:rsidR="00230075" w:rsidRPr="00230075">
        <w:rPr>
          <w:rFonts w:eastAsiaTheme="minorHAnsi"/>
          <w:lang w:eastAsia="en-US"/>
        </w:rPr>
        <w:t xml:space="preserve"> the UNDP-GEF Secretariat only approved the extension until the end of 2016.</w:t>
      </w:r>
    </w:p>
    <w:p w14:paraId="1FED74B6" w14:textId="5B5D722B" w:rsidR="00886858" w:rsidRPr="00886858" w:rsidRDefault="00230075" w:rsidP="00886858">
      <w:pPr>
        <w:rPr>
          <w:rFonts w:eastAsiaTheme="minorHAnsi"/>
          <w:lang w:eastAsia="en-US"/>
        </w:rPr>
      </w:pPr>
      <w:r>
        <w:rPr>
          <w:rFonts w:eastAsiaTheme="minorHAnsi"/>
          <w:lang w:eastAsia="en-US"/>
        </w:rPr>
        <w:lastRenderedPageBreak/>
        <w:t>Although t</w:t>
      </w:r>
      <w:r w:rsidRPr="00230075">
        <w:rPr>
          <w:rFonts w:eastAsiaTheme="minorHAnsi"/>
          <w:lang w:eastAsia="en-US"/>
        </w:rPr>
        <w:t>he tendering process for the bus operator was successful</w:t>
      </w:r>
      <w:r>
        <w:rPr>
          <w:rFonts w:eastAsiaTheme="minorHAnsi"/>
          <w:lang w:eastAsia="en-US"/>
        </w:rPr>
        <w:t xml:space="preserve">ly concluded </w:t>
      </w:r>
      <w:r w:rsidRPr="00230075">
        <w:rPr>
          <w:rFonts w:eastAsiaTheme="minorHAnsi"/>
          <w:lang w:eastAsia="en-US"/>
        </w:rPr>
        <w:t xml:space="preserve">in </w:t>
      </w:r>
      <w:r>
        <w:rPr>
          <w:rFonts w:eastAsiaTheme="minorHAnsi"/>
          <w:lang w:eastAsia="en-US"/>
        </w:rPr>
        <w:t>the 1</w:t>
      </w:r>
      <w:r w:rsidRPr="00230075">
        <w:rPr>
          <w:rFonts w:eastAsiaTheme="minorHAnsi"/>
          <w:vertAlign w:val="superscript"/>
          <w:lang w:eastAsia="en-US"/>
        </w:rPr>
        <w:t>st</w:t>
      </w:r>
      <w:r>
        <w:rPr>
          <w:rFonts w:eastAsiaTheme="minorHAnsi"/>
          <w:lang w:eastAsia="en-US"/>
        </w:rPr>
        <w:t xml:space="preserve"> quarter of </w:t>
      </w:r>
      <w:r w:rsidRPr="00230075">
        <w:rPr>
          <w:rFonts w:eastAsiaTheme="minorHAnsi"/>
          <w:lang w:eastAsia="en-US"/>
        </w:rPr>
        <w:t>2016</w:t>
      </w:r>
      <w:r>
        <w:rPr>
          <w:rFonts w:eastAsiaTheme="minorHAnsi"/>
          <w:lang w:eastAsia="en-US"/>
        </w:rPr>
        <w:t xml:space="preserve">, </w:t>
      </w:r>
      <w:r w:rsidR="004A31E1">
        <w:rPr>
          <w:rFonts w:eastAsiaTheme="minorHAnsi"/>
          <w:lang w:eastAsia="en-US"/>
        </w:rPr>
        <w:t>t</w:t>
      </w:r>
      <w:r w:rsidR="00007082">
        <w:rPr>
          <w:rFonts w:eastAsiaTheme="minorHAnsi"/>
          <w:lang w:eastAsia="en-US"/>
        </w:rPr>
        <w:t>here were further delay</w:t>
      </w:r>
      <w:r w:rsidR="004A31E1">
        <w:rPr>
          <w:rFonts w:eastAsiaTheme="minorHAnsi"/>
          <w:lang w:eastAsia="en-US"/>
        </w:rPr>
        <w:t>s</w:t>
      </w:r>
      <w:r w:rsidR="00007082">
        <w:rPr>
          <w:rFonts w:eastAsiaTheme="minorHAnsi"/>
          <w:lang w:eastAsia="en-US"/>
        </w:rPr>
        <w:t xml:space="preserve"> caused by slow progress in resolving legal issues related to the </w:t>
      </w:r>
      <w:r w:rsidR="004A31E1">
        <w:rPr>
          <w:rFonts w:eastAsiaTheme="minorHAnsi"/>
          <w:lang w:eastAsia="en-US"/>
        </w:rPr>
        <w:t xml:space="preserve">nature of the </w:t>
      </w:r>
      <w:r w:rsidR="00007082">
        <w:rPr>
          <w:rFonts w:eastAsiaTheme="minorHAnsi"/>
          <w:lang w:eastAsia="en-US"/>
        </w:rPr>
        <w:t>contract</w:t>
      </w:r>
      <w:r w:rsidR="004A31E1">
        <w:rPr>
          <w:rFonts w:eastAsiaTheme="minorHAnsi"/>
          <w:lang w:eastAsia="en-US"/>
        </w:rPr>
        <w:t xml:space="preserve">. Therefore, </w:t>
      </w:r>
      <w:r w:rsidR="004A31E1">
        <w:t xml:space="preserve">the Project was extended until 30 June 2017 and then further extended until 30 June 2019. </w:t>
      </w:r>
      <w:r w:rsidR="00886858" w:rsidRPr="00886858">
        <w:rPr>
          <w:rFonts w:eastAsiaTheme="minorHAnsi"/>
          <w:lang w:eastAsia="en-US"/>
        </w:rPr>
        <w:t xml:space="preserve"> </w:t>
      </w:r>
    </w:p>
    <w:p w14:paraId="7E565273" w14:textId="7AE11C71" w:rsidR="004A31E1" w:rsidRDefault="00036AC9" w:rsidP="004A31E1">
      <w:pPr>
        <w:rPr>
          <w:rFonts w:eastAsiaTheme="minorHAnsi"/>
          <w:lang w:eastAsia="en-US"/>
        </w:rPr>
      </w:pPr>
      <w:r>
        <w:rPr>
          <w:rFonts w:eastAsiaTheme="minorHAnsi"/>
          <w:lang w:eastAsia="en-US"/>
        </w:rPr>
        <w:t>In summary, the total extension period of the Project was 5.5 years. The</w:t>
      </w:r>
      <w:r w:rsidR="004A31E1">
        <w:rPr>
          <w:rFonts w:eastAsiaTheme="minorHAnsi"/>
          <w:lang w:eastAsia="en-US"/>
        </w:rPr>
        <w:t xml:space="preserve"> reason for the first </w:t>
      </w:r>
      <w:r>
        <w:rPr>
          <w:rFonts w:eastAsiaTheme="minorHAnsi"/>
          <w:lang w:eastAsia="en-US"/>
        </w:rPr>
        <w:t xml:space="preserve">2-year </w:t>
      </w:r>
      <w:r w:rsidR="004A31E1">
        <w:rPr>
          <w:rFonts w:eastAsiaTheme="minorHAnsi"/>
          <w:lang w:eastAsia="en-US"/>
        </w:rPr>
        <w:t xml:space="preserve">extension (the political instability) was beyond control of the project team. </w:t>
      </w:r>
      <w:r>
        <w:rPr>
          <w:rFonts w:eastAsiaTheme="minorHAnsi"/>
          <w:lang w:eastAsia="en-US"/>
        </w:rPr>
        <w:t xml:space="preserve">Various technical as well as legal challenges for the procurement of BMS coupled together with the need for approval of NUCA Council </w:t>
      </w:r>
      <w:r w:rsidR="00E524ED">
        <w:rPr>
          <w:rFonts w:eastAsiaTheme="minorHAnsi"/>
          <w:lang w:eastAsia="en-US"/>
        </w:rPr>
        <w:t xml:space="preserve">(composed of 8 Ministers and other top financial and legal officers) had </w:t>
      </w:r>
      <w:r>
        <w:rPr>
          <w:rFonts w:eastAsiaTheme="minorHAnsi"/>
          <w:lang w:eastAsia="en-US"/>
        </w:rPr>
        <w:t xml:space="preserve">caused </w:t>
      </w:r>
      <w:r w:rsidR="00E524ED">
        <w:rPr>
          <w:rFonts w:eastAsiaTheme="minorHAnsi"/>
          <w:lang w:eastAsia="en-US"/>
        </w:rPr>
        <w:t xml:space="preserve">multiple further </w:t>
      </w:r>
      <w:r w:rsidR="004A31E1">
        <w:rPr>
          <w:rFonts w:eastAsiaTheme="minorHAnsi"/>
          <w:lang w:eastAsia="en-US"/>
        </w:rPr>
        <w:t>extension</w:t>
      </w:r>
      <w:r w:rsidR="00E524ED">
        <w:rPr>
          <w:rFonts w:eastAsiaTheme="minorHAnsi"/>
          <w:lang w:eastAsia="en-US"/>
        </w:rPr>
        <w:t>s</w:t>
      </w:r>
      <w:r>
        <w:rPr>
          <w:rFonts w:eastAsiaTheme="minorHAnsi"/>
          <w:lang w:eastAsia="en-US"/>
        </w:rPr>
        <w:t xml:space="preserve"> of the Project by </w:t>
      </w:r>
      <w:r w:rsidR="00E524ED">
        <w:rPr>
          <w:rFonts w:eastAsiaTheme="minorHAnsi"/>
          <w:lang w:eastAsia="en-US"/>
        </w:rPr>
        <w:t xml:space="preserve">the total </w:t>
      </w:r>
      <w:r>
        <w:rPr>
          <w:rFonts w:eastAsiaTheme="minorHAnsi"/>
          <w:lang w:eastAsia="en-US"/>
        </w:rPr>
        <w:t xml:space="preserve">3.5 years. </w:t>
      </w:r>
      <w:r w:rsidR="004A31E1">
        <w:rPr>
          <w:rFonts w:eastAsiaTheme="minorHAnsi"/>
          <w:lang w:eastAsia="en-US"/>
        </w:rPr>
        <w:t xml:space="preserve"> </w:t>
      </w:r>
    </w:p>
    <w:p w14:paraId="2FC6FF23" w14:textId="0A1B82B2" w:rsidR="00E524ED" w:rsidRDefault="00E524ED" w:rsidP="004A31E1">
      <w:pPr>
        <w:rPr>
          <w:rFonts w:eastAsiaTheme="minorHAnsi"/>
          <w:lang w:val="en-GB" w:eastAsia="en-US"/>
        </w:rPr>
      </w:pPr>
      <w:r>
        <w:rPr>
          <w:rFonts w:eastAsiaTheme="minorHAnsi"/>
          <w:lang w:eastAsia="en-US"/>
        </w:rPr>
        <w:t xml:space="preserve">Despite the fact that the total implementation period of the Project has been 10.5 years, i.e. about 100% increase compared with the original plan, the </w:t>
      </w:r>
      <w:r w:rsidR="00CA0E71">
        <w:rPr>
          <w:rFonts w:eastAsiaTheme="minorHAnsi"/>
          <w:lang w:eastAsia="en-US"/>
        </w:rPr>
        <w:t xml:space="preserve">cost </w:t>
      </w:r>
      <w:r>
        <w:rPr>
          <w:rFonts w:eastAsiaTheme="minorHAnsi"/>
          <w:lang w:eastAsia="en-US"/>
        </w:rPr>
        <w:t xml:space="preserve">increase for running PMU </w:t>
      </w:r>
      <w:r w:rsidR="00CA0E71">
        <w:rPr>
          <w:rFonts w:eastAsiaTheme="minorHAnsi"/>
          <w:lang w:eastAsia="en-US"/>
        </w:rPr>
        <w:t xml:space="preserve">for the total project period was only </w:t>
      </w:r>
      <w:r w:rsidR="00CA0E71">
        <w:rPr>
          <w:rFonts w:eastAsiaTheme="minorHAnsi"/>
          <w:lang w:val="sk-SK" w:eastAsia="en-US"/>
        </w:rPr>
        <w:t xml:space="preserve">111.4%. </w:t>
      </w:r>
      <w:r w:rsidR="00CA0E71" w:rsidRPr="004D64F8">
        <w:rPr>
          <w:rFonts w:eastAsiaTheme="minorHAnsi"/>
          <w:lang w:val="en-GB" w:eastAsia="en-US"/>
        </w:rPr>
        <w:t xml:space="preserve">Moreover, the evaluators noted that </w:t>
      </w:r>
      <w:r w:rsidR="004D64F8">
        <w:rPr>
          <w:rFonts w:eastAsiaTheme="minorHAnsi"/>
          <w:lang w:val="en-GB" w:eastAsia="en-US"/>
        </w:rPr>
        <w:t>the STP implementation had relied upon local expertise (DRTPC team) that was very cost-efficient.</w:t>
      </w:r>
    </w:p>
    <w:p w14:paraId="5C7189F4" w14:textId="7C967634" w:rsidR="004D64F8" w:rsidRPr="004D64F8" w:rsidRDefault="004D64F8" w:rsidP="004A31E1">
      <w:pPr>
        <w:rPr>
          <w:rFonts w:eastAsiaTheme="minorHAnsi"/>
          <w:lang w:val="en-GB" w:eastAsia="en-US"/>
        </w:rPr>
      </w:pPr>
      <w:r>
        <w:rPr>
          <w:rFonts w:eastAsiaTheme="minorHAnsi"/>
          <w:lang w:val="en-GB" w:eastAsia="en-US"/>
        </w:rPr>
        <w:t xml:space="preserve">Hence, the efficiency in terms of the Project timeline and use of resources is rated as </w:t>
      </w:r>
      <w:r w:rsidRPr="004D64F8">
        <w:rPr>
          <w:rFonts w:eastAsiaTheme="minorHAnsi"/>
          <w:b/>
          <w:bCs/>
          <w:lang w:val="en-GB" w:eastAsia="en-US"/>
        </w:rPr>
        <w:t>Moderately Satisfactory (MS).</w:t>
      </w:r>
    </w:p>
    <w:p w14:paraId="1465EF08" w14:textId="77777777" w:rsidR="00C03C84" w:rsidRPr="0053626D" w:rsidRDefault="00C03C84" w:rsidP="00991EC2">
      <w:pPr>
        <w:pStyle w:val="Heading2"/>
        <w:rPr>
          <w:lang w:val="en-GB"/>
        </w:rPr>
      </w:pPr>
      <w:bookmarkStart w:id="73" w:name="_Toc522862624"/>
      <w:bookmarkStart w:id="74" w:name="_Toc14194428"/>
      <w:r w:rsidRPr="0053626D">
        <w:rPr>
          <w:lang w:val="en-GB"/>
        </w:rPr>
        <w:t>Country ownership</w:t>
      </w:r>
      <w:bookmarkEnd w:id="73"/>
      <w:bookmarkEnd w:id="74"/>
    </w:p>
    <w:p w14:paraId="20FB16CD" w14:textId="3EED944E" w:rsidR="00FE3BC1" w:rsidRDefault="009A7208" w:rsidP="0090412D">
      <w:bookmarkStart w:id="75" w:name="_Toc522862625"/>
      <w:r>
        <w:t xml:space="preserve">As discussed above, STP </w:t>
      </w:r>
      <w:r w:rsidRPr="009A7208">
        <w:t xml:space="preserve">is </w:t>
      </w:r>
      <w:r>
        <w:t xml:space="preserve">fully aligned </w:t>
      </w:r>
      <w:r w:rsidRPr="009A7208">
        <w:t xml:space="preserve">with the </w:t>
      </w:r>
      <w:r>
        <w:t xml:space="preserve">national </w:t>
      </w:r>
      <w:r w:rsidRPr="009A7208">
        <w:t xml:space="preserve">development priorities and plans of </w:t>
      </w:r>
      <w:r>
        <w:t xml:space="preserve">the Government of Egypt for the transport sector. </w:t>
      </w:r>
      <w:r w:rsidR="00F0113E">
        <w:t xml:space="preserve">Despite numerous changes of senior officials during the </w:t>
      </w:r>
      <w:r w:rsidR="001036A0">
        <w:t>project timeframe, s</w:t>
      </w:r>
      <w:r>
        <w:t xml:space="preserve">ustainable </w:t>
      </w:r>
      <w:r w:rsidR="001036A0">
        <w:t xml:space="preserve">transport </w:t>
      </w:r>
      <w:r>
        <w:t xml:space="preserve">development </w:t>
      </w:r>
      <w:r w:rsidRPr="009A7208">
        <w:t xml:space="preserve">remains </w:t>
      </w:r>
      <w:r w:rsidR="001036A0">
        <w:t xml:space="preserve">high amongst priorities </w:t>
      </w:r>
      <w:r w:rsidRPr="009A7208">
        <w:t xml:space="preserve">of the </w:t>
      </w:r>
      <w:r>
        <w:t xml:space="preserve">central and regional </w:t>
      </w:r>
      <w:r w:rsidRPr="009A7208">
        <w:t>Government</w:t>
      </w:r>
      <w:r>
        <w:t>s</w:t>
      </w:r>
      <w:r w:rsidRPr="009A7208">
        <w:t xml:space="preserve"> </w:t>
      </w:r>
      <w:r>
        <w:t>as well as the municipalities.</w:t>
      </w:r>
    </w:p>
    <w:p w14:paraId="3FEBB4B7" w14:textId="79255E22" w:rsidR="00F0113E" w:rsidRDefault="009A7208" w:rsidP="0090412D">
      <w:r>
        <w:t>Regarding the</w:t>
      </w:r>
      <w:r w:rsidRPr="009A7208">
        <w:t xml:space="preserve"> ownership</w:t>
      </w:r>
      <w:r>
        <w:t xml:space="preserve"> of the project by </w:t>
      </w:r>
      <w:r w:rsidR="001036A0">
        <w:t xml:space="preserve">the </w:t>
      </w:r>
      <w:r>
        <w:t xml:space="preserve">key </w:t>
      </w:r>
      <w:r w:rsidR="001036A0">
        <w:t xml:space="preserve">project </w:t>
      </w:r>
      <w:r>
        <w:t>stakeholders,</w:t>
      </w:r>
      <w:r w:rsidRPr="009A7208">
        <w:t xml:space="preserve"> there are issues largely originat</w:t>
      </w:r>
      <w:r w:rsidR="00FE3BC1">
        <w:t>ing</w:t>
      </w:r>
      <w:r w:rsidRPr="009A7208">
        <w:t xml:space="preserve"> from the </w:t>
      </w:r>
      <w:r w:rsidR="001036A0">
        <w:t xml:space="preserve">implementation </w:t>
      </w:r>
      <w:r w:rsidRPr="009A7208">
        <w:t xml:space="preserve">of the </w:t>
      </w:r>
      <w:r w:rsidR="00FE3BC1">
        <w:t>P</w:t>
      </w:r>
      <w:r w:rsidRPr="009A7208">
        <w:t xml:space="preserve">roject. </w:t>
      </w:r>
      <w:r w:rsidR="00F0113E">
        <w:t xml:space="preserve">EEAA assumed a key role in implementation of the entire project </w:t>
      </w:r>
      <w:r w:rsidR="00931203">
        <w:t xml:space="preserve">in line with the National Implementation Modality </w:t>
      </w:r>
      <w:r w:rsidR="00F0113E">
        <w:t xml:space="preserve">and </w:t>
      </w:r>
      <w:r w:rsidR="00931203">
        <w:t xml:space="preserve">consequently developed a very </w:t>
      </w:r>
      <w:r w:rsidR="00F0113E">
        <w:t xml:space="preserve">strong ownership of STP </w:t>
      </w:r>
      <w:r w:rsidR="00931203">
        <w:t xml:space="preserve">not only by the Agency itself but also by the </w:t>
      </w:r>
      <w:r w:rsidR="00F0113E">
        <w:t xml:space="preserve">Ministry of Environment. </w:t>
      </w:r>
    </w:p>
    <w:p w14:paraId="4B3F1176" w14:textId="593D3A77" w:rsidR="002A2678" w:rsidRDefault="00931203" w:rsidP="0090412D">
      <w:r>
        <w:t>On the other hand, t</w:t>
      </w:r>
      <w:r w:rsidR="009A7208" w:rsidRPr="009A7208">
        <w:t>he</w:t>
      </w:r>
      <w:r w:rsidR="00F0113E">
        <w:t xml:space="preserve">re was </w:t>
      </w:r>
      <w:r w:rsidR="009A7208" w:rsidRPr="009A7208">
        <w:t xml:space="preserve">only </w:t>
      </w:r>
      <w:r w:rsidR="00F0113E">
        <w:t xml:space="preserve">a limited role for other key stakeholders, namely </w:t>
      </w:r>
      <w:r>
        <w:t xml:space="preserve">MoT </w:t>
      </w:r>
      <w:r w:rsidR="00F0113E">
        <w:t xml:space="preserve">and </w:t>
      </w:r>
      <w:r>
        <w:t xml:space="preserve">MOHUD </w:t>
      </w:r>
      <w:r w:rsidR="001036A0">
        <w:t>and the Governorates</w:t>
      </w:r>
      <w:r w:rsidR="00F0113E">
        <w:t xml:space="preserve">. </w:t>
      </w:r>
      <w:r w:rsidR="001036A0">
        <w:t>The</w:t>
      </w:r>
      <w:r>
        <w:t>ir</w:t>
      </w:r>
      <w:r w:rsidR="001036A0">
        <w:t xml:space="preserve"> r</w:t>
      </w:r>
      <w:r>
        <w:t xml:space="preserve">espective roles </w:t>
      </w:r>
      <w:r w:rsidR="001036A0">
        <w:t xml:space="preserve">in the </w:t>
      </w:r>
      <w:r>
        <w:t xml:space="preserve">STP implementation </w:t>
      </w:r>
      <w:r w:rsidR="001036A0">
        <w:t xml:space="preserve">were limited to </w:t>
      </w:r>
      <w:r w:rsidR="002A2678">
        <w:t xml:space="preserve">the </w:t>
      </w:r>
      <w:r w:rsidR="001036A0">
        <w:t xml:space="preserve">participation in the Project Steering </w:t>
      </w:r>
      <w:r w:rsidR="00F0113E">
        <w:t>Committee</w:t>
      </w:r>
      <w:r w:rsidR="001036A0">
        <w:t xml:space="preserve"> and to conclusion of </w:t>
      </w:r>
      <w:r w:rsidR="002A2678">
        <w:t xml:space="preserve">individual </w:t>
      </w:r>
      <w:r w:rsidR="001036A0">
        <w:t>MoUs with EEAA for implementation of specific project</w:t>
      </w:r>
      <w:r w:rsidR="002A2678">
        <w:t xml:space="preserve"> activities</w:t>
      </w:r>
      <w:r w:rsidR="001036A0">
        <w:t xml:space="preserve">. </w:t>
      </w:r>
      <w:r w:rsidR="00E95D4D">
        <w:t>The latter</w:t>
      </w:r>
      <w:r w:rsidR="001036A0">
        <w:t xml:space="preserve"> operational agreements were </w:t>
      </w:r>
      <w:r w:rsidR="00E95D4D">
        <w:t xml:space="preserve">instrumental for </w:t>
      </w:r>
      <w:r w:rsidR="001036A0">
        <w:t>securing commitment to Outputs under the Components 1 and 2</w:t>
      </w:r>
      <w:r w:rsidR="00E95D4D">
        <w:t xml:space="preserve"> that </w:t>
      </w:r>
      <w:r>
        <w:t xml:space="preserve">had been </w:t>
      </w:r>
      <w:r w:rsidR="00E95D4D">
        <w:t>fully taken on board</w:t>
      </w:r>
      <w:r w:rsidR="00E95D4D" w:rsidRPr="00E95D4D">
        <w:t xml:space="preserve"> </w:t>
      </w:r>
      <w:r w:rsidR="00E95D4D">
        <w:t>by the</w:t>
      </w:r>
      <w:r>
        <w:t xml:space="preserve"> Ministries and Governorates</w:t>
      </w:r>
      <w:r w:rsidR="00E95D4D">
        <w:t xml:space="preserve">. </w:t>
      </w:r>
    </w:p>
    <w:p w14:paraId="09694284" w14:textId="6CB0AA68" w:rsidR="002A2678" w:rsidRDefault="00E95D4D" w:rsidP="0090412D">
      <w:r>
        <w:t xml:space="preserve">However, although the key project stakeholders had agreed with all STP Outputs and Outcomes at the project inception stage, later some of them changed their position and were no longer </w:t>
      </w:r>
      <w:r w:rsidR="002A2678">
        <w:t xml:space="preserve">fully committed to </w:t>
      </w:r>
      <w:r>
        <w:t>implementation of some Outputs under Components 3 and 4. Th</w:t>
      </w:r>
      <w:r w:rsidR="00931203">
        <w:t xml:space="preserve">is was </w:t>
      </w:r>
      <w:r>
        <w:t xml:space="preserve"> the case of the HQ bus feeder lines, micro-pedestrian zones and bus priority lines in Greater Cairo under Outcome 3</w:t>
      </w:r>
      <w:r w:rsidR="00931203">
        <w:t xml:space="preserve"> and the </w:t>
      </w:r>
      <w:r w:rsidR="002A2678">
        <w:t>legal and regulatory changes related to freight transport policy measures and freight transport intermodal terminal facilities under Outcome 4.</w:t>
      </w:r>
      <w:r w:rsidR="00931203">
        <w:t xml:space="preserve"> </w:t>
      </w:r>
    </w:p>
    <w:p w14:paraId="27C1DF5A" w14:textId="6ABDDDF9" w:rsidR="009A7208" w:rsidRPr="00931203" w:rsidRDefault="002A2678" w:rsidP="0090412D">
      <w:r>
        <w:t xml:space="preserve">Regarding the capacity building for strengthening national institutional capacities for ST sector development, there were also reported challenges in getting </w:t>
      </w:r>
      <w:r w:rsidRPr="002A2678">
        <w:t xml:space="preserve">response </w:t>
      </w:r>
      <w:r>
        <w:t>from</w:t>
      </w:r>
      <w:r w:rsidRPr="002A2678">
        <w:t xml:space="preserve"> some cities to the invitation</w:t>
      </w:r>
      <w:r>
        <w:t xml:space="preserve"> to the training and reluctance of senior </w:t>
      </w:r>
      <w:r w:rsidRPr="002A2678">
        <w:t xml:space="preserve">engineers and staff to approve </w:t>
      </w:r>
      <w:r>
        <w:t xml:space="preserve">participation of </w:t>
      </w:r>
      <w:r w:rsidRPr="002A2678">
        <w:t>young engineers to attend the training.</w:t>
      </w:r>
    </w:p>
    <w:p w14:paraId="15B280A2" w14:textId="28962F35" w:rsidR="00C03C21" w:rsidRPr="0053626D" w:rsidRDefault="00C03C84" w:rsidP="00991EC2">
      <w:pPr>
        <w:pStyle w:val="Heading2"/>
        <w:rPr>
          <w:lang w:val="en-GB"/>
        </w:rPr>
      </w:pPr>
      <w:bookmarkStart w:id="76" w:name="_Toc14194429"/>
      <w:r w:rsidRPr="0053626D">
        <w:rPr>
          <w:lang w:val="en-GB"/>
        </w:rPr>
        <w:t>Mainstreaming</w:t>
      </w:r>
      <w:bookmarkEnd w:id="75"/>
      <w:bookmarkEnd w:id="76"/>
    </w:p>
    <w:p w14:paraId="36776F01" w14:textId="7BB8D318" w:rsidR="005F62D0" w:rsidRDefault="00C155FC" w:rsidP="005F62D0">
      <w:r>
        <w:rPr>
          <w:lang w:val="en-GB"/>
        </w:rPr>
        <w:t xml:space="preserve">The focus of this section is to discuss to what extent </w:t>
      </w:r>
      <w:r>
        <w:t xml:space="preserve">was </w:t>
      </w:r>
      <w:r w:rsidRPr="00C155FC">
        <w:t>the project mainstreaming UNDP priorities</w:t>
      </w:r>
      <w:r>
        <w:t xml:space="preserve"> such as </w:t>
      </w:r>
      <w:r w:rsidRPr="00C155FC">
        <w:t>poverty alleviation, improved governance, and women's empowerment</w:t>
      </w:r>
      <w:r>
        <w:rPr>
          <w:b/>
          <w:bCs/>
        </w:rPr>
        <w:t xml:space="preserve">, </w:t>
      </w:r>
      <w:r w:rsidRPr="005F62D0">
        <w:t>i.e.</w:t>
      </w:r>
      <w:r>
        <w:rPr>
          <w:b/>
          <w:bCs/>
        </w:rPr>
        <w:t xml:space="preserve"> </w:t>
      </w:r>
      <w:r w:rsidRPr="00C155FC">
        <w:t xml:space="preserve">whether it is possible to identify and define positive or negative effects of the project on local </w:t>
      </w:r>
      <w:r w:rsidRPr="00C155FC">
        <w:lastRenderedPageBreak/>
        <w:t>populations</w:t>
      </w:r>
      <w:r w:rsidR="005F62D0">
        <w:rPr>
          <w:b/>
          <w:bCs/>
        </w:rPr>
        <w:t xml:space="preserve">, </w:t>
      </w:r>
      <w:r w:rsidR="005F62D0" w:rsidRPr="005F62D0">
        <w:t>whether gender issues had been taken into account in project design and implementation and in what way has the project contributed to greater consideration of gender aspects.</w:t>
      </w:r>
    </w:p>
    <w:p w14:paraId="6AC70969" w14:textId="6DA11B36" w:rsidR="005F62D0" w:rsidRDefault="005F62D0" w:rsidP="005F62D0">
      <w:r>
        <w:t xml:space="preserve">There was a direct focus of the Project on poverty alleviation under the Component 2, particularly the design and implementation of the construction of bike lanes, upgrading of sidewalks as well as operationalization of the revolving fund for bike purchases in the </w:t>
      </w:r>
      <w:r w:rsidR="003369B2" w:rsidRPr="00950C53">
        <w:rPr>
          <w:rFonts w:eastAsia="Calibri"/>
        </w:rPr>
        <w:t>Shebin El</w:t>
      </w:r>
      <w:r w:rsidR="003369B2">
        <w:rPr>
          <w:rFonts w:eastAsia="Calibri"/>
        </w:rPr>
        <w:t>-</w:t>
      </w:r>
      <w:r w:rsidR="003369B2" w:rsidRPr="00950C53">
        <w:rPr>
          <w:rFonts w:eastAsia="Calibri"/>
        </w:rPr>
        <w:t xml:space="preserve">Kom </w:t>
      </w:r>
      <w:r w:rsidR="003369B2">
        <w:rPr>
          <w:rFonts w:eastAsia="Calibri"/>
        </w:rPr>
        <w:t xml:space="preserve">and </w:t>
      </w:r>
      <w:r>
        <w:t>Fayoum</w:t>
      </w:r>
      <w:r w:rsidR="003369B2">
        <w:t>cities</w:t>
      </w:r>
      <w:r>
        <w:t xml:space="preserve">. </w:t>
      </w:r>
    </w:p>
    <w:p w14:paraId="2E2ED030" w14:textId="46C85748" w:rsidR="00C155FC" w:rsidRPr="003369B2" w:rsidRDefault="005F62D0" w:rsidP="00E62F47">
      <w:r>
        <w:t xml:space="preserve">Components 1, 3 and 4 made contribution to the improvement of lives of local communities in </w:t>
      </w:r>
      <w:r w:rsidR="003369B2">
        <w:t>Cairo and the Sheikh Zayed, 6</w:t>
      </w:r>
      <w:r w:rsidR="003369B2" w:rsidRPr="003369B2">
        <w:rPr>
          <w:vertAlign w:val="superscript"/>
        </w:rPr>
        <w:t>th</w:t>
      </w:r>
      <w:r w:rsidR="003369B2">
        <w:t xml:space="preserve"> October and Dreamland cities. Although the design of the new high-quality bus lines targeted middle-and high-income segment of the population in the three cities, the project can claim indirect contribution to improvement of lives of the poorest. The modal shift from personal cars to public transport will make less congestions on the roads and improve air quality for all inhabitants including the low-income segment. Also, the establishment of CO2 emission factors and other pollutant emissions have established a factual base for future adoption of sustainable transport measures that will improve permeability of roads and improve the air quality in Greater Cairo. </w:t>
      </w:r>
    </w:p>
    <w:p w14:paraId="1B6FA2BC" w14:textId="018A096A" w:rsidR="00E62F47" w:rsidRDefault="003369B2" w:rsidP="00E62F47">
      <w:pPr>
        <w:rPr>
          <w:lang w:val="en-GB"/>
        </w:rPr>
      </w:pPr>
      <w:r>
        <w:rPr>
          <w:lang w:val="en-GB"/>
        </w:rPr>
        <w:t xml:space="preserve">Regarding gender mainstreaming, it has to be emphasized that STP </w:t>
      </w:r>
      <w:r w:rsidR="0080528A" w:rsidRPr="0053626D">
        <w:rPr>
          <w:lang w:val="en-GB"/>
        </w:rPr>
        <w:t xml:space="preserve">was </w:t>
      </w:r>
      <w:r w:rsidR="00BF360C" w:rsidRPr="0053626D">
        <w:rPr>
          <w:lang w:val="en-GB"/>
        </w:rPr>
        <w:t xml:space="preserve">designed </w:t>
      </w:r>
      <w:r w:rsidR="0070024D" w:rsidRPr="0053626D">
        <w:rPr>
          <w:lang w:val="en-GB"/>
        </w:rPr>
        <w:t>before the issuance of the GEF Policy on Gender Mainstreaming</w:t>
      </w:r>
      <w:r w:rsidR="0070024D" w:rsidRPr="0053626D">
        <w:rPr>
          <w:rStyle w:val="FootnoteReference"/>
          <w:lang w:val="en-GB"/>
        </w:rPr>
        <w:footnoteReference w:id="12"/>
      </w:r>
      <w:r w:rsidR="0070024D" w:rsidRPr="0053626D">
        <w:rPr>
          <w:lang w:val="en-GB"/>
        </w:rPr>
        <w:t xml:space="preserve"> that expresses GEF’s commitment to enhancing the degree to which the GEF and its implementing agencies promote the goal of gender equality through GEF-funded projects. </w:t>
      </w:r>
      <w:r w:rsidR="00590D07" w:rsidRPr="0053626D">
        <w:rPr>
          <w:lang w:val="en-GB"/>
        </w:rPr>
        <w:t xml:space="preserve">Therefore, the project results framework did not include gender-responsive indicators. </w:t>
      </w:r>
      <w:r w:rsidR="00E62F47">
        <w:rPr>
          <w:lang w:val="en-GB"/>
        </w:rPr>
        <w:t xml:space="preserve">Later STP </w:t>
      </w:r>
      <w:r w:rsidR="00395C1E">
        <w:rPr>
          <w:lang w:val="en-GB"/>
        </w:rPr>
        <w:t xml:space="preserve">was marked with </w:t>
      </w:r>
      <w:r w:rsidR="00E62F47">
        <w:rPr>
          <w:lang w:val="en-GB"/>
        </w:rPr>
        <w:t>gender rating 1 that is assigned to a</w:t>
      </w:r>
      <w:r w:rsidR="00E62F47" w:rsidRPr="00E62F47">
        <w:rPr>
          <w:lang w:val="en-GB"/>
        </w:rPr>
        <w:t>ctivities that contribute in some way but not significantly to gender equality</w:t>
      </w:r>
      <w:r w:rsidR="00E62F47">
        <w:rPr>
          <w:rStyle w:val="FootnoteReference"/>
          <w:lang w:val="en-GB"/>
        </w:rPr>
        <w:footnoteReference w:id="13"/>
      </w:r>
      <w:r w:rsidR="00E62F47">
        <w:rPr>
          <w:lang w:val="en-GB"/>
        </w:rPr>
        <w:t>.</w:t>
      </w:r>
    </w:p>
    <w:p w14:paraId="34F336C0" w14:textId="16490760" w:rsidR="00C155FC" w:rsidRDefault="00E62F47" w:rsidP="00E62F47">
      <w:pPr>
        <w:rPr>
          <w:lang w:val="en-GB"/>
        </w:rPr>
      </w:pPr>
      <w:r w:rsidRPr="00E62F47">
        <w:rPr>
          <w:lang w:val="en-GB"/>
        </w:rPr>
        <w:t xml:space="preserve">The evaluation found that gender-related information </w:t>
      </w:r>
      <w:r>
        <w:rPr>
          <w:lang w:val="en-GB"/>
        </w:rPr>
        <w:t xml:space="preserve">had not been </w:t>
      </w:r>
      <w:r w:rsidRPr="00E62F47">
        <w:rPr>
          <w:lang w:val="en-GB"/>
        </w:rPr>
        <w:t xml:space="preserve">systematically collected throughout the project implementation. </w:t>
      </w:r>
      <w:r>
        <w:rPr>
          <w:lang w:val="en-GB"/>
        </w:rPr>
        <w:t xml:space="preserve">For example, during the evaluation mission </w:t>
      </w:r>
      <w:r w:rsidR="00C155FC">
        <w:rPr>
          <w:lang w:val="en-GB"/>
        </w:rPr>
        <w:t>the evaluators were given the list of participants in the training programmes under Outcome 5 but the trainees were not classified by gender. Similarly, during the visit of the Fayoum City the evaluators received rough estimates that up to 25% of the beneficiaries of the revolving fund for bike purchases could have been females but no accurate data had been collected. Furthermore, the PIRs describe the gender aspects of the project only in general terms without providing any concrete data and similarly general in description of gender impact were also documents produced by DRTPC.</w:t>
      </w:r>
    </w:p>
    <w:p w14:paraId="7859A168" w14:textId="755CF23F" w:rsidR="000716D4" w:rsidRDefault="000716D4" w:rsidP="000716D4">
      <w:pPr>
        <w:rPr>
          <w:lang w:val="en-GB"/>
        </w:rPr>
      </w:pPr>
      <w:r>
        <w:rPr>
          <w:lang w:val="en-IN"/>
        </w:rPr>
        <w:t>S</w:t>
      </w:r>
      <w:r w:rsidRPr="000716D4">
        <w:rPr>
          <w:lang w:val="en-IN"/>
        </w:rPr>
        <w:t xml:space="preserve">trong participation of women in the campaigns for the promotion of NMT was very encouraging and their participation lent strong support to highlight the importance of NMT as a sustainable alternative to cars or other forms of motorized transport such as shared taxis and three wheelers.  It is also planned to </w:t>
      </w:r>
      <w:r>
        <w:rPr>
          <w:lang w:val="en-IN"/>
        </w:rPr>
        <w:t xml:space="preserve">establish </w:t>
      </w:r>
      <w:r w:rsidRPr="000716D4">
        <w:rPr>
          <w:lang w:val="en-IN"/>
        </w:rPr>
        <w:t xml:space="preserve">a female cycling team in </w:t>
      </w:r>
      <w:r>
        <w:rPr>
          <w:lang w:val="en-IN"/>
        </w:rPr>
        <w:t xml:space="preserve">the </w:t>
      </w:r>
      <w:r w:rsidRPr="000716D4">
        <w:rPr>
          <w:lang w:val="en-IN"/>
        </w:rPr>
        <w:t xml:space="preserve">Fayoum </w:t>
      </w:r>
      <w:r>
        <w:rPr>
          <w:lang w:val="en-IN"/>
        </w:rPr>
        <w:t>City</w:t>
      </w:r>
      <w:r w:rsidRPr="000716D4">
        <w:rPr>
          <w:lang w:val="en-IN"/>
        </w:rPr>
        <w:t xml:space="preserve">.  </w:t>
      </w:r>
      <w:r>
        <w:rPr>
          <w:lang w:val="en-IN"/>
        </w:rPr>
        <w:t xml:space="preserve">This demonstrates the positive effect of STP on </w:t>
      </w:r>
      <w:r w:rsidRPr="000716D4">
        <w:rPr>
          <w:lang w:val="en-IN"/>
        </w:rPr>
        <w:t>active and encouraging involvement of women.</w:t>
      </w:r>
    </w:p>
    <w:p w14:paraId="612C2509" w14:textId="3661EDB5" w:rsidR="00E62F47" w:rsidRPr="00E62F47" w:rsidRDefault="003369B2" w:rsidP="00E62F47">
      <w:pPr>
        <w:rPr>
          <w:lang w:val="en-GB"/>
        </w:rPr>
      </w:pPr>
      <w:r>
        <w:rPr>
          <w:lang w:val="en-GB"/>
        </w:rPr>
        <w:t xml:space="preserve">During the evaluation </w:t>
      </w:r>
      <w:r w:rsidR="00012B3F">
        <w:rPr>
          <w:lang w:val="en-GB"/>
        </w:rPr>
        <w:t xml:space="preserve">mission the evaluators also learned about important gender issues that had not been noted during the design and implementation of the project. The recent partnership of STP with the Fayoum University on the bike sharing scheme appears to be very important for female students that requested location of one of the bike docking station within the dormitory compound for female students. Access to non-motorized transport modalities </w:t>
      </w:r>
      <w:r w:rsidR="00012B3F">
        <w:rPr>
          <w:lang w:val="en-GB"/>
        </w:rPr>
        <w:lastRenderedPageBreak/>
        <w:t xml:space="preserve">appears to be very important for young females in terms of reduction of time and more suitable modalities for transport between the dormitory and the lecture rooms.  </w:t>
      </w:r>
    </w:p>
    <w:p w14:paraId="10AB73F8" w14:textId="1DFD6049" w:rsidR="00C03C84" w:rsidRDefault="00C03C84" w:rsidP="00991EC2">
      <w:pPr>
        <w:pStyle w:val="Heading2"/>
      </w:pPr>
      <w:bookmarkStart w:id="77" w:name="_Toc522862626"/>
      <w:bookmarkStart w:id="78" w:name="_Toc14194430"/>
      <w:r>
        <w:t>Sustainability</w:t>
      </w:r>
      <w:bookmarkEnd w:id="77"/>
      <w:bookmarkEnd w:id="78"/>
    </w:p>
    <w:p w14:paraId="2BFAA519" w14:textId="0B96C454" w:rsidR="001E568A" w:rsidRPr="001E568A" w:rsidRDefault="00321E65" w:rsidP="001E568A">
      <w:pPr>
        <w:rPr>
          <w:lang w:val="en-GB"/>
        </w:rPr>
      </w:pPr>
      <w:r w:rsidRPr="00EF186E">
        <w:rPr>
          <w:u w:val="single"/>
        </w:rPr>
        <w:t>Institutional framework and governance:</w:t>
      </w:r>
      <w:r w:rsidR="001F2971">
        <w:t xml:space="preserve"> </w:t>
      </w:r>
      <w:r w:rsidR="001E568A" w:rsidRPr="001E568A">
        <w:rPr>
          <w:lang w:val="en-GB"/>
        </w:rPr>
        <w:t xml:space="preserve">The </w:t>
      </w:r>
      <w:r w:rsidR="001E568A">
        <w:rPr>
          <w:lang w:val="en-GB"/>
        </w:rPr>
        <w:t xml:space="preserve">institutional </w:t>
      </w:r>
      <w:r w:rsidR="001E568A" w:rsidRPr="001E568A">
        <w:rPr>
          <w:lang w:val="en-GB"/>
        </w:rPr>
        <w:t xml:space="preserve">sustainability of the project activities is judged by the commitment of </w:t>
      </w:r>
      <w:r w:rsidR="001E568A">
        <w:rPr>
          <w:lang w:val="en-GB"/>
        </w:rPr>
        <w:t xml:space="preserve">key project stakeholders </w:t>
      </w:r>
      <w:r w:rsidR="001E568A" w:rsidRPr="001E568A">
        <w:rPr>
          <w:lang w:val="en-GB"/>
        </w:rPr>
        <w:t xml:space="preserve">to </w:t>
      </w:r>
      <w:r w:rsidR="001E568A">
        <w:rPr>
          <w:lang w:val="en-GB"/>
        </w:rPr>
        <w:t>replicate the project activities after completion of the project. STP activities under Outcome 5 has created core group of young professionals from 17 cities committed to implementation of sustainable transport principles.</w:t>
      </w:r>
      <w:r w:rsidR="001F2971">
        <w:rPr>
          <w:lang w:val="en-GB"/>
        </w:rPr>
        <w:t xml:space="preserve"> </w:t>
      </w:r>
      <w:r w:rsidR="001E568A">
        <w:rPr>
          <w:lang w:val="en-GB"/>
        </w:rPr>
        <w:t>I</w:t>
      </w:r>
      <w:r w:rsidR="001F2971">
        <w:rPr>
          <w:lang w:val="en-GB"/>
        </w:rPr>
        <w:t>n</w:t>
      </w:r>
      <w:r w:rsidR="001E568A">
        <w:rPr>
          <w:lang w:val="en-GB"/>
        </w:rPr>
        <w:t xml:space="preserve"> addition to building of capacities </w:t>
      </w:r>
      <w:r w:rsidR="001F2971">
        <w:rPr>
          <w:lang w:val="en-GB"/>
        </w:rPr>
        <w:t xml:space="preserve">of this group, STP had also provided limited support to networking between the trainees. </w:t>
      </w:r>
      <w:r w:rsidR="001F2971">
        <w:rPr>
          <w:rFonts w:eastAsiaTheme="minorHAnsi"/>
          <w:lang w:eastAsia="en-US"/>
        </w:rPr>
        <w:t>Through training of e</w:t>
      </w:r>
      <w:r w:rsidR="001F2971" w:rsidRPr="0011311A">
        <w:rPr>
          <w:rFonts w:eastAsiaTheme="minorHAnsi"/>
          <w:lang w:eastAsia="en-US"/>
        </w:rPr>
        <w:t xml:space="preserve">ngineers and </w:t>
      </w:r>
      <w:r w:rsidR="001F2971">
        <w:rPr>
          <w:rFonts w:eastAsiaTheme="minorHAnsi"/>
          <w:lang w:eastAsia="en-US"/>
        </w:rPr>
        <w:t>c</w:t>
      </w:r>
      <w:r w:rsidR="001F2971" w:rsidRPr="0011311A">
        <w:rPr>
          <w:rFonts w:eastAsiaTheme="minorHAnsi"/>
          <w:lang w:eastAsia="en-US"/>
        </w:rPr>
        <w:t xml:space="preserve">hemists on measuring and modelling </w:t>
      </w:r>
      <w:r w:rsidR="001F2971">
        <w:rPr>
          <w:rFonts w:eastAsiaTheme="minorHAnsi"/>
          <w:lang w:eastAsia="en-US"/>
        </w:rPr>
        <w:t>e</w:t>
      </w:r>
      <w:r w:rsidR="001F2971" w:rsidRPr="0011311A">
        <w:rPr>
          <w:rFonts w:eastAsiaTheme="minorHAnsi"/>
          <w:lang w:eastAsia="en-US"/>
        </w:rPr>
        <w:t xml:space="preserve">mission </w:t>
      </w:r>
      <w:r w:rsidR="001F2971">
        <w:rPr>
          <w:rFonts w:eastAsiaTheme="minorHAnsi"/>
          <w:lang w:eastAsia="en-US"/>
        </w:rPr>
        <w:t>f</w:t>
      </w:r>
      <w:r w:rsidR="001F2971" w:rsidRPr="0011311A">
        <w:rPr>
          <w:rFonts w:eastAsiaTheme="minorHAnsi"/>
          <w:lang w:eastAsia="en-US"/>
        </w:rPr>
        <w:t>actors</w:t>
      </w:r>
      <w:r w:rsidR="001F2971">
        <w:rPr>
          <w:lang w:val="en-GB"/>
        </w:rPr>
        <w:t xml:space="preserve"> and provision of two sets of on-board measuring equipment the Project has established a sound institutional base at </w:t>
      </w:r>
      <w:r w:rsidR="001F2971" w:rsidRPr="0011311A">
        <w:rPr>
          <w:rFonts w:eastAsiaTheme="minorHAnsi"/>
          <w:lang w:eastAsia="en-US"/>
        </w:rPr>
        <w:t xml:space="preserve">EEAA and </w:t>
      </w:r>
      <w:r w:rsidR="001F2971">
        <w:rPr>
          <w:rFonts w:eastAsiaTheme="minorHAnsi"/>
          <w:lang w:eastAsia="en-US"/>
        </w:rPr>
        <w:t xml:space="preserve">the </w:t>
      </w:r>
      <w:r w:rsidR="001F2971" w:rsidRPr="0011311A">
        <w:rPr>
          <w:rFonts w:eastAsiaTheme="minorHAnsi"/>
          <w:lang w:eastAsia="en-US"/>
        </w:rPr>
        <w:t>Central Laboratory</w:t>
      </w:r>
      <w:r w:rsidR="001F2971">
        <w:rPr>
          <w:rFonts w:eastAsiaTheme="minorHAnsi"/>
          <w:lang w:eastAsia="en-US"/>
        </w:rPr>
        <w:t xml:space="preserve"> for future periodic updating of the measurements and calculations of traffic emission factors. </w:t>
      </w:r>
      <w:r w:rsidR="001F2971">
        <w:rPr>
          <w:lang w:val="en-GB"/>
        </w:rPr>
        <w:t xml:space="preserve"> </w:t>
      </w:r>
      <w:r w:rsidR="001E568A" w:rsidRPr="001E568A">
        <w:rPr>
          <w:lang w:val="en-GB"/>
        </w:rPr>
        <w:t xml:space="preserve"> </w:t>
      </w:r>
    </w:p>
    <w:p w14:paraId="2BCC35C0" w14:textId="31F679B9" w:rsidR="0090412D" w:rsidRDefault="001E568A" w:rsidP="001E568A">
      <w:pPr>
        <w:rPr>
          <w:b/>
          <w:bCs/>
          <w:lang w:val="en-GB"/>
        </w:rPr>
      </w:pPr>
      <w:r w:rsidRPr="001F2971">
        <w:rPr>
          <w:lang w:val="en-GB"/>
        </w:rPr>
        <w:t>Rating of institutional framework and governance sustainability:</w:t>
      </w:r>
      <w:r w:rsidR="001F2971">
        <w:rPr>
          <w:lang w:val="en-GB"/>
        </w:rPr>
        <w:t xml:space="preserve"> </w:t>
      </w:r>
      <w:r w:rsidR="001F2971" w:rsidRPr="001F2971">
        <w:rPr>
          <w:b/>
          <w:bCs/>
          <w:lang w:val="en-GB"/>
        </w:rPr>
        <w:t>Likely (L)</w:t>
      </w:r>
    </w:p>
    <w:p w14:paraId="07ABFD8B" w14:textId="3C748952" w:rsidR="001F2971" w:rsidRDefault="001F2971" w:rsidP="001E568A">
      <w:pPr>
        <w:rPr>
          <w:lang w:val="en-GB"/>
        </w:rPr>
      </w:pPr>
      <w:r w:rsidRPr="001F2971">
        <w:rPr>
          <w:u w:val="single"/>
          <w:lang w:val="en-GB"/>
        </w:rPr>
        <w:t>Financial sustainability:</w:t>
      </w:r>
      <w:r>
        <w:rPr>
          <w:lang w:val="en-GB"/>
        </w:rPr>
        <w:t xml:space="preserve"> </w:t>
      </w:r>
      <w:r w:rsidRPr="001F2971">
        <w:rPr>
          <w:lang w:val="en-GB"/>
        </w:rPr>
        <w:t>STP was successful in demonstrat</w:t>
      </w:r>
      <w:r>
        <w:rPr>
          <w:lang w:val="en-GB"/>
        </w:rPr>
        <w:t xml:space="preserve">ing </w:t>
      </w:r>
      <w:r w:rsidR="00B86A67">
        <w:rPr>
          <w:lang w:val="en-GB"/>
        </w:rPr>
        <w:t>financial sustainability of the operation of new high-quality bus lines for the Sheikh Zayed, 6</w:t>
      </w:r>
      <w:r w:rsidR="00B86A67" w:rsidRPr="00B86A67">
        <w:rPr>
          <w:vertAlign w:val="superscript"/>
          <w:lang w:val="en-GB"/>
        </w:rPr>
        <w:t>th</w:t>
      </w:r>
      <w:r w:rsidR="00B86A67">
        <w:rPr>
          <w:lang w:val="en-GB"/>
        </w:rPr>
        <w:t xml:space="preserve"> October and Dreamland cities. Although the activities of the project under Component 1 have not been fully completed, the concept and proposed business model has already been replicated and running in Greater Cairo by the same bus operator (Mwasalat Misr). </w:t>
      </w:r>
    </w:p>
    <w:p w14:paraId="6F3D6146" w14:textId="77777777" w:rsidR="00B5169C" w:rsidRDefault="00B86A67" w:rsidP="001E568A">
      <w:pPr>
        <w:rPr>
          <w:lang w:val="en-GB"/>
        </w:rPr>
      </w:pPr>
      <w:r>
        <w:rPr>
          <w:lang w:val="en-GB"/>
        </w:rPr>
        <w:t>Moreover, the establishment of VMS for parking in Cairo (under Outcome 3) has also been successfully operated due to public-private partnership of the Governorate with the private owners of the participating garages.</w:t>
      </w:r>
      <w:r w:rsidR="00B5169C">
        <w:rPr>
          <w:lang w:val="en-GB"/>
        </w:rPr>
        <w:t xml:space="preserve"> </w:t>
      </w:r>
      <w:r>
        <w:rPr>
          <w:lang w:val="en-GB"/>
        </w:rPr>
        <w:t xml:space="preserve">These two examples </w:t>
      </w:r>
      <w:r w:rsidR="00B5169C">
        <w:rPr>
          <w:lang w:val="en-GB"/>
        </w:rPr>
        <w:t xml:space="preserve">clearly demonstrate the importance of </w:t>
      </w:r>
      <w:r>
        <w:rPr>
          <w:lang w:val="en-GB"/>
        </w:rPr>
        <w:t>public-private partnerships for financial sustainability</w:t>
      </w:r>
      <w:r w:rsidR="00B5169C">
        <w:rPr>
          <w:lang w:val="en-GB"/>
        </w:rPr>
        <w:t xml:space="preserve">. </w:t>
      </w:r>
      <w:r>
        <w:rPr>
          <w:lang w:val="en-GB"/>
        </w:rPr>
        <w:t xml:space="preserve"> </w:t>
      </w:r>
    </w:p>
    <w:p w14:paraId="1DD4B628" w14:textId="1798FA8F" w:rsidR="00B86A67" w:rsidRDefault="00B5169C" w:rsidP="001E568A">
      <w:pPr>
        <w:rPr>
          <w:lang w:val="en-GB"/>
        </w:rPr>
      </w:pPr>
      <w:r>
        <w:rPr>
          <w:lang w:val="en-GB"/>
        </w:rPr>
        <w:t xml:space="preserve">There is also fair prospect of continuation and replication of activities on non-motorized transport (Component 2), determination of emission factors and pollutants and capacity building for sustainable transport (Component 5) will continue beyond the STP time boundaries. This is due to the </w:t>
      </w:r>
      <w:r w:rsidR="00636C7C">
        <w:rPr>
          <w:lang w:val="en-GB"/>
        </w:rPr>
        <w:t>existing national institutional capacities and commitment of the various levels of the Government and the transport engineering groups in the academia.</w:t>
      </w:r>
      <w:r w:rsidR="00E01C68">
        <w:rPr>
          <w:lang w:val="en-GB"/>
        </w:rPr>
        <w:t xml:space="preserve"> However, financial sustainability for the new bus lines and NMT activities will to a great extent depend on ability to maintain the high-quality of the services and related facilities.</w:t>
      </w:r>
    </w:p>
    <w:p w14:paraId="7E768A91" w14:textId="2FDB5950" w:rsidR="00636C7C" w:rsidRDefault="00636C7C" w:rsidP="001E568A">
      <w:pPr>
        <w:rPr>
          <w:b/>
        </w:rPr>
      </w:pPr>
      <w:r>
        <w:t xml:space="preserve">Rating of financial sustainability: </w:t>
      </w:r>
      <w:r>
        <w:rPr>
          <w:b/>
        </w:rPr>
        <w:t>Likely (L)</w:t>
      </w:r>
    </w:p>
    <w:p w14:paraId="24DA8ADB" w14:textId="610703CE" w:rsidR="00E01C68" w:rsidRDefault="00636C7C" w:rsidP="001E568A">
      <w:pPr>
        <w:rPr>
          <w:lang w:val="en-GB"/>
        </w:rPr>
      </w:pPr>
      <w:r w:rsidRPr="00636C7C">
        <w:rPr>
          <w:u w:val="single"/>
          <w:lang w:val="en-GB"/>
        </w:rPr>
        <w:t>Political and environmental sustainability:</w:t>
      </w:r>
      <w:r>
        <w:rPr>
          <w:u w:val="single"/>
          <w:lang w:val="en-GB"/>
        </w:rPr>
        <w:t xml:space="preserve"> </w:t>
      </w:r>
      <w:r w:rsidRPr="00636C7C">
        <w:rPr>
          <w:lang w:val="en-GB"/>
        </w:rPr>
        <w:t>Due to the</w:t>
      </w:r>
      <w:r>
        <w:rPr>
          <w:u w:val="single"/>
          <w:lang w:val="en-GB"/>
        </w:rPr>
        <w:t xml:space="preserve"> </w:t>
      </w:r>
      <w:r>
        <w:rPr>
          <w:lang w:val="en-GB"/>
        </w:rPr>
        <w:t xml:space="preserve">strong commitment of the public sector to sustainable transport there is </w:t>
      </w:r>
      <w:r w:rsidR="00B51208">
        <w:rPr>
          <w:lang w:val="en-GB"/>
        </w:rPr>
        <w:t xml:space="preserve">little or </w:t>
      </w:r>
      <w:r>
        <w:rPr>
          <w:lang w:val="en-GB"/>
        </w:rPr>
        <w:t>no risk to the political and environmental sustainability.</w:t>
      </w:r>
    </w:p>
    <w:p w14:paraId="0327556C" w14:textId="77754A21" w:rsidR="00E01C68" w:rsidRPr="00E01C68" w:rsidRDefault="00E01C68" w:rsidP="00E01C68">
      <w:pPr>
        <w:rPr>
          <w:lang w:val="en-GB"/>
        </w:rPr>
      </w:pPr>
      <w:r w:rsidRPr="00E01C68">
        <w:rPr>
          <w:lang w:val="en-GB"/>
        </w:rPr>
        <w:t xml:space="preserve">Rating of </w:t>
      </w:r>
      <w:r w:rsidR="00B51208">
        <w:rPr>
          <w:lang w:val="en-GB"/>
        </w:rPr>
        <w:t xml:space="preserve">the </w:t>
      </w:r>
      <w:r w:rsidRPr="00E01C68">
        <w:rPr>
          <w:lang w:val="en-GB"/>
        </w:rPr>
        <w:t xml:space="preserve">political and environmental sustainability is </w:t>
      </w:r>
      <w:r w:rsidRPr="00E01C68">
        <w:rPr>
          <w:b/>
          <w:lang w:val="en-GB"/>
        </w:rPr>
        <w:t>Likely (L).</w:t>
      </w:r>
    </w:p>
    <w:p w14:paraId="1704C37D" w14:textId="774339AF" w:rsidR="00E01C68" w:rsidRPr="00E01C68" w:rsidRDefault="00E01C68" w:rsidP="00E01C68">
      <w:pPr>
        <w:rPr>
          <w:lang w:val="en-GB"/>
        </w:rPr>
      </w:pPr>
      <w:r w:rsidRPr="00E01C68">
        <w:rPr>
          <w:lang w:val="en-GB"/>
        </w:rPr>
        <w:t>Based on the above facts and assumptions, there is no or very little risk to sustainability</w:t>
      </w:r>
      <w:r w:rsidR="0098696F">
        <w:rPr>
          <w:lang w:val="en-GB"/>
        </w:rPr>
        <w:t xml:space="preserve"> of STP activi</w:t>
      </w:r>
      <w:r w:rsidR="009E28F8">
        <w:rPr>
          <w:lang w:val="en-GB"/>
        </w:rPr>
        <w:t>ti</w:t>
      </w:r>
      <w:r w:rsidR="0098696F">
        <w:rPr>
          <w:lang w:val="en-GB"/>
        </w:rPr>
        <w:t>es</w:t>
      </w:r>
      <w:r w:rsidRPr="00E01C68">
        <w:rPr>
          <w:lang w:val="en-GB"/>
        </w:rPr>
        <w:t xml:space="preserve">, hence the overall rating for sustainability is </w:t>
      </w:r>
      <w:r w:rsidRPr="00E01C68">
        <w:rPr>
          <w:b/>
          <w:lang w:val="en-GB"/>
        </w:rPr>
        <w:t>Likely (L).</w:t>
      </w:r>
    </w:p>
    <w:p w14:paraId="6D8EC043" w14:textId="77777777" w:rsidR="00C03C84" w:rsidRDefault="00C03C21" w:rsidP="00991EC2">
      <w:pPr>
        <w:pStyle w:val="Heading2"/>
        <w:rPr>
          <w:rFonts w:ascii="Symbol" w:eastAsia="Symbol" w:hAnsi="Symbol" w:cs="Symbol"/>
        </w:rPr>
      </w:pPr>
      <w:bookmarkStart w:id="79" w:name="_Toc522862627"/>
      <w:bookmarkStart w:id="80" w:name="_Toc14194431"/>
      <w:r>
        <w:t xml:space="preserve">Progress to </w:t>
      </w:r>
      <w:r w:rsidR="00EF7C2C">
        <w:t>i</w:t>
      </w:r>
      <w:r w:rsidR="00C03C84">
        <w:t>mpact</w:t>
      </w:r>
      <w:bookmarkEnd w:id="79"/>
      <w:bookmarkEnd w:id="80"/>
    </w:p>
    <w:p w14:paraId="0BE02222" w14:textId="77777777" w:rsidR="00FA72F2" w:rsidRDefault="00FA72F2" w:rsidP="00FA72F2">
      <w:r>
        <w:t xml:space="preserve">According to the Project Document, STP </w:t>
      </w:r>
      <w:r w:rsidR="00BA3B95">
        <w:t xml:space="preserve">was expected to produce </w:t>
      </w:r>
      <w:r w:rsidR="00BA3B95" w:rsidRPr="00BA3B95">
        <w:t xml:space="preserve">cumulative, direct GHG reduction resulting from the implementation of the proposed sustainable transport concepts </w:t>
      </w:r>
      <w:r w:rsidR="00BA3B95">
        <w:t xml:space="preserve">as </w:t>
      </w:r>
      <w:r>
        <w:t xml:space="preserve">several </w:t>
      </w:r>
      <w:r w:rsidR="00BA3B95">
        <w:t xml:space="preserve">well as </w:t>
      </w:r>
      <w:r>
        <w:t>national and local benefits in terms of r</w:t>
      </w:r>
      <w:r w:rsidR="00BA3B95" w:rsidRPr="00BA3B95">
        <w:t>educed local air pollution and congestion</w:t>
      </w:r>
      <w:r>
        <w:t>, i</w:t>
      </w:r>
      <w:r w:rsidR="00BA3B95" w:rsidRPr="00BA3B95">
        <w:t>mproved public transport services</w:t>
      </w:r>
      <w:r>
        <w:t>, e</w:t>
      </w:r>
      <w:r w:rsidR="00BA3B95" w:rsidRPr="00BA3B95">
        <w:t>conomic costs savings at the national level</w:t>
      </w:r>
      <w:r>
        <w:t>, and i</w:t>
      </w:r>
      <w:r w:rsidR="00BA3B95" w:rsidRPr="00BA3B95">
        <w:t>mproved and safer facilities for NMT</w:t>
      </w:r>
      <w:r>
        <w:t>.</w:t>
      </w:r>
    </w:p>
    <w:p w14:paraId="575544BA" w14:textId="4C071D4B" w:rsidR="0088096C" w:rsidRDefault="00FA72F2" w:rsidP="00FA72F2">
      <w:r>
        <w:t xml:space="preserve">Replications of the high-quality bus service have been the most tangible national and local benefits of STP. </w:t>
      </w:r>
      <w:r w:rsidR="0088096C">
        <w:t>The replications have been achieved owing to the private bus operator</w:t>
      </w:r>
      <w:r w:rsidR="009276F7">
        <w:t xml:space="preserve"> </w:t>
      </w:r>
      <w:r w:rsidR="009276F7">
        <w:lastRenderedPageBreak/>
        <w:t>participating in the STP pilot (</w:t>
      </w:r>
      <w:r w:rsidRPr="00BA3B95">
        <w:t>Mwasalat M</w:t>
      </w:r>
      <w:r>
        <w:t>i</w:t>
      </w:r>
      <w:r w:rsidRPr="00BA3B95">
        <w:t>sr</w:t>
      </w:r>
      <w:r w:rsidR="009276F7">
        <w:t>)</w:t>
      </w:r>
      <w:r>
        <w:t xml:space="preserve"> </w:t>
      </w:r>
      <w:r w:rsidR="0088096C">
        <w:t xml:space="preserve">and </w:t>
      </w:r>
      <w:r w:rsidR="009276F7">
        <w:t xml:space="preserve">public sector authorities, namely </w:t>
      </w:r>
      <w:r w:rsidR="0088096C">
        <w:t>the New Urban Communities Authority (NUCA)</w:t>
      </w:r>
      <w:r w:rsidR="009276F7">
        <w:t xml:space="preserve"> and the Sheikh Zayed City municipal government.</w:t>
      </w:r>
      <w:r w:rsidR="0088096C">
        <w:t xml:space="preserve"> </w:t>
      </w:r>
    </w:p>
    <w:p w14:paraId="2671E7E3" w14:textId="77777777" w:rsidR="00A51335" w:rsidRDefault="0088096C" w:rsidP="00965563">
      <w:pPr>
        <w:spacing w:after="0"/>
      </w:pPr>
      <w:r w:rsidRPr="00BA3B95">
        <w:t>Mwasalat M</w:t>
      </w:r>
      <w:r>
        <w:t>i</w:t>
      </w:r>
      <w:r w:rsidRPr="00BA3B95">
        <w:t>sr</w:t>
      </w:r>
      <w:r w:rsidR="00FA72F2" w:rsidRPr="00BA3B95">
        <w:t xml:space="preserve"> </w:t>
      </w:r>
      <w:r w:rsidR="00FA72F2">
        <w:t xml:space="preserve">has already </w:t>
      </w:r>
      <w:r w:rsidR="00A51335">
        <w:t xml:space="preserve">achieved the following </w:t>
      </w:r>
      <w:r w:rsidR="00FA72F2" w:rsidRPr="00BA3B95">
        <w:t>replicat</w:t>
      </w:r>
      <w:r w:rsidR="00A51335">
        <w:t xml:space="preserve">ions of the STP </w:t>
      </w:r>
      <w:r>
        <w:t>concept of high-quality bus lines</w:t>
      </w:r>
      <w:r w:rsidR="00A51335">
        <w:t>:</w:t>
      </w:r>
    </w:p>
    <w:p w14:paraId="3A9DB7BA" w14:textId="01CF2305" w:rsidR="00A51335" w:rsidRDefault="00A51335" w:rsidP="00033568">
      <w:pPr>
        <w:pStyle w:val="ListParagraph"/>
        <w:numPr>
          <w:ilvl w:val="0"/>
          <w:numId w:val="12"/>
        </w:numPr>
        <w:spacing w:after="0"/>
        <w:ind w:left="714" w:hanging="357"/>
      </w:pPr>
      <w:r>
        <w:t>T</w:t>
      </w:r>
      <w:r w:rsidR="00FA72F2" w:rsidRPr="00BA3B95">
        <w:t xml:space="preserve">wo new bus lines in Cairo </w:t>
      </w:r>
      <w:r w:rsidR="0088096C">
        <w:t xml:space="preserve">that connect </w:t>
      </w:r>
      <w:r w:rsidR="00FA72F2" w:rsidRPr="00BA3B95">
        <w:t xml:space="preserve">two main </w:t>
      </w:r>
      <w:r w:rsidR="0088096C">
        <w:t>s</w:t>
      </w:r>
      <w:r w:rsidR="00FA72F2" w:rsidRPr="00BA3B95">
        <w:t xml:space="preserve">quares </w:t>
      </w:r>
      <w:r>
        <w:t xml:space="preserve">in Cairo </w:t>
      </w:r>
      <w:r w:rsidR="0088096C">
        <w:t xml:space="preserve">with </w:t>
      </w:r>
      <w:r w:rsidR="00FA72F2" w:rsidRPr="00BA3B95">
        <w:t>the Cairo International Airport</w:t>
      </w:r>
      <w:r>
        <w:t>;</w:t>
      </w:r>
    </w:p>
    <w:p w14:paraId="37A0E413" w14:textId="77777777" w:rsidR="00A51335" w:rsidRDefault="00A51335" w:rsidP="00033568">
      <w:pPr>
        <w:pStyle w:val="ListParagraph"/>
        <w:numPr>
          <w:ilvl w:val="0"/>
          <w:numId w:val="12"/>
        </w:numPr>
      </w:pPr>
      <w:r>
        <w:t>B</w:t>
      </w:r>
      <w:r w:rsidR="00FA72F2" w:rsidRPr="00BA3B95">
        <w:t>us lines in New Cairo under a new contract with NUCA</w:t>
      </w:r>
      <w:r>
        <w:t xml:space="preserve"> that</w:t>
      </w:r>
      <w:r w:rsidR="00FA72F2" w:rsidRPr="00BA3B95">
        <w:t xml:space="preserve"> operate as direct line to Cairo with </w:t>
      </w:r>
      <w:r>
        <w:t>a p</w:t>
      </w:r>
      <w:r w:rsidR="00FA72F2" w:rsidRPr="00BA3B95">
        <w:t xml:space="preserve">ark &amp; </w:t>
      </w:r>
      <w:r>
        <w:t>r</w:t>
      </w:r>
      <w:r w:rsidR="00FA72F2" w:rsidRPr="00BA3B95">
        <w:t>ide facility in the newly constructed bus station in New Cairo</w:t>
      </w:r>
      <w:r>
        <w:t>;</w:t>
      </w:r>
    </w:p>
    <w:p w14:paraId="23105AD4" w14:textId="54D9253D" w:rsidR="00FA72F2" w:rsidRPr="00BA3B95" w:rsidRDefault="00A51335" w:rsidP="00033568">
      <w:pPr>
        <w:pStyle w:val="ListParagraph"/>
        <w:numPr>
          <w:ilvl w:val="0"/>
          <w:numId w:val="12"/>
        </w:numPr>
      </w:pPr>
      <w:r>
        <w:t>N</w:t>
      </w:r>
      <w:r w:rsidR="00FA72F2" w:rsidRPr="00BA3B95">
        <w:t>ew bus line in Giza along the same principle of the direct line of the present Pilot.</w:t>
      </w:r>
    </w:p>
    <w:p w14:paraId="58C6C2C0" w14:textId="3DF072A9" w:rsidR="00FA72F2" w:rsidRDefault="00A51335" w:rsidP="00FA72F2">
      <w:r>
        <w:t xml:space="preserve">Furthermore, </w:t>
      </w:r>
      <w:r w:rsidR="00FA72F2" w:rsidRPr="00BA3B95">
        <w:t>M</w:t>
      </w:r>
      <w:r>
        <w:t xml:space="preserve">wasalat Misr is </w:t>
      </w:r>
      <w:r w:rsidR="00FA72F2" w:rsidRPr="00BA3B95">
        <w:t xml:space="preserve">considering linking </w:t>
      </w:r>
      <w:r>
        <w:t xml:space="preserve">the new city </w:t>
      </w:r>
      <w:r w:rsidR="00FA72F2" w:rsidRPr="00BA3B95">
        <w:t>Al</w:t>
      </w:r>
      <w:r>
        <w:t>-</w:t>
      </w:r>
      <w:r w:rsidR="00FA72F2" w:rsidRPr="00BA3B95">
        <w:t>Obour with a direct bus line to Cairo</w:t>
      </w:r>
      <w:r>
        <w:t xml:space="preserve"> and also </w:t>
      </w:r>
      <w:r w:rsidR="00FA72F2" w:rsidRPr="00BA3B95">
        <w:t xml:space="preserve">have plans to connect </w:t>
      </w:r>
      <w:r>
        <w:t xml:space="preserve">the new cities </w:t>
      </w:r>
      <w:r w:rsidR="00FA72F2" w:rsidRPr="00BA3B95">
        <w:t xml:space="preserve">Badr and 15 May </w:t>
      </w:r>
      <w:r>
        <w:t xml:space="preserve">(outside </w:t>
      </w:r>
      <w:r w:rsidR="00FA72F2" w:rsidRPr="00BA3B95">
        <w:t>Greater Cairo</w:t>
      </w:r>
      <w:r>
        <w:t>)</w:t>
      </w:r>
      <w:r w:rsidR="00FA72F2" w:rsidRPr="00BA3B95">
        <w:t xml:space="preserve"> by direct bus lines.</w:t>
      </w:r>
    </w:p>
    <w:p w14:paraId="53066FC1" w14:textId="43AB052C" w:rsidR="00A51335" w:rsidRPr="00C561E9" w:rsidRDefault="00A51335" w:rsidP="00A51335">
      <w:pPr>
        <w:spacing w:after="0"/>
        <w:rPr>
          <w:rFonts w:eastAsia="Symbol"/>
          <w:lang w:val="en-GB"/>
        </w:rPr>
      </w:pPr>
      <w:r>
        <w:rPr>
          <w:rFonts w:eastAsia="Symbol"/>
          <w:lang w:val="en-GB"/>
        </w:rPr>
        <w:t xml:space="preserve">On 1 January 2018, Mwsalat Misr launched an intelligent headway-based bus network service system for all its buses operated in Cairo and the 6 new cities. The service is based on the same </w:t>
      </w:r>
      <w:r w:rsidRPr="0036318F">
        <w:rPr>
          <w:rFonts w:eastAsia="Symbol"/>
        </w:rPr>
        <w:t xml:space="preserve">intelligent transportation system </w:t>
      </w:r>
      <w:r>
        <w:rPr>
          <w:rFonts w:eastAsia="Symbol"/>
        </w:rPr>
        <w:t xml:space="preserve">that had been designed and later procured by STP and has been upgraded with </w:t>
      </w:r>
      <w:r w:rsidRPr="00C561E9">
        <w:rPr>
          <w:rFonts w:eastAsia="Symbol"/>
          <w:lang w:val="en-GB"/>
        </w:rPr>
        <w:t xml:space="preserve">real-time information technologies </w:t>
      </w:r>
      <w:r>
        <w:rPr>
          <w:rFonts w:eastAsia="Symbol"/>
          <w:lang w:val="en-GB"/>
        </w:rPr>
        <w:t>such as</w:t>
      </w:r>
      <w:r w:rsidRPr="00C561E9">
        <w:rPr>
          <w:rFonts w:eastAsia="Symbol"/>
          <w:lang w:val="en-GB"/>
        </w:rPr>
        <w:t xml:space="preserve"> automatic vehicle location and</w:t>
      </w:r>
      <w:r>
        <w:rPr>
          <w:rFonts w:eastAsia="Symbol"/>
          <w:lang w:val="en-GB"/>
        </w:rPr>
        <w:t xml:space="preserve"> </w:t>
      </w:r>
      <w:r w:rsidRPr="00C561E9">
        <w:rPr>
          <w:rFonts w:eastAsia="Symbol"/>
          <w:lang w:val="en-GB"/>
        </w:rPr>
        <w:t>automatic passenger count</w:t>
      </w:r>
      <w:r>
        <w:rPr>
          <w:rFonts w:eastAsia="Symbol"/>
          <w:lang w:val="en-GB"/>
        </w:rPr>
        <w:t xml:space="preserve">. Such arrangements enable adoption of </w:t>
      </w:r>
      <w:r w:rsidRPr="00C561E9">
        <w:rPr>
          <w:rFonts w:eastAsia="Symbol"/>
          <w:lang w:val="en-GB"/>
        </w:rPr>
        <w:t xml:space="preserve">operation control strategies </w:t>
      </w:r>
      <w:r>
        <w:rPr>
          <w:rFonts w:eastAsia="Symbol"/>
          <w:lang w:val="en-GB"/>
        </w:rPr>
        <w:t xml:space="preserve">for monitoring and </w:t>
      </w:r>
      <w:r w:rsidRPr="00C561E9">
        <w:rPr>
          <w:rFonts w:eastAsia="Symbol"/>
          <w:lang w:val="en-GB"/>
        </w:rPr>
        <w:t xml:space="preserve">control </w:t>
      </w:r>
      <w:r>
        <w:rPr>
          <w:rFonts w:eastAsia="Symbol"/>
          <w:lang w:val="en-GB"/>
        </w:rPr>
        <w:t xml:space="preserve">of </w:t>
      </w:r>
      <w:r w:rsidRPr="00C561E9">
        <w:rPr>
          <w:rFonts w:eastAsia="Symbol"/>
          <w:lang w:val="en-GB"/>
        </w:rPr>
        <w:t>bus operation</w:t>
      </w:r>
      <w:r>
        <w:rPr>
          <w:rFonts w:eastAsia="Symbol"/>
          <w:lang w:val="en-GB"/>
        </w:rPr>
        <w:t>s.</w:t>
      </w:r>
      <w:r w:rsidRPr="00C561E9">
        <w:rPr>
          <w:rFonts w:eastAsia="Symbol"/>
          <w:lang w:val="en-GB"/>
        </w:rPr>
        <w:t xml:space="preserve"> </w:t>
      </w:r>
    </w:p>
    <w:p w14:paraId="58ABD490" w14:textId="043CA019" w:rsidR="00A51335" w:rsidRDefault="00A51335" w:rsidP="00A51335">
      <w:pPr>
        <w:spacing w:after="0"/>
        <w:rPr>
          <w:rFonts w:eastAsia="Symbol"/>
          <w:lang w:val="en-GB"/>
        </w:rPr>
      </w:pPr>
      <w:r>
        <w:rPr>
          <w:rFonts w:eastAsia="Symbol"/>
          <w:lang w:val="en-GB"/>
        </w:rPr>
        <w:t>Currently, Mwsalat Misr operates 288 buses on lines in Cairo and 65 buses in the new cities and has plans further expansion.</w:t>
      </w:r>
      <w:r w:rsidRPr="00627DC9">
        <w:rPr>
          <w:rFonts w:eastAsia="Symbol"/>
          <w:lang w:val="en-GB"/>
        </w:rPr>
        <w:t xml:space="preserve"> </w:t>
      </w:r>
      <w:r>
        <w:rPr>
          <w:rFonts w:eastAsia="Symbol"/>
          <w:lang w:val="en-GB"/>
        </w:rPr>
        <w:t xml:space="preserve">Thanks to cooperation with Google, passengers using this high-quality bus network are able to obtain real-time updates of bus location on interactive Google maps. In order to integrate its bus network with Cairo Metro lines, Mwasalat Misr has concluded MoU with Cairo Metro for a common Google-based passenger information platform.  In October 2018, the company launched an e-payment Mwasalti Card for cashless payments of bus fare and currently they prepare for commissioning of “park-and-ride” facilities later in 2019. </w:t>
      </w:r>
    </w:p>
    <w:p w14:paraId="40844BB1" w14:textId="771BCFC3" w:rsidR="00BA3B95" w:rsidRPr="00BA3B95" w:rsidRDefault="00BA3B95" w:rsidP="00BA3B95">
      <w:r w:rsidRPr="00BA3B95">
        <w:t xml:space="preserve">NUCA </w:t>
      </w:r>
      <w:r w:rsidR="009276F7">
        <w:t xml:space="preserve">has </w:t>
      </w:r>
      <w:r w:rsidRPr="00BA3B95">
        <w:t xml:space="preserve">bought 150 buses to operate in the new cities in Egypt based on </w:t>
      </w:r>
      <w:r w:rsidR="00EE4A99">
        <w:t xml:space="preserve">the </w:t>
      </w:r>
      <w:r w:rsidRPr="00BA3B95">
        <w:t xml:space="preserve">concept </w:t>
      </w:r>
      <w:r w:rsidR="00EE4A99">
        <w:t xml:space="preserve">and specifications </w:t>
      </w:r>
      <w:r w:rsidRPr="00BA3B95">
        <w:t xml:space="preserve">of the </w:t>
      </w:r>
      <w:r w:rsidR="009276F7">
        <w:t xml:space="preserve">high-quality </w:t>
      </w:r>
      <w:r w:rsidRPr="00BA3B95">
        <w:t xml:space="preserve">bus </w:t>
      </w:r>
      <w:r w:rsidR="00EE4A99">
        <w:t xml:space="preserve">service introduced by the Project. NUCA </w:t>
      </w:r>
      <w:r w:rsidRPr="00BA3B95">
        <w:t>intend</w:t>
      </w:r>
      <w:r w:rsidR="009276F7">
        <w:t>s</w:t>
      </w:r>
      <w:r w:rsidRPr="00BA3B95">
        <w:t xml:space="preserve"> </w:t>
      </w:r>
      <w:r w:rsidR="009276F7">
        <w:t xml:space="preserve">further </w:t>
      </w:r>
      <w:r w:rsidRPr="00BA3B95">
        <w:t xml:space="preserve">expansion </w:t>
      </w:r>
      <w:r w:rsidR="00EE4A99">
        <w:t xml:space="preserve">of the service </w:t>
      </w:r>
      <w:r w:rsidRPr="00BA3B95">
        <w:t xml:space="preserve">in </w:t>
      </w:r>
      <w:r w:rsidR="009276F7">
        <w:t xml:space="preserve">the </w:t>
      </w:r>
      <w:r w:rsidRPr="00BA3B95">
        <w:t>6</w:t>
      </w:r>
      <w:r w:rsidR="009276F7" w:rsidRPr="009276F7">
        <w:rPr>
          <w:vertAlign w:val="superscript"/>
        </w:rPr>
        <w:t>th</w:t>
      </w:r>
      <w:r w:rsidR="009276F7">
        <w:t xml:space="preserve"> October City</w:t>
      </w:r>
      <w:r w:rsidR="00EE4A99">
        <w:t>, in addition to the service that has been designed under STP</w:t>
      </w:r>
      <w:r w:rsidR="009276F7">
        <w:t xml:space="preserve">. </w:t>
      </w:r>
      <w:r w:rsidRPr="00BA3B95">
        <w:t xml:space="preserve">Some of the 150 buses </w:t>
      </w:r>
      <w:r w:rsidR="009276F7">
        <w:t xml:space="preserve">have already </w:t>
      </w:r>
      <w:r w:rsidRPr="00BA3B95">
        <w:t>started operat</w:t>
      </w:r>
      <w:r w:rsidR="009276F7">
        <w:t>ion</w:t>
      </w:r>
      <w:r w:rsidRPr="00BA3B95">
        <w:t xml:space="preserve"> in the new cities.</w:t>
      </w:r>
    </w:p>
    <w:p w14:paraId="56CA4088" w14:textId="6B52EC06" w:rsidR="00BA3B95" w:rsidRPr="00BA3B95" w:rsidRDefault="009276F7" w:rsidP="00FA72F2">
      <w:r>
        <w:t>The Sheikh Zayed municipal</w:t>
      </w:r>
      <w:r w:rsidR="006E2A15">
        <w:t xml:space="preserve">ity </w:t>
      </w:r>
      <w:r>
        <w:t xml:space="preserve">has </w:t>
      </w:r>
      <w:r w:rsidR="00BA3B95" w:rsidRPr="00BA3B95">
        <w:t xml:space="preserve">started operation of 10 of new buses </w:t>
      </w:r>
      <w:r w:rsidR="00EE4A99">
        <w:t xml:space="preserve">with the same high-quality specification </w:t>
      </w:r>
      <w:r w:rsidR="00BA3B95" w:rsidRPr="00BA3B95">
        <w:t xml:space="preserve">as additional internal feeders to the direct bus line of the </w:t>
      </w:r>
      <w:r>
        <w:t>STP p</w:t>
      </w:r>
      <w:r w:rsidR="00BA3B95" w:rsidRPr="00BA3B95">
        <w:t>ilot</w:t>
      </w:r>
      <w:r w:rsidR="00EE4A99">
        <w:t xml:space="preserve">. The </w:t>
      </w:r>
      <w:r>
        <w:t>municipal</w:t>
      </w:r>
      <w:r w:rsidR="00EE4A99">
        <w:t xml:space="preserve">ity </w:t>
      </w:r>
      <w:r>
        <w:t xml:space="preserve">has </w:t>
      </w:r>
      <w:r w:rsidR="00EE4A99">
        <w:t xml:space="preserve">also </w:t>
      </w:r>
      <w:r w:rsidR="00BA3B95" w:rsidRPr="00BA3B95">
        <w:t xml:space="preserve">assigned additional </w:t>
      </w:r>
      <w:r>
        <w:t>p</w:t>
      </w:r>
      <w:r w:rsidR="00BA3B95" w:rsidRPr="00BA3B95">
        <w:t xml:space="preserve">arking </w:t>
      </w:r>
      <w:r>
        <w:t>l</w:t>
      </w:r>
      <w:r w:rsidR="00BA3B95" w:rsidRPr="00BA3B95">
        <w:t xml:space="preserve">ot beside </w:t>
      </w:r>
      <w:r>
        <w:t>the terminal b</w:t>
      </w:r>
      <w:r w:rsidR="00BA3B95" w:rsidRPr="00BA3B95">
        <w:t xml:space="preserve">us </w:t>
      </w:r>
      <w:r>
        <w:t>s</w:t>
      </w:r>
      <w:r w:rsidR="00BA3B95" w:rsidRPr="00BA3B95">
        <w:t xml:space="preserve">tation of the </w:t>
      </w:r>
      <w:r>
        <w:t xml:space="preserve">STP </w:t>
      </w:r>
      <w:r w:rsidR="00BA3B95" w:rsidRPr="00BA3B95">
        <w:t xml:space="preserve">pilot to increase the </w:t>
      </w:r>
      <w:r w:rsidR="00EE4A99">
        <w:t xml:space="preserve">area </w:t>
      </w:r>
      <w:r w:rsidR="00BA3B95" w:rsidRPr="00BA3B95">
        <w:t xml:space="preserve">of </w:t>
      </w:r>
      <w:r>
        <w:t>the p</w:t>
      </w:r>
      <w:r w:rsidR="00BA3B95" w:rsidRPr="00BA3B95">
        <w:t xml:space="preserve">ark&amp; </w:t>
      </w:r>
      <w:r>
        <w:t>r</w:t>
      </w:r>
      <w:r w:rsidR="00BA3B95" w:rsidRPr="00BA3B95">
        <w:t>ide facility in that station</w:t>
      </w:r>
      <w:r>
        <w:t>.</w:t>
      </w:r>
    </w:p>
    <w:p w14:paraId="1835E1A4" w14:textId="5092642F" w:rsidR="00BA3B95" w:rsidRDefault="00BA3B95" w:rsidP="00BA3B95">
      <w:r w:rsidRPr="00BA3B95">
        <w:t>Two new private bus operators are established in Cairo based on the</w:t>
      </w:r>
      <w:r w:rsidR="006E2A15">
        <w:t xml:space="preserve"> concept promoted by STP</w:t>
      </w:r>
      <w:r w:rsidRPr="00BA3B95">
        <w:t>.</w:t>
      </w:r>
      <w:r w:rsidR="006E2A15">
        <w:t xml:space="preserve"> </w:t>
      </w:r>
      <w:r w:rsidRPr="00BA3B95">
        <w:t xml:space="preserve">Recently, a new enterprise </w:t>
      </w:r>
      <w:r w:rsidR="006E2A15">
        <w:t xml:space="preserve">started preparations for establishment of a </w:t>
      </w:r>
      <w:r w:rsidRPr="00BA3B95">
        <w:t xml:space="preserve">new </w:t>
      </w:r>
      <w:r w:rsidR="006E2A15">
        <w:t>p</w:t>
      </w:r>
      <w:r w:rsidRPr="00BA3B95">
        <w:t xml:space="preserve">rivate </w:t>
      </w:r>
      <w:r w:rsidR="006E2A15">
        <w:t>b</w:t>
      </w:r>
      <w:r w:rsidRPr="00BA3B95">
        <w:t xml:space="preserve">us </w:t>
      </w:r>
      <w:r w:rsidR="006E2A15">
        <w:t>c</w:t>
      </w:r>
      <w:r w:rsidRPr="00BA3B95">
        <w:t xml:space="preserve">ompany at the intercity level based on the same methodology developed in the </w:t>
      </w:r>
      <w:r w:rsidR="006E2A15">
        <w:t xml:space="preserve">STP </w:t>
      </w:r>
      <w:r w:rsidRPr="00BA3B95">
        <w:t>pilot.</w:t>
      </w:r>
    </w:p>
    <w:p w14:paraId="2B850608" w14:textId="7F24651B" w:rsidR="006E2A15" w:rsidRDefault="005F3762" w:rsidP="00BA3B95">
      <w:pPr>
        <w:rPr>
          <w:rFonts w:eastAsiaTheme="minorHAnsi"/>
          <w:lang w:eastAsia="en-US"/>
        </w:rPr>
      </w:pPr>
      <w:r>
        <w:rPr>
          <w:rFonts w:eastAsiaTheme="minorHAnsi"/>
          <w:lang w:eastAsia="en-US"/>
        </w:rPr>
        <w:t>The above is sufficient evidence that STP was successful in demonstration of the integrated high-quality bus service</w:t>
      </w:r>
      <w:r w:rsidR="00EE4A99">
        <w:rPr>
          <w:rFonts w:eastAsiaTheme="minorHAnsi"/>
          <w:lang w:eastAsia="en-US"/>
        </w:rPr>
        <w:t xml:space="preserve"> in Egypt</w:t>
      </w:r>
      <w:r>
        <w:rPr>
          <w:rFonts w:eastAsiaTheme="minorHAnsi"/>
          <w:lang w:eastAsia="en-US"/>
        </w:rPr>
        <w:t xml:space="preserve">. The Project </w:t>
      </w:r>
      <w:r w:rsidR="006E2A15">
        <w:rPr>
          <w:rFonts w:eastAsiaTheme="minorHAnsi"/>
          <w:lang w:eastAsia="en-US"/>
        </w:rPr>
        <w:t xml:space="preserve">has </w:t>
      </w:r>
      <w:r>
        <w:rPr>
          <w:rFonts w:eastAsiaTheme="minorHAnsi"/>
          <w:lang w:eastAsia="en-US"/>
        </w:rPr>
        <w:t xml:space="preserve">introduced the concept of this service for the first time in Egypt and has catalyzed several replications </w:t>
      </w:r>
      <w:r w:rsidR="006E2A15">
        <w:rPr>
          <w:rFonts w:eastAsiaTheme="minorHAnsi"/>
          <w:lang w:eastAsia="en-US"/>
        </w:rPr>
        <w:t>implemented by public private partnerships.</w:t>
      </w:r>
    </w:p>
    <w:p w14:paraId="66D89E5C" w14:textId="10290997" w:rsidR="005F3762" w:rsidRDefault="006E2A15" w:rsidP="00BA3B95">
      <w:pPr>
        <w:rPr>
          <w:rFonts w:eastAsiaTheme="minorHAnsi"/>
          <w:lang w:eastAsia="en-US"/>
        </w:rPr>
      </w:pPr>
      <w:r>
        <w:rPr>
          <w:rFonts w:eastAsiaTheme="minorHAnsi"/>
          <w:lang w:eastAsia="en-US"/>
        </w:rPr>
        <w:t xml:space="preserve">However, to </w:t>
      </w:r>
      <w:r w:rsidR="005F3762">
        <w:rPr>
          <w:rFonts w:eastAsiaTheme="minorHAnsi"/>
          <w:lang w:eastAsia="en-US"/>
        </w:rPr>
        <w:t xml:space="preserve">introduce the concept of </w:t>
      </w:r>
      <w:r>
        <w:rPr>
          <w:rFonts w:eastAsiaTheme="minorHAnsi"/>
          <w:lang w:eastAsia="en-US"/>
        </w:rPr>
        <w:t xml:space="preserve">the high-quality bus service </w:t>
      </w:r>
      <w:r w:rsidR="00EE4A99">
        <w:rPr>
          <w:rFonts w:eastAsiaTheme="minorHAnsi"/>
          <w:lang w:eastAsia="en-US"/>
        </w:rPr>
        <w:t xml:space="preserve">is only the first step </w:t>
      </w:r>
      <w:r w:rsidR="005F3762">
        <w:rPr>
          <w:rFonts w:eastAsiaTheme="minorHAnsi"/>
          <w:lang w:eastAsia="en-US"/>
        </w:rPr>
        <w:t>to encourage car users to shift to public transport</w:t>
      </w:r>
      <w:r w:rsidR="00EE4A99">
        <w:rPr>
          <w:rFonts w:eastAsiaTheme="minorHAnsi"/>
          <w:lang w:eastAsia="en-US"/>
        </w:rPr>
        <w:t xml:space="preserve">. The slow progress in commissioning of the new bus lines under the project suggests that there is still need for a </w:t>
      </w:r>
      <w:r w:rsidR="005F3762">
        <w:rPr>
          <w:rFonts w:eastAsiaTheme="minorHAnsi"/>
          <w:lang w:eastAsia="en-US"/>
        </w:rPr>
        <w:t xml:space="preserve">fundamental </w:t>
      </w:r>
      <w:r w:rsidR="00EE4A99">
        <w:rPr>
          <w:rFonts w:eastAsiaTheme="minorHAnsi"/>
          <w:lang w:eastAsia="en-US"/>
        </w:rPr>
        <w:t>p</w:t>
      </w:r>
      <w:r w:rsidR="005F3762">
        <w:rPr>
          <w:rFonts w:eastAsiaTheme="minorHAnsi"/>
          <w:lang w:eastAsia="en-US"/>
        </w:rPr>
        <w:t>aradigm shift in the mind set of poli</w:t>
      </w:r>
      <w:r w:rsidR="00EE4A99">
        <w:rPr>
          <w:rFonts w:eastAsiaTheme="minorHAnsi"/>
          <w:lang w:eastAsia="en-US"/>
        </w:rPr>
        <w:t xml:space="preserve">ticians </w:t>
      </w:r>
      <w:r w:rsidR="005F3762">
        <w:rPr>
          <w:rFonts w:eastAsiaTheme="minorHAnsi"/>
          <w:lang w:eastAsia="en-US"/>
        </w:rPr>
        <w:t>and city managers towards public transport.</w:t>
      </w:r>
    </w:p>
    <w:p w14:paraId="18BDDA8D" w14:textId="523B5598" w:rsidR="00170B70" w:rsidRDefault="00EE4A99" w:rsidP="00170B70">
      <w:pPr>
        <w:rPr>
          <w:rFonts w:eastAsiaTheme="minorHAnsi"/>
          <w:lang w:eastAsia="en-US"/>
        </w:rPr>
      </w:pPr>
      <w:r>
        <w:rPr>
          <w:rFonts w:eastAsiaTheme="minorHAnsi"/>
          <w:lang w:eastAsia="en-US"/>
        </w:rPr>
        <w:lastRenderedPageBreak/>
        <w:t>The fact that replications of the high-quality bus service ha</w:t>
      </w:r>
      <w:r w:rsidR="00170B70">
        <w:rPr>
          <w:rFonts w:eastAsiaTheme="minorHAnsi"/>
          <w:lang w:eastAsia="en-US"/>
        </w:rPr>
        <w:t>ve</w:t>
      </w:r>
      <w:r>
        <w:rPr>
          <w:rFonts w:eastAsiaTheme="minorHAnsi"/>
          <w:lang w:eastAsia="en-US"/>
        </w:rPr>
        <w:t xml:space="preserve"> outpaced the</w:t>
      </w:r>
      <w:r w:rsidR="00170B70">
        <w:rPr>
          <w:rFonts w:eastAsiaTheme="minorHAnsi"/>
          <w:lang w:eastAsia="en-US"/>
        </w:rPr>
        <w:t xml:space="preserve"> actual completion of this STP pilot demonstrate the relative slow motion of the public sector towards the new service. This was cause by the complexity of the decision-making process. The NUCA Council, composed of 8 Ministers and other top legal and financial officials, although all welcomed the new concept promoted by the STP pilot, they slowed down the process of procurement of buses </w:t>
      </w:r>
      <w:r w:rsidR="00017B29">
        <w:rPr>
          <w:rFonts w:eastAsiaTheme="minorHAnsi"/>
          <w:lang w:eastAsia="en-US"/>
        </w:rPr>
        <w:t xml:space="preserve">for the new high-quality service </w:t>
      </w:r>
      <w:r w:rsidR="00170B70">
        <w:rPr>
          <w:rFonts w:eastAsiaTheme="minorHAnsi"/>
          <w:lang w:eastAsia="en-US"/>
        </w:rPr>
        <w:t>due to lack of</w:t>
      </w:r>
      <w:r w:rsidR="00017B29">
        <w:rPr>
          <w:rFonts w:eastAsiaTheme="minorHAnsi"/>
          <w:lang w:eastAsia="en-US"/>
        </w:rPr>
        <w:t xml:space="preserve"> experience with procurement of services and their request for CNG buses instead of diesel fuel buses. Also, there was a direct effect on the implementation of the STP pilot in the Dreamland City as the Council </w:t>
      </w:r>
      <w:r w:rsidR="00170B70">
        <w:rPr>
          <w:rFonts w:eastAsiaTheme="minorHAnsi"/>
          <w:lang w:eastAsia="en-US"/>
        </w:rPr>
        <w:t xml:space="preserve">did not approve </w:t>
      </w:r>
      <w:r w:rsidR="00017B29">
        <w:rPr>
          <w:rFonts w:eastAsiaTheme="minorHAnsi"/>
          <w:lang w:eastAsia="en-US"/>
        </w:rPr>
        <w:t xml:space="preserve">construction of the </w:t>
      </w:r>
      <w:r w:rsidR="00170B70">
        <w:rPr>
          <w:rFonts w:eastAsiaTheme="minorHAnsi"/>
          <w:lang w:eastAsia="en-US"/>
        </w:rPr>
        <w:t xml:space="preserve">proposed terminal bus </w:t>
      </w:r>
      <w:r w:rsidR="00017B29">
        <w:rPr>
          <w:rFonts w:eastAsiaTheme="minorHAnsi"/>
          <w:lang w:eastAsia="en-US"/>
        </w:rPr>
        <w:t>s</w:t>
      </w:r>
      <w:r w:rsidR="00170B70">
        <w:rPr>
          <w:rFonts w:eastAsiaTheme="minorHAnsi"/>
          <w:lang w:eastAsia="en-US"/>
        </w:rPr>
        <w:t>tation inside</w:t>
      </w:r>
      <w:r w:rsidR="00017B29">
        <w:rPr>
          <w:rFonts w:eastAsiaTheme="minorHAnsi"/>
          <w:lang w:eastAsia="en-US"/>
        </w:rPr>
        <w:t xml:space="preserve"> the </w:t>
      </w:r>
      <w:r w:rsidR="00170B70">
        <w:rPr>
          <w:rFonts w:eastAsiaTheme="minorHAnsi"/>
          <w:lang w:eastAsia="en-US"/>
        </w:rPr>
        <w:t xml:space="preserve">Dreamland housing estate due to </w:t>
      </w:r>
      <w:r w:rsidR="00017B29">
        <w:rPr>
          <w:rFonts w:eastAsiaTheme="minorHAnsi"/>
          <w:lang w:eastAsia="en-US"/>
        </w:rPr>
        <w:t xml:space="preserve">a </w:t>
      </w:r>
      <w:r w:rsidR="00170B70">
        <w:rPr>
          <w:rFonts w:eastAsiaTheme="minorHAnsi"/>
          <w:lang w:eastAsia="en-US"/>
        </w:rPr>
        <w:t xml:space="preserve">legal dispute with the </w:t>
      </w:r>
      <w:r w:rsidR="00017B29">
        <w:rPr>
          <w:rFonts w:eastAsiaTheme="minorHAnsi"/>
          <w:lang w:eastAsia="en-US"/>
        </w:rPr>
        <w:t xml:space="preserve">estate </w:t>
      </w:r>
      <w:r w:rsidR="00170B70">
        <w:rPr>
          <w:rFonts w:eastAsiaTheme="minorHAnsi"/>
          <w:lang w:eastAsia="en-US"/>
        </w:rPr>
        <w:t>developer.</w:t>
      </w:r>
    </w:p>
    <w:p w14:paraId="494F81AF" w14:textId="535E4BD6" w:rsidR="00017B29" w:rsidRDefault="00017B29" w:rsidP="00170B70">
      <w:pPr>
        <w:rPr>
          <w:rFonts w:eastAsiaTheme="minorHAnsi"/>
          <w:lang w:eastAsia="en-US"/>
        </w:rPr>
      </w:pPr>
      <w:r>
        <w:rPr>
          <w:rFonts w:eastAsiaTheme="minorHAnsi"/>
          <w:lang w:eastAsia="en-US"/>
        </w:rPr>
        <w:t>The above facts demonstrate the value of public-private partnerships for promotion and replication of ST concepts. The</w:t>
      </w:r>
      <w:r w:rsidR="00725956">
        <w:rPr>
          <w:rFonts w:eastAsiaTheme="minorHAnsi"/>
          <w:lang w:eastAsia="en-US"/>
        </w:rPr>
        <w:t>re is no doubt that</w:t>
      </w:r>
      <w:r>
        <w:rPr>
          <w:rFonts w:eastAsiaTheme="minorHAnsi"/>
          <w:lang w:eastAsia="en-US"/>
        </w:rPr>
        <w:t xml:space="preserve"> private sector is much more flexible and can make decisions about introduction of new public transport services and extension of the existing ones</w:t>
      </w:r>
      <w:r w:rsidR="00725956">
        <w:rPr>
          <w:rFonts w:eastAsiaTheme="minorHAnsi"/>
          <w:lang w:eastAsia="en-US"/>
        </w:rPr>
        <w:t xml:space="preserve"> quickly. The STP pilot was instrumental in designing incentives for private bus operators in terms of out-of-fare-box revenue generation. There is a specific role for public entities in the partnerships, namely monitoring </w:t>
      </w:r>
      <w:r w:rsidR="00D16C4B">
        <w:rPr>
          <w:rFonts w:eastAsiaTheme="minorHAnsi"/>
          <w:lang w:eastAsia="en-US"/>
        </w:rPr>
        <w:t xml:space="preserve">of the new services </w:t>
      </w:r>
      <w:r w:rsidR="00725956">
        <w:rPr>
          <w:rFonts w:eastAsiaTheme="minorHAnsi"/>
          <w:lang w:eastAsia="en-US"/>
        </w:rPr>
        <w:t xml:space="preserve">since the quality of the services </w:t>
      </w:r>
      <w:r w:rsidR="00D16C4B">
        <w:rPr>
          <w:rFonts w:eastAsiaTheme="minorHAnsi"/>
          <w:lang w:eastAsia="en-US"/>
        </w:rPr>
        <w:t>will be the decisive factor upon which will depend the</w:t>
      </w:r>
      <w:r w:rsidR="00725956">
        <w:rPr>
          <w:rFonts w:eastAsiaTheme="minorHAnsi"/>
          <w:lang w:eastAsia="en-US"/>
        </w:rPr>
        <w:t xml:space="preserve"> retention of the </w:t>
      </w:r>
      <w:r w:rsidR="00D16C4B">
        <w:rPr>
          <w:rFonts w:eastAsiaTheme="minorHAnsi"/>
          <w:lang w:eastAsia="en-US"/>
        </w:rPr>
        <w:t>service</w:t>
      </w:r>
      <w:r w:rsidR="00725956">
        <w:rPr>
          <w:rFonts w:eastAsiaTheme="minorHAnsi"/>
          <w:lang w:eastAsia="en-US"/>
        </w:rPr>
        <w:t>s</w:t>
      </w:r>
      <w:r w:rsidR="00D16C4B">
        <w:rPr>
          <w:rFonts w:eastAsiaTheme="minorHAnsi"/>
          <w:lang w:eastAsia="en-US"/>
        </w:rPr>
        <w:t xml:space="preserve">. </w:t>
      </w:r>
    </w:p>
    <w:p w14:paraId="44215159" w14:textId="059E8532" w:rsidR="000703F7" w:rsidRDefault="000703F7" w:rsidP="00600691">
      <w:pPr>
        <w:rPr>
          <w:rFonts w:eastAsia="Calibri"/>
        </w:rPr>
      </w:pPr>
      <w:r>
        <w:rPr>
          <w:rFonts w:eastAsiaTheme="minorHAnsi"/>
          <w:lang w:eastAsia="en-US"/>
        </w:rPr>
        <w:t xml:space="preserve">Successful operation of the VMS parking system in the Cairo Central Business District is </w:t>
      </w:r>
      <w:r w:rsidR="00600691">
        <w:rPr>
          <w:rFonts w:eastAsiaTheme="minorHAnsi"/>
          <w:lang w:eastAsia="en-US"/>
        </w:rPr>
        <w:t xml:space="preserve">another result of STP that has already produced a tangible impact. Introduction of the on-street parking ban in Cairo CBD is directly related to the success of the STP pilot. The ban was a </w:t>
      </w:r>
      <w:r w:rsidRPr="00AC2580">
        <w:rPr>
          <w:rFonts w:eastAsia="Calibri"/>
        </w:rPr>
        <w:t>long</w:t>
      </w:r>
      <w:r w:rsidR="00600691">
        <w:rPr>
          <w:rFonts w:eastAsia="Calibri"/>
        </w:rPr>
        <w:t>-</w:t>
      </w:r>
      <w:r w:rsidRPr="00AC2580">
        <w:rPr>
          <w:rFonts w:eastAsia="Calibri"/>
        </w:rPr>
        <w:t xml:space="preserve"> awaited TDM measure that reduced traffic congestion in th</w:t>
      </w:r>
      <w:r w:rsidR="00600691">
        <w:rPr>
          <w:rFonts w:eastAsia="Calibri"/>
        </w:rPr>
        <w:t>e</w:t>
      </w:r>
      <w:r w:rsidRPr="00AC2580">
        <w:rPr>
          <w:rFonts w:eastAsia="Calibri"/>
        </w:rPr>
        <w:t xml:space="preserve"> central area</w:t>
      </w:r>
      <w:r w:rsidR="00600691">
        <w:rPr>
          <w:rFonts w:eastAsia="Calibri"/>
        </w:rPr>
        <w:t xml:space="preserve"> of Cairo</w:t>
      </w:r>
      <w:r w:rsidRPr="00AC2580">
        <w:rPr>
          <w:rFonts w:eastAsia="Calibri"/>
        </w:rPr>
        <w:t>.</w:t>
      </w:r>
    </w:p>
    <w:p w14:paraId="0D90FB2D" w14:textId="72A47E1E" w:rsidR="00B16C4A" w:rsidRDefault="00600691" w:rsidP="00600691">
      <w:pPr>
        <w:rPr>
          <w:rFonts w:eastAsiaTheme="minorHAnsi"/>
          <w:lang w:eastAsia="en-US"/>
        </w:rPr>
      </w:pPr>
      <w:r>
        <w:rPr>
          <w:rFonts w:eastAsiaTheme="minorHAnsi"/>
          <w:lang w:eastAsia="en-US"/>
        </w:rPr>
        <w:t xml:space="preserve">The STP VMS pilot demonstrated that introduction of such </w:t>
      </w:r>
      <w:r w:rsidRPr="00600691">
        <w:rPr>
          <w:rFonts w:eastAsiaTheme="minorHAnsi"/>
          <w:lang w:eastAsia="en-US"/>
        </w:rPr>
        <w:t xml:space="preserve">uncompromising parking policy </w:t>
      </w:r>
      <w:r>
        <w:rPr>
          <w:rFonts w:eastAsiaTheme="minorHAnsi"/>
          <w:lang w:eastAsia="en-US"/>
        </w:rPr>
        <w:t xml:space="preserve">measure was possible due to the professional design and implementation of the </w:t>
      </w:r>
      <w:r w:rsidRPr="00600691">
        <w:rPr>
          <w:rFonts w:eastAsiaTheme="minorHAnsi"/>
          <w:lang w:eastAsia="en-US"/>
        </w:rPr>
        <w:t xml:space="preserve">complementary parking management. </w:t>
      </w:r>
      <w:r>
        <w:rPr>
          <w:rFonts w:eastAsiaTheme="minorHAnsi"/>
          <w:lang w:eastAsia="en-US"/>
        </w:rPr>
        <w:t xml:space="preserve">Further impact will depend on efforts of the </w:t>
      </w:r>
      <w:r w:rsidRPr="00600691">
        <w:rPr>
          <w:rFonts w:eastAsiaTheme="minorHAnsi"/>
          <w:lang w:eastAsia="en-US"/>
        </w:rPr>
        <w:t xml:space="preserve">Cairo Governorate top officials and chief engineers </w:t>
      </w:r>
      <w:r>
        <w:rPr>
          <w:rFonts w:eastAsiaTheme="minorHAnsi"/>
          <w:lang w:eastAsia="en-US"/>
        </w:rPr>
        <w:t xml:space="preserve">for replication </w:t>
      </w:r>
      <w:r w:rsidRPr="00600691">
        <w:rPr>
          <w:rFonts w:eastAsiaTheme="minorHAnsi"/>
          <w:lang w:eastAsia="en-US"/>
        </w:rPr>
        <w:t xml:space="preserve">of the </w:t>
      </w:r>
      <w:r>
        <w:rPr>
          <w:rFonts w:eastAsiaTheme="minorHAnsi"/>
          <w:lang w:eastAsia="en-US"/>
        </w:rPr>
        <w:t xml:space="preserve">STP pilot </w:t>
      </w:r>
      <w:r w:rsidRPr="00600691">
        <w:rPr>
          <w:rFonts w:eastAsiaTheme="minorHAnsi"/>
          <w:lang w:eastAsia="en-US"/>
        </w:rPr>
        <w:t>by</w:t>
      </w:r>
      <w:r>
        <w:rPr>
          <w:rFonts w:eastAsiaTheme="minorHAnsi"/>
          <w:lang w:eastAsia="en-US"/>
        </w:rPr>
        <w:t xml:space="preserve"> </w:t>
      </w:r>
      <w:r w:rsidRPr="00600691">
        <w:rPr>
          <w:rFonts w:eastAsiaTheme="minorHAnsi"/>
          <w:lang w:eastAsia="en-US"/>
        </w:rPr>
        <w:t xml:space="preserve">simply encouraging owners and operators of major off-street parking facilities located out of the CBD to join the </w:t>
      </w:r>
      <w:r>
        <w:rPr>
          <w:rFonts w:eastAsiaTheme="minorHAnsi"/>
          <w:lang w:eastAsia="en-US"/>
        </w:rPr>
        <w:t xml:space="preserve">current </w:t>
      </w:r>
      <w:r w:rsidRPr="00600691">
        <w:rPr>
          <w:rFonts w:eastAsiaTheme="minorHAnsi"/>
          <w:lang w:eastAsia="en-US"/>
        </w:rPr>
        <w:t>VMS system</w:t>
      </w:r>
      <w:r>
        <w:rPr>
          <w:rFonts w:eastAsiaTheme="minorHAnsi"/>
          <w:lang w:eastAsia="en-US"/>
        </w:rPr>
        <w:t xml:space="preserve">. </w:t>
      </w:r>
    </w:p>
    <w:p w14:paraId="0278AC22" w14:textId="05CD3D57" w:rsidR="00A953C5" w:rsidRDefault="00467C2D" w:rsidP="00A953C5">
      <w:pPr>
        <w:autoSpaceDE w:val="0"/>
        <w:autoSpaceDN w:val="0"/>
        <w:adjustRightInd w:val="0"/>
        <w:spacing w:before="0" w:after="0"/>
        <w:rPr>
          <w:bCs/>
        </w:rPr>
      </w:pPr>
      <w:r>
        <w:rPr>
          <w:rFonts w:eastAsiaTheme="minorHAnsi"/>
          <w:lang w:eastAsia="en-US"/>
        </w:rPr>
        <w:t xml:space="preserve">There was also impact of the training programme </w:t>
      </w:r>
      <w:r w:rsidR="00A953C5">
        <w:rPr>
          <w:rFonts w:eastAsiaTheme="minorHAnsi"/>
          <w:lang w:eastAsia="en-US"/>
        </w:rPr>
        <w:t xml:space="preserve">for young Urban Planning Engineers that learned principles of sustainable transport </w:t>
      </w:r>
      <w:r w:rsidR="00395C1E">
        <w:rPr>
          <w:bCs/>
        </w:rPr>
        <w:t>a</w:t>
      </w:r>
      <w:r w:rsidR="00A953C5">
        <w:rPr>
          <w:bCs/>
        </w:rPr>
        <w:t xml:space="preserve">s a follow-up to the training programme, DRTPC </w:t>
      </w:r>
      <w:r w:rsidR="00A953C5" w:rsidRPr="006A7AA4">
        <w:rPr>
          <w:bCs/>
        </w:rPr>
        <w:t xml:space="preserve">invited 9 engineers who </w:t>
      </w:r>
      <w:r w:rsidR="00A953C5">
        <w:rPr>
          <w:bCs/>
        </w:rPr>
        <w:t xml:space="preserve">had </w:t>
      </w:r>
      <w:r w:rsidR="00A953C5" w:rsidRPr="006A7AA4">
        <w:rPr>
          <w:bCs/>
        </w:rPr>
        <w:t>prov</w:t>
      </w:r>
      <w:r w:rsidR="00A953C5">
        <w:rPr>
          <w:bCs/>
        </w:rPr>
        <w:t>en</w:t>
      </w:r>
      <w:r w:rsidR="00A953C5" w:rsidRPr="006A7AA4">
        <w:rPr>
          <w:bCs/>
        </w:rPr>
        <w:t xml:space="preserve"> top of their training classes to two workshops organized by international organizations in Cairo.</w:t>
      </w:r>
      <w:r w:rsidR="00A953C5">
        <w:rPr>
          <w:bCs/>
        </w:rPr>
        <w:t xml:space="preserve"> </w:t>
      </w:r>
      <w:r w:rsidR="00A953C5" w:rsidRPr="006A7AA4">
        <w:rPr>
          <w:bCs/>
        </w:rPr>
        <w:t xml:space="preserve">Four of the </w:t>
      </w:r>
      <w:r w:rsidR="00A953C5">
        <w:rPr>
          <w:bCs/>
        </w:rPr>
        <w:t xml:space="preserve">participants of the STP training reportedly </w:t>
      </w:r>
      <w:r w:rsidR="00A953C5" w:rsidRPr="006A7AA4">
        <w:rPr>
          <w:bCs/>
        </w:rPr>
        <w:t xml:space="preserve">applied some of </w:t>
      </w:r>
      <w:r w:rsidR="00A953C5">
        <w:rPr>
          <w:bCs/>
        </w:rPr>
        <w:t xml:space="preserve">the acquired knowledge on </w:t>
      </w:r>
      <w:r w:rsidR="00A953C5" w:rsidRPr="006A7AA4">
        <w:rPr>
          <w:bCs/>
        </w:rPr>
        <w:t xml:space="preserve">sustainable transport </w:t>
      </w:r>
      <w:r w:rsidR="00A953C5">
        <w:rPr>
          <w:bCs/>
        </w:rPr>
        <w:t>and contributed to ST measures in their respective cities.</w:t>
      </w:r>
    </w:p>
    <w:p w14:paraId="31F47D0D" w14:textId="212FB6EE" w:rsidR="00A953C5" w:rsidRDefault="00A953C5" w:rsidP="00A953C5">
      <w:pPr>
        <w:autoSpaceDE w:val="0"/>
        <w:autoSpaceDN w:val="0"/>
        <w:adjustRightInd w:val="0"/>
        <w:spacing w:after="0"/>
        <w:rPr>
          <w:bCs/>
        </w:rPr>
      </w:pPr>
      <w:r>
        <w:rPr>
          <w:bCs/>
        </w:rPr>
        <w:t xml:space="preserve">One example of the </w:t>
      </w:r>
      <w:r w:rsidR="00343492">
        <w:rPr>
          <w:bCs/>
        </w:rPr>
        <w:t xml:space="preserve">indirect </w:t>
      </w:r>
      <w:r>
        <w:rPr>
          <w:bCs/>
        </w:rPr>
        <w:t xml:space="preserve">impact of the STP training was the initiative of the Director of Urban Planning in </w:t>
      </w:r>
      <w:r w:rsidRPr="006A7AA4">
        <w:rPr>
          <w:bCs/>
        </w:rPr>
        <w:t>Kafr El</w:t>
      </w:r>
      <w:r>
        <w:rPr>
          <w:bCs/>
        </w:rPr>
        <w:t>-</w:t>
      </w:r>
      <w:r w:rsidRPr="006A7AA4">
        <w:rPr>
          <w:bCs/>
        </w:rPr>
        <w:t>Sh</w:t>
      </w:r>
      <w:r>
        <w:rPr>
          <w:bCs/>
        </w:rPr>
        <w:t>ai</w:t>
      </w:r>
      <w:r w:rsidRPr="006A7AA4">
        <w:rPr>
          <w:bCs/>
        </w:rPr>
        <w:t>kh, the capital of Kafr El</w:t>
      </w:r>
      <w:r>
        <w:rPr>
          <w:bCs/>
        </w:rPr>
        <w:t>-</w:t>
      </w:r>
      <w:r w:rsidRPr="006A7AA4">
        <w:rPr>
          <w:bCs/>
        </w:rPr>
        <w:t>Sh</w:t>
      </w:r>
      <w:r>
        <w:rPr>
          <w:bCs/>
        </w:rPr>
        <w:t>ai</w:t>
      </w:r>
      <w:r w:rsidRPr="006A7AA4">
        <w:rPr>
          <w:bCs/>
        </w:rPr>
        <w:t>kh Governorate</w:t>
      </w:r>
      <w:r>
        <w:rPr>
          <w:bCs/>
        </w:rPr>
        <w:t xml:space="preserve">, for relocation of the </w:t>
      </w:r>
      <w:r w:rsidRPr="006A7AA4">
        <w:rPr>
          <w:bCs/>
        </w:rPr>
        <w:t xml:space="preserve">old </w:t>
      </w:r>
      <w:r>
        <w:rPr>
          <w:bCs/>
        </w:rPr>
        <w:t xml:space="preserve">bus </w:t>
      </w:r>
      <w:r w:rsidRPr="006A7AA4">
        <w:rPr>
          <w:bCs/>
        </w:rPr>
        <w:t xml:space="preserve">terminal station from </w:t>
      </w:r>
      <w:r>
        <w:rPr>
          <w:bCs/>
        </w:rPr>
        <w:t xml:space="preserve">the </w:t>
      </w:r>
      <w:r w:rsidRPr="006A7AA4">
        <w:rPr>
          <w:bCs/>
        </w:rPr>
        <w:t xml:space="preserve">inner city to </w:t>
      </w:r>
      <w:r>
        <w:rPr>
          <w:bCs/>
        </w:rPr>
        <w:t xml:space="preserve">its peripheries in order to avoid traffic congestions and reduce noise. Also, a </w:t>
      </w:r>
      <w:r w:rsidRPr="006A7AA4">
        <w:rPr>
          <w:bCs/>
        </w:rPr>
        <w:t xml:space="preserve">bicycle lane </w:t>
      </w:r>
      <w:r>
        <w:rPr>
          <w:bCs/>
        </w:rPr>
        <w:t xml:space="preserve">was established </w:t>
      </w:r>
      <w:r w:rsidRPr="006A7AA4">
        <w:rPr>
          <w:bCs/>
        </w:rPr>
        <w:t>on a main street on the same city.</w:t>
      </w:r>
      <w:r>
        <w:rPr>
          <w:bCs/>
        </w:rPr>
        <w:t xml:space="preserve"> This initiative is being replicated in other cities of the </w:t>
      </w:r>
      <w:r w:rsidRPr="006A7AA4">
        <w:rPr>
          <w:bCs/>
        </w:rPr>
        <w:t>Kafr El</w:t>
      </w:r>
      <w:r>
        <w:rPr>
          <w:bCs/>
        </w:rPr>
        <w:t>-</w:t>
      </w:r>
      <w:r w:rsidRPr="006A7AA4">
        <w:rPr>
          <w:bCs/>
        </w:rPr>
        <w:t>Sh</w:t>
      </w:r>
      <w:r>
        <w:rPr>
          <w:bCs/>
        </w:rPr>
        <w:t>ai</w:t>
      </w:r>
      <w:r w:rsidRPr="006A7AA4">
        <w:rPr>
          <w:bCs/>
        </w:rPr>
        <w:t>kh Governorate</w:t>
      </w:r>
      <w:r>
        <w:rPr>
          <w:bCs/>
        </w:rPr>
        <w:t>, e.g. Baltim.</w:t>
      </w:r>
    </w:p>
    <w:p w14:paraId="3647919B" w14:textId="66DD9688" w:rsidR="00A953C5" w:rsidRDefault="00A953C5" w:rsidP="00A953C5">
      <w:pPr>
        <w:autoSpaceDE w:val="0"/>
        <w:autoSpaceDN w:val="0"/>
        <w:adjustRightInd w:val="0"/>
        <w:spacing w:after="0"/>
        <w:rPr>
          <w:bCs/>
        </w:rPr>
      </w:pPr>
      <w:r>
        <w:rPr>
          <w:bCs/>
        </w:rPr>
        <w:t xml:space="preserve">Other examples of the </w:t>
      </w:r>
      <w:r w:rsidR="00343492">
        <w:rPr>
          <w:bCs/>
        </w:rPr>
        <w:t>indirect i</w:t>
      </w:r>
      <w:r>
        <w:rPr>
          <w:bCs/>
        </w:rPr>
        <w:t>mpact of the ST training component</w:t>
      </w:r>
      <w:r w:rsidR="00343492">
        <w:rPr>
          <w:bCs/>
        </w:rPr>
        <w:t xml:space="preserve"> are as follows</w:t>
      </w:r>
      <w:r>
        <w:rPr>
          <w:bCs/>
        </w:rPr>
        <w:t>:</w:t>
      </w:r>
    </w:p>
    <w:p w14:paraId="26FE8A3C" w14:textId="2B305139" w:rsidR="00A953C5" w:rsidRDefault="00A953C5" w:rsidP="00033568">
      <w:pPr>
        <w:pStyle w:val="ListParagraph"/>
        <w:numPr>
          <w:ilvl w:val="0"/>
          <w:numId w:val="13"/>
        </w:numPr>
        <w:autoSpaceDE w:val="0"/>
        <w:autoSpaceDN w:val="0"/>
        <w:adjustRightInd w:val="0"/>
        <w:spacing w:after="0"/>
        <w:rPr>
          <w:bCs/>
        </w:rPr>
      </w:pPr>
      <w:r w:rsidRPr="00A953C5">
        <w:rPr>
          <w:bCs/>
        </w:rPr>
        <w:t>Moving old transport terminal station from inner city to city periphery in E</w:t>
      </w:r>
      <w:r w:rsidR="00343492">
        <w:rPr>
          <w:bCs/>
        </w:rPr>
        <w:t>l</w:t>
      </w:r>
      <w:r w:rsidRPr="00A953C5">
        <w:rPr>
          <w:bCs/>
        </w:rPr>
        <w:t xml:space="preserve"> Mahalla Al Kobra; a major city in the middle of Delta.</w:t>
      </w:r>
    </w:p>
    <w:p w14:paraId="49E5FD9C" w14:textId="20E66BC5" w:rsidR="00A953C5" w:rsidRDefault="00A953C5" w:rsidP="00033568">
      <w:pPr>
        <w:pStyle w:val="ListParagraph"/>
        <w:numPr>
          <w:ilvl w:val="0"/>
          <w:numId w:val="13"/>
        </w:numPr>
        <w:autoSpaceDE w:val="0"/>
        <w:autoSpaceDN w:val="0"/>
        <w:adjustRightInd w:val="0"/>
        <w:spacing w:after="0"/>
        <w:rPr>
          <w:bCs/>
        </w:rPr>
      </w:pPr>
      <w:r w:rsidRPr="00A953C5">
        <w:rPr>
          <w:bCs/>
        </w:rPr>
        <w:t>Moving old transport terminal station from inner city to city periphery in Tanta, the capital city of E</w:t>
      </w:r>
      <w:r w:rsidR="00343492">
        <w:rPr>
          <w:bCs/>
        </w:rPr>
        <w:t>l</w:t>
      </w:r>
      <w:r w:rsidRPr="00A953C5">
        <w:rPr>
          <w:bCs/>
        </w:rPr>
        <w:t xml:space="preserve"> Gharbia Governorate.</w:t>
      </w:r>
    </w:p>
    <w:p w14:paraId="2A4AE2EA" w14:textId="5E2F2C6D" w:rsidR="00A953C5" w:rsidRDefault="00A953C5" w:rsidP="00033568">
      <w:pPr>
        <w:pStyle w:val="ListParagraph"/>
        <w:numPr>
          <w:ilvl w:val="0"/>
          <w:numId w:val="13"/>
        </w:numPr>
        <w:autoSpaceDE w:val="0"/>
        <w:autoSpaceDN w:val="0"/>
        <w:adjustRightInd w:val="0"/>
        <w:spacing w:after="0"/>
        <w:rPr>
          <w:bCs/>
        </w:rPr>
      </w:pPr>
      <w:r w:rsidRPr="00A953C5">
        <w:rPr>
          <w:bCs/>
        </w:rPr>
        <w:t xml:space="preserve">Moving old transport terminal station from </w:t>
      </w:r>
      <w:r w:rsidR="00343492">
        <w:rPr>
          <w:bCs/>
        </w:rPr>
        <w:t xml:space="preserve">the </w:t>
      </w:r>
      <w:r w:rsidRPr="00A953C5">
        <w:rPr>
          <w:bCs/>
        </w:rPr>
        <w:t xml:space="preserve">inner city to </w:t>
      </w:r>
      <w:r w:rsidR="00343492">
        <w:rPr>
          <w:bCs/>
        </w:rPr>
        <w:t xml:space="preserve">the </w:t>
      </w:r>
      <w:r w:rsidRPr="00A953C5">
        <w:rPr>
          <w:bCs/>
        </w:rPr>
        <w:t xml:space="preserve">periphery </w:t>
      </w:r>
      <w:r w:rsidR="00343492" w:rsidRPr="00A953C5">
        <w:rPr>
          <w:bCs/>
        </w:rPr>
        <w:t xml:space="preserve">in Luxor city </w:t>
      </w:r>
      <w:r w:rsidR="00343492">
        <w:rPr>
          <w:bCs/>
        </w:rPr>
        <w:t>(</w:t>
      </w:r>
      <w:r w:rsidRPr="00A953C5">
        <w:rPr>
          <w:bCs/>
        </w:rPr>
        <w:t>in upper Egypt</w:t>
      </w:r>
      <w:r w:rsidR="00343492">
        <w:rPr>
          <w:bCs/>
        </w:rPr>
        <w:t>)</w:t>
      </w:r>
      <w:r w:rsidRPr="00A953C5">
        <w:rPr>
          <w:bCs/>
        </w:rPr>
        <w:t>.</w:t>
      </w:r>
    </w:p>
    <w:p w14:paraId="7DCE5C02" w14:textId="56848013" w:rsidR="00023505" w:rsidRDefault="00023505" w:rsidP="00023505">
      <w:pPr>
        <w:autoSpaceDE w:val="0"/>
        <w:autoSpaceDN w:val="0"/>
        <w:adjustRightInd w:val="0"/>
        <w:spacing w:after="0"/>
        <w:rPr>
          <w:rFonts w:eastAsiaTheme="minorHAnsi"/>
          <w:lang w:val="en-GB" w:eastAsia="en-US"/>
        </w:rPr>
      </w:pPr>
      <w:r w:rsidRPr="00023505">
        <w:rPr>
          <w:bCs/>
          <w:lang w:val="en-GB"/>
        </w:rPr>
        <w:lastRenderedPageBreak/>
        <w:t>The Project had a strong impact</w:t>
      </w:r>
      <w:r w:rsidRPr="005F0F28">
        <w:rPr>
          <w:bCs/>
          <w:lang w:val="en-GB"/>
        </w:rPr>
        <w:t xml:space="preserve"> </w:t>
      </w:r>
      <w:r w:rsidRPr="00023505">
        <w:rPr>
          <w:bCs/>
          <w:lang w:val="en-GB"/>
        </w:rPr>
        <w:t xml:space="preserve">of raising awareness </w:t>
      </w:r>
      <w:r w:rsidR="00105882" w:rsidRPr="005F0F28">
        <w:rPr>
          <w:bCs/>
          <w:lang w:val="en-GB"/>
        </w:rPr>
        <w:t xml:space="preserve">of senior officials of the </w:t>
      </w:r>
      <w:r w:rsidRPr="00023505">
        <w:rPr>
          <w:bCs/>
          <w:lang w:val="en-GB"/>
        </w:rPr>
        <w:t>Mo</w:t>
      </w:r>
      <w:r w:rsidRPr="005F0F28">
        <w:rPr>
          <w:bCs/>
          <w:lang w:val="en-GB"/>
        </w:rPr>
        <w:t>E</w:t>
      </w:r>
      <w:r w:rsidRPr="00023505">
        <w:rPr>
          <w:bCs/>
          <w:lang w:val="en-GB"/>
        </w:rPr>
        <w:t xml:space="preserve"> and other national ministries </w:t>
      </w:r>
      <w:r w:rsidR="00105882" w:rsidRPr="005F0F28">
        <w:rPr>
          <w:bCs/>
          <w:lang w:val="en-GB"/>
        </w:rPr>
        <w:t xml:space="preserve">about </w:t>
      </w:r>
      <w:r w:rsidRPr="00023505">
        <w:rPr>
          <w:bCs/>
          <w:lang w:val="en-GB"/>
        </w:rPr>
        <w:t>benefits of sustainable</w:t>
      </w:r>
      <w:r w:rsidRPr="005F0F28">
        <w:rPr>
          <w:bCs/>
          <w:lang w:val="en-GB"/>
        </w:rPr>
        <w:t xml:space="preserve"> </w:t>
      </w:r>
      <w:r w:rsidRPr="00023505">
        <w:rPr>
          <w:bCs/>
          <w:lang w:val="en-GB"/>
        </w:rPr>
        <w:t>transport</w:t>
      </w:r>
      <w:r w:rsidR="00105882" w:rsidRPr="005F0F28">
        <w:rPr>
          <w:bCs/>
          <w:lang w:val="en-GB"/>
        </w:rPr>
        <w:t xml:space="preserve">. STP successfully demonstrated the </w:t>
      </w:r>
      <w:r w:rsidR="00105882" w:rsidRPr="005F0F28">
        <w:rPr>
          <w:rFonts w:eastAsiaTheme="minorHAnsi"/>
          <w:lang w:val="en-GB" w:eastAsia="en-US"/>
        </w:rPr>
        <w:t>need to assign the planning and design of specific urban transport measures to specialised civil engineers in the field of Transport Engineering and Planning as was the case in all STP pilots instead of engaging traditional non-specialised stakeholders as, for instance, architects, road engineers, urban planners, vehicle engineers. etc. STP has proven to the relevant authorities that Transport Engineering and Planning is an established branch of civil engineering and must be engaged for proper introduction of new public transport modes, measures and systems.</w:t>
      </w:r>
    </w:p>
    <w:p w14:paraId="12E2C2A5" w14:textId="21DBF6CE" w:rsidR="0065630A" w:rsidRDefault="0065630A" w:rsidP="00023505">
      <w:pPr>
        <w:autoSpaceDE w:val="0"/>
        <w:autoSpaceDN w:val="0"/>
        <w:adjustRightInd w:val="0"/>
        <w:spacing w:after="0"/>
        <w:rPr>
          <w:rFonts w:eastAsiaTheme="minorHAnsi"/>
          <w:u w:val="single"/>
          <w:lang w:val="en-GB" w:eastAsia="en-US"/>
        </w:rPr>
      </w:pPr>
      <w:r>
        <w:rPr>
          <w:rFonts w:eastAsiaTheme="minorHAnsi"/>
          <w:u w:val="single"/>
          <w:lang w:val="en-GB" w:eastAsia="en-US"/>
        </w:rPr>
        <w:t>Global benefits:</w:t>
      </w:r>
    </w:p>
    <w:p w14:paraId="34324EFE" w14:textId="6F13D6AA" w:rsidR="00E938E8" w:rsidRDefault="00EE2052" w:rsidP="00023505">
      <w:pPr>
        <w:autoSpaceDE w:val="0"/>
        <w:autoSpaceDN w:val="0"/>
        <w:adjustRightInd w:val="0"/>
        <w:spacing w:after="0"/>
        <w:rPr>
          <w:rFonts w:eastAsiaTheme="minorHAnsi"/>
          <w:lang w:val="en-GB" w:eastAsia="en-US"/>
        </w:rPr>
      </w:pPr>
      <w:r>
        <w:rPr>
          <w:rFonts w:eastAsiaTheme="minorHAnsi"/>
          <w:lang w:val="en-GB" w:eastAsia="en-US"/>
        </w:rPr>
        <w:t xml:space="preserve">The expected </w:t>
      </w:r>
      <w:r w:rsidRPr="00407C64">
        <w:rPr>
          <w:rFonts w:cs="Arial"/>
          <w:color w:val="000000"/>
          <w:lang w:eastAsia="en-IN"/>
        </w:rPr>
        <w:t>CO</w:t>
      </w:r>
      <w:r w:rsidRPr="00407C64">
        <w:rPr>
          <w:rFonts w:cs="Arial"/>
          <w:color w:val="000000"/>
          <w:vertAlign w:val="subscript"/>
          <w:lang w:eastAsia="en-IN"/>
        </w:rPr>
        <w:t>2</w:t>
      </w:r>
      <w:r>
        <w:rPr>
          <w:rFonts w:cs="Arial"/>
          <w:color w:val="000000"/>
          <w:vertAlign w:val="subscript"/>
          <w:lang w:eastAsia="en-IN"/>
        </w:rPr>
        <w:t xml:space="preserve"> </w:t>
      </w:r>
      <w:r>
        <w:rPr>
          <w:rFonts w:eastAsiaTheme="minorHAnsi"/>
          <w:lang w:val="en-GB" w:eastAsia="en-US"/>
        </w:rPr>
        <w:t>r</w:t>
      </w:r>
      <w:r w:rsidR="0065630A">
        <w:rPr>
          <w:rFonts w:eastAsiaTheme="minorHAnsi"/>
          <w:lang w:val="en-GB" w:eastAsia="en-US"/>
        </w:rPr>
        <w:t>eduction</w:t>
      </w:r>
      <w:r>
        <w:rPr>
          <w:rFonts w:eastAsiaTheme="minorHAnsi"/>
          <w:lang w:val="en-GB" w:eastAsia="en-US"/>
        </w:rPr>
        <w:t>s</w:t>
      </w:r>
      <w:r w:rsidR="0065630A">
        <w:rPr>
          <w:rFonts w:eastAsiaTheme="minorHAnsi"/>
          <w:lang w:val="en-GB" w:eastAsia="en-US"/>
        </w:rPr>
        <w:t xml:space="preserve"> </w:t>
      </w:r>
      <w:r>
        <w:rPr>
          <w:rFonts w:eastAsiaTheme="minorHAnsi"/>
          <w:lang w:val="en-GB" w:eastAsia="en-US"/>
        </w:rPr>
        <w:t xml:space="preserve">at STP inception are </w:t>
      </w:r>
      <w:r w:rsidR="005927C1">
        <w:rPr>
          <w:rFonts w:eastAsiaTheme="minorHAnsi"/>
          <w:lang w:val="en-GB" w:eastAsia="en-US"/>
        </w:rPr>
        <w:t>summarized in Table 13</w:t>
      </w:r>
      <w:r w:rsidR="0030067B">
        <w:rPr>
          <w:rFonts w:eastAsiaTheme="minorHAnsi"/>
          <w:lang w:val="en-GB" w:eastAsia="en-US"/>
        </w:rPr>
        <w:t xml:space="preserve"> below</w:t>
      </w:r>
      <w:r w:rsidR="005927C1">
        <w:rPr>
          <w:rFonts w:eastAsiaTheme="minorHAnsi"/>
          <w:lang w:val="en-GB" w:eastAsia="en-US"/>
        </w:rPr>
        <w:t>.</w:t>
      </w:r>
    </w:p>
    <w:p w14:paraId="2F6C5CAE" w14:textId="67E61C4C" w:rsidR="00E938E8" w:rsidRDefault="005927C1" w:rsidP="005927C1">
      <w:pPr>
        <w:autoSpaceDE w:val="0"/>
        <w:autoSpaceDN w:val="0"/>
        <w:adjustRightInd w:val="0"/>
        <w:spacing w:before="240" w:after="240"/>
        <w:rPr>
          <w:rFonts w:eastAsiaTheme="minorHAnsi"/>
          <w:lang w:val="en-GB" w:eastAsia="en-US"/>
        </w:rPr>
      </w:pPr>
      <w:r>
        <w:rPr>
          <w:rFonts w:eastAsiaTheme="minorHAnsi"/>
          <w:b/>
          <w:bCs/>
          <w:lang w:val="en-GB" w:eastAsia="en-US"/>
        </w:rPr>
        <w:t xml:space="preserve">Table 13: </w:t>
      </w:r>
      <w:r>
        <w:rPr>
          <w:rFonts w:eastAsiaTheme="minorHAnsi"/>
          <w:lang w:val="en-GB" w:eastAsia="en-US"/>
        </w:rPr>
        <w:t>Summary of expected global benefits of STP (as in the original Project Document)</w:t>
      </w:r>
    </w:p>
    <w:tbl>
      <w:tblPr>
        <w:tblStyle w:val="TableGrid"/>
        <w:tblW w:w="0" w:type="auto"/>
        <w:tblLook w:val="04A0" w:firstRow="1" w:lastRow="0" w:firstColumn="1" w:lastColumn="0" w:noHBand="0" w:noVBand="1"/>
      </w:tblPr>
      <w:tblGrid>
        <w:gridCol w:w="4390"/>
        <w:gridCol w:w="4626"/>
      </w:tblGrid>
      <w:tr w:rsidR="00E938E8" w:rsidRPr="00AB6A36" w14:paraId="5D36E1D1" w14:textId="77777777" w:rsidTr="00965563">
        <w:tc>
          <w:tcPr>
            <w:tcW w:w="4390" w:type="dxa"/>
          </w:tcPr>
          <w:p w14:paraId="75DE0A5C" w14:textId="77777777" w:rsidR="00E938E8" w:rsidRPr="005927C1" w:rsidRDefault="00E938E8" w:rsidP="005927C1">
            <w:pPr>
              <w:spacing w:before="0" w:after="0"/>
              <w:jc w:val="center"/>
              <w:rPr>
                <w:rFonts w:cs="Arial"/>
                <w:b/>
                <w:bCs/>
                <w:sz w:val="20"/>
                <w:szCs w:val="20"/>
                <w:lang w:eastAsia="en-IN"/>
              </w:rPr>
            </w:pPr>
            <w:r w:rsidRPr="005927C1">
              <w:rPr>
                <w:rFonts w:cs="Arial"/>
                <w:b/>
                <w:bCs/>
                <w:sz w:val="20"/>
                <w:szCs w:val="20"/>
                <w:lang w:eastAsia="en-IN"/>
              </w:rPr>
              <w:t>Components</w:t>
            </w:r>
          </w:p>
        </w:tc>
        <w:tc>
          <w:tcPr>
            <w:tcW w:w="4626" w:type="dxa"/>
          </w:tcPr>
          <w:p w14:paraId="624070DE" w14:textId="77777777" w:rsidR="00E938E8" w:rsidRPr="005927C1" w:rsidRDefault="00E938E8" w:rsidP="005927C1">
            <w:pPr>
              <w:spacing w:before="0" w:after="0"/>
              <w:jc w:val="center"/>
              <w:rPr>
                <w:rFonts w:cs="Arial"/>
                <w:b/>
                <w:bCs/>
                <w:sz w:val="20"/>
                <w:szCs w:val="20"/>
                <w:lang w:eastAsia="en-IN"/>
              </w:rPr>
            </w:pPr>
            <w:r w:rsidRPr="005927C1">
              <w:rPr>
                <w:rFonts w:cs="Arial"/>
                <w:b/>
                <w:bCs/>
                <w:sz w:val="20"/>
                <w:szCs w:val="20"/>
                <w:lang w:eastAsia="en-IN"/>
              </w:rPr>
              <w:t>Global Benefits (GHG Reductions)</w:t>
            </w:r>
          </w:p>
        </w:tc>
      </w:tr>
      <w:tr w:rsidR="00E938E8" w:rsidRPr="00AB6A36" w14:paraId="3B603AF3" w14:textId="77777777" w:rsidTr="00965563">
        <w:tc>
          <w:tcPr>
            <w:tcW w:w="4390" w:type="dxa"/>
          </w:tcPr>
          <w:p w14:paraId="1D8201B8" w14:textId="77777777" w:rsidR="00E938E8" w:rsidRPr="005927C1" w:rsidRDefault="00E938E8" w:rsidP="005927C1">
            <w:pPr>
              <w:spacing w:before="0" w:after="0"/>
              <w:rPr>
                <w:sz w:val="20"/>
                <w:szCs w:val="20"/>
                <w:u w:val="single"/>
                <w:lang w:eastAsia="en-IN"/>
              </w:rPr>
            </w:pPr>
            <w:r w:rsidRPr="005927C1">
              <w:rPr>
                <w:sz w:val="20"/>
                <w:szCs w:val="20"/>
                <w:u w:val="single"/>
                <w:lang w:eastAsia="en-IN"/>
              </w:rPr>
              <w:t>Component 1</w:t>
            </w:r>
          </w:p>
          <w:p w14:paraId="1F88ADD0" w14:textId="77777777" w:rsidR="00E938E8" w:rsidRPr="005927C1" w:rsidRDefault="00E938E8" w:rsidP="005927C1">
            <w:pPr>
              <w:spacing w:before="0" w:after="0"/>
              <w:rPr>
                <w:sz w:val="20"/>
                <w:szCs w:val="20"/>
                <w:lang w:eastAsia="en-IN"/>
              </w:rPr>
            </w:pPr>
            <w:r w:rsidRPr="005927C1">
              <w:rPr>
                <w:sz w:val="20"/>
                <w:szCs w:val="20"/>
                <w:lang w:eastAsia="en-IN"/>
              </w:rPr>
              <w:t>The concept for new, integrated high-quality public transport services (to exert shift from private cars) for Cairo and its satellite cities successfully introduced and replicated on the basis of public-private partnerships.</w:t>
            </w:r>
          </w:p>
        </w:tc>
        <w:tc>
          <w:tcPr>
            <w:tcW w:w="4626" w:type="dxa"/>
          </w:tcPr>
          <w:p w14:paraId="5980C05B" w14:textId="77777777" w:rsidR="00E938E8" w:rsidRPr="005927C1" w:rsidRDefault="00E938E8" w:rsidP="005927C1">
            <w:pPr>
              <w:spacing w:before="0" w:after="0"/>
              <w:rPr>
                <w:rFonts w:cs="Arial"/>
                <w:sz w:val="20"/>
                <w:szCs w:val="20"/>
                <w:lang w:eastAsia="en-IN"/>
              </w:rPr>
            </w:pPr>
            <w:r w:rsidRPr="005927C1">
              <w:rPr>
                <w:sz w:val="20"/>
                <w:szCs w:val="20"/>
                <w:lang w:eastAsia="en-IN"/>
              </w:rPr>
              <w:t>290,000 tons of CO</w:t>
            </w:r>
            <w:r w:rsidRPr="005927C1">
              <w:rPr>
                <w:sz w:val="20"/>
                <w:szCs w:val="20"/>
                <w:vertAlign w:val="subscript"/>
                <w:lang w:eastAsia="en-IN"/>
              </w:rPr>
              <w:t>2</w:t>
            </w:r>
            <w:r w:rsidRPr="005927C1">
              <w:rPr>
                <w:sz w:val="20"/>
                <w:szCs w:val="20"/>
                <w:lang w:eastAsia="en-IN"/>
              </w:rPr>
              <w:t xml:space="preserve"> emissions reduced over the next 20 years as a direct result of successful implementation of proposed pilot projects and an estimated 600,000 tons of reduced CO</w:t>
            </w:r>
            <w:r w:rsidRPr="005927C1">
              <w:rPr>
                <w:sz w:val="20"/>
                <w:szCs w:val="20"/>
                <w:vertAlign w:val="subscript"/>
                <w:lang w:eastAsia="en-IN"/>
              </w:rPr>
              <w:t>2</w:t>
            </w:r>
            <w:r w:rsidRPr="005927C1">
              <w:rPr>
                <w:sz w:val="20"/>
                <w:szCs w:val="20"/>
                <w:lang w:eastAsia="en-IN"/>
              </w:rPr>
              <w:t xml:space="preserve"> through successful replication in Cairo, Alexandria and their satellite cities. </w:t>
            </w:r>
          </w:p>
        </w:tc>
      </w:tr>
      <w:tr w:rsidR="00E938E8" w:rsidRPr="00AB6A36" w14:paraId="45D390BF" w14:textId="77777777" w:rsidTr="00965563">
        <w:tc>
          <w:tcPr>
            <w:tcW w:w="4390" w:type="dxa"/>
          </w:tcPr>
          <w:p w14:paraId="75C25896" w14:textId="77777777" w:rsidR="00E938E8" w:rsidRPr="005927C1" w:rsidRDefault="00E938E8" w:rsidP="005927C1">
            <w:pPr>
              <w:spacing w:before="0" w:after="0"/>
              <w:rPr>
                <w:sz w:val="20"/>
                <w:szCs w:val="20"/>
                <w:u w:val="single"/>
                <w:lang w:eastAsia="en-IN"/>
              </w:rPr>
            </w:pPr>
            <w:r w:rsidRPr="005927C1">
              <w:rPr>
                <w:sz w:val="20"/>
                <w:szCs w:val="20"/>
                <w:u w:val="single"/>
                <w:lang w:eastAsia="en-IN"/>
              </w:rPr>
              <w:t>Component 2</w:t>
            </w:r>
          </w:p>
          <w:p w14:paraId="3BCD6A4E" w14:textId="77777777" w:rsidR="00E938E8" w:rsidRPr="005927C1" w:rsidRDefault="00E938E8" w:rsidP="005927C1">
            <w:pPr>
              <w:spacing w:before="0" w:after="0"/>
              <w:rPr>
                <w:sz w:val="20"/>
                <w:szCs w:val="20"/>
                <w:lang w:eastAsia="en-IN"/>
              </w:rPr>
            </w:pPr>
            <w:r w:rsidRPr="005927C1">
              <w:rPr>
                <w:sz w:val="20"/>
                <w:szCs w:val="20"/>
                <w:lang w:eastAsia="en-IN"/>
              </w:rPr>
              <w:t xml:space="preserve">The modal share of non-motorized transport (NMT) in middle size provincial cities increased or sustained.   </w:t>
            </w:r>
          </w:p>
        </w:tc>
        <w:tc>
          <w:tcPr>
            <w:tcW w:w="4626" w:type="dxa"/>
          </w:tcPr>
          <w:p w14:paraId="5273F6E5" w14:textId="77777777" w:rsidR="00E938E8" w:rsidRPr="005927C1" w:rsidRDefault="00E938E8" w:rsidP="005927C1">
            <w:pPr>
              <w:spacing w:before="0" w:after="0"/>
              <w:rPr>
                <w:sz w:val="20"/>
                <w:szCs w:val="20"/>
                <w:lang w:eastAsia="en-IN"/>
              </w:rPr>
            </w:pPr>
            <w:r w:rsidRPr="005927C1">
              <w:rPr>
                <w:sz w:val="20"/>
                <w:szCs w:val="20"/>
                <w:lang w:eastAsia="en-IN"/>
              </w:rPr>
              <w:t>262,000 tons of reduced CO</w:t>
            </w:r>
            <w:r w:rsidRPr="005927C1">
              <w:rPr>
                <w:sz w:val="20"/>
                <w:szCs w:val="20"/>
                <w:vertAlign w:val="subscript"/>
                <w:lang w:eastAsia="en-IN"/>
              </w:rPr>
              <w:t>2</w:t>
            </w:r>
            <w:r w:rsidRPr="005927C1">
              <w:rPr>
                <w:sz w:val="20"/>
                <w:szCs w:val="20"/>
                <w:lang w:eastAsia="en-IN"/>
              </w:rPr>
              <w:t xml:space="preserve"> over the next 20 years as a direct result of successful implementation of the proposed pilot projects and a potential for over 4 million tons of CO</w:t>
            </w:r>
            <w:r w:rsidRPr="005927C1">
              <w:rPr>
                <w:sz w:val="20"/>
                <w:szCs w:val="20"/>
                <w:vertAlign w:val="subscript"/>
                <w:lang w:eastAsia="en-IN"/>
              </w:rPr>
              <w:t>2</w:t>
            </w:r>
            <w:r w:rsidRPr="005927C1">
              <w:rPr>
                <w:sz w:val="20"/>
                <w:szCs w:val="20"/>
                <w:lang w:eastAsia="en-IN"/>
              </w:rPr>
              <w:t xml:space="preserve"> through successful replication in all the identified 27 middle size cities.</w:t>
            </w:r>
          </w:p>
        </w:tc>
      </w:tr>
      <w:tr w:rsidR="00E938E8" w:rsidRPr="00AB6A36" w14:paraId="4DE00D3C" w14:textId="77777777" w:rsidTr="00965563">
        <w:tc>
          <w:tcPr>
            <w:tcW w:w="4390" w:type="dxa"/>
          </w:tcPr>
          <w:p w14:paraId="6064DC42" w14:textId="77777777" w:rsidR="00E938E8" w:rsidRPr="005927C1" w:rsidRDefault="00E938E8" w:rsidP="005927C1">
            <w:pPr>
              <w:spacing w:before="0" w:after="0"/>
              <w:rPr>
                <w:sz w:val="20"/>
                <w:szCs w:val="20"/>
                <w:u w:val="single"/>
                <w:lang w:eastAsia="en-IN"/>
              </w:rPr>
            </w:pPr>
            <w:r w:rsidRPr="005927C1">
              <w:rPr>
                <w:sz w:val="20"/>
                <w:szCs w:val="20"/>
                <w:u w:val="single"/>
                <w:lang w:eastAsia="en-IN"/>
              </w:rPr>
              <w:t>Component 3</w:t>
            </w:r>
          </w:p>
          <w:p w14:paraId="1862A6E5" w14:textId="77777777" w:rsidR="00E938E8" w:rsidRPr="005927C1" w:rsidRDefault="00E938E8" w:rsidP="005927C1">
            <w:pPr>
              <w:spacing w:before="0" w:after="0"/>
              <w:rPr>
                <w:sz w:val="20"/>
                <w:szCs w:val="20"/>
                <w:lang w:eastAsia="en-IN"/>
              </w:rPr>
            </w:pPr>
            <w:r w:rsidRPr="005927C1">
              <w:rPr>
                <w:sz w:val="20"/>
                <w:szCs w:val="20"/>
                <w:lang w:eastAsia="en-IN"/>
              </w:rPr>
              <w:t>Successful introduction of the Transport Demand Management (TDM) concept with an objective to expand it towards more aggressive measures over time to effectively discourage the use of private cars, when good quality public transport services are available.</w:t>
            </w:r>
          </w:p>
        </w:tc>
        <w:tc>
          <w:tcPr>
            <w:tcW w:w="4626" w:type="dxa"/>
          </w:tcPr>
          <w:p w14:paraId="1BA96DA5" w14:textId="77777777" w:rsidR="00E938E8" w:rsidRPr="005927C1" w:rsidRDefault="00E938E8" w:rsidP="005927C1">
            <w:pPr>
              <w:spacing w:before="0" w:after="0"/>
              <w:rPr>
                <w:sz w:val="20"/>
                <w:szCs w:val="20"/>
                <w:lang w:eastAsia="en-IN"/>
              </w:rPr>
            </w:pPr>
            <w:r w:rsidRPr="005927C1">
              <w:rPr>
                <w:sz w:val="20"/>
                <w:szCs w:val="20"/>
                <w:lang w:eastAsia="en-IN"/>
              </w:rPr>
              <w:t>81,000 tons of reduced CO</w:t>
            </w:r>
            <w:r w:rsidRPr="005927C1">
              <w:rPr>
                <w:sz w:val="20"/>
                <w:szCs w:val="20"/>
                <w:vertAlign w:val="subscript"/>
                <w:lang w:eastAsia="en-IN"/>
              </w:rPr>
              <w:t>2</w:t>
            </w:r>
            <w:r w:rsidRPr="005927C1">
              <w:rPr>
                <w:sz w:val="20"/>
                <w:szCs w:val="20"/>
                <w:lang w:eastAsia="en-IN"/>
              </w:rPr>
              <w:t xml:space="preserve"> over the next 20 years as a direct result of successful implementation of the proposed pilot projects and a potential for over 18 million tons of CO</w:t>
            </w:r>
            <w:r w:rsidRPr="005927C1">
              <w:rPr>
                <w:sz w:val="20"/>
                <w:szCs w:val="20"/>
                <w:vertAlign w:val="subscript"/>
                <w:lang w:eastAsia="en-IN"/>
              </w:rPr>
              <w:t>2</w:t>
            </w:r>
            <w:r w:rsidRPr="005927C1">
              <w:rPr>
                <w:sz w:val="20"/>
                <w:szCs w:val="20"/>
                <w:lang w:eastAsia="en-IN"/>
              </w:rPr>
              <w:t xml:space="preserve"> through successful replication and introduction of more aggressive transport demand management measures</w:t>
            </w:r>
          </w:p>
        </w:tc>
      </w:tr>
      <w:tr w:rsidR="00E938E8" w:rsidRPr="00AB6A36" w14:paraId="3CDB27B5" w14:textId="77777777" w:rsidTr="00965563">
        <w:tc>
          <w:tcPr>
            <w:tcW w:w="4390" w:type="dxa"/>
          </w:tcPr>
          <w:p w14:paraId="27689CC7" w14:textId="77777777" w:rsidR="00E938E8" w:rsidRPr="005927C1" w:rsidRDefault="00E938E8" w:rsidP="005927C1">
            <w:pPr>
              <w:spacing w:before="0" w:after="0"/>
              <w:rPr>
                <w:rFonts w:cs="Arial"/>
                <w:sz w:val="20"/>
                <w:szCs w:val="20"/>
                <w:u w:val="single"/>
                <w:lang w:eastAsia="en-IN"/>
              </w:rPr>
            </w:pPr>
            <w:r w:rsidRPr="005927C1">
              <w:rPr>
                <w:rFonts w:cs="Arial"/>
                <w:sz w:val="20"/>
                <w:szCs w:val="20"/>
                <w:u w:val="single"/>
                <w:lang w:eastAsia="en-IN"/>
              </w:rPr>
              <w:t>Component 4</w:t>
            </w:r>
          </w:p>
          <w:p w14:paraId="735339EF" w14:textId="77777777" w:rsidR="00E938E8" w:rsidRPr="005927C1" w:rsidRDefault="00E938E8" w:rsidP="005927C1">
            <w:pPr>
              <w:spacing w:before="0" w:after="0"/>
              <w:rPr>
                <w:rFonts w:cs="Arial"/>
                <w:sz w:val="20"/>
                <w:szCs w:val="20"/>
                <w:lang w:eastAsia="en-IN"/>
              </w:rPr>
            </w:pPr>
            <w:r w:rsidRPr="005927C1">
              <w:rPr>
                <w:rFonts w:cs="Arial"/>
                <w:sz w:val="20"/>
                <w:szCs w:val="20"/>
                <w:lang w:eastAsia="en-IN"/>
              </w:rPr>
              <w:t>Improved Energy Efficiency of Freight Transport</w:t>
            </w:r>
          </w:p>
        </w:tc>
        <w:tc>
          <w:tcPr>
            <w:tcW w:w="4626" w:type="dxa"/>
          </w:tcPr>
          <w:p w14:paraId="5AE27624" w14:textId="77777777" w:rsidR="00E938E8" w:rsidRPr="005927C1" w:rsidRDefault="00E938E8" w:rsidP="005927C1">
            <w:pPr>
              <w:spacing w:before="0" w:after="0"/>
              <w:rPr>
                <w:sz w:val="20"/>
                <w:szCs w:val="20"/>
                <w:lang w:eastAsia="en-IN"/>
              </w:rPr>
            </w:pPr>
            <w:r w:rsidRPr="005927C1">
              <w:rPr>
                <w:sz w:val="20"/>
                <w:szCs w:val="20"/>
                <w:lang w:eastAsia="en-IN"/>
              </w:rPr>
              <w:t>The main global benefits of this component are arising from the gradual, incremental improvement of the fuel economy of the trucks and improved logistics reducing the trips with empty or partial load with the estimated GHG reduction of 850,000 tons of CO2 as a direct result of the project and a potential for over 5 million tons of CO2 through successful replication. In addition, the project is expected to result in additional GHG reduction by promoting modal shift from road to rail and river-based freight transport options.</w:t>
            </w:r>
          </w:p>
        </w:tc>
      </w:tr>
      <w:tr w:rsidR="00E938E8" w:rsidRPr="00AB6A36" w14:paraId="4D329CB0" w14:textId="77777777" w:rsidTr="00965563">
        <w:tc>
          <w:tcPr>
            <w:tcW w:w="4390" w:type="dxa"/>
          </w:tcPr>
          <w:p w14:paraId="3E8F226C" w14:textId="77777777" w:rsidR="00E938E8" w:rsidRPr="005927C1" w:rsidRDefault="00E938E8" w:rsidP="005927C1">
            <w:pPr>
              <w:spacing w:before="0" w:after="0"/>
              <w:rPr>
                <w:rFonts w:cs="Arial"/>
                <w:sz w:val="20"/>
                <w:szCs w:val="20"/>
                <w:u w:val="single"/>
                <w:lang w:eastAsia="en-IN"/>
              </w:rPr>
            </w:pPr>
            <w:r w:rsidRPr="005927C1">
              <w:rPr>
                <w:rFonts w:cs="Arial"/>
                <w:sz w:val="20"/>
                <w:szCs w:val="20"/>
                <w:u w:val="single"/>
                <w:lang w:eastAsia="en-IN"/>
              </w:rPr>
              <w:t>Component 5</w:t>
            </w:r>
          </w:p>
          <w:p w14:paraId="142850A5" w14:textId="77777777" w:rsidR="00E938E8" w:rsidRPr="005927C1" w:rsidRDefault="00E938E8" w:rsidP="005927C1">
            <w:pPr>
              <w:spacing w:before="0" w:after="0"/>
              <w:rPr>
                <w:sz w:val="20"/>
                <w:szCs w:val="20"/>
                <w:lang w:eastAsia="en-IN"/>
              </w:rPr>
            </w:pPr>
            <w:r w:rsidRPr="005927C1">
              <w:rPr>
                <w:sz w:val="20"/>
                <w:szCs w:val="20"/>
                <w:lang w:eastAsia="en-IN"/>
              </w:rPr>
              <w:t>Enhanced awareness, capacity and strengthened institutional basis to promote sustainable transport sector development during and after the project.</w:t>
            </w:r>
          </w:p>
        </w:tc>
        <w:tc>
          <w:tcPr>
            <w:tcW w:w="4626" w:type="dxa"/>
          </w:tcPr>
          <w:p w14:paraId="69AA8163" w14:textId="77777777" w:rsidR="00E938E8" w:rsidRPr="005927C1" w:rsidRDefault="00E938E8" w:rsidP="005927C1">
            <w:pPr>
              <w:spacing w:before="0" w:after="0"/>
              <w:rPr>
                <w:sz w:val="20"/>
                <w:szCs w:val="20"/>
                <w:lang w:eastAsia="en-IN"/>
              </w:rPr>
            </w:pPr>
            <w:r w:rsidRPr="005927C1">
              <w:rPr>
                <w:sz w:val="20"/>
                <w:szCs w:val="20"/>
                <w:lang w:eastAsia="en-IN"/>
              </w:rPr>
              <w:t xml:space="preserve">Indirect. Global benefits achieved by successful replication of the sustainable transport sector measures discussed under components 1-4, for which the overall institutional strengthening and capacity building of local stakeholders is essential.   </w:t>
            </w:r>
          </w:p>
        </w:tc>
      </w:tr>
      <w:tr w:rsidR="00E938E8" w:rsidRPr="00AB6A36" w14:paraId="4727569C" w14:textId="77777777" w:rsidTr="00965563">
        <w:tc>
          <w:tcPr>
            <w:tcW w:w="4390" w:type="dxa"/>
          </w:tcPr>
          <w:p w14:paraId="29B1F118" w14:textId="77777777" w:rsidR="00E938E8" w:rsidRPr="005927C1" w:rsidRDefault="00E938E8" w:rsidP="005927C1">
            <w:pPr>
              <w:spacing w:before="0" w:after="0"/>
              <w:jc w:val="right"/>
              <w:rPr>
                <w:rFonts w:cs="Arial"/>
                <w:sz w:val="20"/>
                <w:szCs w:val="20"/>
                <w:lang w:eastAsia="en-IN"/>
              </w:rPr>
            </w:pPr>
            <w:r w:rsidRPr="005927C1">
              <w:rPr>
                <w:rFonts w:cs="Arial"/>
                <w:sz w:val="20"/>
                <w:szCs w:val="20"/>
                <w:lang w:eastAsia="en-IN"/>
              </w:rPr>
              <w:t xml:space="preserve">Cumulative GHG Reduction Targets </w:t>
            </w:r>
            <w:r w:rsidRPr="005927C1">
              <w:rPr>
                <w:rFonts w:cs="Arial"/>
                <w:sz w:val="20"/>
                <w:szCs w:val="20"/>
                <w:lang w:eastAsia="en-IN"/>
              </w:rPr>
              <w:sym w:font="Wingdings" w:char="F0E8"/>
            </w:r>
          </w:p>
        </w:tc>
        <w:tc>
          <w:tcPr>
            <w:tcW w:w="4626" w:type="dxa"/>
          </w:tcPr>
          <w:p w14:paraId="2A7AE170" w14:textId="5A8AA88B" w:rsidR="00E938E8" w:rsidRPr="005927C1" w:rsidRDefault="00E938E8" w:rsidP="005927C1">
            <w:pPr>
              <w:spacing w:before="0" w:after="0"/>
              <w:rPr>
                <w:sz w:val="20"/>
                <w:szCs w:val="20"/>
                <w:lang w:eastAsia="en-IN"/>
              </w:rPr>
            </w:pPr>
            <w:r w:rsidRPr="005927C1">
              <w:rPr>
                <w:sz w:val="20"/>
                <w:szCs w:val="20"/>
                <w:lang w:eastAsia="en-IN"/>
              </w:rPr>
              <w:t>Cumulative 1,48 million tons of CO2 reduction compared to the baseline   over the next 20 years:  Cumulative, indirect post project GHG reduction:  over 20 mil</w:t>
            </w:r>
            <w:r w:rsidR="00890EB9">
              <w:rPr>
                <w:sz w:val="20"/>
                <w:szCs w:val="20"/>
                <w:lang w:eastAsia="en-IN"/>
              </w:rPr>
              <w:t>lion</w:t>
            </w:r>
            <w:r w:rsidRPr="005927C1">
              <w:rPr>
                <w:sz w:val="20"/>
                <w:szCs w:val="20"/>
                <w:lang w:eastAsia="en-IN"/>
              </w:rPr>
              <w:t xml:space="preserve"> tons of CO2 by 2025.</w:t>
            </w:r>
          </w:p>
        </w:tc>
      </w:tr>
    </w:tbl>
    <w:p w14:paraId="014F93E5" w14:textId="77777777" w:rsidR="00EE2052" w:rsidRDefault="007339D2" w:rsidP="007339D2">
      <w:pPr>
        <w:autoSpaceDE w:val="0"/>
        <w:autoSpaceDN w:val="0"/>
        <w:adjustRightInd w:val="0"/>
        <w:spacing w:before="240" w:after="0"/>
        <w:rPr>
          <w:rFonts w:eastAsiaTheme="minorHAnsi"/>
          <w:lang w:val="en-GB" w:eastAsia="en-US"/>
        </w:rPr>
      </w:pPr>
      <w:r>
        <w:rPr>
          <w:rFonts w:eastAsiaTheme="minorHAnsi"/>
          <w:lang w:val="en-GB" w:eastAsia="en-US"/>
        </w:rPr>
        <w:lastRenderedPageBreak/>
        <w:t xml:space="preserve">Actual </w:t>
      </w:r>
      <w:r w:rsidRPr="00407C64">
        <w:rPr>
          <w:rFonts w:cs="Arial"/>
          <w:color w:val="000000"/>
          <w:lang w:eastAsia="en-IN"/>
        </w:rPr>
        <w:t>CO</w:t>
      </w:r>
      <w:r w:rsidRPr="00407C64">
        <w:rPr>
          <w:rFonts w:cs="Arial"/>
          <w:color w:val="000000"/>
          <w:vertAlign w:val="subscript"/>
          <w:lang w:eastAsia="en-IN"/>
        </w:rPr>
        <w:t>2</w:t>
      </w:r>
      <w:r>
        <w:rPr>
          <w:rFonts w:cs="Arial"/>
          <w:color w:val="000000"/>
          <w:vertAlign w:val="subscript"/>
          <w:lang w:eastAsia="en-IN"/>
        </w:rPr>
        <w:t xml:space="preserve"> </w:t>
      </w:r>
      <w:r>
        <w:rPr>
          <w:rFonts w:eastAsiaTheme="minorHAnsi"/>
          <w:lang w:val="en-GB" w:eastAsia="en-US"/>
        </w:rPr>
        <w:t>emission reductions</w:t>
      </w:r>
      <w:r w:rsidR="00EE2052">
        <w:rPr>
          <w:rFonts w:eastAsiaTheme="minorHAnsi"/>
          <w:lang w:val="en-GB" w:eastAsia="en-US"/>
        </w:rPr>
        <w:t xml:space="preserve"> were calculated using the GEF approved methodology</w:t>
      </w:r>
      <w:r w:rsidR="00EE2052">
        <w:rPr>
          <w:rStyle w:val="FootnoteReference"/>
          <w:rFonts w:eastAsiaTheme="minorHAnsi"/>
          <w:lang w:val="en-GB" w:eastAsia="en-US"/>
        </w:rPr>
        <w:footnoteReference w:id="14"/>
      </w:r>
      <w:r w:rsidR="00EE2052">
        <w:rPr>
          <w:rFonts w:eastAsiaTheme="minorHAnsi"/>
          <w:lang w:val="en-GB" w:eastAsia="en-US"/>
        </w:rPr>
        <w:t>.</w:t>
      </w:r>
      <w:r>
        <w:rPr>
          <w:rFonts w:eastAsiaTheme="minorHAnsi"/>
          <w:lang w:val="en-GB" w:eastAsia="en-US"/>
        </w:rPr>
        <w:t xml:space="preserve">  </w:t>
      </w:r>
    </w:p>
    <w:p w14:paraId="34EBF709" w14:textId="3ED91211" w:rsidR="00EE2052" w:rsidRDefault="00EE2052" w:rsidP="00EE2052">
      <w:pPr>
        <w:autoSpaceDE w:val="0"/>
        <w:autoSpaceDN w:val="0"/>
        <w:adjustRightInd w:val="0"/>
        <w:spacing w:after="0"/>
        <w:rPr>
          <w:rFonts w:eastAsiaTheme="minorHAnsi"/>
          <w:lang w:val="en-GB" w:eastAsia="en-US"/>
        </w:rPr>
      </w:pPr>
      <w:r w:rsidRPr="00EE2052">
        <w:rPr>
          <w:rFonts w:eastAsiaTheme="minorHAnsi"/>
          <w:lang w:val="en-GB" w:eastAsia="en-US"/>
        </w:rPr>
        <w:t xml:space="preserve">Direct emission reductions are calculated by assessing the expected change in </w:t>
      </w:r>
      <w:r w:rsidRPr="00407C64">
        <w:rPr>
          <w:rFonts w:cs="Arial"/>
          <w:color w:val="000000"/>
          <w:lang w:eastAsia="en-IN"/>
        </w:rPr>
        <w:t>CO</w:t>
      </w:r>
      <w:r w:rsidRPr="00407C64">
        <w:rPr>
          <w:rFonts w:cs="Arial"/>
          <w:color w:val="000000"/>
          <w:vertAlign w:val="subscript"/>
          <w:lang w:eastAsia="en-IN"/>
        </w:rPr>
        <w:t>2</w:t>
      </w:r>
      <w:r>
        <w:rPr>
          <w:rFonts w:cs="Arial"/>
          <w:color w:val="000000"/>
          <w:vertAlign w:val="subscript"/>
          <w:lang w:eastAsia="en-IN"/>
        </w:rPr>
        <w:t xml:space="preserve"> </w:t>
      </w:r>
      <w:r w:rsidRPr="00EE2052">
        <w:rPr>
          <w:rFonts w:eastAsiaTheme="minorHAnsi"/>
          <w:lang w:val="en-GB" w:eastAsia="en-US"/>
        </w:rPr>
        <w:t xml:space="preserve">emissions attributable to the GEF (and co-financed) investments. </w:t>
      </w:r>
      <w:r>
        <w:rPr>
          <w:rFonts w:eastAsiaTheme="minorHAnsi"/>
          <w:lang w:val="en-GB" w:eastAsia="en-US"/>
        </w:rPr>
        <w:t xml:space="preserve">Table 14 below summarizes </w:t>
      </w:r>
      <w:r w:rsidR="00306688">
        <w:rPr>
          <w:rFonts w:eastAsiaTheme="minorHAnsi"/>
          <w:lang w:val="en-GB" w:eastAsia="en-US"/>
        </w:rPr>
        <w:t xml:space="preserve">direct </w:t>
      </w:r>
      <w:r w:rsidR="00306688" w:rsidRPr="00407C64">
        <w:rPr>
          <w:rFonts w:cs="Arial"/>
          <w:color w:val="000000"/>
          <w:lang w:eastAsia="en-IN"/>
        </w:rPr>
        <w:t>CO</w:t>
      </w:r>
      <w:r w:rsidR="00306688" w:rsidRPr="00407C64">
        <w:rPr>
          <w:rFonts w:cs="Arial"/>
          <w:color w:val="000000"/>
          <w:vertAlign w:val="subscript"/>
          <w:lang w:eastAsia="en-IN"/>
        </w:rPr>
        <w:t>2</w:t>
      </w:r>
      <w:r w:rsidR="00306688" w:rsidRPr="00306688">
        <w:rPr>
          <w:rFonts w:eastAsiaTheme="minorHAnsi"/>
          <w:lang w:val="en-GB" w:eastAsia="en-US"/>
        </w:rPr>
        <w:t xml:space="preserve"> savings resulting from </w:t>
      </w:r>
      <w:r w:rsidR="00306688">
        <w:rPr>
          <w:rFonts w:eastAsiaTheme="minorHAnsi"/>
          <w:lang w:val="en-GB" w:eastAsia="en-US"/>
        </w:rPr>
        <w:t xml:space="preserve">the </w:t>
      </w:r>
      <w:r w:rsidR="00306688" w:rsidRPr="00306688">
        <w:rPr>
          <w:rFonts w:eastAsiaTheme="minorHAnsi"/>
          <w:lang w:val="en-GB" w:eastAsia="en-US"/>
        </w:rPr>
        <w:t xml:space="preserve">investments within the boundaries of </w:t>
      </w:r>
      <w:r w:rsidR="00306688">
        <w:rPr>
          <w:rFonts w:eastAsiaTheme="minorHAnsi"/>
          <w:lang w:val="en-GB" w:eastAsia="en-US"/>
        </w:rPr>
        <w:t xml:space="preserve">the </w:t>
      </w:r>
      <w:r w:rsidR="00306688" w:rsidRPr="00306688">
        <w:rPr>
          <w:rFonts w:eastAsiaTheme="minorHAnsi"/>
          <w:lang w:val="en-GB" w:eastAsia="en-US"/>
        </w:rPr>
        <w:t xml:space="preserve">project </w:t>
      </w:r>
      <w:r w:rsidR="00306688">
        <w:rPr>
          <w:rFonts w:eastAsiaTheme="minorHAnsi"/>
          <w:lang w:val="en-GB" w:eastAsia="en-US"/>
        </w:rPr>
        <w:t xml:space="preserve">as well as reductions </w:t>
      </w:r>
      <w:r w:rsidRPr="00EE2052">
        <w:rPr>
          <w:rFonts w:eastAsiaTheme="minorHAnsi"/>
          <w:lang w:val="en-GB" w:eastAsia="en-US"/>
        </w:rPr>
        <w:t>projected for</w:t>
      </w:r>
      <w:r>
        <w:rPr>
          <w:rFonts w:eastAsiaTheme="minorHAnsi"/>
          <w:lang w:val="en-GB" w:eastAsia="en-US"/>
        </w:rPr>
        <w:t xml:space="preserve"> </w:t>
      </w:r>
      <w:r w:rsidRPr="00EE2052">
        <w:rPr>
          <w:rFonts w:eastAsiaTheme="minorHAnsi"/>
          <w:lang w:val="en-GB" w:eastAsia="en-US"/>
        </w:rPr>
        <w:t xml:space="preserve">the lifetime of the investments both during and post implementation. </w:t>
      </w:r>
    </w:p>
    <w:p w14:paraId="2896F915" w14:textId="13C91A49" w:rsidR="00306688" w:rsidRDefault="00306688" w:rsidP="00CC070E">
      <w:pPr>
        <w:autoSpaceDE w:val="0"/>
        <w:autoSpaceDN w:val="0"/>
        <w:adjustRightInd w:val="0"/>
        <w:spacing w:before="240"/>
        <w:rPr>
          <w:rFonts w:eastAsiaTheme="minorHAnsi"/>
          <w:lang w:val="en-GB" w:eastAsia="en-US"/>
        </w:rPr>
      </w:pPr>
      <w:r w:rsidRPr="004D4663">
        <w:rPr>
          <w:rFonts w:cs="Arial"/>
          <w:b/>
          <w:bCs/>
          <w:color w:val="000000"/>
          <w:lang w:eastAsia="en-IN"/>
        </w:rPr>
        <w:t>Table 1</w:t>
      </w:r>
      <w:r>
        <w:rPr>
          <w:rFonts w:cs="Arial"/>
          <w:b/>
          <w:bCs/>
          <w:color w:val="000000"/>
          <w:lang w:eastAsia="en-IN"/>
        </w:rPr>
        <w:t>4</w:t>
      </w:r>
      <w:r w:rsidRPr="004D4663">
        <w:rPr>
          <w:rFonts w:cs="Arial"/>
          <w:b/>
          <w:bCs/>
          <w:color w:val="000000"/>
          <w:lang w:eastAsia="en-IN"/>
        </w:rPr>
        <w:t>:</w:t>
      </w:r>
      <w:r>
        <w:rPr>
          <w:rFonts w:cs="Arial"/>
          <w:color w:val="000000"/>
          <w:lang w:eastAsia="en-IN"/>
        </w:rPr>
        <w:t xml:space="preserve"> Direct </w:t>
      </w:r>
      <w:r w:rsidRPr="00407C64">
        <w:rPr>
          <w:rFonts w:cs="Arial"/>
          <w:color w:val="000000"/>
          <w:lang w:eastAsia="en-IN"/>
        </w:rPr>
        <w:t>CO</w:t>
      </w:r>
      <w:r w:rsidRPr="00407C64">
        <w:rPr>
          <w:rFonts w:cs="Arial"/>
          <w:color w:val="000000"/>
          <w:vertAlign w:val="subscript"/>
          <w:lang w:eastAsia="en-IN"/>
        </w:rPr>
        <w:t>2</w:t>
      </w:r>
      <w:r w:rsidRPr="00407C64">
        <w:rPr>
          <w:rFonts w:cs="Arial"/>
          <w:color w:val="000000"/>
          <w:lang w:eastAsia="en-IN"/>
        </w:rPr>
        <w:t xml:space="preserve"> </w:t>
      </w:r>
      <w:r>
        <w:rPr>
          <w:rFonts w:cs="Arial"/>
          <w:color w:val="000000"/>
          <w:lang w:eastAsia="en-IN"/>
        </w:rPr>
        <w:t>emission reductions from STP (ton</w:t>
      </w:r>
      <w:r>
        <w:rPr>
          <w:rFonts w:cs="Arial"/>
          <w:color w:val="000000"/>
          <w:lang w:val="en-GB" w:eastAsia="en-IN"/>
        </w:rPr>
        <w:t>s</w:t>
      </w:r>
      <w:r>
        <w:rPr>
          <w:rFonts w:cs="Arial"/>
          <w:color w:val="000000"/>
          <w:lang w:eastAsia="en-IN"/>
        </w:rPr>
        <w:t xml:space="preserve"> of </w:t>
      </w:r>
      <w:r w:rsidRPr="00407C64">
        <w:rPr>
          <w:rFonts w:cs="Arial"/>
          <w:color w:val="000000"/>
          <w:lang w:eastAsia="en-IN"/>
        </w:rPr>
        <w:t>CO</w:t>
      </w:r>
      <w:r w:rsidRPr="00407C64">
        <w:rPr>
          <w:rFonts w:cs="Arial"/>
          <w:color w:val="000000"/>
          <w:vertAlign w:val="subscript"/>
          <w:lang w:eastAsia="en-IN"/>
        </w:rPr>
        <w:t>2</w:t>
      </w:r>
      <w:r>
        <w:rPr>
          <w:rFonts w:cs="Arial"/>
          <w:color w:val="000000"/>
          <w:lang w:eastAsia="en-IN"/>
        </w:rPr>
        <w:t>)</w:t>
      </w:r>
    </w:p>
    <w:tbl>
      <w:tblPr>
        <w:tblpPr w:leftFromText="180" w:rightFromText="180" w:vertAnchor="page" w:horzAnchor="margin" w:tblpX="-157" w:tblpY="3601"/>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276"/>
        <w:gridCol w:w="1276"/>
        <w:gridCol w:w="1275"/>
        <w:gridCol w:w="1123"/>
      </w:tblGrid>
      <w:tr w:rsidR="00AB61B9" w:rsidRPr="00803635" w14:paraId="00A91B10" w14:textId="77777777" w:rsidTr="00AA6FDA">
        <w:trPr>
          <w:trHeight w:val="290"/>
        </w:trPr>
        <w:tc>
          <w:tcPr>
            <w:tcW w:w="3119" w:type="dxa"/>
            <w:shd w:val="clear" w:color="auto" w:fill="auto"/>
            <w:noWrap/>
            <w:vAlign w:val="bottom"/>
          </w:tcPr>
          <w:p w14:paraId="5BFEFCAB" w14:textId="3A544BDA" w:rsidR="00AB61B9" w:rsidRPr="0062108F" w:rsidRDefault="00AB61B9" w:rsidP="00AA6FDA">
            <w:pPr>
              <w:spacing w:after="0"/>
              <w:rPr>
                <w:b/>
                <w:bCs/>
                <w:color w:val="000000"/>
                <w:sz w:val="20"/>
                <w:szCs w:val="20"/>
              </w:rPr>
            </w:pPr>
            <w:r w:rsidRPr="0062108F">
              <w:rPr>
                <w:rFonts w:cs="Arial"/>
                <w:b/>
                <w:bCs/>
                <w:color w:val="000000"/>
                <w:sz w:val="20"/>
                <w:szCs w:val="20"/>
                <w:lang w:eastAsia="en-IN"/>
              </w:rPr>
              <w:t>CO</w:t>
            </w:r>
            <w:r w:rsidRPr="0062108F">
              <w:rPr>
                <w:rFonts w:cs="Arial"/>
                <w:b/>
                <w:bCs/>
                <w:color w:val="000000"/>
                <w:sz w:val="20"/>
                <w:szCs w:val="20"/>
                <w:vertAlign w:val="subscript"/>
                <w:lang w:eastAsia="en-IN"/>
              </w:rPr>
              <w:t xml:space="preserve">2 </w:t>
            </w:r>
            <w:r w:rsidRPr="00EE2052">
              <w:rPr>
                <w:rFonts w:eastAsiaTheme="minorHAnsi"/>
                <w:b/>
                <w:bCs/>
                <w:sz w:val="20"/>
                <w:szCs w:val="20"/>
                <w:lang w:val="en-GB" w:eastAsia="en-US"/>
              </w:rPr>
              <w:t>emission</w:t>
            </w:r>
            <w:r w:rsidRPr="0062108F">
              <w:rPr>
                <w:rFonts w:eastAsiaTheme="minorHAnsi"/>
                <w:b/>
                <w:bCs/>
                <w:sz w:val="20"/>
                <w:szCs w:val="20"/>
                <w:lang w:val="en-GB" w:eastAsia="en-US"/>
              </w:rPr>
              <w:t xml:space="preserve"> reductions</w:t>
            </w:r>
          </w:p>
        </w:tc>
        <w:tc>
          <w:tcPr>
            <w:tcW w:w="1134" w:type="dxa"/>
            <w:shd w:val="clear" w:color="auto" w:fill="auto"/>
            <w:noWrap/>
            <w:vAlign w:val="bottom"/>
          </w:tcPr>
          <w:p w14:paraId="603013AC" w14:textId="6336007C" w:rsidR="00AB61B9" w:rsidRPr="00306688" w:rsidRDefault="00AB61B9" w:rsidP="00AA6FDA">
            <w:pPr>
              <w:spacing w:after="0"/>
              <w:rPr>
                <w:b/>
                <w:bCs/>
                <w:color w:val="000000"/>
                <w:sz w:val="20"/>
                <w:szCs w:val="20"/>
              </w:rPr>
            </w:pPr>
            <w:r>
              <w:rPr>
                <w:b/>
                <w:bCs/>
                <w:color w:val="000000"/>
                <w:sz w:val="20"/>
                <w:szCs w:val="20"/>
              </w:rPr>
              <w:t>Outcome 1</w:t>
            </w:r>
          </w:p>
        </w:tc>
        <w:tc>
          <w:tcPr>
            <w:tcW w:w="1276" w:type="dxa"/>
            <w:shd w:val="clear" w:color="auto" w:fill="auto"/>
            <w:vAlign w:val="bottom"/>
          </w:tcPr>
          <w:p w14:paraId="2F6F8860" w14:textId="77280E8E" w:rsidR="00AB61B9" w:rsidRPr="00306688" w:rsidRDefault="00AB61B9" w:rsidP="00AA6FDA">
            <w:pPr>
              <w:spacing w:after="0"/>
              <w:jc w:val="center"/>
              <w:rPr>
                <w:b/>
                <w:bCs/>
                <w:color w:val="000000"/>
                <w:sz w:val="20"/>
                <w:szCs w:val="20"/>
              </w:rPr>
            </w:pPr>
            <w:r>
              <w:rPr>
                <w:b/>
                <w:bCs/>
                <w:color w:val="000000"/>
                <w:sz w:val="20"/>
                <w:szCs w:val="20"/>
              </w:rPr>
              <w:t>Outcome</w:t>
            </w:r>
            <w:r w:rsidRPr="00306688">
              <w:rPr>
                <w:b/>
                <w:bCs/>
                <w:color w:val="000000"/>
                <w:sz w:val="20"/>
                <w:szCs w:val="20"/>
              </w:rPr>
              <w:t xml:space="preserve">  2</w:t>
            </w:r>
          </w:p>
        </w:tc>
        <w:tc>
          <w:tcPr>
            <w:tcW w:w="1276" w:type="dxa"/>
            <w:shd w:val="clear" w:color="auto" w:fill="auto"/>
            <w:noWrap/>
            <w:vAlign w:val="bottom"/>
          </w:tcPr>
          <w:p w14:paraId="64CF8B03" w14:textId="2F6B28E2" w:rsidR="00AB61B9" w:rsidRPr="00306688" w:rsidRDefault="00AB61B9" w:rsidP="00AA6FDA">
            <w:pPr>
              <w:spacing w:after="0"/>
              <w:jc w:val="center"/>
              <w:rPr>
                <w:b/>
                <w:bCs/>
                <w:color w:val="000000"/>
                <w:sz w:val="20"/>
                <w:szCs w:val="20"/>
              </w:rPr>
            </w:pPr>
            <w:r>
              <w:rPr>
                <w:b/>
                <w:bCs/>
                <w:color w:val="000000"/>
                <w:sz w:val="20"/>
                <w:szCs w:val="20"/>
              </w:rPr>
              <w:t xml:space="preserve">Outcome </w:t>
            </w:r>
            <w:r w:rsidRPr="00306688">
              <w:rPr>
                <w:b/>
                <w:bCs/>
                <w:color w:val="000000"/>
                <w:sz w:val="20"/>
                <w:szCs w:val="20"/>
              </w:rPr>
              <w:t>3</w:t>
            </w:r>
          </w:p>
        </w:tc>
        <w:tc>
          <w:tcPr>
            <w:tcW w:w="1275" w:type="dxa"/>
            <w:vAlign w:val="bottom"/>
          </w:tcPr>
          <w:p w14:paraId="050B440B" w14:textId="02D06724" w:rsidR="00AB61B9" w:rsidRPr="00306688" w:rsidRDefault="00AB61B9" w:rsidP="00AA6FDA">
            <w:pPr>
              <w:spacing w:after="0"/>
              <w:jc w:val="center"/>
              <w:rPr>
                <w:b/>
                <w:bCs/>
                <w:color w:val="000000"/>
                <w:sz w:val="20"/>
                <w:szCs w:val="20"/>
              </w:rPr>
            </w:pPr>
            <w:r>
              <w:rPr>
                <w:b/>
                <w:bCs/>
                <w:color w:val="000000"/>
                <w:sz w:val="20"/>
                <w:szCs w:val="20"/>
              </w:rPr>
              <w:t>Outcome 4</w:t>
            </w:r>
          </w:p>
        </w:tc>
        <w:tc>
          <w:tcPr>
            <w:tcW w:w="1123" w:type="dxa"/>
          </w:tcPr>
          <w:p w14:paraId="0914DE84" w14:textId="75DEF288" w:rsidR="00AB61B9" w:rsidRPr="00306688" w:rsidRDefault="00AB61B9" w:rsidP="00AA6FDA">
            <w:pPr>
              <w:spacing w:after="0"/>
              <w:jc w:val="center"/>
              <w:rPr>
                <w:b/>
                <w:bCs/>
                <w:color w:val="000000"/>
                <w:sz w:val="20"/>
                <w:szCs w:val="20"/>
              </w:rPr>
            </w:pPr>
            <w:r w:rsidRPr="00306688">
              <w:rPr>
                <w:b/>
                <w:bCs/>
                <w:color w:val="000000"/>
                <w:sz w:val="20"/>
                <w:szCs w:val="20"/>
              </w:rPr>
              <w:t>Total STP</w:t>
            </w:r>
          </w:p>
        </w:tc>
      </w:tr>
      <w:tr w:rsidR="00C25AFA" w:rsidRPr="00803635" w14:paraId="5174BC58" w14:textId="77777777" w:rsidTr="00AA6FDA">
        <w:trPr>
          <w:trHeight w:val="290"/>
        </w:trPr>
        <w:tc>
          <w:tcPr>
            <w:tcW w:w="3119" w:type="dxa"/>
            <w:shd w:val="clear" w:color="auto" w:fill="auto"/>
            <w:noWrap/>
            <w:vAlign w:val="bottom"/>
          </w:tcPr>
          <w:p w14:paraId="6057C339" w14:textId="1CFE6BD7" w:rsidR="00C25AFA" w:rsidRDefault="00C25AFA" w:rsidP="00AA6FDA">
            <w:pPr>
              <w:spacing w:after="0"/>
              <w:rPr>
                <w:color w:val="000000"/>
                <w:sz w:val="20"/>
                <w:szCs w:val="20"/>
              </w:rPr>
            </w:pPr>
            <w:r w:rsidRPr="00306688">
              <w:rPr>
                <w:color w:val="000000"/>
                <w:sz w:val="20"/>
                <w:szCs w:val="20"/>
              </w:rPr>
              <w:t>Project Document</w:t>
            </w:r>
            <w:r w:rsidR="00AA6FDA">
              <w:rPr>
                <w:color w:val="000000"/>
                <w:sz w:val="20"/>
                <w:szCs w:val="20"/>
              </w:rPr>
              <w:t xml:space="preserve"> (project lifetime)</w:t>
            </w:r>
          </w:p>
        </w:tc>
        <w:tc>
          <w:tcPr>
            <w:tcW w:w="1134" w:type="dxa"/>
            <w:shd w:val="clear" w:color="auto" w:fill="auto"/>
            <w:noWrap/>
            <w:vAlign w:val="bottom"/>
          </w:tcPr>
          <w:p w14:paraId="21E94AFC" w14:textId="6E4BBAC9" w:rsidR="00C25AFA" w:rsidRPr="00306688" w:rsidRDefault="00C25AFA" w:rsidP="00AA6FDA">
            <w:pPr>
              <w:spacing w:after="0"/>
              <w:jc w:val="center"/>
              <w:rPr>
                <w:color w:val="000000"/>
                <w:sz w:val="20"/>
                <w:szCs w:val="20"/>
              </w:rPr>
            </w:pPr>
            <w:r w:rsidRPr="00306688">
              <w:rPr>
                <w:color w:val="000000"/>
                <w:sz w:val="20"/>
                <w:szCs w:val="20"/>
              </w:rPr>
              <w:t>290,000</w:t>
            </w:r>
          </w:p>
        </w:tc>
        <w:tc>
          <w:tcPr>
            <w:tcW w:w="1276" w:type="dxa"/>
            <w:shd w:val="clear" w:color="auto" w:fill="auto"/>
            <w:vAlign w:val="bottom"/>
          </w:tcPr>
          <w:p w14:paraId="0DEE60E5" w14:textId="6A499B0A" w:rsidR="00C25AFA" w:rsidRPr="00306688" w:rsidRDefault="00C25AFA" w:rsidP="00AA6FDA">
            <w:pPr>
              <w:spacing w:after="0"/>
              <w:jc w:val="center"/>
              <w:rPr>
                <w:color w:val="000000"/>
                <w:sz w:val="20"/>
                <w:szCs w:val="20"/>
                <w:lang w:val="en-GB"/>
              </w:rPr>
            </w:pPr>
            <w:r w:rsidRPr="00306688">
              <w:rPr>
                <w:color w:val="000000"/>
                <w:sz w:val="20"/>
                <w:szCs w:val="20"/>
              </w:rPr>
              <w:t>262,000</w:t>
            </w:r>
          </w:p>
        </w:tc>
        <w:tc>
          <w:tcPr>
            <w:tcW w:w="1276" w:type="dxa"/>
            <w:shd w:val="clear" w:color="auto" w:fill="auto"/>
            <w:noWrap/>
            <w:vAlign w:val="bottom"/>
          </w:tcPr>
          <w:p w14:paraId="0D07DF47" w14:textId="24CDCFBC" w:rsidR="00C25AFA" w:rsidRPr="00306688" w:rsidRDefault="00C25AFA" w:rsidP="00AA6FDA">
            <w:pPr>
              <w:spacing w:after="0"/>
              <w:jc w:val="center"/>
              <w:rPr>
                <w:color w:val="000000"/>
                <w:sz w:val="20"/>
                <w:szCs w:val="20"/>
                <w:lang w:val="en-GB"/>
              </w:rPr>
            </w:pPr>
            <w:r w:rsidRPr="00306688">
              <w:rPr>
                <w:color w:val="000000"/>
                <w:sz w:val="20"/>
                <w:szCs w:val="20"/>
              </w:rPr>
              <w:t>81,000</w:t>
            </w:r>
          </w:p>
        </w:tc>
        <w:tc>
          <w:tcPr>
            <w:tcW w:w="1275" w:type="dxa"/>
          </w:tcPr>
          <w:p w14:paraId="020D4F1C" w14:textId="06A737DE" w:rsidR="00C25AFA" w:rsidRDefault="00C25AFA" w:rsidP="00AA6FDA">
            <w:pPr>
              <w:spacing w:after="0"/>
              <w:jc w:val="center"/>
              <w:rPr>
                <w:color w:val="000000"/>
                <w:sz w:val="20"/>
                <w:szCs w:val="20"/>
              </w:rPr>
            </w:pPr>
            <w:r>
              <w:rPr>
                <w:color w:val="000000"/>
                <w:sz w:val="20"/>
                <w:szCs w:val="20"/>
              </w:rPr>
              <w:t>850,000</w:t>
            </w:r>
          </w:p>
        </w:tc>
        <w:tc>
          <w:tcPr>
            <w:tcW w:w="1123" w:type="dxa"/>
          </w:tcPr>
          <w:p w14:paraId="53A08E02" w14:textId="5816E796" w:rsidR="00C25AFA" w:rsidRDefault="00C25AFA" w:rsidP="00AA6FDA">
            <w:pPr>
              <w:spacing w:after="0"/>
              <w:jc w:val="center"/>
              <w:rPr>
                <w:color w:val="000000"/>
                <w:sz w:val="20"/>
                <w:szCs w:val="20"/>
              </w:rPr>
            </w:pPr>
            <w:r>
              <w:rPr>
                <w:color w:val="000000"/>
                <w:sz w:val="20"/>
                <w:szCs w:val="20"/>
              </w:rPr>
              <w:t>1,483</w:t>
            </w:r>
            <w:r w:rsidRPr="00306688">
              <w:rPr>
                <w:color w:val="000000"/>
                <w:sz w:val="20"/>
                <w:szCs w:val="20"/>
              </w:rPr>
              <w:t>,000</w:t>
            </w:r>
          </w:p>
        </w:tc>
      </w:tr>
      <w:tr w:rsidR="00C25AFA" w:rsidRPr="00803635" w14:paraId="6F32973E" w14:textId="77777777" w:rsidTr="00AA6FDA">
        <w:trPr>
          <w:trHeight w:val="290"/>
        </w:trPr>
        <w:tc>
          <w:tcPr>
            <w:tcW w:w="3119" w:type="dxa"/>
            <w:shd w:val="clear" w:color="auto" w:fill="auto"/>
            <w:noWrap/>
            <w:vAlign w:val="bottom"/>
          </w:tcPr>
          <w:p w14:paraId="2155BE4E" w14:textId="3FC6ADE4" w:rsidR="00C25AFA" w:rsidRPr="00306688" w:rsidRDefault="00AA6FDA" w:rsidP="00AA6FDA">
            <w:pPr>
              <w:spacing w:after="0"/>
              <w:rPr>
                <w:color w:val="000000"/>
                <w:sz w:val="20"/>
                <w:szCs w:val="20"/>
              </w:rPr>
            </w:pPr>
            <w:r>
              <w:rPr>
                <w:color w:val="000000"/>
                <w:sz w:val="20"/>
                <w:szCs w:val="20"/>
              </w:rPr>
              <w:t>I</w:t>
            </w:r>
            <w:r w:rsidR="00C25AFA">
              <w:rPr>
                <w:color w:val="000000"/>
                <w:sz w:val="20"/>
                <w:szCs w:val="20"/>
              </w:rPr>
              <w:t>mplementation</w:t>
            </w:r>
            <w:r>
              <w:rPr>
                <w:color w:val="000000"/>
                <w:sz w:val="20"/>
                <w:szCs w:val="20"/>
              </w:rPr>
              <w:t xml:space="preserve"> years 1- 4</w:t>
            </w:r>
          </w:p>
        </w:tc>
        <w:tc>
          <w:tcPr>
            <w:tcW w:w="1134" w:type="dxa"/>
            <w:shd w:val="clear" w:color="auto" w:fill="auto"/>
            <w:noWrap/>
            <w:vAlign w:val="bottom"/>
          </w:tcPr>
          <w:p w14:paraId="71727858" w14:textId="6639FF7F" w:rsidR="00C25AFA" w:rsidRPr="00306688" w:rsidRDefault="00C25AFA" w:rsidP="00AA6FDA">
            <w:pPr>
              <w:spacing w:after="0"/>
              <w:jc w:val="center"/>
              <w:rPr>
                <w:color w:val="000000"/>
                <w:sz w:val="20"/>
                <w:szCs w:val="20"/>
              </w:rPr>
            </w:pPr>
            <w:r w:rsidRPr="00306688">
              <w:rPr>
                <w:color w:val="000000"/>
                <w:sz w:val="20"/>
                <w:szCs w:val="20"/>
              </w:rPr>
              <w:t>0</w:t>
            </w:r>
          </w:p>
        </w:tc>
        <w:tc>
          <w:tcPr>
            <w:tcW w:w="1276" w:type="dxa"/>
            <w:shd w:val="clear" w:color="auto" w:fill="auto"/>
            <w:vAlign w:val="bottom"/>
          </w:tcPr>
          <w:p w14:paraId="4F7FC925" w14:textId="336E46D8" w:rsidR="00C25AFA" w:rsidRPr="00306688" w:rsidRDefault="00C25AFA" w:rsidP="00AA6FDA">
            <w:pPr>
              <w:spacing w:after="0"/>
              <w:jc w:val="center"/>
              <w:rPr>
                <w:color w:val="000000"/>
                <w:sz w:val="20"/>
                <w:szCs w:val="20"/>
              </w:rPr>
            </w:pPr>
            <w:r w:rsidRPr="00306688">
              <w:rPr>
                <w:color w:val="000000"/>
                <w:sz w:val="20"/>
                <w:szCs w:val="20"/>
                <w:lang w:val="en-GB"/>
              </w:rPr>
              <w:t>21,816</w:t>
            </w:r>
          </w:p>
        </w:tc>
        <w:tc>
          <w:tcPr>
            <w:tcW w:w="1276" w:type="dxa"/>
            <w:shd w:val="clear" w:color="auto" w:fill="auto"/>
            <w:noWrap/>
            <w:vAlign w:val="bottom"/>
          </w:tcPr>
          <w:p w14:paraId="74546FF9" w14:textId="20B6F9DB" w:rsidR="00C25AFA" w:rsidRPr="00306688" w:rsidRDefault="00C25AFA" w:rsidP="00AA6FDA">
            <w:pPr>
              <w:spacing w:after="0"/>
              <w:jc w:val="center"/>
              <w:rPr>
                <w:color w:val="000000"/>
                <w:sz w:val="20"/>
                <w:szCs w:val="20"/>
              </w:rPr>
            </w:pPr>
            <w:r w:rsidRPr="00306688">
              <w:rPr>
                <w:color w:val="000000"/>
                <w:sz w:val="20"/>
                <w:szCs w:val="20"/>
                <w:lang w:val="en-GB"/>
              </w:rPr>
              <w:t>15,442</w:t>
            </w:r>
          </w:p>
        </w:tc>
        <w:tc>
          <w:tcPr>
            <w:tcW w:w="1275" w:type="dxa"/>
          </w:tcPr>
          <w:p w14:paraId="16270F25" w14:textId="4772D8A1" w:rsidR="00C25AFA" w:rsidRDefault="00C25AFA" w:rsidP="00AA6FDA">
            <w:pPr>
              <w:spacing w:after="0"/>
              <w:jc w:val="center"/>
              <w:rPr>
                <w:color w:val="000000"/>
                <w:sz w:val="20"/>
                <w:szCs w:val="20"/>
              </w:rPr>
            </w:pPr>
            <w:r>
              <w:rPr>
                <w:color w:val="000000"/>
                <w:sz w:val="20"/>
                <w:szCs w:val="20"/>
              </w:rPr>
              <w:t>0</w:t>
            </w:r>
          </w:p>
        </w:tc>
        <w:tc>
          <w:tcPr>
            <w:tcW w:w="1123" w:type="dxa"/>
          </w:tcPr>
          <w:p w14:paraId="665893FF" w14:textId="1C3E1E8F" w:rsidR="00C25AFA" w:rsidRPr="00306688" w:rsidRDefault="00C25AFA" w:rsidP="00AA6FDA">
            <w:pPr>
              <w:spacing w:after="0"/>
              <w:jc w:val="center"/>
              <w:rPr>
                <w:color w:val="000000"/>
                <w:sz w:val="20"/>
                <w:szCs w:val="20"/>
              </w:rPr>
            </w:pPr>
            <w:r>
              <w:rPr>
                <w:color w:val="000000"/>
                <w:sz w:val="20"/>
                <w:szCs w:val="20"/>
              </w:rPr>
              <w:t>37,258</w:t>
            </w:r>
          </w:p>
        </w:tc>
      </w:tr>
      <w:tr w:rsidR="00C25AFA" w:rsidRPr="00803635" w14:paraId="2E165AC9" w14:textId="77777777" w:rsidTr="00AA6FDA">
        <w:trPr>
          <w:trHeight w:val="290"/>
        </w:trPr>
        <w:tc>
          <w:tcPr>
            <w:tcW w:w="3119" w:type="dxa"/>
            <w:shd w:val="clear" w:color="auto" w:fill="auto"/>
            <w:noWrap/>
            <w:vAlign w:val="bottom"/>
          </w:tcPr>
          <w:p w14:paraId="03A3F9DE" w14:textId="097D3A7C" w:rsidR="00C25AFA" w:rsidRPr="00306688" w:rsidRDefault="00C25AFA" w:rsidP="00AA6FDA">
            <w:pPr>
              <w:spacing w:after="0"/>
              <w:rPr>
                <w:color w:val="000000"/>
                <w:sz w:val="20"/>
                <w:szCs w:val="20"/>
              </w:rPr>
            </w:pPr>
            <w:r>
              <w:rPr>
                <w:color w:val="000000"/>
                <w:sz w:val="20"/>
                <w:szCs w:val="20"/>
              </w:rPr>
              <w:t>Life</w:t>
            </w:r>
            <w:r w:rsidR="00AA6FDA">
              <w:rPr>
                <w:color w:val="000000"/>
                <w:sz w:val="20"/>
                <w:szCs w:val="20"/>
              </w:rPr>
              <w:t xml:space="preserve"> </w:t>
            </w:r>
            <w:r>
              <w:rPr>
                <w:color w:val="000000"/>
                <w:sz w:val="20"/>
                <w:szCs w:val="20"/>
              </w:rPr>
              <w:t xml:space="preserve">time of </w:t>
            </w:r>
            <w:r w:rsidR="00AA6FDA">
              <w:rPr>
                <w:color w:val="000000"/>
                <w:sz w:val="20"/>
                <w:szCs w:val="20"/>
              </w:rPr>
              <w:t xml:space="preserve">the </w:t>
            </w:r>
            <w:r>
              <w:rPr>
                <w:color w:val="000000"/>
                <w:sz w:val="20"/>
                <w:szCs w:val="20"/>
              </w:rPr>
              <w:t>investments</w:t>
            </w:r>
          </w:p>
        </w:tc>
        <w:tc>
          <w:tcPr>
            <w:tcW w:w="1134" w:type="dxa"/>
            <w:shd w:val="clear" w:color="auto" w:fill="auto"/>
            <w:noWrap/>
            <w:vAlign w:val="bottom"/>
          </w:tcPr>
          <w:p w14:paraId="44B57238" w14:textId="5C5D2FE7" w:rsidR="00C25AFA" w:rsidRPr="00306688" w:rsidRDefault="00C25AFA" w:rsidP="00AA6FDA">
            <w:pPr>
              <w:spacing w:after="0"/>
              <w:jc w:val="center"/>
              <w:rPr>
                <w:color w:val="000000"/>
                <w:sz w:val="20"/>
                <w:szCs w:val="20"/>
              </w:rPr>
            </w:pPr>
            <w:r>
              <w:rPr>
                <w:color w:val="000000"/>
                <w:sz w:val="20"/>
                <w:szCs w:val="20"/>
              </w:rPr>
              <w:t>266,059</w:t>
            </w:r>
          </w:p>
        </w:tc>
        <w:tc>
          <w:tcPr>
            <w:tcW w:w="1276" w:type="dxa"/>
            <w:shd w:val="clear" w:color="auto" w:fill="auto"/>
            <w:vAlign w:val="bottom"/>
          </w:tcPr>
          <w:p w14:paraId="7FEBAD80" w14:textId="0FFF4D1C" w:rsidR="00C25AFA" w:rsidRPr="00306688" w:rsidRDefault="00C25AFA" w:rsidP="00AA6FDA">
            <w:pPr>
              <w:spacing w:after="0"/>
              <w:jc w:val="center"/>
              <w:rPr>
                <w:color w:val="000000"/>
                <w:sz w:val="20"/>
                <w:szCs w:val="20"/>
              </w:rPr>
            </w:pPr>
            <w:r>
              <w:rPr>
                <w:color w:val="000000"/>
                <w:sz w:val="20"/>
                <w:szCs w:val="20"/>
              </w:rPr>
              <w:t>311,524</w:t>
            </w:r>
          </w:p>
        </w:tc>
        <w:tc>
          <w:tcPr>
            <w:tcW w:w="1276" w:type="dxa"/>
            <w:shd w:val="clear" w:color="auto" w:fill="auto"/>
            <w:noWrap/>
            <w:vAlign w:val="bottom"/>
          </w:tcPr>
          <w:p w14:paraId="0F6BFB91" w14:textId="13E3B742" w:rsidR="00C25AFA" w:rsidRPr="00306688" w:rsidRDefault="00C25AFA" w:rsidP="00AA6FDA">
            <w:pPr>
              <w:spacing w:after="0"/>
              <w:jc w:val="center"/>
              <w:rPr>
                <w:color w:val="000000"/>
                <w:sz w:val="20"/>
                <w:szCs w:val="20"/>
              </w:rPr>
            </w:pPr>
            <w:r>
              <w:rPr>
                <w:color w:val="000000"/>
                <w:sz w:val="20"/>
                <w:szCs w:val="20"/>
              </w:rPr>
              <w:t>83,000</w:t>
            </w:r>
          </w:p>
        </w:tc>
        <w:tc>
          <w:tcPr>
            <w:tcW w:w="1275" w:type="dxa"/>
          </w:tcPr>
          <w:p w14:paraId="149C7532" w14:textId="1BED6E9F" w:rsidR="00C25AFA" w:rsidRDefault="00C25AFA" w:rsidP="00AA6FDA">
            <w:pPr>
              <w:spacing w:after="0"/>
              <w:jc w:val="center"/>
              <w:rPr>
                <w:color w:val="000000"/>
                <w:sz w:val="20"/>
                <w:szCs w:val="20"/>
              </w:rPr>
            </w:pPr>
            <w:r>
              <w:rPr>
                <w:color w:val="000000"/>
                <w:sz w:val="20"/>
                <w:szCs w:val="20"/>
              </w:rPr>
              <w:t>0</w:t>
            </w:r>
          </w:p>
        </w:tc>
        <w:tc>
          <w:tcPr>
            <w:tcW w:w="1123" w:type="dxa"/>
          </w:tcPr>
          <w:p w14:paraId="3C9EAB17" w14:textId="737CC4F2" w:rsidR="00C25AFA" w:rsidRPr="00306688" w:rsidRDefault="00C25AFA" w:rsidP="00AA6FDA">
            <w:pPr>
              <w:spacing w:after="0"/>
              <w:jc w:val="center"/>
              <w:rPr>
                <w:color w:val="000000"/>
                <w:sz w:val="20"/>
                <w:szCs w:val="20"/>
              </w:rPr>
            </w:pPr>
            <w:r>
              <w:rPr>
                <w:color w:val="000000"/>
                <w:sz w:val="20"/>
                <w:szCs w:val="20"/>
              </w:rPr>
              <w:t>660,583</w:t>
            </w:r>
          </w:p>
        </w:tc>
      </w:tr>
    </w:tbl>
    <w:p w14:paraId="06413BC5" w14:textId="3B21798E" w:rsidR="0062108F" w:rsidRDefault="00306688" w:rsidP="007339D2">
      <w:pPr>
        <w:autoSpaceDE w:val="0"/>
        <w:autoSpaceDN w:val="0"/>
        <w:adjustRightInd w:val="0"/>
        <w:spacing w:before="240" w:after="0"/>
      </w:pPr>
      <w:r>
        <w:rPr>
          <w:rFonts w:eastAsiaTheme="minorHAnsi"/>
          <w:lang w:val="en-GB" w:eastAsia="en-US"/>
        </w:rPr>
        <w:t xml:space="preserve">It follows from Table 14 that </w:t>
      </w:r>
      <w:r w:rsidR="0062108F">
        <w:rPr>
          <w:rFonts w:eastAsiaTheme="minorHAnsi"/>
          <w:lang w:val="en-GB" w:eastAsia="en-US"/>
        </w:rPr>
        <w:t xml:space="preserve">during the project implementation period real </w:t>
      </w:r>
      <w:r>
        <w:rPr>
          <w:rFonts w:eastAsiaTheme="minorHAnsi"/>
          <w:lang w:val="en-GB" w:eastAsia="en-US"/>
        </w:rPr>
        <w:t xml:space="preserve">reductions of </w:t>
      </w:r>
      <w:r w:rsidRPr="00407C64">
        <w:rPr>
          <w:rFonts w:cs="Arial"/>
          <w:color w:val="000000"/>
          <w:lang w:eastAsia="en-IN"/>
        </w:rPr>
        <w:t>CO</w:t>
      </w:r>
      <w:r w:rsidRPr="00407C64">
        <w:rPr>
          <w:rFonts w:cs="Arial"/>
          <w:color w:val="000000"/>
          <w:vertAlign w:val="subscript"/>
          <w:lang w:eastAsia="en-IN"/>
        </w:rPr>
        <w:t>2</w:t>
      </w:r>
      <w:r>
        <w:rPr>
          <w:rFonts w:cs="Arial"/>
          <w:color w:val="000000"/>
          <w:vertAlign w:val="subscript"/>
          <w:lang w:eastAsia="en-IN"/>
        </w:rPr>
        <w:t xml:space="preserve"> </w:t>
      </w:r>
      <w:r w:rsidRPr="00EE2052">
        <w:rPr>
          <w:rFonts w:eastAsiaTheme="minorHAnsi"/>
          <w:lang w:val="en-GB" w:eastAsia="en-US"/>
        </w:rPr>
        <w:t xml:space="preserve">emissions </w:t>
      </w:r>
      <w:r w:rsidR="007339D2">
        <w:rPr>
          <w:rFonts w:eastAsiaTheme="minorHAnsi"/>
          <w:lang w:val="en-GB" w:eastAsia="en-US"/>
        </w:rPr>
        <w:t xml:space="preserve">have been achieved under Components 2 and 3. No actual reductions have been achieved </w:t>
      </w:r>
      <w:r w:rsidR="0062108F">
        <w:rPr>
          <w:rFonts w:eastAsiaTheme="minorHAnsi"/>
          <w:lang w:val="en-GB" w:eastAsia="en-US"/>
        </w:rPr>
        <w:t xml:space="preserve">during the project implementation </w:t>
      </w:r>
      <w:r w:rsidR="007339D2">
        <w:rPr>
          <w:rFonts w:eastAsiaTheme="minorHAnsi"/>
          <w:lang w:val="en-GB" w:eastAsia="en-US"/>
        </w:rPr>
        <w:t>under Component 1</w:t>
      </w:r>
      <w:r w:rsidR="00AB61B9">
        <w:rPr>
          <w:rFonts w:eastAsiaTheme="minorHAnsi"/>
          <w:lang w:val="en-GB" w:eastAsia="en-US"/>
        </w:rPr>
        <w:t xml:space="preserve"> and 4</w:t>
      </w:r>
      <w:r w:rsidR="0062108F">
        <w:rPr>
          <w:rStyle w:val="FootnoteReference"/>
          <w:rFonts w:eastAsiaTheme="minorHAnsi"/>
          <w:lang w:val="en-GB" w:eastAsia="en-US"/>
        </w:rPr>
        <w:footnoteReference w:id="15"/>
      </w:r>
      <w:r w:rsidR="007339D2">
        <w:rPr>
          <w:rFonts w:eastAsiaTheme="minorHAnsi"/>
          <w:lang w:val="en-GB" w:eastAsia="en-US"/>
        </w:rPr>
        <w:t xml:space="preserve">. </w:t>
      </w:r>
      <w:r w:rsidR="007339D2">
        <w:rPr>
          <w:lang w:val="en-GB"/>
        </w:rPr>
        <w:t xml:space="preserve"> </w:t>
      </w:r>
      <w:r w:rsidR="0062108F">
        <w:rPr>
          <w:rFonts w:eastAsiaTheme="minorHAnsi"/>
          <w:lang w:val="en-GB" w:eastAsia="en-US"/>
        </w:rPr>
        <w:t xml:space="preserve">The </w:t>
      </w:r>
      <w:r w:rsidR="0062108F">
        <w:t xml:space="preserve">introduction of new high-quality buses under Component 1 has not been completed and the new bus lines have not been operationalized by the time of the terminal evaluation hence no actual reductions have been achieved during the project implementation. The interventions under Components 2 and 3 were operational in early 2015 hence the period of four years was considered for the actual reductions. </w:t>
      </w:r>
    </w:p>
    <w:p w14:paraId="3E06742B" w14:textId="6EA68B21" w:rsidR="00306688" w:rsidRPr="00AA6FDA" w:rsidRDefault="00614D15" w:rsidP="0062108F">
      <w:pPr>
        <w:autoSpaceDE w:val="0"/>
        <w:autoSpaceDN w:val="0"/>
        <w:adjustRightInd w:val="0"/>
        <w:spacing w:after="0"/>
      </w:pPr>
      <w:r>
        <w:rPr>
          <w:lang w:val="en-GB"/>
        </w:rPr>
        <w:t>D</w:t>
      </w:r>
      <w:r w:rsidR="0062108F">
        <w:rPr>
          <w:lang w:val="en-GB"/>
        </w:rPr>
        <w:t xml:space="preserve">irect </w:t>
      </w:r>
      <w:r w:rsidRPr="00407C64">
        <w:rPr>
          <w:rFonts w:cs="Arial"/>
          <w:color w:val="000000"/>
          <w:lang w:eastAsia="en-IN"/>
        </w:rPr>
        <w:t>CO</w:t>
      </w:r>
      <w:r w:rsidRPr="00407C64">
        <w:rPr>
          <w:rFonts w:cs="Arial"/>
          <w:color w:val="000000"/>
          <w:vertAlign w:val="subscript"/>
          <w:lang w:eastAsia="en-IN"/>
        </w:rPr>
        <w:t>2</w:t>
      </w:r>
      <w:r>
        <w:rPr>
          <w:rFonts w:cs="Arial"/>
          <w:color w:val="000000"/>
          <w:vertAlign w:val="subscript"/>
          <w:lang w:eastAsia="en-IN"/>
        </w:rPr>
        <w:t xml:space="preserve"> </w:t>
      </w:r>
      <w:r w:rsidR="0062108F">
        <w:rPr>
          <w:lang w:val="en-GB"/>
        </w:rPr>
        <w:t>emission reductions</w:t>
      </w:r>
      <w:r>
        <w:rPr>
          <w:lang w:val="en-GB"/>
        </w:rPr>
        <w:t xml:space="preserve"> </w:t>
      </w:r>
      <w:r w:rsidR="0062108F" w:rsidRPr="00EE2052">
        <w:rPr>
          <w:rFonts w:eastAsiaTheme="minorHAnsi"/>
          <w:lang w:val="en-GB" w:eastAsia="en-US"/>
        </w:rPr>
        <w:t>projected for</w:t>
      </w:r>
      <w:r w:rsidR="0062108F">
        <w:rPr>
          <w:rFonts w:eastAsiaTheme="minorHAnsi"/>
          <w:lang w:val="en-GB" w:eastAsia="en-US"/>
        </w:rPr>
        <w:t xml:space="preserve"> </w:t>
      </w:r>
      <w:r w:rsidR="0062108F" w:rsidRPr="00EE2052">
        <w:rPr>
          <w:rFonts w:eastAsiaTheme="minorHAnsi"/>
          <w:lang w:val="en-GB" w:eastAsia="en-US"/>
        </w:rPr>
        <w:t xml:space="preserve">the </w:t>
      </w:r>
      <w:r w:rsidR="00AB61B9">
        <w:rPr>
          <w:rFonts w:eastAsiaTheme="minorHAnsi"/>
          <w:lang w:val="en-GB" w:eastAsia="en-US"/>
        </w:rPr>
        <w:t xml:space="preserve">20 years </w:t>
      </w:r>
      <w:r w:rsidR="0062108F" w:rsidRPr="00EE2052">
        <w:rPr>
          <w:rFonts w:eastAsiaTheme="minorHAnsi"/>
          <w:lang w:val="en-GB" w:eastAsia="en-US"/>
        </w:rPr>
        <w:t xml:space="preserve">lifetime of the </w:t>
      </w:r>
      <w:r w:rsidR="00AB61B9">
        <w:rPr>
          <w:rFonts w:eastAsiaTheme="minorHAnsi"/>
          <w:lang w:val="en-GB" w:eastAsia="en-US"/>
        </w:rPr>
        <w:t xml:space="preserve">STP </w:t>
      </w:r>
      <w:r w:rsidR="0062108F" w:rsidRPr="00EE2052">
        <w:rPr>
          <w:rFonts w:eastAsiaTheme="minorHAnsi"/>
          <w:lang w:val="en-GB" w:eastAsia="en-US"/>
        </w:rPr>
        <w:t>investments</w:t>
      </w:r>
      <w:r w:rsidR="0062108F">
        <w:rPr>
          <w:lang w:val="en-GB"/>
        </w:rPr>
        <w:t xml:space="preserve"> </w:t>
      </w:r>
      <w:r>
        <w:rPr>
          <w:lang w:val="en-GB"/>
        </w:rPr>
        <w:t xml:space="preserve">exceeded the expectations for Components 1,2 and 3, but in total STP </w:t>
      </w:r>
      <w:r w:rsidR="00AB61B9">
        <w:rPr>
          <w:lang w:val="en-GB"/>
        </w:rPr>
        <w:t xml:space="preserve">fell short of the cumulative </w:t>
      </w:r>
      <w:r w:rsidR="00C25AFA">
        <w:rPr>
          <w:lang w:val="en-GB"/>
        </w:rPr>
        <w:t xml:space="preserve">direct </w:t>
      </w:r>
      <w:r w:rsidR="0062108F">
        <w:rPr>
          <w:lang w:val="en-GB"/>
        </w:rPr>
        <w:t xml:space="preserve">emission reductions </w:t>
      </w:r>
      <w:r w:rsidR="00C25AFA">
        <w:rPr>
          <w:lang w:val="en-GB"/>
        </w:rPr>
        <w:t xml:space="preserve">that were expected </w:t>
      </w:r>
      <w:r w:rsidR="0062108F">
        <w:rPr>
          <w:lang w:val="en-GB"/>
        </w:rPr>
        <w:t>at STP inception.</w:t>
      </w:r>
      <w:r w:rsidR="00C25AFA">
        <w:rPr>
          <w:lang w:val="en-GB"/>
        </w:rPr>
        <w:t xml:space="preserve"> The shortage is mainly due to the fact that no interventions for emission reductions were implemented under Component 4 of STP</w:t>
      </w:r>
      <w:r w:rsidR="00AA6FDA">
        <w:rPr>
          <w:lang w:val="en-GB"/>
        </w:rPr>
        <w:t xml:space="preserve"> and </w:t>
      </w:r>
      <w:r w:rsidR="00AA6FDA" w:rsidRPr="00AA6FDA">
        <w:t xml:space="preserve">no </w:t>
      </w:r>
      <w:r w:rsidR="00AA6FDA">
        <w:t xml:space="preserve">direct </w:t>
      </w:r>
      <w:r w:rsidR="00AA6FDA" w:rsidRPr="00AA6FDA">
        <w:t xml:space="preserve">emission reductions </w:t>
      </w:r>
      <w:r w:rsidR="00AA6FDA">
        <w:t xml:space="preserve">were achieved </w:t>
      </w:r>
      <w:r w:rsidR="00AA6FDA" w:rsidRPr="00AA6FDA">
        <w:t xml:space="preserve">due to delay in the implementation of </w:t>
      </w:r>
      <w:r w:rsidR="00AA6FDA">
        <w:t>C</w:t>
      </w:r>
      <w:r w:rsidR="00AA6FDA" w:rsidRPr="00AA6FDA">
        <w:t>omponent 1</w:t>
      </w:r>
      <w:r w:rsidR="00C25AFA">
        <w:rPr>
          <w:lang w:val="en-GB"/>
        </w:rPr>
        <w:t>.</w:t>
      </w:r>
    </w:p>
    <w:p w14:paraId="499A3B87" w14:textId="49F9A7D8" w:rsidR="0062108F" w:rsidRPr="0062108F" w:rsidRDefault="0062108F" w:rsidP="0062108F">
      <w:pPr>
        <w:autoSpaceDE w:val="0"/>
        <w:autoSpaceDN w:val="0"/>
        <w:adjustRightInd w:val="0"/>
        <w:spacing w:after="0"/>
      </w:pPr>
      <w:r w:rsidRPr="0062108F">
        <w:t>Instead of the previously used term “indirect emissions”, the GEF Guidelines recommend the use of “consequential emissions” defined as</w:t>
      </w:r>
      <w:r>
        <w:t xml:space="preserve"> </w:t>
      </w:r>
      <w:r w:rsidRPr="0062108F">
        <w:t xml:space="preserve">those projected emissions that could result from a broader adoption of the outcomes of a GEF project plus longer-term emission reductions from behavioral change. Broader adoption of a GEF project proceeds through several processes including sustaining, mainstreaming, replication, scaling-up and market change. Consequential emission reductions are typically achieved after GEF project closure and </w:t>
      </w:r>
      <w:r w:rsidR="00AB61B9">
        <w:rPr>
          <w:lang w:val="en-GB"/>
        </w:rPr>
        <w:t>must be c</w:t>
      </w:r>
      <w:r w:rsidR="00AB61B9" w:rsidRPr="00AB61B9">
        <w:rPr>
          <w:lang w:val="en-GB"/>
        </w:rPr>
        <w:t xml:space="preserve">ounted separately from </w:t>
      </w:r>
      <w:r w:rsidR="00AB61B9">
        <w:rPr>
          <w:lang w:val="en-GB"/>
        </w:rPr>
        <w:t xml:space="preserve">the </w:t>
      </w:r>
      <w:r w:rsidR="00AB61B9" w:rsidRPr="00AB61B9">
        <w:rPr>
          <w:lang w:val="en-GB"/>
        </w:rPr>
        <w:t xml:space="preserve">direct </w:t>
      </w:r>
      <w:r w:rsidR="00AB61B9">
        <w:rPr>
          <w:lang w:val="en-GB"/>
        </w:rPr>
        <w:t xml:space="preserve">emission reductions as they </w:t>
      </w:r>
      <w:r w:rsidRPr="0062108F">
        <w:t>occur outside of the project logical framework. Top-down and bottom-up approaches are recommended to estimate consequential emission reductions.</w:t>
      </w:r>
    </w:p>
    <w:p w14:paraId="6ED09073" w14:textId="77777777" w:rsidR="00614D15" w:rsidRDefault="00614D15">
      <w:pPr>
        <w:spacing w:before="0" w:after="0"/>
        <w:jc w:val="left"/>
      </w:pPr>
      <w:r>
        <w:br w:type="page"/>
      </w:r>
    </w:p>
    <w:p w14:paraId="312D111A" w14:textId="76A9E559" w:rsidR="00C303F4" w:rsidRPr="00D17603" w:rsidRDefault="00C303F4" w:rsidP="00AB61B9">
      <w:pPr>
        <w:spacing w:after="0"/>
        <w:rPr>
          <w:rFonts w:eastAsia="Calibri" w:cstheme="majorBidi"/>
          <w:b/>
          <w:color w:val="2F5496" w:themeColor="accent1" w:themeShade="BF"/>
          <w:spacing w:val="-10"/>
          <w:kern w:val="28"/>
          <w:szCs w:val="26"/>
          <w:u w:val="single"/>
          <w:lang w:val="en-GB"/>
        </w:rPr>
      </w:pPr>
      <w:r>
        <w:lastRenderedPageBreak/>
        <w:t xml:space="preserve">Summary of the </w:t>
      </w:r>
      <w:r w:rsidR="00AB61B9">
        <w:t xml:space="preserve">consequential </w:t>
      </w:r>
      <w:r w:rsidRPr="00407C64">
        <w:rPr>
          <w:rFonts w:cs="Arial"/>
          <w:color w:val="000000"/>
          <w:lang w:eastAsia="en-IN"/>
        </w:rPr>
        <w:t>CO</w:t>
      </w:r>
      <w:r w:rsidRPr="00407C64">
        <w:rPr>
          <w:rFonts w:cs="Arial"/>
          <w:color w:val="000000"/>
          <w:vertAlign w:val="subscript"/>
          <w:lang w:eastAsia="en-IN"/>
        </w:rPr>
        <w:t>2</w:t>
      </w:r>
      <w:r w:rsidRPr="00692B15">
        <w:rPr>
          <w:lang w:val="en-IN"/>
        </w:rPr>
        <w:t xml:space="preserve"> </w:t>
      </w:r>
      <w:r w:rsidR="00B23DDE">
        <w:rPr>
          <w:lang w:val="en-IN"/>
        </w:rPr>
        <w:t>emission reduction</w:t>
      </w:r>
      <w:r w:rsidR="00AB61B9">
        <w:rPr>
          <w:lang w:val="en-IN"/>
        </w:rPr>
        <w:t>s</w:t>
      </w:r>
      <w:r w:rsidR="00B23DDE">
        <w:rPr>
          <w:lang w:val="en-IN"/>
        </w:rPr>
        <w:t xml:space="preserve"> </w:t>
      </w:r>
      <w:r>
        <w:rPr>
          <w:lang w:val="en-IN"/>
        </w:rPr>
        <w:t>is in Table 1</w:t>
      </w:r>
      <w:r w:rsidR="00AB61B9">
        <w:rPr>
          <w:lang w:val="en-IN"/>
        </w:rPr>
        <w:t>5</w:t>
      </w:r>
      <w:r>
        <w:rPr>
          <w:lang w:val="en-IN"/>
        </w:rPr>
        <w:t xml:space="preserve"> below.</w:t>
      </w:r>
    </w:p>
    <w:p w14:paraId="7AA73F9C" w14:textId="1FDC5DD7" w:rsidR="00C303F4" w:rsidRPr="00C25AFA" w:rsidRDefault="00C303F4" w:rsidP="00C25AFA">
      <w:pPr>
        <w:spacing w:before="240"/>
        <w:jc w:val="left"/>
        <w:rPr>
          <w:rFonts w:cs="Arial"/>
          <w:b/>
          <w:bCs/>
          <w:color w:val="000000"/>
          <w:lang w:eastAsia="en-IN"/>
        </w:rPr>
      </w:pPr>
      <w:r w:rsidRPr="004D4663">
        <w:rPr>
          <w:rFonts w:cs="Arial"/>
          <w:b/>
          <w:bCs/>
          <w:color w:val="000000"/>
          <w:lang w:eastAsia="en-IN"/>
        </w:rPr>
        <w:t>Table 1</w:t>
      </w:r>
      <w:r w:rsidR="00AB61B9">
        <w:rPr>
          <w:rFonts w:cs="Arial"/>
          <w:b/>
          <w:bCs/>
          <w:color w:val="000000"/>
          <w:lang w:eastAsia="en-IN"/>
        </w:rPr>
        <w:t>5</w:t>
      </w:r>
      <w:r w:rsidRPr="004D4663">
        <w:rPr>
          <w:rFonts w:cs="Arial"/>
          <w:b/>
          <w:bCs/>
          <w:color w:val="000000"/>
          <w:lang w:eastAsia="en-IN"/>
        </w:rPr>
        <w:t>:</w:t>
      </w:r>
      <w:r>
        <w:rPr>
          <w:rFonts w:cs="Arial"/>
          <w:color w:val="000000"/>
          <w:lang w:eastAsia="en-IN"/>
        </w:rPr>
        <w:t xml:space="preserve"> </w:t>
      </w:r>
      <w:r w:rsidR="00AB61B9">
        <w:rPr>
          <w:rFonts w:cs="Arial"/>
          <w:color w:val="000000"/>
          <w:lang w:eastAsia="en-IN"/>
        </w:rPr>
        <w:t xml:space="preserve">Consequential </w:t>
      </w:r>
      <w:r w:rsidRPr="00407C64">
        <w:rPr>
          <w:rFonts w:cs="Arial"/>
          <w:color w:val="000000"/>
          <w:lang w:eastAsia="en-IN"/>
        </w:rPr>
        <w:t>CO</w:t>
      </w:r>
      <w:r w:rsidRPr="00407C64">
        <w:rPr>
          <w:rFonts w:cs="Arial"/>
          <w:color w:val="000000"/>
          <w:vertAlign w:val="subscript"/>
          <w:lang w:eastAsia="en-IN"/>
        </w:rPr>
        <w:t>2</w:t>
      </w:r>
      <w:r w:rsidRPr="00407C64">
        <w:rPr>
          <w:rFonts w:cs="Arial"/>
          <w:color w:val="000000"/>
          <w:lang w:eastAsia="en-IN"/>
        </w:rPr>
        <w:t xml:space="preserve"> </w:t>
      </w:r>
      <w:r>
        <w:rPr>
          <w:rFonts w:cs="Arial"/>
          <w:color w:val="000000"/>
          <w:lang w:eastAsia="en-IN"/>
        </w:rPr>
        <w:t xml:space="preserve">emission </w:t>
      </w:r>
      <w:r w:rsidR="00AB61B9">
        <w:rPr>
          <w:rFonts w:cs="Arial"/>
          <w:color w:val="000000"/>
          <w:lang w:eastAsia="en-IN"/>
        </w:rPr>
        <w:t xml:space="preserve">reductions </w:t>
      </w:r>
      <w:r>
        <w:rPr>
          <w:rFonts w:cs="Arial"/>
          <w:color w:val="000000"/>
          <w:lang w:eastAsia="en-IN"/>
        </w:rPr>
        <w:t>u</w:t>
      </w:r>
      <w:r w:rsidRPr="00407C64">
        <w:rPr>
          <w:rFonts w:cs="Arial"/>
          <w:color w:val="000000"/>
          <w:lang w:eastAsia="en-IN"/>
        </w:rPr>
        <w:t xml:space="preserve">nder </w:t>
      </w:r>
      <w:r>
        <w:rPr>
          <w:rFonts w:cs="Arial"/>
          <w:color w:val="000000"/>
          <w:lang w:eastAsia="en-IN"/>
        </w:rPr>
        <w:t>STP components</w:t>
      </w:r>
      <w:r w:rsidR="00E472F3">
        <w:rPr>
          <w:rFonts w:cs="Arial"/>
          <w:color w:val="000000"/>
          <w:lang w:eastAsia="en-IN"/>
        </w:rPr>
        <w:t xml:space="preserve"> 1-3</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265"/>
        <w:gridCol w:w="1276"/>
        <w:gridCol w:w="1276"/>
        <w:gridCol w:w="1275"/>
        <w:gridCol w:w="1559"/>
      </w:tblGrid>
      <w:tr w:rsidR="00C25AFA" w:rsidRPr="00372285" w14:paraId="5BE690CF" w14:textId="77777777" w:rsidTr="00C25AFA">
        <w:trPr>
          <w:trHeight w:val="290"/>
          <w:jc w:val="center"/>
        </w:trPr>
        <w:tc>
          <w:tcPr>
            <w:tcW w:w="2274" w:type="dxa"/>
            <w:shd w:val="clear" w:color="auto" w:fill="auto"/>
            <w:noWrap/>
            <w:vAlign w:val="bottom"/>
          </w:tcPr>
          <w:p w14:paraId="74526F89" w14:textId="77777777" w:rsidR="00C25AFA" w:rsidRPr="00803635" w:rsidRDefault="00C25AFA" w:rsidP="008C0AE3">
            <w:pPr>
              <w:spacing w:after="0"/>
              <w:rPr>
                <w:color w:val="000000"/>
                <w:sz w:val="22"/>
                <w:szCs w:val="22"/>
              </w:rPr>
            </w:pPr>
          </w:p>
        </w:tc>
        <w:tc>
          <w:tcPr>
            <w:tcW w:w="1265" w:type="dxa"/>
            <w:shd w:val="clear" w:color="auto" w:fill="auto"/>
            <w:noWrap/>
            <w:vAlign w:val="bottom"/>
          </w:tcPr>
          <w:p w14:paraId="198DD85A" w14:textId="40F184B6" w:rsidR="00C25AFA" w:rsidRPr="00803635" w:rsidRDefault="00C25AFA" w:rsidP="008C0AE3">
            <w:pPr>
              <w:spacing w:after="0"/>
              <w:rPr>
                <w:b/>
                <w:bCs/>
                <w:color w:val="000000"/>
                <w:sz w:val="22"/>
                <w:szCs w:val="22"/>
              </w:rPr>
            </w:pPr>
            <w:r>
              <w:rPr>
                <w:b/>
                <w:bCs/>
                <w:color w:val="000000"/>
                <w:sz w:val="22"/>
                <w:szCs w:val="22"/>
              </w:rPr>
              <w:t xml:space="preserve">Outcome </w:t>
            </w:r>
            <w:r w:rsidRPr="00803635">
              <w:rPr>
                <w:b/>
                <w:bCs/>
                <w:color w:val="000000"/>
                <w:sz w:val="22"/>
                <w:szCs w:val="22"/>
              </w:rPr>
              <w:t xml:space="preserve"> 1</w:t>
            </w:r>
          </w:p>
        </w:tc>
        <w:tc>
          <w:tcPr>
            <w:tcW w:w="1276" w:type="dxa"/>
            <w:shd w:val="clear" w:color="auto" w:fill="auto"/>
            <w:vAlign w:val="bottom"/>
          </w:tcPr>
          <w:p w14:paraId="71B1B8A7" w14:textId="1245FAA1" w:rsidR="00C25AFA" w:rsidRPr="00803635" w:rsidRDefault="00C25AFA" w:rsidP="008C0AE3">
            <w:pPr>
              <w:spacing w:after="0"/>
              <w:jc w:val="center"/>
              <w:rPr>
                <w:b/>
                <w:bCs/>
                <w:color w:val="000000"/>
                <w:sz w:val="22"/>
                <w:szCs w:val="22"/>
              </w:rPr>
            </w:pPr>
            <w:r>
              <w:rPr>
                <w:b/>
                <w:bCs/>
                <w:color w:val="000000"/>
                <w:sz w:val="22"/>
                <w:szCs w:val="22"/>
              </w:rPr>
              <w:t xml:space="preserve">Outcome </w:t>
            </w:r>
            <w:r w:rsidRPr="00803635">
              <w:rPr>
                <w:b/>
                <w:bCs/>
                <w:color w:val="000000"/>
                <w:sz w:val="22"/>
                <w:szCs w:val="22"/>
              </w:rPr>
              <w:t>2</w:t>
            </w:r>
          </w:p>
        </w:tc>
        <w:tc>
          <w:tcPr>
            <w:tcW w:w="1276" w:type="dxa"/>
            <w:shd w:val="clear" w:color="auto" w:fill="auto"/>
            <w:noWrap/>
            <w:vAlign w:val="bottom"/>
          </w:tcPr>
          <w:p w14:paraId="4A05D534" w14:textId="536CBA37" w:rsidR="00C25AFA" w:rsidRPr="00803635" w:rsidRDefault="00C25AFA" w:rsidP="008C0AE3">
            <w:pPr>
              <w:spacing w:after="0"/>
              <w:jc w:val="center"/>
              <w:rPr>
                <w:b/>
                <w:bCs/>
                <w:color w:val="000000"/>
                <w:sz w:val="22"/>
                <w:szCs w:val="22"/>
              </w:rPr>
            </w:pPr>
            <w:r>
              <w:rPr>
                <w:b/>
                <w:bCs/>
                <w:color w:val="000000"/>
                <w:sz w:val="22"/>
                <w:szCs w:val="22"/>
              </w:rPr>
              <w:t xml:space="preserve">Outcome </w:t>
            </w:r>
            <w:r w:rsidRPr="00803635">
              <w:rPr>
                <w:b/>
                <w:bCs/>
                <w:color w:val="000000"/>
                <w:sz w:val="22"/>
                <w:szCs w:val="22"/>
              </w:rPr>
              <w:t>3</w:t>
            </w:r>
          </w:p>
        </w:tc>
        <w:tc>
          <w:tcPr>
            <w:tcW w:w="1275" w:type="dxa"/>
          </w:tcPr>
          <w:p w14:paraId="723A402D" w14:textId="2FC5014D" w:rsidR="00C25AFA" w:rsidRPr="00803635" w:rsidRDefault="00C25AFA" w:rsidP="008C0AE3">
            <w:pPr>
              <w:spacing w:after="0"/>
              <w:jc w:val="center"/>
              <w:rPr>
                <w:b/>
                <w:bCs/>
                <w:color w:val="000000"/>
                <w:sz w:val="22"/>
                <w:szCs w:val="22"/>
              </w:rPr>
            </w:pPr>
            <w:r>
              <w:rPr>
                <w:b/>
                <w:bCs/>
                <w:color w:val="000000"/>
                <w:sz w:val="22"/>
                <w:szCs w:val="22"/>
              </w:rPr>
              <w:t>Outcome 4</w:t>
            </w:r>
          </w:p>
        </w:tc>
        <w:tc>
          <w:tcPr>
            <w:tcW w:w="1559" w:type="dxa"/>
          </w:tcPr>
          <w:p w14:paraId="5CD11384" w14:textId="1E95C1D8" w:rsidR="00C25AFA" w:rsidRPr="00803635" w:rsidRDefault="00C25AFA" w:rsidP="008C0AE3">
            <w:pPr>
              <w:spacing w:after="0"/>
              <w:jc w:val="center"/>
              <w:rPr>
                <w:b/>
                <w:bCs/>
                <w:color w:val="000000"/>
                <w:sz w:val="22"/>
                <w:szCs w:val="22"/>
              </w:rPr>
            </w:pPr>
            <w:r w:rsidRPr="00803635">
              <w:rPr>
                <w:b/>
                <w:bCs/>
                <w:color w:val="000000"/>
                <w:sz w:val="22"/>
                <w:szCs w:val="22"/>
              </w:rPr>
              <w:t>Total STP</w:t>
            </w:r>
          </w:p>
        </w:tc>
      </w:tr>
      <w:tr w:rsidR="00C25AFA" w:rsidRPr="00372285" w14:paraId="08685362" w14:textId="77777777" w:rsidTr="00C25AFA">
        <w:trPr>
          <w:trHeight w:val="290"/>
          <w:jc w:val="center"/>
        </w:trPr>
        <w:tc>
          <w:tcPr>
            <w:tcW w:w="2274" w:type="dxa"/>
            <w:shd w:val="clear" w:color="auto" w:fill="auto"/>
            <w:noWrap/>
            <w:vAlign w:val="bottom"/>
          </w:tcPr>
          <w:p w14:paraId="402A2D95" w14:textId="5F8A63E4" w:rsidR="00C25AFA" w:rsidRPr="00803635" w:rsidRDefault="00C25AFA" w:rsidP="009C5E2C">
            <w:pPr>
              <w:spacing w:after="0"/>
              <w:rPr>
                <w:color w:val="000000"/>
                <w:sz w:val="22"/>
                <w:szCs w:val="22"/>
              </w:rPr>
            </w:pPr>
            <w:r w:rsidRPr="00803635">
              <w:rPr>
                <w:color w:val="000000"/>
                <w:sz w:val="22"/>
                <w:szCs w:val="22"/>
              </w:rPr>
              <w:t>Project Document</w:t>
            </w:r>
          </w:p>
        </w:tc>
        <w:tc>
          <w:tcPr>
            <w:tcW w:w="1265" w:type="dxa"/>
            <w:shd w:val="clear" w:color="auto" w:fill="auto"/>
            <w:noWrap/>
            <w:vAlign w:val="bottom"/>
          </w:tcPr>
          <w:p w14:paraId="2D23876B" w14:textId="60167DD3" w:rsidR="00C25AFA" w:rsidRPr="00803635" w:rsidRDefault="00C25AFA" w:rsidP="009C5E2C">
            <w:pPr>
              <w:spacing w:after="0"/>
              <w:jc w:val="center"/>
              <w:rPr>
                <w:color w:val="000000"/>
                <w:sz w:val="22"/>
                <w:szCs w:val="22"/>
              </w:rPr>
            </w:pPr>
            <w:r w:rsidRPr="00803635">
              <w:rPr>
                <w:color w:val="000000"/>
                <w:sz w:val="22"/>
                <w:szCs w:val="22"/>
              </w:rPr>
              <w:t>600,000</w:t>
            </w:r>
          </w:p>
        </w:tc>
        <w:tc>
          <w:tcPr>
            <w:tcW w:w="1276" w:type="dxa"/>
            <w:shd w:val="clear" w:color="auto" w:fill="auto"/>
            <w:vAlign w:val="bottom"/>
          </w:tcPr>
          <w:p w14:paraId="470EE8FD" w14:textId="43D4253E" w:rsidR="00C25AFA" w:rsidRPr="00803635" w:rsidRDefault="00C25AFA" w:rsidP="009C5E2C">
            <w:pPr>
              <w:spacing w:after="0"/>
              <w:jc w:val="center"/>
              <w:rPr>
                <w:color w:val="000000"/>
                <w:sz w:val="22"/>
                <w:szCs w:val="22"/>
              </w:rPr>
            </w:pPr>
            <w:r w:rsidRPr="00803635">
              <w:rPr>
                <w:color w:val="000000"/>
                <w:sz w:val="22"/>
                <w:szCs w:val="22"/>
              </w:rPr>
              <w:t>4,000,000</w:t>
            </w:r>
          </w:p>
        </w:tc>
        <w:tc>
          <w:tcPr>
            <w:tcW w:w="1276" w:type="dxa"/>
            <w:shd w:val="clear" w:color="auto" w:fill="auto"/>
            <w:noWrap/>
            <w:vAlign w:val="bottom"/>
          </w:tcPr>
          <w:p w14:paraId="220D18F0" w14:textId="7F06CBF9" w:rsidR="00C25AFA" w:rsidRPr="00803635" w:rsidRDefault="00C25AFA" w:rsidP="009C5E2C">
            <w:pPr>
              <w:spacing w:after="0"/>
              <w:jc w:val="center"/>
              <w:rPr>
                <w:color w:val="000000"/>
                <w:sz w:val="22"/>
                <w:szCs w:val="22"/>
              </w:rPr>
            </w:pPr>
            <w:r w:rsidRPr="00803635">
              <w:rPr>
                <w:color w:val="000000"/>
                <w:sz w:val="22"/>
                <w:szCs w:val="22"/>
              </w:rPr>
              <w:t>18,000,000</w:t>
            </w:r>
          </w:p>
        </w:tc>
        <w:tc>
          <w:tcPr>
            <w:tcW w:w="1275" w:type="dxa"/>
          </w:tcPr>
          <w:p w14:paraId="4DFD35BC" w14:textId="10100C43" w:rsidR="00C25AFA" w:rsidRPr="00803635" w:rsidRDefault="00C25AFA" w:rsidP="009C5E2C">
            <w:pPr>
              <w:spacing w:after="0"/>
              <w:jc w:val="center"/>
              <w:rPr>
                <w:color w:val="000000"/>
                <w:sz w:val="22"/>
                <w:szCs w:val="22"/>
              </w:rPr>
            </w:pPr>
            <w:r>
              <w:rPr>
                <w:color w:val="000000"/>
                <w:sz w:val="22"/>
                <w:szCs w:val="22"/>
              </w:rPr>
              <w:t>5,000,000</w:t>
            </w:r>
          </w:p>
        </w:tc>
        <w:tc>
          <w:tcPr>
            <w:tcW w:w="1559" w:type="dxa"/>
          </w:tcPr>
          <w:p w14:paraId="6B827FA8" w14:textId="3C1D56A9" w:rsidR="00C25AFA" w:rsidRPr="00803635" w:rsidRDefault="00C25AFA" w:rsidP="009C5E2C">
            <w:pPr>
              <w:spacing w:after="0"/>
              <w:jc w:val="center"/>
              <w:rPr>
                <w:color w:val="000000"/>
                <w:sz w:val="22"/>
                <w:szCs w:val="22"/>
              </w:rPr>
            </w:pPr>
            <w:r w:rsidRPr="00803635">
              <w:rPr>
                <w:color w:val="000000"/>
                <w:sz w:val="22"/>
                <w:szCs w:val="22"/>
              </w:rPr>
              <w:t>2</w:t>
            </w:r>
            <w:r>
              <w:rPr>
                <w:color w:val="000000"/>
                <w:sz w:val="22"/>
                <w:szCs w:val="22"/>
              </w:rPr>
              <w:t>7</w:t>
            </w:r>
            <w:r w:rsidRPr="00803635">
              <w:rPr>
                <w:color w:val="000000"/>
                <w:sz w:val="22"/>
                <w:szCs w:val="22"/>
              </w:rPr>
              <w:t>,600,000</w:t>
            </w:r>
          </w:p>
        </w:tc>
      </w:tr>
      <w:tr w:rsidR="00C25AFA" w:rsidRPr="00372285" w14:paraId="33CD4762" w14:textId="4E70253C" w:rsidTr="00C25AFA">
        <w:trPr>
          <w:trHeight w:val="290"/>
          <w:jc w:val="center"/>
        </w:trPr>
        <w:tc>
          <w:tcPr>
            <w:tcW w:w="2274" w:type="dxa"/>
            <w:shd w:val="clear" w:color="auto" w:fill="auto"/>
            <w:noWrap/>
            <w:vAlign w:val="bottom"/>
            <w:hideMark/>
          </w:tcPr>
          <w:p w14:paraId="16F657D4" w14:textId="77777777" w:rsidR="00C25AFA" w:rsidRPr="00803635" w:rsidRDefault="00C25AFA" w:rsidP="009C5E2C">
            <w:pPr>
              <w:spacing w:after="0"/>
              <w:rPr>
                <w:color w:val="000000"/>
                <w:sz w:val="22"/>
                <w:szCs w:val="22"/>
              </w:rPr>
            </w:pPr>
            <w:r w:rsidRPr="00803635">
              <w:rPr>
                <w:color w:val="000000"/>
                <w:sz w:val="22"/>
                <w:szCs w:val="22"/>
              </w:rPr>
              <w:t>Min Replications</w:t>
            </w:r>
          </w:p>
        </w:tc>
        <w:tc>
          <w:tcPr>
            <w:tcW w:w="1265" w:type="dxa"/>
            <w:shd w:val="clear" w:color="auto" w:fill="auto"/>
            <w:noWrap/>
            <w:vAlign w:val="bottom"/>
            <w:hideMark/>
          </w:tcPr>
          <w:p w14:paraId="03941166" w14:textId="0B33AB7C" w:rsidR="00C25AFA" w:rsidRPr="00803635" w:rsidRDefault="00C25AFA" w:rsidP="009C5E2C">
            <w:pPr>
              <w:spacing w:after="0"/>
              <w:jc w:val="center"/>
              <w:rPr>
                <w:color w:val="000000"/>
                <w:sz w:val="22"/>
                <w:szCs w:val="22"/>
              </w:rPr>
            </w:pPr>
            <w:r w:rsidRPr="00803635">
              <w:rPr>
                <w:color w:val="000000"/>
                <w:sz w:val="22"/>
                <w:szCs w:val="22"/>
              </w:rPr>
              <w:t>1,344,906</w:t>
            </w:r>
          </w:p>
        </w:tc>
        <w:tc>
          <w:tcPr>
            <w:tcW w:w="1276" w:type="dxa"/>
            <w:shd w:val="clear" w:color="auto" w:fill="auto"/>
            <w:vAlign w:val="bottom"/>
          </w:tcPr>
          <w:p w14:paraId="626C1E11" w14:textId="38F52DA2" w:rsidR="00C25AFA" w:rsidRPr="00803635" w:rsidRDefault="00C25AFA" w:rsidP="009C5E2C">
            <w:pPr>
              <w:spacing w:after="0"/>
              <w:jc w:val="center"/>
              <w:rPr>
                <w:color w:val="000000"/>
                <w:sz w:val="22"/>
                <w:szCs w:val="22"/>
              </w:rPr>
            </w:pPr>
            <w:r w:rsidRPr="00803635">
              <w:rPr>
                <w:color w:val="000000"/>
                <w:sz w:val="22"/>
                <w:szCs w:val="22"/>
              </w:rPr>
              <w:t>4,049,807</w:t>
            </w:r>
          </w:p>
        </w:tc>
        <w:tc>
          <w:tcPr>
            <w:tcW w:w="1276" w:type="dxa"/>
            <w:shd w:val="clear" w:color="auto" w:fill="auto"/>
            <w:noWrap/>
            <w:vAlign w:val="bottom"/>
            <w:hideMark/>
          </w:tcPr>
          <w:p w14:paraId="68CA4BDD" w14:textId="24B3A1FF" w:rsidR="00C25AFA" w:rsidRPr="00803635" w:rsidRDefault="00C25AFA" w:rsidP="009C5E2C">
            <w:pPr>
              <w:spacing w:after="0"/>
              <w:jc w:val="center"/>
              <w:rPr>
                <w:color w:val="000000"/>
                <w:sz w:val="22"/>
                <w:szCs w:val="22"/>
              </w:rPr>
            </w:pPr>
            <w:r w:rsidRPr="00803635">
              <w:rPr>
                <w:color w:val="000000"/>
                <w:sz w:val="22"/>
                <w:szCs w:val="22"/>
              </w:rPr>
              <w:t>207,501</w:t>
            </w:r>
          </w:p>
        </w:tc>
        <w:tc>
          <w:tcPr>
            <w:tcW w:w="1275" w:type="dxa"/>
          </w:tcPr>
          <w:p w14:paraId="46797F23" w14:textId="4C925355" w:rsidR="00C25AFA" w:rsidRPr="00803635" w:rsidRDefault="00C25AFA" w:rsidP="009C5E2C">
            <w:pPr>
              <w:spacing w:after="0"/>
              <w:jc w:val="center"/>
              <w:rPr>
                <w:color w:val="000000"/>
                <w:sz w:val="22"/>
                <w:szCs w:val="22"/>
              </w:rPr>
            </w:pPr>
            <w:r>
              <w:rPr>
                <w:color w:val="000000"/>
                <w:sz w:val="22"/>
                <w:szCs w:val="22"/>
              </w:rPr>
              <w:t>0</w:t>
            </w:r>
          </w:p>
        </w:tc>
        <w:tc>
          <w:tcPr>
            <w:tcW w:w="1559" w:type="dxa"/>
          </w:tcPr>
          <w:p w14:paraId="3F513D52" w14:textId="060344F8" w:rsidR="00C25AFA" w:rsidRPr="00803635" w:rsidRDefault="00C25AFA" w:rsidP="009C5E2C">
            <w:pPr>
              <w:spacing w:after="0"/>
              <w:jc w:val="center"/>
              <w:rPr>
                <w:color w:val="000000"/>
                <w:sz w:val="22"/>
                <w:szCs w:val="22"/>
              </w:rPr>
            </w:pPr>
            <w:r w:rsidRPr="00803635">
              <w:rPr>
                <w:color w:val="000000"/>
                <w:sz w:val="22"/>
                <w:szCs w:val="22"/>
              </w:rPr>
              <w:t>5,602,215</w:t>
            </w:r>
          </w:p>
        </w:tc>
      </w:tr>
      <w:tr w:rsidR="00C25AFA" w:rsidRPr="00726D11" w14:paraId="3E12277F" w14:textId="2AAA5A6B" w:rsidTr="00C25AFA">
        <w:trPr>
          <w:trHeight w:val="290"/>
          <w:jc w:val="center"/>
        </w:trPr>
        <w:tc>
          <w:tcPr>
            <w:tcW w:w="2274" w:type="dxa"/>
            <w:shd w:val="clear" w:color="auto" w:fill="auto"/>
            <w:noWrap/>
            <w:vAlign w:val="bottom"/>
            <w:hideMark/>
          </w:tcPr>
          <w:p w14:paraId="3E373746" w14:textId="5330A694" w:rsidR="00C25AFA" w:rsidRPr="00803635" w:rsidRDefault="00C25AFA" w:rsidP="009C5E2C">
            <w:pPr>
              <w:spacing w:after="0"/>
              <w:rPr>
                <w:sz w:val="22"/>
                <w:szCs w:val="22"/>
              </w:rPr>
            </w:pPr>
            <w:r w:rsidRPr="00803635">
              <w:rPr>
                <w:sz w:val="22"/>
                <w:szCs w:val="22"/>
              </w:rPr>
              <w:t>Max Replications</w:t>
            </w:r>
          </w:p>
          <w:p w14:paraId="67504B39" w14:textId="77777777" w:rsidR="00C25AFA" w:rsidRPr="00803635" w:rsidRDefault="00C25AFA" w:rsidP="009C5E2C">
            <w:pPr>
              <w:rPr>
                <w:sz w:val="22"/>
                <w:szCs w:val="22"/>
              </w:rPr>
            </w:pPr>
          </w:p>
        </w:tc>
        <w:tc>
          <w:tcPr>
            <w:tcW w:w="1265" w:type="dxa"/>
            <w:shd w:val="clear" w:color="auto" w:fill="auto"/>
            <w:noWrap/>
            <w:vAlign w:val="bottom"/>
            <w:hideMark/>
          </w:tcPr>
          <w:p w14:paraId="0E62BEE6" w14:textId="22E3EFFD" w:rsidR="00C25AFA" w:rsidRPr="00803635" w:rsidRDefault="00C25AFA" w:rsidP="009C5E2C">
            <w:pPr>
              <w:spacing w:after="0"/>
              <w:jc w:val="center"/>
              <w:rPr>
                <w:sz w:val="22"/>
                <w:szCs w:val="22"/>
              </w:rPr>
            </w:pPr>
            <w:r w:rsidRPr="00803635">
              <w:rPr>
                <w:sz w:val="22"/>
                <w:szCs w:val="22"/>
              </w:rPr>
              <w:t>2,155,965</w:t>
            </w:r>
          </w:p>
        </w:tc>
        <w:tc>
          <w:tcPr>
            <w:tcW w:w="1276" w:type="dxa"/>
            <w:shd w:val="clear" w:color="auto" w:fill="auto"/>
            <w:vAlign w:val="bottom"/>
          </w:tcPr>
          <w:p w14:paraId="7D423453" w14:textId="7EC8C587" w:rsidR="00C25AFA" w:rsidRPr="00803635" w:rsidRDefault="00C25AFA" w:rsidP="009C5E2C">
            <w:pPr>
              <w:spacing w:after="0"/>
              <w:jc w:val="center"/>
              <w:rPr>
                <w:sz w:val="22"/>
                <w:szCs w:val="22"/>
              </w:rPr>
            </w:pPr>
            <w:r w:rsidRPr="00803635">
              <w:rPr>
                <w:sz w:val="22"/>
                <w:szCs w:val="22"/>
              </w:rPr>
              <w:t>5,607,425</w:t>
            </w:r>
          </w:p>
        </w:tc>
        <w:tc>
          <w:tcPr>
            <w:tcW w:w="1276" w:type="dxa"/>
            <w:shd w:val="clear" w:color="auto" w:fill="auto"/>
            <w:noWrap/>
            <w:vAlign w:val="bottom"/>
            <w:hideMark/>
          </w:tcPr>
          <w:p w14:paraId="6FDE4BE3" w14:textId="774ECA4B" w:rsidR="00C25AFA" w:rsidRPr="00803635" w:rsidRDefault="00C25AFA" w:rsidP="009C5E2C">
            <w:pPr>
              <w:spacing w:after="0"/>
              <w:jc w:val="center"/>
              <w:rPr>
                <w:sz w:val="22"/>
                <w:szCs w:val="22"/>
              </w:rPr>
            </w:pPr>
            <w:r w:rsidRPr="00803635">
              <w:rPr>
                <w:sz w:val="22"/>
                <w:szCs w:val="22"/>
              </w:rPr>
              <w:t>415,002</w:t>
            </w:r>
          </w:p>
        </w:tc>
        <w:tc>
          <w:tcPr>
            <w:tcW w:w="1275" w:type="dxa"/>
          </w:tcPr>
          <w:p w14:paraId="6A04E167" w14:textId="2493B7BA" w:rsidR="00C25AFA" w:rsidRPr="00803635" w:rsidRDefault="00C25AFA" w:rsidP="009C5E2C">
            <w:pPr>
              <w:spacing w:after="0"/>
              <w:jc w:val="center"/>
              <w:rPr>
                <w:sz w:val="22"/>
                <w:szCs w:val="22"/>
              </w:rPr>
            </w:pPr>
            <w:r>
              <w:rPr>
                <w:sz w:val="22"/>
                <w:szCs w:val="22"/>
              </w:rPr>
              <w:t>0</w:t>
            </w:r>
          </w:p>
        </w:tc>
        <w:tc>
          <w:tcPr>
            <w:tcW w:w="1559" w:type="dxa"/>
          </w:tcPr>
          <w:p w14:paraId="645B765D" w14:textId="3E0F3F87" w:rsidR="00C25AFA" w:rsidRPr="00803635" w:rsidRDefault="00C25AFA" w:rsidP="009C5E2C">
            <w:pPr>
              <w:spacing w:after="0"/>
              <w:jc w:val="center"/>
              <w:rPr>
                <w:sz w:val="22"/>
                <w:szCs w:val="22"/>
              </w:rPr>
            </w:pPr>
            <w:r w:rsidRPr="00803635">
              <w:rPr>
                <w:sz w:val="22"/>
                <w:szCs w:val="22"/>
              </w:rPr>
              <w:t>8,178,393</w:t>
            </w:r>
          </w:p>
        </w:tc>
      </w:tr>
    </w:tbl>
    <w:p w14:paraId="29491047" w14:textId="51F51971" w:rsidR="000A62B8" w:rsidRDefault="00C25AFA" w:rsidP="000A62B8">
      <w:pPr>
        <w:spacing w:before="240" w:after="0"/>
        <w:rPr>
          <w:i/>
          <w:iCs/>
        </w:rPr>
      </w:pPr>
      <w:r>
        <w:t xml:space="preserve">The </w:t>
      </w:r>
      <w:r w:rsidR="00614D15">
        <w:t xml:space="preserve">consequential </w:t>
      </w:r>
      <w:r w:rsidR="00614D15" w:rsidRPr="00407C64">
        <w:rPr>
          <w:rFonts w:cs="Arial"/>
          <w:color w:val="000000"/>
          <w:lang w:eastAsia="en-IN"/>
        </w:rPr>
        <w:t>CO</w:t>
      </w:r>
      <w:r w:rsidR="00614D15" w:rsidRPr="00407C64">
        <w:rPr>
          <w:rFonts w:cs="Arial"/>
          <w:color w:val="000000"/>
          <w:vertAlign w:val="subscript"/>
          <w:lang w:eastAsia="en-IN"/>
        </w:rPr>
        <w:t>2</w:t>
      </w:r>
      <w:r w:rsidR="00614D15" w:rsidRPr="00692B15">
        <w:rPr>
          <w:lang w:val="en-IN"/>
        </w:rPr>
        <w:t xml:space="preserve"> </w:t>
      </w:r>
      <w:r w:rsidR="00614D15">
        <w:rPr>
          <w:lang w:val="en-IN"/>
        </w:rPr>
        <w:t xml:space="preserve">emission reductions </w:t>
      </w:r>
      <w:r>
        <w:t xml:space="preserve">of the interventions introduced under Components 1 and 2 exceed the expectations at STP inception. However, the expected replications of Component 3 were much higher than the reality. The difference is that only one of the planned </w:t>
      </w:r>
      <w:r w:rsidR="000A62B8">
        <w:t xml:space="preserve">three TDM </w:t>
      </w:r>
      <w:r>
        <w:t>interventions</w:t>
      </w:r>
      <w:r w:rsidR="000A62B8">
        <w:t xml:space="preserve"> was implemented under Component 3. </w:t>
      </w:r>
    </w:p>
    <w:p w14:paraId="5AB8C866" w14:textId="635404CD" w:rsidR="003C5F8C" w:rsidRPr="000E1331" w:rsidRDefault="003C5F8C" w:rsidP="000A62B8">
      <w:pPr>
        <w:pStyle w:val="Heading2"/>
      </w:pPr>
      <w:bookmarkStart w:id="81" w:name="_Toc14194432"/>
      <w:r w:rsidRPr="000E1331">
        <w:t xml:space="preserve">Key </w:t>
      </w:r>
      <w:r>
        <w:t>f</w:t>
      </w:r>
      <w:r w:rsidRPr="000E1331">
        <w:t xml:space="preserve">actors that </w:t>
      </w:r>
      <w:r>
        <w:t>a</w:t>
      </w:r>
      <w:r w:rsidRPr="000E1331">
        <w:t xml:space="preserve">ffected </w:t>
      </w:r>
      <w:r>
        <w:t>i</w:t>
      </w:r>
      <w:r w:rsidRPr="000E1331">
        <w:t xml:space="preserve">mplementation and </w:t>
      </w:r>
      <w:r>
        <w:t>o</w:t>
      </w:r>
      <w:r w:rsidRPr="000E1331">
        <w:t>utcomes</w:t>
      </w:r>
      <w:bookmarkEnd w:id="81"/>
    </w:p>
    <w:p w14:paraId="7DECC964" w14:textId="77777777" w:rsidR="003C5F8C" w:rsidRPr="000E1331" w:rsidRDefault="003C5F8C" w:rsidP="003C5F8C">
      <w:pPr>
        <w:spacing w:before="240"/>
        <w:rPr>
          <w:u w:val="single"/>
        </w:rPr>
      </w:pPr>
      <w:r w:rsidRPr="000E1331">
        <w:rPr>
          <w:u w:val="single"/>
        </w:rPr>
        <w:t xml:space="preserve">Project </w:t>
      </w:r>
      <w:r>
        <w:rPr>
          <w:u w:val="single"/>
        </w:rPr>
        <w:t>d</w:t>
      </w:r>
      <w:r w:rsidRPr="000E1331">
        <w:rPr>
          <w:u w:val="single"/>
        </w:rPr>
        <w:t>esign</w:t>
      </w:r>
    </w:p>
    <w:p w14:paraId="0D7245AE" w14:textId="11981916" w:rsidR="00294D49" w:rsidRDefault="00294D49" w:rsidP="00294D49">
      <w:pPr>
        <w:autoSpaceDE w:val="0"/>
        <w:autoSpaceDN w:val="0"/>
        <w:adjustRightInd w:val="0"/>
        <w:spacing w:after="0"/>
      </w:pPr>
      <w:r w:rsidRPr="00294D49">
        <w:t xml:space="preserve">A thorough preparation process </w:t>
      </w:r>
      <w:r>
        <w:t>provided STP with</w:t>
      </w:r>
      <w:r w:rsidRPr="00294D49">
        <w:t xml:space="preserve"> a solid technical</w:t>
      </w:r>
      <w:r>
        <w:t xml:space="preserve"> </w:t>
      </w:r>
      <w:r w:rsidRPr="00294D49">
        <w:t>base.</w:t>
      </w:r>
      <w:r>
        <w:t xml:space="preserve"> </w:t>
      </w:r>
      <w:r w:rsidRPr="00294D49">
        <w:t xml:space="preserve">The </w:t>
      </w:r>
      <w:r>
        <w:t xml:space="preserve">GEF PDF-B </w:t>
      </w:r>
      <w:r w:rsidRPr="00294D49">
        <w:t>grant together with</w:t>
      </w:r>
      <w:r>
        <w:t xml:space="preserve"> </w:t>
      </w:r>
      <w:r w:rsidRPr="00294D49">
        <w:t>decisions and assessments undertaken by the Government constituted the basis for the project.</w:t>
      </w:r>
      <w:r>
        <w:t xml:space="preserve"> With involvement of DRTPC in the preparatory phase, STP had </w:t>
      </w:r>
      <w:r w:rsidRPr="00294D49">
        <w:t>a local champion that was able to</w:t>
      </w:r>
      <w:r>
        <w:t xml:space="preserve"> provide high quality technical input into the preparation and implementation phases. </w:t>
      </w:r>
    </w:p>
    <w:p w14:paraId="261E3996" w14:textId="158F5B38" w:rsidR="002F08D0" w:rsidRPr="00FC68C5" w:rsidRDefault="00294D49" w:rsidP="003C5F8C">
      <w:pPr>
        <w:autoSpaceDE w:val="0"/>
        <w:autoSpaceDN w:val="0"/>
        <w:adjustRightInd w:val="0"/>
        <w:spacing w:after="0"/>
        <w:rPr>
          <w:rFonts w:eastAsiaTheme="minorHAnsi"/>
          <w:lang w:eastAsia="en-US"/>
        </w:rPr>
      </w:pPr>
      <w:r>
        <w:t xml:space="preserve">STP </w:t>
      </w:r>
      <w:r w:rsidR="003C5F8C">
        <w:t xml:space="preserve">had been approved in the first batch of GEF-financed sustainable transport projects. Therefore, at the time of the STP design, there was not much experience available from previous similar projects on urban transport in other countries. Although the project design team had </w:t>
      </w:r>
      <w:r w:rsidR="004E100D">
        <w:t xml:space="preserve">anticipated </w:t>
      </w:r>
      <w:r w:rsidR="003C5F8C" w:rsidRPr="000E1331">
        <w:t xml:space="preserve">that </w:t>
      </w:r>
      <w:r w:rsidR="003C5F8C">
        <w:t xml:space="preserve">for successful </w:t>
      </w:r>
      <w:r w:rsidR="003C5F8C" w:rsidRPr="000E1331">
        <w:t>reorganiz</w:t>
      </w:r>
      <w:r w:rsidR="003C5F8C">
        <w:t>ation of</w:t>
      </w:r>
      <w:r w:rsidR="003C5F8C" w:rsidRPr="000E1331">
        <w:t xml:space="preserve"> the urban transport service it was necessary to </w:t>
      </w:r>
      <w:r w:rsidR="003C5F8C">
        <w:t xml:space="preserve">promote several </w:t>
      </w:r>
      <w:r w:rsidR="003C5F8C" w:rsidRPr="000E1331">
        <w:t>legislative, institutional, and management</w:t>
      </w:r>
      <w:r w:rsidR="003C5F8C">
        <w:t xml:space="preserve"> </w:t>
      </w:r>
      <w:r w:rsidR="003C5F8C" w:rsidRPr="000E1331">
        <w:t xml:space="preserve">changes at </w:t>
      </w:r>
      <w:r w:rsidR="003C5F8C">
        <w:t>t</w:t>
      </w:r>
      <w:r w:rsidR="003C5F8C" w:rsidRPr="000E1331">
        <w:t>he national</w:t>
      </w:r>
      <w:r w:rsidR="003C5F8C">
        <w:t xml:space="preserve">, regional and </w:t>
      </w:r>
      <w:r w:rsidR="003C5F8C" w:rsidRPr="000E1331">
        <w:t>municipal level</w:t>
      </w:r>
      <w:r w:rsidR="003C5F8C">
        <w:t xml:space="preserve">s, the implementation reality showed that </w:t>
      </w:r>
      <w:r w:rsidR="004E100D">
        <w:t xml:space="preserve">such legislative and institutional </w:t>
      </w:r>
      <w:r w:rsidR="003C5F8C">
        <w:t xml:space="preserve">changes were </w:t>
      </w:r>
      <w:r w:rsidR="004E100D">
        <w:t xml:space="preserve">either </w:t>
      </w:r>
      <w:r w:rsidR="003C5F8C">
        <w:t>not possible</w:t>
      </w:r>
      <w:r w:rsidR="004E100D">
        <w:t xml:space="preserve"> or were too slow, and </w:t>
      </w:r>
      <w:r w:rsidR="003C5F8C">
        <w:rPr>
          <w:rFonts w:eastAsiaTheme="minorHAnsi"/>
          <w:lang w:eastAsia="en-US"/>
        </w:rPr>
        <w:t xml:space="preserve">STP </w:t>
      </w:r>
      <w:r w:rsidR="004E100D">
        <w:rPr>
          <w:rFonts w:eastAsiaTheme="minorHAnsi"/>
          <w:lang w:eastAsia="en-US"/>
        </w:rPr>
        <w:t xml:space="preserve">implementation was affected by the </w:t>
      </w:r>
      <w:r w:rsidR="003C5F8C" w:rsidRPr="00942454">
        <w:rPr>
          <w:rFonts w:eastAsiaTheme="minorHAnsi"/>
          <w:lang w:eastAsia="en-US"/>
        </w:rPr>
        <w:t>fragmented</w:t>
      </w:r>
      <w:r w:rsidR="003C5F8C">
        <w:rPr>
          <w:rFonts w:eastAsiaTheme="minorHAnsi"/>
          <w:lang w:eastAsia="en-US"/>
        </w:rPr>
        <w:t xml:space="preserve"> </w:t>
      </w:r>
      <w:r w:rsidR="003C5F8C" w:rsidRPr="00942454">
        <w:rPr>
          <w:rFonts w:eastAsiaTheme="minorHAnsi"/>
          <w:lang w:eastAsia="en-US"/>
        </w:rPr>
        <w:t>institutional framework for urban transport in</w:t>
      </w:r>
      <w:r w:rsidR="003C5F8C">
        <w:rPr>
          <w:rFonts w:eastAsiaTheme="minorHAnsi"/>
          <w:lang w:eastAsia="en-US"/>
        </w:rPr>
        <w:t xml:space="preserve"> the country</w:t>
      </w:r>
      <w:r w:rsidR="003C5F8C" w:rsidRPr="00942454">
        <w:rPr>
          <w:rFonts w:eastAsiaTheme="minorHAnsi"/>
          <w:lang w:eastAsia="en-US"/>
        </w:rPr>
        <w:t>.</w:t>
      </w:r>
    </w:p>
    <w:p w14:paraId="42E5A603" w14:textId="77777777" w:rsidR="003C5F8C" w:rsidRPr="00942454" w:rsidRDefault="003C5F8C" w:rsidP="003C5F8C">
      <w:pPr>
        <w:rPr>
          <w:u w:val="single"/>
        </w:rPr>
      </w:pPr>
      <w:r w:rsidRPr="00942454">
        <w:rPr>
          <w:u w:val="single"/>
        </w:rPr>
        <w:t>Implementation</w:t>
      </w:r>
    </w:p>
    <w:p w14:paraId="7F1E95D5" w14:textId="77777777" w:rsidR="003C5F8C" w:rsidRDefault="003C5F8C" w:rsidP="003C5F8C">
      <w:pPr>
        <w:autoSpaceDE w:val="0"/>
        <w:autoSpaceDN w:val="0"/>
        <w:adjustRightInd w:val="0"/>
        <w:spacing w:after="0"/>
        <w:rPr>
          <w:rFonts w:eastAsiaTheme="minorHAnsi"/>
          <w:lang w:eastAsia="en-US"/>
        </w:rPr>
      </w:pPr>
      <w:r>
        <w:rPr>
          <w:rFonts w:eastAsiaTheme="minorHAnsi"/>
          <w:lang w:eastAsia="en-US"/>
        </w:rPr>
        <w:t xml:space="preserve">Shortly after the start of implementation, STP was affected by the period of political instability. Although the situation improved after 2013, the Project was implemented under multiple national and regional government administrations and experienced implementation delays due to the necessity to repeatedly seek support of yet new political leaders. </w:t>
      </w:r>
    </w:p>
    <w:p w14:paraId="5366F6ED" w14:textId="77777777" w:rsidR="003C5F8C" w:rsidRDefault="003C5F8C" w:rsidP="003C5F8C">
      <w:pPr>
        <w:autoSpaceDE w:val="0"/>
        <w:autoSpaceDN w:val="0"/>
        <w:adjustRightInd w:val="0"/>
        <w:spacing w:after="0"/>
        <w:rPr>
          <w:rFonts w:eastAsiaTheme="minorHAnsi"/>
          <w:lang w:eastAsia="en-US"/>
        </w:rPr>
      </w:pPr>
      <w:r>
        <w:rPr>
          <w:rFonts w:eastAsiaTheme="minorHAnsi"/>
          <w:lang w:eastAsia="en-US"/>
        </w:rPr>
        <w:t xml:space="preserve">Relatively long implementation delays were caused by lack of flexible </w:t>
      </w:r>
      <w:r w:rsidRPr="0026578A">
        <w:rPr>
          <w:rFonts w:eastAsiaTheme="minorHAnsi"/>
          <w:lang w:eastAsia="en-US"/>
        </w:rPr>
        <w:t>legal mechanism</w:t>
      </w:r>
      <w:r>
        <w:rPr>
          <w:rFonts w:eastAsiaTheme="minorHAnsi"/>
          <w:lang w:eastAsia="en-US"/>
        </w:rPr>
        <w:t>s</w:t>
      </w:r>
      <w:r w:rsidRPr="0026578A">
        <w:rPr>
          <w:rFonts w:eastAsiaTheme="minorHAnsi"/>
          <w:lang w:eastAsia="en-US"/>
        </w:rPr>
        <w:t xml:space="preserve"> </w:t>
      </w:r>
      <w:r>
        <w:rPr>
          <w:rFonts w:eastAsiaTheme="minorHAnsi"/>
          <w:lang w:eastAsia="en-US"/>
        </w:rPr>
        <w:t xml:space="preserve">for contracting services. The tendering laws valid throughout the STP implementation were suitable for tendering construction works but not for </w:t>
      </w:r>
      <w:r w:rsidRPr="00B30770">
        <w:rPr>
          <w:rFonts w:eastAsiaTheme="minorHAnsi"/>
          <w:lang w:eastAsia="en-US"/>
        </w:rPr>
        <w:t>commissioning</w:t>
      </w:r>
      <w:r>
        <w:rPr>
          <w:rFonts w:eastAsiaTheme="minorHAnsi"/>
          <w:lang w:eastAsia="en-US"/>
        </w:rPr>
        <w:t xml:space="preserve"> public transport services.  </w:t>
      </w:r>
    </w:p>
    <w:p w14:paraId="301BC754" w14:textId="77777777" w:rsidR="003C5F8C" w:rsidRDefault="003C5F8C" w:rsidP="003C5F8C">
      <w:pPr>
        <w:autoSpaceDE w:val="0"/>
        <w:autoSpaceDN w:val="0"/>
        <w:adjustRightInd w:val="0"/>
        <w:spacing w:after="0"/>
        <w:rPr>
          <w:rFonts w:eastAsiaTheme="minorHAnsi"/>
          <w:lang w:eastAsia="en-US"/>
        </w:rPr>
      </w:pPr>
      <w:r w:rsidRPr="00393E24">
        <w:rPr>
          <w:rFonts w:eastAsiaTheme="minorHAnsi"/>
          <w:lang w:eastAsia="en-US"/>
        </w:rPr>
        <w:t xml:space="preserve">The project attempted to introduce </w:t>
      </w:r>
      <w:r>
        <w:rPr>
          <w:rFonts w:eastAsiaTheme="minorHAnsi"/>
          <w:lang w:eastAsia="en-US"/>
        </w:rPr>
        <w:t xml:space="preserve">innovative </w:t>
      </w:r>
      <w:r w:rsidRPr="00393E24">
        <w:rPr>
          <w:rFonts w:eastAsiaTheme="minorHAnsi"/>
          <w:lang w:eastAsia="en-US"/>
        </w:rPr>
        <w:t xml:space="preserve">elements of </w:t>
      </w:r>
      <w:r>
        <w:rPr>
          <w:rFonts w:eastAsiaTheme="minorHAnsi"/>
          <w:lang w:eastAsia="en-US"/>
        </w:rPr>
        <w:t>modern</w:t>
      </w:r>
      <w:r w:rsidRPr="00393E24">
        <w:rPr>
          <w:rFonts w:eastAsiaTheme="minorHAnsi"/>
          <w:lang w:eastAsia="en-US"/>
        </w:rPr>
        <w:t xml:space="preserve"> urban transport systems wh</w:t>
      </w:r>
      <w:r>
        <w:rPr>
          <w:rFonts w:eastAsiaTheme="minorHAnsi"/>
          <w:lang w:eastAsia="en-US"/>
        </w:rPr>
        <w:t>ile</w:t>
      </w:r>
      <w:r w:rsidRPr="00393E24">
        <w:rPr>
          <w:rFonts w:eastAsiaTheme="minorHAnsi"/>
          <w:lang w:eastAsia="en-US"/>
        </w:rPr>
        <w:t xml:space="preserve"> there was only slow progress on the urban transport sector reform</w:t>
      </w:r>
      <w:r>
        <w:rPr>
          <w:rFonts w:eastAsiaTheme="minorHAnsi"/>
          <w:lang w:eastAsia="en-US"/>
        </w:rPr>
        <w:t xml:space="preserve"> in Egypt</w:t>
      </w:r>
      <w:r w:rsidRPr="00393E24">
        <w:rPr>
          <w:rFonts w:eastAsiaTheme="minorHAnsi"/>
          <w:lang w:eastAsia="en-US"/>
        </w:rPr>
        <w:t>.</w:t>
      </w:r>
      <w:r>
        <w:rPr>
          <w:rFonts w:eastAsiaTheme="minorHAnsi"/>
          <w:lang w:eastAsia="en-US"/>
        </w:rPr>
        <w:t xml:space="preserve"> The development of a new urban transport system needs clear and agreed division of roles and responsibilities among institutions involved in handling the new urban transport system’s components. </w:t>
      </w:r>
    </w:p>
    <w:p w14:paraId="34BAA434" w14:textId="30CAA4A9" w:rsidR="003C5F8C" w:rsidRPr="002E02BE" w:rsidRDefault="003C5F8C" w:rsidP="003C5F8C">
      <w:pPr>
        <w:autoSpaceDE w:val="0"/>
        <w:autoSpaceDN w:val="0"/>
        <w:adjustRightInd w:val="0"/>
        <w:spacing w:after="0"/>
        <w:rPr>
          <w:rFonts w:eastAsiaTheme="minorHAnsi"/>
          <w:lang w:eastAsia="en-US"/>
        </w:rPr>
      </w:pPr>
      <w:r>
        <w:rPr>
          <w:rFonts w:eastAsiaTheme="minorHAnsi"/>
          <w:lang w:eastAsia="en-US"/>
        </w:rPr>
        <w:t>Although assumptions and implicitly also related r</w:t>
      </w:r>
      <w:r w:rsidRPr="002E02BE">
        <w:rPr>
          <w:rFonts w:eastAsiaTheme="minorHAnsi"/>
          <w:lang w:eastAsia="en-US"/>
        </w:rPr>
        <w:t xml:space="preserve">isks were identified </w:t>
      </w:r>
      <w:r>
        <w:rPr>
          <w:rFonts w:eastAsiaTheme="minorHAnsi"/>
          <w:lang w:eastAsia="en-US"/>
        </w:rPr>
        <w:t xml:space="preserve">in the Project Document, the latter did not provide risk management plan with adequate risk </w:t>
      </w:r>
      <w:r w:rsidRPr="002E02BE">
        <w:rPr>
          <w:rFonts w:eastAsiaTheme="minorHAnsi"/>
          <w:lang w:eastAsia="en-US"/>
        </w:rPr>
        <w:t>mitigation measures</w:t>
      </w:r>
      <w:r>
        <w:rPr>
          <w:rFonts w:eastAsiaTheme="minorHAnsi"/>
          <w:lang w:eastAsia="en-US"/>
        </w:rPr>
        <w:t xml:space="preserve">. Moreover, vague formulation of assumptions for few outputs under the Components 4 and 5 </w:t>
      </w:r>
      <w:r>
        <w:rPr>
          <w:rFonts w:eastAsiaTheme="minorHAnsi"/>
          <w:lang w:eastAsia="en-US"/>
        </w:rPr>
        <w:lastRenderedPageBreak/>
        <w:t>did not lead to elaboration of meaningful corrective actions other than cancellation of some outputs (e.g. outputs 4.3, 4.4 and 5.3</w:t>
      </w:r>
      <w:r w:rsidR="0057291A">
        <w:rPr>
          <w:rFonts w:eastAsiaTheme="minorHAnsi"/>
          <w:lang w:eastAsia="en-US"/>
        </w:rPr>
        <w:t xml:space="preserve">). </w:t>
      </w:r>
      <w:r>
        <w:rPr>
          <w:rFonts w:eastAsiaTheme="minorHAnsi"/>
          <w:lang w:eastAsia="en-US"/>
        </w:rPr>
        <w:t xml:space="preserve"> </w:t>
      </w:r>
    </w:p>
    <w:p w14:paraId="773A2BB0" w14:textId="77777777" w:rsidR="003C5F8C" w:rsidRDefault="003C5F8C" w:rsidP="003C5F8C">
      <w:pPr>
        <w:autoSpaceDE w:val="0"/>
        <w:autoSpaceDN w:val="0"/>
        <w:adjustRightInd w:val="0"/>
        <w:spacing w:after="0"/>
        <w:rPr>
          <w:rFonts w:eastAsiaTheme="minorHAnsi"/>
          <w:u w:val="single"/>
          <w:lang w:eastAsia="en-US"/>
        </w:rPr>
      </w:pPr>
      <w:r w:rsidRPr="00942454">
        <w:rPr>
          <w:rFonts w:eastAsiaTheme="minorHAnsi"/>
          <w:u w:val="single"/>
          <w:lang w:eastAsia="en-US"/>
        </w:rPr>
        <w:t>Outcomes</w:t>
      </w:r>
    </w:p>
    <w:p w14:paraId="0DAB061D" w14:textId="77777777" w:rsidR="003C5F8C" w:rsidRDefault="003C5F8C" w:rsidP="003C5F8C">
      <w:pPr>
        <w:autoSpaceDE w:val="0"/>
        <w:autoSpaceDN w:val="0"/>
        <w:adjustRightInd w:val="0"/>
        <w:spacing w:after="0"/>
        <w:rPr>
          <w:rFonts w:eastAsiaTheme="minorHAnsi"/>
          <w:lang w:eastAsia="en-US"/>
        </w:rPr>
      </w:pPr>
      <w:r>
        <w:rPr>
          <w:rFonts w:eastAsiaTheme="minorHAnsi"/>
          <w:lang w:eastAsia="en-US"/>
        </w:rPr>
        <w:t xml:space="preserve">STP succeeded </w:t>
      </w:r>
      <w:r w:rsidRPr="00942454">
        <w:rPr>
          <w:rFonts w:eastAsiaTheme="minorHAnsi"/>
          <w:lang w:eastAsia="en-US"/>
        </w:rPr>
        <w:t xml:space="preserve">to </w:t>
      </w:r>
      <w:r>
        <w:rPr>
          <w:rFonts w:eastAsiaTheme="minorHAnsi"/>
          <w:lang w:eastAsia="en-US"/>
        </w:rPr>
        <w:t xml:space="preserve">demonstrate and promote three important elements of sustainable urban transport systems, namely the bus management system, non-motorized transport and the variable message parking system. </w:t>
      </w:r>
      <w:r w:rsidRPr="00942454">
        <w:rPr>
          <w:rFonts w:eastAsiaTheme="minorHAnsi"/>
          <w:lang w:eastAsia="en-US"/>
        </w:rPr>
        <w:t xml:space="preserve">However, </w:t>
      </w:r>
      <w:r>
        <w:rPr>
          <w:rFonts w:eastAsiaTheme="minorHAnsi"/>
          <w:lang w:eastAsia="en-US"/>
        </w:rPr>
        <w:t xml:space="preserve">slow progress in the BMS and NMT pilots proved that there is still need for </w:t>
      </w:r>
      <w:r w:rsidRPr="00942454">
        <w:rPr>
          <w:rFonts w:eastAsiaTheme="minorHAnsi"/>
          <w:lang w:eastAsia="en-US"/>
        </w:rPr>
        <w:t xml:space="preserve">a fundamental </w:t>
      </w:r>
      <w:r>
        <w:rPr>
          <w:rFonts w:eastAsiaTheme="minorHAnsi"/>
          <w:lang w:eastAsia="en-US"/>
        </w:rPr>
        <w:t>p</w:t>
      </w:r>
      <w:r w:rsidRPr="00942454">
        <w:rPr>
          <w:rFonts w:eastAsiaTheme="minorHAnsi"/>
          <w:lang w:eastAsia="en-US"/>
        </w:rPr>
        <w:t>aradigm shift in the mind set</w:t>
      </w:r>
      <w:r>
        <w:rPr>
          <w:rFonts w:eastAsiaTheme="minorHAnsi"/>
          <w:lang w:eastAsia="en-US"/>
        </w:rPr>
        <w:t>s</w:t>
      </w:r>
      <w:r w:rsidRPr="00942454">
        <w:rPr>
          <w:rFonts w:eastAsiaTheme="minorHAnsi"/>
          <w:lang w:eastAsia="en-US"/>
        </w:rPr>
        <w:t xml:space="preserve"> of poli</w:t>
      </w:r>
      <w:r>
        <w:rPr>
          <w:rFonts w:eastAsiaTheme="minorHAnsi"/>
          <w:lang w:eastAsia="en-US"/>
        </w:rPr>
        <w:t xml:space="preserve">tical leaders and </w:t>
      </w:r>
      <w:r w:rsidRPr="00942454">
        <w:rPr>
          <w:rFonts w:eastAsiaTheme="minorHAnsi"/>
          <w:lang w:eastAsia="en-US"/>
        </w:rPr>
        <w:t>city managers towards public transport.</w:t>
      </w:r>
      <w:r>
        <w:rPr>
          <w:rFonts w:eastAsiaTheme="minorHAnsi"/>
          <w:lang w:eastAsia="en-US"/>
        </w:rPr>
        <w:t xml:space="preserve"> Moreover, there was insufficient support through appropriate legislation </w:t>
      </w:r>
      <w:r w:rsidRPr="00942454">
        <w:rPr>
          <w:rFonts w:eastAsiaTheme="minorHAnsi"/>
          <w:lang w:eastAsia="en-US"/>
        </w:rPr>
        <w:t>from the central government.</w:t>
      </w:r>
    </w:p>
    <w:p w14:paraId="75162DB8" w14:textId="60500400" w:rsidR="003C5F8C" w:rsidRPr="0026578A" w:rsidRDefault="003C5F8C" w:rsidP="003C5F8C">
      <w:pPr>
        <w:autoSpaceDE w:val="0"/>
        <w:autoSpaceDN w:val="0"/>
        <w:adjustRightInd w:val="0"/>
        <w:spacing w:after="0"/>
        <w:rPr>
          <w:rFonts w:eastAsiaTheme="minorHAnsi"/>
          <w:lang w:eastAsia="en-US"/>
        </w:rPr>
      </w:pPr>
      <w:r>
        <w:rPr>
          <w:rFonts w:eastAsiaTheme="minorHAnsi"/>
          <w:lang w:eastAsia="en-US"/>
        </w:rPr>
        <w:t xml:space="preserve">Municipalities in Egypt did not consider bus public transport as one of the many other local services they provide to their residents. As they never contemplated provision of formal bus public transport, the municipalities caused rapid expansion of low quality and unsafe informal urban transport modes. </w:t>
      </w:r>
      <w:r w:rsidR="00002037">
        <w:rPr>
          <w:rFonts w:eastAsiaTheme="minorHAnsi"/>
          <w:lang w:eastAsia="en-US"/>
        </w:rPr>
        <w:t xml:space="preserve">Implementation of Component 1 showed </w:t>
      </w:r>
      <w:r>
        <w:rPr>
          <w:rFonts w:eastAsiaTheme="minorHAnsi"/>
          <w:lang w:eastAsia="en-US"/>
        </w:rPr>
        <w:t>that municipalities must understand that they are not qualified to operate public bus services and should leave it to private bus operators</w:t>
      </w:r>
      <w:r w:rsidR="00002037">
        <w:rPr>
          <w:rFonts w:eastAsiaTheme="minorHAnsi"/>
          <w:lang w:eastAsia="en-US"/>
        </w:rPr>
        <w:t xml:space="preserve">. Municipal governments should conduct </w:t>
      </w:r>
      <w:r>
        <w:rPr>
          <w:rFonts w:eastAsiaTheme="minorHAnsi"/>
          <w:lang w:eastAsia="en-US"/>
        </w:rPr>
        <w:t xml:space="preserve">close monitoring and supervision of the </w:t>
      </w:r>
      <w:r w:rsidR="00002037">
        <w:rPr>
          <w:rFonts w:eastAsiaTheme="minorHAnsi"/>
          <w:lang w:eastAsia="en-US"/>
        </w:rPr>
        <w:t xml:space="preserve">operation as well as </w:t>
      </w:r>
      <w:r>
        <w:rPr>
          <w:rFonts w:eastAsiaTheme="minorHAnsi"/>
          <w:lang w:eastAsia="en-US"/>
        </w:rPr>
        <w:t>c</w:t>
      </w:r>
      <w:r w:rsidRPr="0026578A">
        <w:rPr>
          <w:rFonts w:eastAsiaTheme="minorHAnsi"/>
          <w:lang w:eastAsia="en-US"/>
        </w:rPr>
        <w:t>onstruct bus stations and garage</w:t>
      </w:r>
      <w:r>
        <w:rPr>
          <w:rFonts w:eastAsiaTheme="minorHAnsi"/>
          <w:lang w:eastAsia="en-US"/>
        </w:rPr>
        <w:t xml:space="preserve"> depots </w:t>
      </w:r>
      <w:r w:rsidRPr="0026578A">
        <w:rPr>
          <w:rFonts w:eastAsiaTheme="minorHAnsi"/>
          <w:lang w:eastAsia="en-US"/>
        </w:rPr>
        <w:t xml:space="preserve">and </w:t>
      </w:r>
      <w:r>
        <w:rPr>
          <w:rFonts w:eastAsiaTheme="minorHAnsi"/>
          <w:lang w:eastAsia="en-US"/>
        </w:rPr>
        <w:t xml:space="preserve">rent them to </w:t>
      </w:r>
      <w:r w:rsidRPr="0026578A">
        <w:rPr>
          <w:rFonts w:eastAsiaTheme="minorHAnsi"/>
          <w:lang w:eastAsia="en-US"/>
        </w:rPr>
        <w:t>private operator</w:t>
      </w:r>
      <w:r>
        <w:rPr>
          <w:rFonts w:eastAsiaTheme="minorHAnsi"/>
          <w:lang w:eastAsia="en-US"/>
        </w:rPr>
        <w:t>s</w:t>
      </w:r>
      <w:r w:rsidRPr="0026578A">
        <w:rPr>
          <w:rFonts w:eastAsiaTheme="minorHAnsi"/>
          <w:lang w:eastAsia="en-US"/>
        </w:rPr>
        <w:t xml:space="preserve"> for nominal fees.</w:t>
      </w:r>
    </w:p>
    <w:p w14:paraId="6EE4EBF8" w14:textId="548A1438" w:rsidR="003C5F8C" w:rsidRDefault="003C5F8C" w:rsidP="00E658BF">
      <w:pPr>
        <w:autoSpaceDE w:val="0"/>
        <w:autoSpaceDN w:val="0"/>
        <w:adjustRightInd w:val="0"/>
        <w:spacing w:after="0"/>
        <w:rPr>
          <w:rFonts w:eastAsiaTheme="minorHAnsi"/>
          <w:u w:val="single"/>
          <w:lang w:eastAsia="en-US"/>
        </w:rPr>
      </w:pPr>
      <w:r w:rsidRPr="0026578A">
        <w:rPr>
          <w:rFonts w:eastAsiaTheme="minorHAnsi"/>
          <w:u w:val="single"/>
          <w:lang w:eastAsia="en-US"/>
        </w:rPr>
        <w:t>Sustainability</w:t>
      </w:r>
    </w:p>
    <w:p w14:paraId="5F3D7A4F" w14:textId="67B0211B" w:rsidR="003C5F8C" w:rsidRPr="0026578A" w:rsidRDefault="003C5F8C" w:rsidP="003C5F8C">
      <w:pPr>
        <w:autoSpaceDE w:val="0"/>
        <w:autoSpaceDN w:val="0"/>
        <w:adjustRightInd w:val="0"/>
        <w:spacing w:after="0"/>
        <w:rPr>
          <w:rFonts w:eastAsiaTheme="minorHAnsi"/>
          <w:lang w:eastAsia="en-US"/>
        </w:rPr>
      </w:pPr>
      <w:r>
        <w:rPr>
          <w:rFonts w:eastAsiaTheme="minorHAnsi"/>
          <w:lang w:eastAsia="en-US"/>
        </w:rPr>
        <w:t>Cooperation with private bus operators was one of the key factors that contributed to progress in the BMS demonstration pilot and accelerated replication of BMS before the STP pilot has been completed. This success was facilitated by promotion of a new business model p</w:t>
      </w:r>
      <w:r w:rsidRPr="0026578A">
        <w:rPr>
          <w:rFonts w:eastAsiaTheme="minorHAnsi"/>
          <w:lang w:eastAsia="en-US"/>
        </w:rPr>
        <w:t xml:space="preserve">ermitting the </w:t>
      </w:r>
      <w:r>
        <w:rPr>
          <w:rFonts w:eastAsiaTheme="minorHAnsi"/>
          <w:lang w:eastAsia="en-US"/>
        </w:rPr>
        <w:t xml:space="preserve">private </w:t>
      </w:r>
      <w:r w:rsidRPr="0026578A">
        <w:rPr>
          <w:rFonts w:eastAsiaTheme="minorHAnsi"/>
          <w:lang w:eastAsia="en-US"/>
        </w:rPr>
        <w:t>operator</w:t>
      </w:r>
      <w:r>
        <w:rPr>
          <w:rFonts w:eastAsiaTheme="minorHAnsi"/>
          <w:lang w:eastAsia="en-US"/>
        </w:rPr>
        <w:t>s</w:t>
      </w:r>
      <w:r w:rsidRPr="0026578A">
        <w:rPr>
          <w:rFonts w:eastAsiaTheme="minorHAnsi"/>
          <w:lang w:eastAsia="en-US"/>
        </w:rPr>
        <w:t xml:space="preserve"> to introduce revenue generation sources out of the traditional fare revenues</w:t>
      </w:r>
      <w:r>
        <w:rPr>
          <w:rFonts w:eastAsiaTheme="minorHAnsi"/>
          <w:lang w:eastAsia="en-US"/>
        </w:rPr>
        <w:t>. In order to sustain the successful replication of the new bus services, city governments should p</w:t>
      </w:r>
      <w:r w:rsidRPr="0026578A">
        <w:rPr>
          <w:rFonts w:eastAsiaTheme="minorHAnsi"/>
          <w:lang w:eastAsia="en-US"/>
        </w:rPr>
        <w:t>rotect private bus operator</w:t>
      </w:r>
      <w:r>
        <w:rPr>
          <w:rFonts w:eastAsiaTheme="minorHAnsi"/>
          <w:lang w:eastAsia="en-US"/>
        </w:rPr>
        <w:t>s</w:t>
      </w:r>
      <w:r w:rsidRPr="0026578A">
        <w:rPr>
          <w:rFonts w:eastAsiaTheme="minorHAnsi"/>
          <w:lang w:eastAsia="en-US"/>
        </w:rPr>
        <w:t xml:space="preserve"> from interference from drivers of informal </w:t>
      </w:r>
      <w:r>
        <w:rPr>
          <w:rFonts w:eastAsiaTheme="minorHAnsi"/>
          <w:lang w:eastAsia="en-US"/>
        </w:rPr>
        <w:t xml:space="preserve">transport </w:t>
      </w:r>
      <w:r w:rsidRPr="0026578A">
        <w:rPr>
          <w:rFonts w:eastAsiaTheme="minorHAnsi"/>
          <w:lang w:eastAsia="en-US"/>
        </w:rPr>
        <w:t>modes encroachment of bus stops</w:t>
      </w:r>
      <w:r w:rsidR="00002037">
        <w:rPr>
          <w:rFonts w:eastAsiaTheme="minorHAnsi"/>
          <w:lang w:eastAsia="en-US"/>
        </w:rPr>
        <w:t>/</w:t>
      </w:r>
      <w:r w:rsidRPr="0026578A">
        <w:rPr>
          <w:rFonts w:eastAsiaTheme="minorHAnsi"/>
          <w:lang w:eastAsia="en-US"/>
        </w:rPr>
        <w:t>stations</w:t>
      </w:r>
      <w:r>
        <w:rPr>
          <w:rFonts w:eastAsiaTheme="minorHAnsi"/>
          <w:lang w:eastAsia="en-US"/>
        </w:rPr>
        <w:t xml:space="preserve"> and </w:t>
      </w:r>
      <w:r w:rsidRPr="0026578A">
        <w:rPr>
          <w:rFonts w:eastAsiaTheme="minorHAnsi"/>
          <w:lang w:eastAsia="en-US"/>
        </w:rPr>
        <w:t>illegal competing on the same routes</w:t>
      </w:r>
      <w:r>
        <w:rPr>
          <w:rFonts w:eastAsiaTheme="minorHAnsi"/>
          <w:lang w:eastAsia="en-US"/>
        </w:rPr>
        <w:t>.</w:t>
      </w:r>
    </w:p>
    <w:tbl>
      <w:tblPr>
        <w:tblStyle w:val="TableGrid"/>
        <w:tblpPr w:leftFromText="180" w:rightFromText="180" w:vertAnchor="page" w:horzAnchor="margin" w:tblpY="10174"/>
        <w:tblW w:w="9067" w:type="dxa"/>
        <w:tblLook w:val="04A0" w:firstRow="1" w:lastRow="0" w:firstColumn="1" w:lastColumn="0" w:noHBand="0" w:noVBand="1"/>
      </w:tblPr>
      <w:tblGrid>
        <w:gridCol w:w="4815"/>
        <w:gridCol w:w="4252"/>
      </w:tblGrid>
      <w:tr w:rsidR="00E658BF" w:rsidRPr="00E658BF" w14:paraId="0C3A541E" w14:textId="77777777" w:rsidTr="00E658BF">
        <w:tc>
          <w:tcPr>
            <w:tcW w:w="4815" w:type="dxa"/>
          </w:tcPr>
          <w:p w14:paraId="31F90807" w14:textId="77777777" w:rsidR="00E658BF" w:rsidRPr="00E658BF" w:rsidRDefault="00E658BF" w:rsidP="00E658BF">
            <w:pPr>
              <w:spacing w:before="60" w:after="60"/>
              <w:jc w:val="center"/>
              <w:rPr>
                <w:rFonts w:eastAsia="Symbol"/>
                <w:b/>
                <w:sz w:val="20"/>
                <w:szCs w:val="20"/>
              </w:rPr>
            </w:pPr>
            <w:r w:rsidRPr="00E658BF">
              <w:rPr>
                <w:rFonts w:eastAsia="Symbol"/>
                <w:b/>
                <w:sz w:val="20"/>
                <w:szCs w:val="20"/>
              </w:rPr>
              <w:t>Evaluation Criteria</w:t>
            </w:r>
          </w:p>
        </w:tc>
        <w:tc>
          <w:tcPr>
            <w:tcW w:w="4252" w:type="dxa"/>
          </w:tcPr>
          <w:p w14:paraId="39B5BDAC" w14:textId="77777777" w:rsidR="00E658BF" w:rsidRPr="00E658BF" w:rsidRDefault="00E658BF" w:rsidP="00E658BF">
            <w:pPr>
              <w:spacing w:before="60" w:after="60"/>
              <w:jc w:val="center"/>
              <w:rPr>
                <w:rFonts w:eastAsia="Symbol"/>
                <w:b/>
                <w:sz w:val="20"/>
                <w:szCs w:val="20"/>
              </w:rPr>
            </w:pPr>
            <w:r w:rsidRPr="00E658BF">
              <w:rPr>
                <w:rFonts w:eastAsia="Symbol"/>
                <w:b/>
                <w:sz w:val="20"/>
                <w:szCs w:val="20"/>
              </w:rPr>
              <w:t>Evaluator’s Rating</w:t>
            </w:r>
          </w:p>
        </w:tc>
      </w:tr>
      <w:tr w:rsidR="00E658BF" w:rsidRPr="00E658BF" w14:paraId="4AEF9F6B" w14:textId="77777777" w:rsidTr="00E658BF">
        <w:tc>
          <w:tcPr>
            <w:tcW w:w="4815" w:type="dxa"/>
          </w:tcPr>
          <w:p w14:paraId="34B9B434" w14:textId="77777777" w:rsidR="00E658BF" w:rsidRPr="00E658BF" w:rsidRDefault="00E658BF" w:rsidP="00E658BF">
            <w:pPr>
              <w:spacing w:before="0" w:after="0"/>
              <w:rPr>
                <w:rFonts w:eastAsia="Symbol"/>
                <w:sz w:val="20"/>
                <w:szCs w:val="20"/>
              </w:rPr>
            </w:pPr>
            <w:r w:rsidRPr="00E658BF">
              <w:rPr>
                <w:rFonts w:eastAsia="Symbol"/>
                <w:sz w:val="20"/>
                <w:szCs w:val="20"/>
              </w:rPr>
              <w:t>Monitoring and evaluation: design at entry</w:t>
            </w:r>
          </w:p>
        </w:tc>
        <w:tc>
          <w:tcPr>
            <w:tcW w:w="4252" w:type="dxa"/>
          </w:tcPr>
          <w:p w14:paraId="5342F64C" w14:textId="77777777" w:rsidR="00E658BF" w:rsidRPr="00E658BF" w:rsidRDefault="00E658BF" w:rsidP="00E658BF">
            <w:pPr>
              <w:spacing w:before="0" w:after="0"/>
              <w:jc w:val="center"/>
              <w:rPr>
                <w:rFonts w:eastAsia="Symbol"/>
                <w:sz w:val="20"/>
                <w:szCs w:val="20"/>
              </w:rPr>
            </w:pPr>
            <w:r w:rsidRPr="00E658BF">
              <w:rPr>
                <w:rFonts w:eastAsia="Symbol"/>
                <w:sz w:val="20"/>
                <w:szCs w:val="20"/>
              </w:rPr>
              <w:t>Highly Satisfactory (S)</w:t>
            </w:r>
          </w:p>
        </w:tc>
      </w:tr>
      <w:tr w:rsidR="00E658BF" w:rsidRPr="00E658BF" w14:paraId="30E2B798" w14:textId="77777777" w:rsidTr="00E658BF">
        <w:tc>
          <w:tcPr>
            <w:tcW w:w="4815" w:type="dxa"/>
          </w:tcPr>
          <w:p w14:paraId="65C3B598" w14:textId="77777777" w:rsidR="00E658BF" w:rsidRPr="00E658BF" w:rsidRDefault="00E658BF" w:rsidP="00E658BF">
            <w:pPr>
              <w:spacing w:before="0" w:after="0"/>
              <w:rPr>
                <w:rFonts w:eastAsia="Symbol"/>
                <w:b/>
                <w:sz w:val="20"/>
                <w:szCs w:val="20"/>
              </w:rPr>
            </w:pPr>
            <w:r w:rsidRPr="00E658BF">
              <w:rPr>
                <w:rFonts w:eastAsia="Symbol"/>
                <w:sz w:val="20"/>
                <w:szCs w:val="20"/>
              </w:rPr>
              <w:t>Monitoring and evaluation</w:t>
            </w:r>
            <w:r w:rsidRPr="00E658BF">
              <w:rPr>
                <w:sz w:val="20"/>
                <w:szCs w:val="20"/>
              </w:rPr>
              <w:t>:  plan implementation</w:t>
            </w:r>
          </w:p>
        </w:tc>
        <w:tc>
          <w:tcPr>
            <w:tcW w:w="4252" w:type="dxa"/>
          </w:tcPr>
          <w:p w14:paraId="201A6D60" w14:textId="77777777" w:rsidR="00E658BF" w:rsidRPr="00E658BF" w:rsidRDefault="00E658BF" w:rsidP="00E658BF">
            <w:pPr>
              <w:spacing w:before="0" w:after="0"/>
              <w:jc w:val="center"/>
              <w:rPr>
                <w:sz w:val="20"/>
                <w:szCs w:val="20"/>
              </w:rPr>
            </w:pPr>
            <w:r w:rsidRPr="00E658BF">
              <w:rPr>
                <w:rFonts w:eastAsia="Symbol"/>
                <w:sz w:val="20"/>
                <w:szCs w:val="20"/>
              </w:rPr>
              <w:t>Satisfactory (S)</w:t>
            </w:r>
          </w:p>
        </w:tc>
      </w:tr>
      <w:tr w:rsidR="00E658BF" w:rsidRPr="00E658BF" w14:paraId="0D916EAA" w14:textId="77777777" w:rsidTr="00E658BF">
        <w:tc>
          <w:tcPr>
            <w:tcW w:w="4815" w:type="dxa"/>
          </w:tcPr>
          <w:p w14:paraId="04AA1325" w14:textId="77777777" w:rsidR="00E658BF" w:rsidRPr="00E658BF" w:rsidRDefault="00E658BF" w:rsidP="00E658BF">
            <w:pPr>
              <w:spacing w:before="0" w:after="0"/>
              <w:rPr>
                <w:rFonts w:eastAsia="Symbol"/>
                <w:b/>
                <w:sz w:val="20"/>
                <w:szCs w:val="20"/>
              </w:rPr>
            </w:pPr>
            <w:r w:rsidRPr="00E658BF">
              <w:rPr>
                <w:rFonts w:eastAsia="Symbol"/>
                <w:b/>
                <w:sz w:val="20"/>
                <w:szCs w:val="20"/>
              </w:rPr>
              <w:t>Overall quality of monitoring and evaluation</w:t>
            </w:r>
          </w:p>
        </w:tc>
        <w:tc>
          <w:tcPr>
            <w:tcW w:w="4252" w:type="dxa"/>
          </w:tcPr>
          <w:p w14:paraId="0BAD2C84" w14:textId="77777777" w:rsidR="00E658BF" w:rsidRPr="00E658BF" w:rsidRDefault="00E658BF" w:rsidP="00E658BF">
            <w:pPr>
              <w:spacing w:before="0" w:after="0"/>
              <w:jc w:val="center"/>
              <w:rPr>
                <w:b/>
                <w:bCs/>
                <w:sz w:val="20"/>
                <w:szCs w:val="20"/>
              </w:rPr>
            </w:pPr>
            <w:r w:rsidRPr="00E658BF">
              <w:rPr>
                <w:rFonts w:eastAsia="Symbol"/>
                <w:b/>
                <w:bCs/>
                <w:sz w:val="20"/>
                <w:szCs w:val="20"/>
              </w:rPr>
              <w:t>Satisfactory (SS)</w:t>
            </w:r>
          </w:p>
        </w:tc>
      </w:tr>
      <w:tr w:rsidR="00E658BF" w:rsidRPr="00E658BF" w14:paraId="551BD906" w14:textId="77777777" w:rsidTr="00E658BF">
        <w:tc>
          <w:tcPr>
            <w:tcW w:w="4815" w:type="dxa"/>
          </w:tcPr>
          <w:p w14:paraId="1F4F37C4" w14:textId="77777777" w:rsidR="00E658BF" w:rsidRPr="00E658BF" w:rsidRDefault="00E658BF" w:rsidP="00E658BF">
            <w:pPr>
              <w:spacing w:before="0" w:after="0"/>
              <w:rPr>
                <w:rFonts w:eastAsia="Symbol"/>
                <w:sz w:val="20"/>
                <w:szCs w:val="20"/>
              </w:rPr>
            </w:pPr>
            <w:r w:rsidRPr="00E658BF">
              <w:rPr>
                <w:rFonts w:eastAsia="Symbol"/>
                <w:sz w:val="20"/>
                <w:szCs w:val="20"/>
              </w:rPr>
              <w:t>Quality of UNDP Implementation</w:t>
            </w:r>
          </w:p>
        </w:tc>
        <w:tc>
          <w:tcPr>
            <w:tcW w:w="4252" w:type="dxa"/>
          </w:tcPr>
          <w:p w14:paraId="3D1B2309" w14:textId="77777777" w:rsidR="00E658BF" w:rsidRPr="00E658BF" w:rsidRDefault="00E658BF" w:rsidP="00E658BF">
            <w:pPr>
              <w:spacing w:before="0" w:after="0"/>
              <w:jc w:val="center"/>
              <w:rPr>
                <w:rFonts w:eastAsia="Symbol"/>
                <w:sz w:val="20"/>
                <w:szCs w:val="20"/>
              </w:rPr>
            </w:pPr>
            <w:r w:rsidRPr="00E658BF">
              <w:rPr>
                <w:rFonts w:eastAsia="Symbol"/>
                <w:sz w:val="20"/>
                <w:szCs w:val="20"/>
              </w:rPr>
              <w:t>Satisfactory (S)</w:t>
            </w:r>
          </w:p>
        </w:tc>
      </w:tr>
      <w:tr w:rsidR="00E658BF" w:rsidRPr="00E658BF" w14:paraId="23BB3FEB" w14:textId="77777777" w:rsidTr="00E658BF">
        <w:tc>
          <w:tcPr>
            <w:tcW w:w="4815" w:type="dxa"/>
          </w:tcPr>
          <w:p w14:paraId="2861A355" w14:textId="77777777" w:rsidR="00E658BF" w:rsidRPr="00E658BF" w:rsidRDefault="00E658BF" w:rsidP="00E658BF">
            <w:pPr>
              <w:spacing w:before="0" w:after="0"/>
              <w:rPr>
                <w:rFonts w:eastAsia="Symbol"/>
                <w:sz w:val="20"/>
                <w:szCs w:val="20"/>
              </w:rPr>
            </w:pPr>
            <w:r w:rsidRPr="00E658BF">
              <w:rPr>
                <w:rFonts w:eastAsia="Symbol"/>
                <w:sz w:val="20"/>
                <w:szCs w:val="20"/>
              </w:rPr>
              <w:t>Quality of Execution - Executing Agency</w:t>
            </w:r>
          </w:p>
        </w:tc>
        <w:tc>
          <w:tcPr>
            <w:tcW w:w="4252" w:type="dxa"/>
          </w:tcPr>
          <w:p w14:paraId="44C3B9C9" w14:textId="77777777" w:rsidR="00E658BF" w:rsidRPr="00E658BF" w:rsidRDefault="00E658BF" w:rsidP="00E658BF">
            <w:pPr>
              <w:spacing w:before="0" w:after="0"/>
              <w:jc w:val="center"/>
              <w:rPr>
                <w:rFonts w:eastAsia="Symbol"/>
                <w:sz w:val="20"/>
                <w:szCs w:val="20"/>
              </w:rPr>
            </w:pPr>
            <w:r w:rsidRPr="00E658BF">
              <w:rPr>
                <w:rFonts w:eastAsia="Symbol"/>
                <w:sz w:val="20"/>
                <w:szCs w:val="20"/>
              </w:rPr>
              <w:t>Satisfactory (S)</w:t>
            </w:r>
          </w:p>
        </w:tc>
      </w:tr>
      <w:tr w:rsidR="00E658BF" w:rsidRPr="00E658BF" w14:paraId="7BD481C3" w14:textId="77777777" w:rsidTr="00E658BF">
        <w:tc>
          <w:tcPr>
            <w:tcW w:w="4815" w:type="dxa"/>
          </w:tcPr>
          <w:p w14:paraId="618FE36D" w14:textId="77777777" w:rsidR="00E658BF" w:rsidRPr="00E658BF" w:rsidRDefault="00E658BF" w:rsidP="00E658BF">
            <w:pPr>
              <w:spacing w:before="0" w:after="0"/>
              <w:rPr>
                <w:rFonts w:eastAsia="Symbol"/>
                <w:b/>
                <w:sz w:val="20"/>
                <w:szCs w:val="20"/>
              </w:rPr>
            </w:pPr>
            <w:r w:rsidRPr="00E658BF">
              <w:rPr>
                <w:rFonts w:eastAsia="Symbol"/>
                <w:b/>
                <w:sz w:val="20"/>
                <w:szCs w:val="20"/>
              </w:rPr>
              <w:t>Overall quality implementation / execution</w:t>
            </w:r>
          </w:p>
        </w:tc>
        <w:tc>
          <w:tcPr>
            <w:tcW w:w="4252" w:type="dxa"/>
          </w:tcPr>
          <w:p w14:paraId="6814AA42" w14:textId="77777777" w:rsidR="00E658BF" w:rsidRPr="00E658BF" w:rsidRDefault="00E658BF" w:rsidP="00E658BF">
            <w:pPr>
              <w:spacing w:before="0" w:after="0"/>
              <w:jc w:val="center"/>
              <w:rPr>
                <w:rFonts w:eastAsia="Symbol"/>
                <w:b/>
                <w:bCs/>
                <w:sz w:val="20"/>
                <w:szCs w:val="20"/>
              </w:rPr>
            </w:pPr>
            <w:r w:rsidRPr="00E658BF">
              <w:rPr>
                <w:rFonts w:eastAsia="Symbol"/>
                <w:b/>
                <w:bCs/>
                <w:sz w:val="20"/>
                <w:szCs w:val="20"/>
              </w:rPr>
              <w:t>Satisfactory (S)</w:t>
            </w:r>
          </w:p>
        </w:tc>
      </w:tr>
      <w:tr w:rsidR="00E658BF" w:rsidRPr="00E658BF" w14:paraId="403227F4" w14:textId="77777777" w:rsidTr="00E658BF">
        <w:tc>
          <w:tcPr>
            <w:tcW w:w="4815" w:type="dxa"/>
          </w:tcPr>
          <w:p w14:paraId="2283033D" w14:textId="77777777" w:rsidR="00E658BF" w:rsidRPr="00E658BF" w:rsidRDefault="00E658BF" w:rsidP="00E658BF">
            <w:pPr>
              <w:spacing w:before="0" w:after="0"/>
              <w:ind w:firstLine="30"/>
              <w:rPr>
                <w:rFonts w:eastAsia="Symbol"/>
                <w:b/>
                <w:sz w:val="20"/>
                <w:szCs w:val="20"/>
              </w:rPr>
            </w:pPr>
            <w:r w:rsidRPr="00E658BF">
              <w:rPr>
                <w:rFonts w:eastAsia="Symbol"/>
                <w:b/>
                <w:sz w:val="20"/>
                <w:szCs w:val="20"/>
              </w:rPr>
              <w:t>Relevance</w:t>
            </w:r>
          </w:p>
        </w:tc>
        <w:tc>
          <w:tcPr>
            <w:tcW w:w="4252" w:type="dxa"/>
          </w:tcPr>
          <w:p w14:paraId="171FF622" w14:textId="77777777" w:rsidR="00E658BF" w:rsidRPr="00E658BF" w:rsidRDefault="00E658BF" w:rsidP="00E658BF">
            <w:pPr>
              <w:spacing w:before="0" w:after="0"/>
              <w:jc w:val="center"/>
              <w:rPr>
                <w:rFonts w:eastAsia="Symbol"/>
                <w:b/>
                <w:sz w:val="20"/>
                <w:szCs w:val="20"/>
              </w:rPr>
            </w:pPr>
            <w:r w:rsidRPr="00E658BF">
              <w:rPr>
                <w:rFonts w:eastAsia="Symbol"/>
                <w:b/>
                <w:sz w:val="20"/>
                <w:szCs w:val="20"/>
              </w:rPr>
              <w:t>Relevant (R)</w:t>
            </w:r>
          </w:p>
        </w:tc>
      </w:tr>
      <w:tr w:rsidR="00E658BF" w:rsidRPr="00E658BF" w14:paraId="5F1DD7AC" w14:textId="77777777" w:rsidTr="00E658BF">
        <w:tc>
          <w:tcPr>
            <w:tcW w:w="4815" w:type="dxa"/>
          </w:tcPr>
          <w:p w14:paraId="5F339EEB" w14:textId="77777777" w:rsidR="00E658BF" w:rsidRPr="00E658BF" w:rsidRDefault="00E658BF" w:rsidP="00E658BF">
            <w:pPr>
              <w:spacing w:before="0" w:after="0"/>
              <w:ind w:firstLine="30"/>
              <w:rPr>
                <w:rFonts w:eastAsia="Symbol"/>
                <w:b/>
                <w:sz w:val="20"/>
                <w:szCs w:val="20"/>
              </w:rPr>
            </w:pPr>
            <w:r w:rsidRPr="00E658BF">
              <w:rPr>
                <w:rFonts w:eastAsia="Symbol"/>
                <w:b/>
                <w:sz w:val="20"/>
                <w:szCs w:val="20"/>
              </w:rPr>
              <w:t>Effectiveness</w:t>
            </w:r>
          </w:p>
        </w:tc>
        <w:tc>
          <w:tcPr>
            <w:tcW w:w="4252" w:type="dxa"/>
          </w:tcPr>
          <w:p w14:paraId="5A64910F" w14:textId="77777777" w:rsidR="00E658BF" w:rsidRPr="00E658BF" w:rsidRDefault="00E658BF" w:rsidP="00E658BF">
            <w:pPr>
              <w:spacing w:before="0" w:after="0"/>
              <w:jc w:val="center"/>
              <w:rPr>
                <w:rFonts w:eastAsia="Symbol"/>
                <w:b/>
                <w:sz w:val="20"/>
                <w:szCs w:val="20"/>
              </w:rPr>
            </w:pPr>
            <w:r w:rsidRPr="00E658BF">
              <w:rPr>
                <w:rFonts w:eastAsia="Symbol"/>
                <w:b/>
                <w:sz w:val="20"/>
                <w:szCs w:val="20"/>
              </w:rPr>
              <w:t>Satisfactory (S)</w:t>
            </w:r>
          </w:p>
        </w:tc>
      </w:tr>
      <w:tr w:rsidR="00E658BF" w:rsidRPr="00E658BF" w14:paraId="58D29A16" w14:textId="77777777" w:rsidTr="00E658BF">
        <w:tc>
          <w:tcPr>
            <w:tcW w:w="4815" w:type="dxa"/>
          </w:tcPr>
          <w:p w14:paraId="16E7B88E" w14:textId="77777777" w:rsidR="00E658BF" w:rsidRPr="00E658BF" w:rsidRDefault="00E658BF" w:rsidP="00E658BF">
            <w:pPr>
              <w:spacing w:before="0" w:after="0"/>
              <w:ind w:left="708"/>
              <w:rPr>
                <w:rFonts w:eastAsia="Symbol"/>
                <w:sz w:val="20"/>
                <w:szCs w:val="20"/>
              </w:rPr>
            </w:pPr>
            <w:r w:rsidRPr="00E658BF">
              <w:rPr>
                <w:rFonts w:eastAsia="Symbol"/>
                <w:sz w:val="20"/>
                <w:szCs w:val="20"/>
              </w:rPr>
              <w:t>Outcome 1</w:t>
            </w:r>
          </w:p>
        </w:tc>
        <w:tc>
          <w:tcPr>
            <w:tcW w:w="4252" w:type="dxa"/>
          </w:tcPr>
          <w:p w14:paraId="529FD59C" w14:textId="77777777" w:rsidR="00E658BF" w:rsidRPr="00E658BF" w:rsidRDefault="00E658BF" w:rsidP="00E658BF">
            <w:pPr>
              <w:spacing w:before="0" w:after="0"/>
              <w:jc w:val="center"/>
              <w:rPr>
                <w:rFonts w:eastAsia="Symbol"/>
                <w:sz w:val="20"/>
                <w:szCs w:val="20"/>
              </w:rPr>
            </w:pPr>
            <w:r w:rsidRPr="00E658BF">
              <w:rPr>
                <w:rFonts w:eastAsia="Symbol"/>
                <w:sz w:val="20"/>
                <w:szCs w:val="20"/>
              </w:rPr>
              <w:t>Satisfactory (S)</w:t>
            </w:r>
          </w:p>
        </w:tc>
      </w:tr>
      <w:tr w:rsidR="00E658BF" w:rsidRPr="00E658BF" w14:paraId="2E17A94F" w14:textId="77777777" w:rsidTr="00E658BF">
        <w:tc>
          <w:tcPr>
            <w:tcW w:w="4815" w:type="dxa"/>
          </w:tcPr>
          <w:p w14:paraId="226E24B9" w14:textId="77777777" w:rsidR="00E658BF" w:rsidRPr="00E658BF" w:rsidRDefault="00E658BF" w:rsidP="00E658BF">
            <w:pPr>
              <w:spacing w:before="0" w:after="0"/>
              <w:ind w:left="708"/>
              <w:rPr>
                <w:rFonts w:eastAsia="Symbol"/>
                <w:sz w:val="20"/>
                <w:szCs w:val="20"/>
              </w:rPr>
            </w:pPr>
            <w:r w:rsidRPr="00E658BF">
              <w:rPr>
                <w:rFonts w:eastAsia="Symbol"/>
                <w:sz w:val="20"/>
                <w:szCs w:val="20"/>
              </w:rPr>
              <w:t>Outcome 2</w:t>
            </w:r>
          </w:p>
        </w:tc>
        <w:tc>
          <w:tcPr>
            <w:tcW w:w="4252" w:type="dxa"/>
          </w:tcPr>
          <w:p w14:paraId="768381CE" w14:textId="77777777" w:rsidR="00E658BF" w:rsidRPr="00E658BF" w:rsidRDefault="00E658BF" w:rsidP="00E658BF">
            <w:pPr>
              <w:spacing w:before="0" w:after="0"/>
              <w:jc w:val="center"/>
              <w:rPr>
                <w:rFonts w:eastAsia="Symbol"/>
                <w:sz w:val="20"/>
                <w:szCs w:val="20"/>
              </w:rPr>
            </w:pPr>
            <w:r w:rsidRPr="00E658BF">
              <w:rPr>
                <w:rFonts w:eastAsia="Symbol"/>
                <w:sz w:val="20"/>
                <w:szCs w:val="20"/>
              </w:rPr>
              <w:t>Highly Satisfactory (HS)</w:t>
            </w:r>
          </w:p>
        </w:tc>
      </w:tr>
      <w:tr w:rsidR="00E658BF" w:rsidRPr="00E658BF" w14:paraId="7189CEFE" w14:textId="77777777" w:rsidTr="00E658BF">
        <w:tc>
          <w:tcPr>
            <w:tcW w:w="4815" w:type="dxa"/>
          </w:tcPr>
          <w:p w14:paraId="5CC6FDB6" w14:textId="77777777" w:rsidR="00E658BF" w:rsidRPr="00E658BF" w:rsidRDefault="00E658BF" w:rsidP="00E658BF">
            <w:pPr>
              <w:spacing w:before="0" w:after="0"/>
              <w:ind w:left="708"/>
              <w:rPr>
                <w:rFonts w:eastAsia="Symbol"/>
                <w:sz w:val="20"/>
                <w:szCs w:val="20"/>
              </w:rPr>
            </w:pPr>
            <w:r w:rsidRPr="00E658BF">
              <w:rPr>
                <w:rFonts w:eastAsia="Symbol"/>
                <w:sz w:val="20"/>
                <w:szCs w:val="20"/>
              </w:rPr>
              <w:t>Outcome 3</w:t>
            </w:r>
          </w:p>
        </w:tc>
        <w:tc>
          <w:tcPr>
            <w:tcW w:w="4252" w:type="dxa"/>
          </w:tcPr>
          <w:p w14:paraId="590009EE" w14:textId="77777777" w:rsidR="00E658BF" w:rsidRPr="00E658BF" w:rsidRDefault="00E658BF" w:rsidP="00E658BF">
            <w:pPr>
              <w:spacing w:before="0" w:after="0"/>
              <w:jc w:val="center"/>
              <w:rPr>
                <w:rFonts w:eastAsia="Symbol"/>
                <w:sz w:val="20"/>
                <w:szCs w:val="20"/>
              </w:rPr>
            </w:pPr>
            <w:r w:rsidRPr="00E658BF">
              <w:rPr>
                <w:rFonts w:eastAsia="Symbol"/>
                <w:sz w:val="20"/>
                <w:szCs w:val="20"/>
              </w:rPr>
              <w:t>Moderately Satisfactory (MS)</w:t>
            </w:r>
          </w:p>
        </w:tc>
      </w:tr>
      <w:tr w:rsidR="00E658BF" w:rsidRPr="00E658BF" w14:paraId="3446E142" w14:textId="77777777" w:rsidTr="00E658BF">
        <w:tc>
          <w:tcPr>
            <w:tcW w:w="4815" w:type="dxa"/>
          </w:tcPr>
          <w:p w14:paraId="4ED6D6D1" w14:textId="77777777" w:rsidR="00E658BF" w:rsidRPr="00E658BF" w:rsidRDefault="00E658BF" w:rsidP="00E658BF">
            <w:pPr>
              <w:spacing w:before="0" w:after="0"/>
              <w:ind w:left="708"/>
              <w:rPr>
                <w:rFonts w:eastAsia="Symbol"/>
                <w:sz w:val="20"/>
                <w:szCs w:val="20"/>
              </w:rPr>
            </w:pPr>
            <w:r w:rsidRPr="00E658BF">
              <w:rPr>
                <w:rFonts w:eastAsia="Symbol"/>
                <w:sz w:val="20"/>
                <w:szCs w:val="20"/>
              </w:rPr>
              <w:t>Outcome 4</w:t>
            </w:r>
          </w:p>
        </w:tc>
        <w:tc>
          <w:tcPr>
            <w:tcW w:w="4252" w:type="dxa"/>
          </w:tcPr>
          <w:p w14:paraId="22FBE32C" w14:textId="77777777" w:rsidR="00E658BF" w:rsidRPr="00E658BF" w:rsidRDefault="00E658BF" w:rsidP="00E658BF">
            <w:pPr>
              <w:spacing w:before="0" w:after="0"/>
              <w:jc w:val="center"/>
              <w:rPr>
                <w:rFonts w:eastAsia="Symbol"/>
                <w:sz w:val="20"/>
                <w:szCs w:val="20"/>
              </w:rPr>
            </w:pPr>
            <w:r w:rsidRPr="00E658BF">
              <w:rPr>
                <w:rFonts w:eastAsia="Symbol"/>
                <w:sz w:val="20"/>
                <w:szCs w:val="20"/>
              </w:rPr>
              <w:t>Moderately Unsatisfactory (MU)</w:t>
            </w:r>
          </w:p>
        </w:tc>
      </w:tr>
      <w:tr w:rsidR="00E658BF" w:rsidRPr="00E658BF" w14:paraId="3E41FB3E" w14:textId="77777777" w:rsidTr="00E658BF">
        <w:tc>
          <w:tcPr>
            <w:tcW w:w="4815" w:type="dxa"/>
          </w:tcPr>
          <w:p w14:paraId="1E3C6563" w14:textId="77777777" w:rsidR="00E658BF" w:rsidRPr="00E658BF" w:rsidRDefault="00E658BF" w:rsidP="00E658BF">
            <w:pPr>
              <w:spacing w:before="0" w:after="0"/>
              <w:ind w:left="708"/>
              <w:rPr>
                <w:rFonts w:eastAsia="Symbol"/>
                <w:sz w:val="20"/>
                <w:szCs w:val="20"/>
              </w:rPr>
            </w:pPr>
            <w:r w:rsidRPr="00E658BF">
              <w:rPr>
                <w:rFonts w:eastAsia="Symbol"/>
                <w:sz w:val="20"/>
                <w:szCs w:val="20"/>
              </w:rPr>
              <w:t>Outcome 5</w:t>
            </w:r>
          </w:p>
        </w:tc>
        <w:tc>
          <w:tcPr>
            <w:tcW w:w="4252" w:type="dxa"/>
          </w:tcPr>
          <w:p w14:paraId="0E0A5A97" w14:textId="77777777" w:rsidR="00E658BF" w:rsidRPr="00E658BF" w:rsidRDefault="00E658BF" w:rsidP="00E658BF">
            <w:pPr>
              <w:spacing w:before="0" w:after="0"/>
              <w:jc w:val="center"/>
              <w:rPr>
                <w:rFonts w:eastAsia="Symbol"/>
                <w:sz w:val="20"/>
                <w:szCs w:val="20"/>
              </w:rPr>
            </w:pPr>
            <w:r w:rsidRPr="00E658BF">
              <w:rPr>
                <w:rFonts w:eastAsia="Symbol"/>
                <w:sz w:val="20"/>
                <w:szCs w:val="20"/>
              </w:rPr>
              <w:t>Satisfactory (S)</w:t>
            </w:r>
          </w:p>
        </w:tc>
      </w:tr>
      <w:tr w:rsidR="00E658BF" w:rsidRPr="00E658BF" w14:paraId="6E5A6540" w14:textId="77777777" w:rsidTr="00E658BF">
        <w:tc>
          <w:tcPr>
            <w:tcW w:w="4815" w:type="dxa"/>
          </w:tcPr>
          <w:p w14:paraId="04504FB2" w14:textId="77777777" w:rsidR="00E658BF" w:rsidRPr="00E658BF" w:rsidRDefault="00E658BF" w:rsidP="00E658BF">
            <w:pPr>
              <w:spacing w:before="0" w:after="0"/>
              <w:rPr>
                <w:rFonts w:eastAsia="Symbol"/>
                <w:b/>
                <w:sz w:val="20"/>
                <w:szCs w:val="20"/>
              </w:rPr>
            </w:pPr>
            <w:r w:rsidRPr="00E658BF">
              <w:rPr>
                <w:rFonts w:eastAsia="Symbol"/>
                <w:b/>
                <w:sz w:val="20"/>
                <w:szCs w:val="20"/>
              </w:rPr>
              <w:t>Efficiency</w:t>
            </w:r>
          </w:p>
        </w:tc>
        <w:tc>
          <w:tcPr>
            <w:tcW w:w="4252" w:type="dxa"/>
          </w:tcPr>
          <w:p w14:paraId="180E0ECC" w14:textId="77777777" w:rsidR="00E658BF" w:rsidRPr="00E658BF" w:rsidRDefault="00E658BF" w:rsidP="00E658BF">
            <w:pPr>
              <w:spacing w:before="0" w:after="0"/>
              <w:jc w:val="center"/>
              <w:rPr>
                <w:rFonts w:eastAsia="Symbol"/>
                <w:b/>
                <w:sz w:val="20"/>
                <w:szCs w:val="20"/>
              </w:rPr>
            </w:pPr>
            <w:r w:rsidRPr="00E658BF">
              <w:rPr>
                <w:rFonts w:eastAsia="Symbol"/>
                <w:sz w:val="20"/>
                <w:szCs w:val="20"/>
              </w:rPr>
              <w:t>Moderately Satisfactory (MS)</w:t>
            </w:r>
          </w:p>
        </w:tc>
      </w:tr>
      <w:tr w:rsidR="00E658BF" w:rsidRPr="00E658BF" w14:paraId="43977F8F" w14:textId="77777777" w:rsidTr="00E658BF">
        <w:tc>
          <w:tcPr>
            <w:tcW w:w="4815" w:type="dxa"/>
          </w:tcPr>
          <w:p w14:paraId="1CEB2A7C" w14:textId="77777777" w:rsidR="00E658BF" w:rsidRPr="00E658BF" w:rsidRDefault="00E658BF" w:rsidP="00E658BF">
            <w:pPr>
              <w:spacing w:before="0" w:after="0"/>
              <w:ind w:firstLine="30"/>
              <w:rPr>
                <w:rFonts w:eastAsia="Symbol"/>
                <w:b/>
                <w:sz w:val="20"/>
                <w:szCs w:val="20"/>
              </w:rPr>
            </w:pPr>
            <w:r w:rsidRPr="00E658BF">
              <w:rPr>
                <w:rFonts w:eastAsia="Symbol"/>
                <w:b/>
                <w:sz w:val="20"/>
                <w:szCs w:val="20"/>
              </w:rPr>
              <w:t>Overall Project Objective Rating</w:t>
            </w:r>
          </w:p>
        </w:tc>
        <w:tc>
          <w:tcPr>
            <w:tcW w:w="4252" w:type="dxa"/>
          </w:tcPr>
          <w:p w14:paraId="04C98F9F" w14:textId="77777777" w:rsidR="00E658BF" w:rsidRPr="00E658BF" w:rsidRDefault="00E658BF" w:rsidP="00E658BF">
            <w:pPr>
              <w:spacing w:before="0" w:after="0"/>
              <w:jc w:val="center"/>
              <w:rPr>
                <w:rFonts w:eastAsia="Symbol"/>
                <w:b/>
                <w:sz w:val="20"/>
                <w:szCs w:val="20"/>
              </w:rPr>
            </w:pPr>
            <w:r w:rsidRPr="00E658BF">
              <w:rPr>
                <w:rFonts w:eastAsia="Symbol"/>
                <w:b/>
                <w:sz w:val="20"/>
                <w:szCs w:val="20"/>
              </w:rPr>
              <w:t>Satisfactory (S)</w:t>
            </w:r>
          </w:p>
        </w:tc>
      </w:tr>
      <w:tr w:rsidR="00E658BF" w:rsidRPr="00E658BF" w14:paraId="06138531" w14:textId="77777777" w:rsidTr="00E658BF">
        <w:tc>
          <w:tcPr>
            <w:tcW w:w="4815" w:type="dxa"/>
          </w:tcPr>
          <w:p w14:paraId="26055EA7" w14:textId="77777777" w:rsidR="00E658BF" w:rsidRPr="00E658BF" w:rsidRDefault="00E658BF" w:rsidP="00E658BF">
            <w:pPr>
              <w:autoSpaceDE w:val="0"/>
              <w:autoSpaceDN w:val="0"/>
              <w:adjustRightInd w:val="0"/>
              <w:spacing w:before="0" w:after="0"/>
              <w:ind w:left="312"/>
              <w:rPr>
                <w:rFonts w:eastAsiaTheme="minorHAnsi"/>
                <w:sz w:val="20"/>
                <w:szCs w:val="20"/>
                <w:lang w:eastAsia="en-US"/>
              </w:rPr>
            </w:pPr>
            <w:r w:rsidRPr="00E658BF">
              <w:rPr>
                <w:rFonts w:eastAsiaTheme="minorHAnsi"/>
                <w:sz w:val="20"/>
                <w:szCs w:val="20"/>
                <w:lang w:eastAsia="en-US"/>
              </w:rPr>
              <w:t xml:space="preserve">Institutional framework and governance </w:t>
            </w:r>
          </w:p>
        </w:tc>
        <w:tc>
          <w:tcPr>
            <w:tcW w:w="4252" w:type="dxa"/>
          </w:tcPr>
          <w:p w14:paraId="370CEE02" w14:textId="77777777" w:rsidR="00E658BF" w:rsidRPr="00E658BF" w:rsidRDefault="00E658BF" w:rsidP="00E658BF">
            <w:pPr>
              <w:spacing w:before="0" w:after="0"/>
              <w:jc w:val="center"/>
              <w:rPr>
                <w:rFonts w:eastAsia="Symbol"/>
                <w:sz w:val="20"/>
                <w:szCs w:val="20"/>
              </w:rPr>
            </w:pPr>
            <w:r w:rsidRPr="00E658BF">
              <w:rPr>
                <w:rFonts w:eastAsia="Symbol"/>
                <w:sz w:val="20"/>
                <w:szCs w:val="20"/>
              </w:rPr>
              <w:t>Likely (L)</w:t>
            </w:r>
          </w:p>
        </w:tc>
      </w:tr>
      <w:tr w:rsidR="00E658BF" w:rsidRPr="00E658BF" w14:paraId="1961D32C" w14:textId="77777777" w:rsidTr="00E658BF">
        <w:tc>
          <w:tcPr>
            <w:tcW w:w="4815" w:type="dxa"/>
          </w:tcPr>
          <w:p w14:paraId="35E960B3" w14:textId="77777777" w:rsidR="00E658BF" w:rsidRPr="00E658BF" w:rsidRDefault="00E658BF" w:rsidP="00E658BF">
            <w:pPr>
              <w:autoSpaceDE w:val="0"/>
              <w:autoSpaceDN w:val="0"/>
              <w:adjustRightInd w:val="0"/>
              <w:spacing w:before="0" w:after="0"/>
              <w:ind w:left="312"/>
              <w:rPr>
                <w:rFonts w:eastAsiaTheme="minorHAnsi"/>
                <w:sz w:val="20"/>
                <w:szCs w:val="20"/>
                <w:lang w:eastAsia="en-US"/>
              </w:rPr>
            </w:pPr>
            <w:r w:rsidRPr="00E658BF">
              <w:rPr>
                <w:rFonts w:eastAsiaTheme="minorHAnsi"/>
                <w:sz w:val="20"/>
                <w:szCs w:val="20"/>
                <w:lang w:eastAsia="en-US"/>
              </w:rPr>
              <w:t xml:space="preserve">Financial </w:t>
            </w:r>
          </w:p>
        </w:tc>
        <w:tc>
          <w:tcPr>
            <w:tcW w:w="4252" w:type="dxa"/>
          </w:tcPr>
          <w:p w14:paraId="552F79D5" w14:textId="77777777" w:rsidR="00E658BF" w:rsidRPr="00E658BF" w:rsidRDefault="00E658BF" w:rsidP="00E658BF">
            <w:pPr>
              <w:spacing w:before="0" w:after="0"/>
              <w:jc w:val="center"/>
              <w:rPr>
                <w:rFonts w:eastAsia="Symbol"/>
                <w:sz w:val="20"/>
                <w:szCs w:val="20"/>
              </w:rPr>
            </w:pPr>
            <w:r w:rsidRPr="00E658BF">
              <w:rPr>
                <w:rFonts w:eastAsia="Symbol"/>
                <w:sz w:val="20"/>
                <w:szCs w:val="20"/>
              </w:rPr>
              <w:t>Likely (L)</w:t>
            </w:r>
          </w:p>
        </w:tc>
      </w:tr>
      <w:tr w:rsidR="00E658BF" w:rsidRPr="00E658BF" w14:paraId="14FDF238" w14:textId="77777777" w:rsidTr="00E658BF">
        <w:tc>
          <w:tcPr>
            <w:tcW w:w="4815" w:type="dxa"/>
          </w:tcPr>
          <w:p w14:paraId="58EEFCF3" w14:textId="77777777" w:rsidR="00E658BF" w:rsidRPr="00E658BF" w:rsidRDefault="00E658BF" w:rsidP="00E658BF">
            <w:pPr>
              <w:autoSpaceDE w:val="0"/>
              <w:autoSpaceDN w:val="0"/>
              <w:adjustRightInd w:val="0"/>
              <w:spacing w:before="0" w:after="0"/>
              <w:ind w:left="312"/>
              <w:rPr>
                <w:rFonts w:eastAsiaTheme="minorHAnsi"/>
                <w:sz w:val="20"/>
                <w:szCs w:val="20"/>
                <w:lang w:eastAsia="en-US"/>
              </w:rPr>
            </w:pPr>
            <w:r w:rsidRPr="00E658BF">
              <w:rPr>
                <w:rFonts w:eastAsiaTheme="minorHAnsi"/>
                <w:sz w:val="20"/>
                <w:szCs w:val="20"/>
                <w:lang w:eastAsia="en-US"/>
              </w:rPr>
              <w:t xml:space="preserve">Sociopolitical </w:t>
            </w:r>
          </w:p>
        </w:tc>
        <w:tc>
          <w:tcPr>
            <w:tcW w:w="4252" w:type="dxa"/>
          </w:tcPr>
          <w:p w14:paraId="636AD86E" w14:textId="77777777" w:rsidR="00E658BF" w:rsidRPr="00E658BF" w:rsidRDefault="00E658BF" w:rsidP="00E658BF">
            <w:pPr>
              <w:spacing w:before="0" w:after="0"/>
              <w:jc w:val="center"/>
              <w:rPr>
                <w:rFonts w:eastAsia="Symbol"/>
                <w:sz w:val="20"/>
                <w:szCs w:val="20"/>
              </w:rPr>
            </w:pPr>
            <w:r w:rsidRPr="00E658BF">
              <w:rPr>
                <w:rFonts w:eastAsia="Symbol"/>
                <w:sz w:val="20"/>
                <w:szCs w:val="20"/>
              </w:rPr>
              <w:t>Likely (L)</w:t>
            </w:r>
          </w:p>
        </w:tc>
      </w:tr>
      <w:tr w:rsidR="00E658BF" w:rsidRPr="00E658BF" w14:paraId="06C1AB3A" w14:textId="77777777" w:rsidTr="00E658BF">
        <w:tc>
          <w:tcPr>
            <w:tcW w:w="4815" w:type="dxa"/>
          </w:tcPr>
          <w:p w14:paraId="6D42044A" w14:textId="77777777" w:rsidR="00E658BF" w:rsidRPr="00E658BF" w:rsidRDefault="00E658BF" w:rsidP="00E658BF">
            <w:pPr>
              <w:spacing w:before="0" w:after="0"/>
              <w:ind w:left="312"/>
              <w:rPr>
                <w:rFonts w:eastAsia="Symbol"/>
                <w:sz w:val="20"/>
                <w:szCs w:val="20"/>
              </w:rPr>
            </w:pPr>
            <w:r w:rsidRPr="00E658BF">
              <w:rPr>
                <w:rFonts w:eastAsiaTheme="minorHAnsi"/>
                <w:sz w:val="20"/>
                <w:szCs w:val="20"/>
                <w:lang w:eastAsia="en-US"/>
              </w:rPr>
              <w:t xml:space="preserve">Environmental </w:t>
            </w:r>
          </w:p>
        </w:tc>
        <w:tc>
          <w:tcPr>
            <w:tcW w:w="4252" w:type="dxa"/>
          </w:tcPr>
          <w:p w14:paraId="18AB82B2" w14:textId="77777777" w:rsidR="00E658BF" w:rsidRPr="00E658BF" w:rsidRDefault="00E658BF" w:rsidP="00E658BF">
            <w:pPr>
              <w:spacing w:before="0" w:after="0"/>
              <w:jc w:val="center"/>
              <w:rPr>
                <w:rFonts w:eastAsia="Symbol"/>
                <w:sz w:val="20"/>
                <w:szCs w:val="20"/>
              </w:rPr>
            </w:pPr>
            <w:r w:rsidRPr="00E658BF">
              <w:rPr>
                <w:rFonts w:eastAsia="Symbol"/>
                <w:sz w:val="20"/>
                <w:szCs w:val="20"/>
              </w:rPr>
              <w:t>Likely (L)</w:t>
            </w:r>
          </w:p>
        </w:tc>
      </w:tr>
      <w:tr w:rsidR="00E658BF" w:rsidRPr="00E658BF" w14:paraId="6404CC88" w14:textId="77777777" w:rsidTr="00E658BF">
        <w:tc>
          <w:tcPr>
            <w:tcW w:w="4815" w:type="dxa"/>
          </w:tcPr>
          <w:p w14:paraId="4ED28B43" w14:textId="77777777" w:rsidR="00E658BF" w:rsidRPr="00E658BF" w:rsidRDefault="00E658BF" w:rsidP="00E658BF">
            <w:pPr>
              <w:spacing w:before="0" w:after="0"/>
              <w:rPr>
                <w:rFonts w:eastAsia="Symbol"/>
                <w:b/>
                <w:sz w:val="20"/>
                <w:szCs w:val="20"/>
              </w:rPr>
            </w:pPr>
            <w:r w:rsidRPr="00E658BF">
              <w:rPr>
                <w:rFonts w:eastAsia="Symbol"/>
                <w:b/>
                <w:sz w:val="20"/>
                <w:szCs w:val="20"/>
              </w:rPr>
              <w:t>Overall likelihood of sustainability</w:t>
            </w:r>
          </w:p>
        </w:tc>
        <w:tc>
          <w:tcPr>
            <w:tcW w:w="4252" w:type="dxa"/>
          </w:tcPr>
          <w:p w14:paraId="7E357635" w14:textId="77777777" w:rsidR="00E658BF" w:rsidRPr="00E658BF" w:rsidRDefault="00E658BF" w:rsidP="00E658BF">
            <w:pPr>
              <w:spacing w:before="0" w:after="0"/>
              <w:jc w:val="center"/>
              <w:rPr>
                <w:rFonts w:eastAsia="Symbol"/>
                <w:b/>
                <w:sz w:val="20"/>
                <w:szCs w:val="20"/>
              </w:rPr>
            </w:pPr>
            <w:r w:rsidRPr="00E658BF">
              <w:rPr>
                <w:rFonts w:eastAsia="Symbol"/>
                <w:b/>
                <w:sz w:val="20"/>
                <w:szCs w:val="20"/>
              </w:rPr>
              <w:t>Likely (L)</w:t>
            </w:r>
          </w:p>
        </w:tc>
      </w:tr>
    </w:tbl>
    <w:p w14:paraId="0E2779A8" w14:textId="4E18DDF0" w:rsidR="0016077A" w:rsidRDefault="0016077A" w:rsidP="0016077A">
      <w:pPr>
        <w:spacing w:before="240" w:after="0"/>
        <w:jc w:val="left"/>
        <w:rPr>
          <w:rFonts w:eastAsia="Symbol"/>
        </w:rPr>
      </w:pPr>
      <w:r>
        <w:rPr>
          <w:rFonts w:eastAsia="Symbol"/>
        </w:rPr>
        <w:t>The summary of ratings of the selected evaluation criteria is in the Table 1</w:t>
      </w:r>
      <w:r w:rsidR="000A62B8">
        <w:rPr>
          <w:rFonts w:eastAsia="Symbol"/>
        </w:rPr>
        <w:t>6</w:t>
      </w:r>
      <w:r>
        <w:rPr>
          <w:rFonts w:eastAsia="Symbol"/>
        </w:rPr>
        <w:t xml:space="preserve"> below.</w:t>
      </w:r>
    </w:p>
    <w:p w14:paraId="7A6CE0EE" w14:textId="03F87007" w:rsidR="00B42BDC" w:rsidRPr="00002037" w:rsidRDefault="00E658BF" w:rsidP="00002037">
      <w:pPr>
        <w:spacing w:before="240" w:after="0"/>
        <w:jc w:val="left"/>
        <w:rPr>
          <w:rFonts w:eastAsiaTheme="minorHAnsi"/>
          <w:b/>
          <w:bCs/>
          <w:lang w:eastAsia="en-US"/>
        </w:rPr>
        <w:sectPr w:rsidR="00B42BDC" w:rsidRPr="00002037" w:rsidSect="008848AF">
          <w:pgSz w:w="11900" w:h="16840"/>
          <w:pgMar w:top="1417" w:right="1417" w:bottom="1417" w:left="1417" w:header="708" w:footer="708" w:gutter="0"/>
          <w:cols w:space="708"/>
          <w:docGrid w:linePitch="360"/>
        </w:sectPr>
      </w:pPr>
      <w:r>
        <w:rPr>
          <w:rFonts w:eastAsiaTheme="minorHAnsi"/>
          <w:b/>
          <w:bCs/>
          <w:lang w:eastAsia="en-US"/>
        </w:rPr>
        <w:t xml:space="preserve">Table 16:  </w:t>
      </w:r>
      <w:r w:rsidRPr="00964764">
        <w:rPr>
          <w:rFonts w:eastAsia="Symbol"/>
        </w:rPr>
        <w:t>Overall Project Rating</w:t>
      </w:r>
    </w:p>
    <w:p w14:paraId="3DFE0FE9" w14:textId="77777777" w:rsidR="00C03C84" w:rsidRPr="00B560DB" w:rsidRDefault="008C725A" w:rsidP="00C316D9">
      <w:pPr>
        <w:pStyle w:val="Heading1"/>
      </w:pPr>
      <w:bookmarkStart w:id="82" w:name="_Toc522862628"/>
      <w:bookmarkStart w:id="83" w:name="_Toc14194433"/>
      <w:r>
        <w:lastRenderedPageBreak/>
        <w:t xml:space="preserve">CONCLUSIONS AND </w:t>
      </w:r>
      <w:r w:rsidR="00353B6E" w:rsidRPr="00353B6E">
        <w:t>RECOMMENDATIONS</w:t>
      </w:r>
      <w:bookmarkEnd w:id="82"/>
      <w:bookmarkEnd w:id="83"/>
      <w:r w:rsidR="00353B6E" w:rsidRPr="00353B6E">
        <w:t xml:space="preserve"> </w:t>
      </w:r>
    </w:p>
    <w:p w14:paraId="0E074D8A" w14:textId="240B5A5A" w:rsidR="003A0D9C" w:rsidRPr="003A0D9C" w:rsidRDefault="003A0D9C" w:rsidP="003A0D9C">
      <w:pPr>
        <w:rPr>
          <w:lang w:val="en-GB"/>
        </w:rPr>
      </w:pPr>
      <w:r w:rsidRPr="003A0D9C">
        <w:rPr>
          <w:lang w:val="en-GB"/>
        </w:rPr>
        <w:t>Based on the facts collect</w:t>
      </w:r>
      <w:r>
        <w:rPr>
          <w:lang w:val="en-GB"/>
        </w:rPr>
        <w:t xml:space="preserve">ed and analysed </w:t>
      </w:r>
      <w:r w:rsidRPr="003A0D9C">
        <w:rPr>
          <w:lang w:val="en-GB"/>
        </w:rPr>
        <w:t>in the previous section, this section transposes the empirical findings into conclusions that make judgments supported by the findings. Recommendations are then corrective actions proposed to be taken by various project stakeholders to address the insufficiencies and imperfections identified in the findings and conclusions.</w:t>
      </w:r>
    </w:p>
    <w:p w14:paraId="49365164" w14:textId="208229F3" w:rsidR="003A0D9C" w:rsidRPr="003A0D9C" w:rsidRDefault="003A0D9C" w:rsidP="003A0D9C">
      <w:pPr>
        <w:rPr>
          <w:lang w:val="en-GB"/>
        </w:rPr>
      </w:pPr>
      <w:r w:rsidRPr="003A0D9C">
        <w:rPr>
          <w:lang w:val="en-GB"/>
        </w:rPr>
        <w:t xml:space="preserve">This Terminal Evaluation makes two types of recommendations. </w:t>
      </w:r>
      <w:r>
        <w:rPr>
          <w:lang w:val="en-GB"/>
        </w:rPr>
        <w:t>R</w:t>
      </w:r>
      <w:r w:rsidRPr="003A0D9C">
        <w:rPr>
          <w:lang w:val="en-GB"/>
        </w:rPr>
        <w:t xml:space="preserve">ecommendations </w:t>
      </w:r>
      <w:r w:rsidR="00EA440F">
        <w:rPr>
          <w:lang w:val="en-GB"/>
        </w:rPr>
        <w:t xml:space="preserve">on STP substantive matters are </w:t>
      </w:r>
      <w:r w:rsidRPr="003A0D9C">
        <w:rPr>
          <w:lang w:val="en-GB"/>
        </w:rPr>
        <w:t xml:space="preserve">provided </w:t>
      </w:r>
      <w:r w:rsidR="00EA440F">
        <w:rPr>
          <w:lang w:val="en-GB"/>
        </w:rPr>
        <w:t xml:space="preserve">for consideration of the </w:t>
      </w:r>
      <w:r w:rsidRPr="003A0D9C">
        <w:rPr>
          <w:lang w:val="en-GB"/>
        </w:rPr>
        <w:t xml:space="preserve">project partners </w:t>
      </w:r>
      <w:r w:rsidR="00EA440F">
        <w:rPr>
          <w:lang w:val="en-GB"/>
        </w:rPr>
        <w:t xml:space="preserve">in order </w:t>
      </w:r>
      <w:r w:rsidRPr="003A0D9C">
        <w:rPr>
          <w:lang w:val="en-GB"/>
        </w:rPr>
        <w:t>to ensure the project results are fully consolidated with the key project stakeholders</w:t>
      </w:r>
      <w:r w:rsidR="00EA440F">
        <w:rPr>
          <w:lang w:val="en-GB"/>
        </w:rPr>
        <w:t xml:space="preserve">. </w:t>
      </w:r>
      <w:r w:rsidRPr="003A0D9C">
        <w:rPr>
          <w:lang w:val="en-GB"/>
        </w:rPr>
        <w:t>The</w:t>
      </w:r>
      <w:r w:rsidR="00EA440F">
        <w:rPr>
          <w:lang w:val="en-GB"/>
        </w:rPr>
        <w:t xml:space="preserve">se </w:t>
      </w:r>
      <w:r w:rsidRPr="003A0D9C">
        <w:rPr>
          <w:lang w:val="en-GB"/>
        </w:rPr>
        <w:t xml:space="preserve">recommendations are suggested for implementation </w:t>
      </w:r>
      <w:r w:rsidR="00EA440F" w:rsidRPr="00162FCF">
        <w:rPr>
          <w:bCs/>
          <w:lang w:val="en-GB"/>
        </w:rPr>
        <w:t>as soon as possible</w:t>
      </w:r>
      <w:r w:rsidR="00EA440F">
        <w:rPr>
          <w:b/>
          <w:lang w:val="en-GB"/>
        </w:rPr>
        <w:t xml:space="preserve"> </w:t>
      </w:r>
      <w:r w:rsidRPr="003A0D9C">
        <w:rPr>
          <w:lang w:val="en-GB"/>
        </w:rPr>
        <w:t>using the existing institutional capacities and frameworks that had been created by the current project.</w:t>
      </w:r>
    </w:p>
    <w:p w14:paraId="56DDFD1C" w14:textId="37741717" w:rsidR="00950710" w:rsidRDefault="00056BA4" w:rsidP="00950710">
      <w:pPr>
        <w:rPr>
          <w:lang w:val="en-GB"/>
        </w:rPr>
      </w:pPr>
      <w:r>
        <w:rPr>
          <w:lang w:val="en-GB"/>
        </w:rPr>
        <w:t xml:space="preserve">The implementation experience from STP allows that some conclusions could be generalized for all UNDP programming areas. </w:t>
      </w:r>
      <w:r w:rsidR="00EA440F">
        <w:rPr>
          <w:lang w:val="en-GB"/>
        </w:rPr>
        <w:t>Recommendations of the second type are provided for consideration of UNDP in order to improve programming and project preparation</w:t>
      </w:r>
      <w:r>
        <w:rPr>
          <w:lang w:val="en-GB"/>
        </w:rPr>
        <w:t xml:space="preserve"> in general</w:t>
      </w:r>
      <w:r w:rsidR="00EA440F">
        <w:rPr>
          <w:lang w:val="en-GB"/>
        </w:rPr>
        <w:t>.</w:t>
      </w:r>
      <w:r>
        <w:rPr>
          <w:lang w:val="en-GB"/>
        </w:rPr>
        <w:t xml:space="preserve"> </w:t>
      </w:r>
    </w:p>
    <w:p w14:paraId="7BA6AEAF" w14:textId="25BBE768" w:rsidR="003D0D00" w:rsidRPr="003D0D00" w:rsidRDefault="003D0D00" w:rsidP="00950710">
      <w:pPr>
        <w:rPr>
          <w:u w:val="single"/>
          <w:lang w:val="en-GB"/>
        </w:rPr>
      </w:pPr>
      <w:r w:rsidRPr="003D0D00">
        <w:rPr>
          <w:u w:val="single"/>
          <w:lang w:val="en-GB"/>
        </w:rPr>
        <w:t xml:space="preserve">Recommendations to </w:t>
      </w:r>
      <w:r w:rsidRPr="003D0D00">
        <w:rPr>
          <w:u w:val="single"/>
        </w:rPr>
        <w:t>follow-up and/or reinforce initial benefits from the project:</w:t>
      </w:r>
    </w:p>
    <w:p w14:paraId="7970B107" w14:textId="03789793" w:rsidR="00B21FE4" w:rsidRDefault="00EA440F" w:rsidP="00056BA4">
      <w:pPr>
        <w:spacing w:before="240"/>
        <w:rPr>
          <w:bCs/>
        </w:rPr>
      </w:pPr>
      <w:r>
        <w:rPr>
          <w:u w:val="single"/>
          <w:lang w:val="en-GB"/>
        </w:rPr>
        <w:t>Finding</w:t>
      </w:r>
      <w:r w:rsidR="001A6C25">
        <w:rPr>
          <w:u w:val="single"/>
          <w:lang w:val="en-GB"/>
        </w:rPr>
        <w:t xml:space="preserve"> 1</w:t>
      </w:r>
      <w:r>
        <w:rPr>
          <w:u w:val="single"/>
          <w:lang w:val="en-GB"/>
        </w:rPr>
        <w:t xml:space="preserve">: </w:t>
      </w:r>
      <w:r w:rsidR="00E93914" w:rsidRPr="00E93914">
        <w:rPr>
          <w:bCs/>
        </w:rPr>
        <w:t>T</w:t>
      </w:r>
      <w:r w:rsidR="00E93914" w:rsidRPr="004E0A4F">
        <w:rPr>
          <w:bCs/>
        </w:rPr>
        <w:t xml:space="preserve">he </w:t>
      </w:r>
      <w:r w:rsidR="00E93914" w:rsidRPr="00E93914">
        <w:rPr>
          <w:bCs/>
        </w:rPr>
        <w:t xml:space="preserve">freight transport sector appears to </w:t>
      </w:r>
      <w:r w:rsidR="000E031A">
        <w:rPr>
          <w:bCs/>
        </w:rPr>
        <w:t xml:space="preserve">have attracted comparatively lower attention of </w:t>
      </w:r>
      <w:r w:rsidR="00E93914" w:rsidRPr="00E93914">
        <w:rPr>
          <w:bCs/>
        </w:rPr>
        <w:t>relevant authorities</w:t>
      </w:r>
      <w:r w:rsidR="003308FE">
        <w:rPr>
          <w:bCs/>
        </w:rPr>
        <w:t>.</w:t>
      </w:r>
      <w:r w:rsidR="00E93914" w:rsidRPr="00E93914">
        <w:rPr>
          <w:bCs/>
        </w:rPr>
        <w:t xml:space="preserve"> </w:t>
      </w:r>
      <w:r w:rsidR="003308FE">
        <w:rPr>
          <w:bCs/>
        </w:rPr>
        <w:t xml:space="preserve">The original intention of STP to trigger improvements in energy efficiency of freight transport proved to be too ambitious. </w:t>
      </w:r>
    </w:p>
    <w:p w14:paraId="2689FF73" w14:textId="6B620042" w:rsidR="00E93914" w:rsidRDefault="00B21FE4" w:rsidP="002D7F47">
      <w:pPr>
        <w:rPr>
          <w:bCs/>
          <w:lang w:val="en-GB"/>
        </w:rPr>
      </w:pPr>
      <w:r w:rsidRPr="00B21FE4">
        <w:rPr>
          <w:bCs/>
          <w:u w:val="single"/>
        </w:rPr>
        <w:t>Conclusion</w:t>
      </w:r>
      <w:r>
        <w:rPr>
          <w:bCs/>
          <w:u w:val="single"/>
        </w:rPr>
        <w:t xml:space="preserve"> 1</w:t>
      </w:r>
      <w:r w:rsidRPr="00B21FE4">
        <w:rPr>
          <w:bCs/>
          <w:u w:val="single"/>
        </w:rPr>
        <w:t>:</w:t>
      </w:r>
      <w:r>
        <w:rPr>
          <w:bCs/>
        </w:rPr>
        <w:t xml:space="preserve"> </w:t>
      </w:r>
      <w:r w:rsidR="00E93914" w:rsidRPr="00E93914">
        <w:rPr>
          <w:bCs/>
          <w:lang w:val="en-GB"/>
        </w:rPr>
        <w:t xml:space="preserve">STP put in place a decent effort to conduct studies and produce related reports on freight transport and created thus solid technical base that could serve as a foundation for further work </w:t>
      </w:r>
      <w:r w:rsidR="00FE7A3E">
        <w:rPr>
          <w:bCs/>
          <w:lang w:val="en-GB"/>
        </w:rPr>
        <w:t xml:space="preserve">in the area of </w:t>
      </w:r>
      <w:r w:rsidR="00E93914" w:rsidRPr="00E93914">
        <w:rPr>
          <w:bCs/>
          <w:lang w:val="en-GB"/>
        </w:rPr>
        <w:t xml:space="preserve">freight transport. </w:t>
      </w:r>
    </w:p>
    <w:p w14:paraId="754F9AC1" w14:textId="20F36A28" w:rsidR="00B21FE4" w:rsidRPr="00FE04EC" w:rsidRDefault="00B21FE4" w:rsidP="00FE04EC">
      <w:pPr>
        <w:ind w:left="708"/>
        <w:rPr>
          <w:bCs/>
          <w:i/>
          <w:iCs/>
          <w:lang w:val="en-GB"/>
        </w:rPr>
      </w:pPr>
      <w:r>
        <w:rPr>
          <w:bCs/>
          <w:i/>
          <w:iCs/>
          <w:u w:val="single"/>
          <w:lang w:val="en-GB"/>
        </w:rPr>
        <w:t>Recommendation 1:</w:t>
      </w:r>
      <w:r>
        <w:rPr>
          <w:bCs/>
          <w:i/>
          <w:iCs/>
          <w:lang w:val="en-GB"/>
        </w:rPr>
        <w:t xml:space="preserve"> </w:t>
      </w:r>
      <w:r>
        <w:rPr>
          <w:bCs/>
          <w:i/>
          <w:iCs/>
        </w:rPr>
        <w:t xml:space="preserve">UNDP and EEAA should find ways to further support </w:t>
      </w:r>
      <w:r w:rsidRPr="00B21FE4">
        <w:rPr>
          <w:bCs/>
          <w:i/>
          <w:iCs/>
        </w:rPr>
        <w:t xml:space="preserve">technical and capacity building support </w:t>
      </w:r>
      <w:r>
        <w:rPr>
          <w:bCs/>
          <w:i/>
          <w:iCs/>
        </w:rPr>
        <w:t xml:space="preserve">for improvements in the freight transport sector. Studies and reports on the freight transport produced by STP should be presented to </w:t>
      </w:r>
      <w:r w:rsidRPr="00B21FE4">
        <w:rPr>
          <w:bCs/>
          <w:i/>
          <w:iCs/>
        </w:rPr>
        <w:t xml:space="preserve">relevant donors </w:t>
      </w:r>
      <w:r>
        <w:rPr>
          <w:bCs/>
          <w:i/>
          <w:iCs/>
        </w:rPr>
        <w:t xml:space="preserve">such as the </w:t>
      </w:r>
      <w:r w:rsidRPr="00B21FE4">
        <w:rPr>
          <w:bCs/>
          <w:i/>
          <w:iCs/>
        </w:rPr>
        <w:t>Green</w:t>
      </w:r>
      <w:r>
        <w:rPr>
          <w:bCs/>
          <w:i/>
          <w:iCs/>
        </w:rPr>
        <w:t xml:space="preserve"> </w:t>
      </w:r>
      <w:r w:rsidRPr="00B21FE4">
        <w:rPr>
          <w:bCs/>
          <w:i/>
          <w:iCs/>
        </w:rPr>
        <w:t xml:space="preserve">Climate Fund (GCF) </w:t>
      </w:r>
      <w:r>
        <w:rPr>
          <w:bCs/>
          <w:i/>
          <w:iCs/>
        </w:rPr>
        <w:t xml:space="preserve">and to private sector associations in order </w:t>
      </w:r>
      <w:r w:rsidRPr="00B21FE4">
        <w:rPr>
          <w:bCs/>
          <w:i/>
          <w:iCs/>
        </w:rPr>
        <w:t xml:space="preserve">to </w:t>
      </w:r>
      <w:r>
        <w:rPr>
          <w:bCs/>
          <w:i/>
          <w:iCs/>
        </w:rPr>
        <w:t xml:space="preserve">mobilize </w:t>
      </w:r>
      <w:r w:rsidRPr="00B21FE4">
        <w:rPr>
          <w:bCs/>
          <w:i/>
          <w:iCs/>
        </w:rPr>
        <w:t xml:space="preserve">necessary funding. </w:t>
      </w:r>
    </w:p>
    <w:p w14:paraId="340B33AC" w14:textId="307134D2" w:rsidR="00162FCF" w:rsidRDefault="00162FCF" w:rsidP="00162FCF">
      <w:pPr>
        <w:autoSpaceDE w:val="0"/>
        <w:autoSpaceDN w:val="0"/>
        <w:adjustRightInd w:val="0"/>
        <w:spacing w:before="240" w:after="0"/>
        <w:rPr>
          <w:rFonts w:eastAsiaTheme="minorHAnsi"/>
          <w:lang w:eastAsia="en-US"/>
        </w:rPr>
      </w:pPr>
      <w:r w:rsidRPr="00C40A34">
        <w:rPr>
          <w:rFonts w:eastAsiaTheme="minorHAnsi"/>
          <w:u w:val="single"/>
          <w:lang w:eastAsia="en-US"/>
        </w:rPr>
        <w:t>Finding</w:t>
      </w:r>
      <w:r w:rsidR="002D7F47">
        <w:rPr>
          <w:rFonts w:eastAsiaTheme="minorHAnsi"/>
          <w:u w:val="single"/>
          <w:lang w:eastAsia="en-US"/>
        </w:rPr>
        <w:t xml:space="preserve"> 2</w:t>
      </w:r>
      <w:r w:rsidRPr="00C40A34">
        <w:rPr>
          <w:rFonts w:eastAsiaTheme="minorHAnsi"/>
          <w:u w:val="single"/>
          <w:lang w:eastAsia="en-US"/>
        </w:rPr>
        <w:t>:</w:t>
      </w:r>
      <w:r>
        <w:rPr>
          <w:rFonts w:eastAsiaTheme="minorHAnsi"/>
          <w:lang w:eastAsia="en-US"/>
        </w:rPr>
        <w:t xml:space="preserve"> Although STP planned for collection of results and experiences from the demonstration pilots, these outputs were not implemented due to slow progress with and late completion of the pilots. </w:t>
      </w:r>
    </w:p>
    <w:p w14:paraId="2CCA25D4" w14:textId="1D455A1F" w:rsidR="00162FCF" w:rsidRDefault="00162FCF" w:rsidP="002D7F47">
      <w:pPr>
        <w:autoSpaceDE w:val="0"/>
        <w:autoSpaceDN w:val="0"/>
        <w:adjustRightInd w:val="0"/>
        <w:spacing w:before="240" w:after="0"/>
        <w:rPr>
          <w:rFonts w:eastAsiaTheme="minorHAnsi"/>
          <w:lang w:eastAsia="en-US"/>
        </w:rPr>
      </w:pPr>
      <w:r>
        <w:rPr>
          <w:rFonts w:eastAsiaTheme="minorHAnsi"/>
          <w:u w:val="single"/>
          <w:lang w:eastAsia="en-US"/>
        </w:rPr>
        <w:t>Conclusion 2:</w:t>
      </w:r>
      <w:r>
        <w:rPr>
          <w:rFonts w:eastAsiaTheme="minorHAnsi"/>
          <w:lang w:eastAsia="en-US"/>
        </w:rPr>
        <w:t xml:space="preserve"> G</w:t>
      </w:r>
      <w:r w:rsidRPr="00C40A34">
        <w:rPr>
          <w:rFonts w:eastAsiaTheme="minorHAnsi"/>
          <w:lang w:eastAsia="en-US"/>
        </w:rPr>
        <w:t xml:space="preserve">ood practices and lessons learnt </w:t>
      </w:r>
      <w:r>
        <w:rPr>
          <w:rFonts w:eastAsiaTheme="minorHAnsi"/>
          <w:lang w:eastAsia="en-US"/>
        </w:rPr>
        <w:t xml:space="preserve">from </w:t>
      </w:r>
      <w:r w:rsidRPr="00C40A34">
        <w:rPr>
          <w:rFonts w:eastAsiaTheme="minorHAnsi"/>
          <w:lang w:eastAsia="en-US"/>
        </w:rPr>
        <w:t>the demonstration projects</w:t>
      </w:r>
      <w:r>
        <w:rPr>
          <w:rFonts w:eastAsiaTheme="minorHAnsi"/>
          <w:lang w:eastAsia="en-US"/>
        </w:rPr>
        <w:t xml:space="preserve"> have to be disseminated in order to fully </w:t>
      </w:r>
      <w:r w:rsidR="001A6C25">
        <w:rPr>
          <w:rFonts w:eastAsiaTheme="minorHAnsi"/>
          <w:lang w:eastAsia="en-US"/>
        </w:rPr>
        <w:t>realize t</w:t>
      </w:r>
      <w:r>
        <w:rPr>
          <w:rFonts w:eastAsiaTheme="minorHAnsi"/>
          <w:lang w:eastAsia="en-US"/>
        </w:rPr>
        <w:t xml:space="preserve">he benefits </w:t>
      </w:r>
      <w:r w:rsidR="001A6C25">
        <w:rPr>
          <w:rFonts w:eastAsiaTheme="minorHAnsi"/>
          <w:lang w:eastAsia="en-US"/>
        </w:rPr>
        <w:t xml:space="preserve">and the potential </w:t>
      </w:r>
      <w:r>
        <w:rPr>
          <w:rFonts w:eastAsiaTheme="minorHAnsi"/>
          <w:lang w:eastAsia="en-US"/>
        </w:rPr>
        <w:t>of the pilots.</w:t>
      </w:r>
    </w:p>
    <w:p w14:paraId="6219EF69" w14:textId="193F9422" w:rsidR="00162FCF" w:rsidRDefault="00162FCF" w:rsidP="00162FCF">
      <w:pPr>
        <w:autoSpaceDE w:val="0"/>
        <w:autoSpaceDN w:val="0"/>
        <w:adjustRightInd w:val="0"/>
        <w:spacing w:before="240" w:after="0"/>
        <w:ind w:left="708"/>
        <w:rPr>
          <w:rFonts w:eastAsiaTheme="minorHAnsi"/>
          <w:i/>
          <w:iCs/>
          <w:lang w:eastAsia="en-US"/>
        </w:rPr>
      </w:pPr>
      <w:r>
        <w:rPr>
          <w:rFonts w:eastAsiaTheme="minorHAnsi"/>
          <w:i/>
          <w:iCs/>
          <w:u w:val="single"/>
          <w:lang w:eastAsia="en-US"/>
        </w:rPr>
        <w:t>Recommendation 2:</w:t>
      </w:r>
      <w:r>
        <w:rPr>
          <w:rFonts w:eastAsiaTheme="minorHAnsi"/>
          <w:i/>
          <w:iCs/>
          <w:lang w:eastAsia="en-US"/>
        </w:rPr>
        <w:t xml:space="preserve"> GoE and UNDP should find </w:t>
      </w:r>
      <w:r w:rsidR="001A6C25">
        <w:rPr>
          <w:rFonts w:eastAsiaTheme="minorHAnsi"/>
          <w:i/>
          <w:iCs/>
          <w:lang w:eastAsia="en-US"/>
        </w:rPr>
        <w:t xml:space="preserve">financial </w:t>
      </w:r>
      <w:r>
        <w:rPr>
          <w:rFonts w:eastAsiaTheme="minorHAnsi"/>
          <w:i/>
          <w:iCs/>
          <w:lang w:eastAsia="en-US"/>
        </w:rPr>
        <w:t>support for wider dissemination of experience and results from the demonstration pilots.</w:t>
      </w:r>
    </w:p>
    <w:p w14:paraId="3CFF61DE" w14:textId="75139360" w:rsidR="0085657C" w:rsidRPr="0085657C" w:rsidRDefault="0085657C" w:rsidP="00FE04EC">
      <w:pPr>
        <w:spacing w:before="240" w:after="0"/>
        <w:rPr>
          <w:rFonts w:eastAsiaTheme="minorHAnsi"/>
          <w:lang w:eastAsia="en-US"/>
        </w:rPr>
      </w:pPr>
      <w:r>
        <w:rPr>
          <w:rFonts w:eastAsiaTheme="minorHAnsi"/>
          <w:u w:val="single"/>
          <w:lang w:eastAsia="en-US"/>
        </w:rPr>
        <w:t>Finding</w:t>
      </w:r>
      <w:r w:rsidR="002D7F47">
        <w:rPr>
          <w:rFonts w:eastAsiaTheme="minorHAnsi"/>
          <w:u w:val="single"/>
          <w:lang w:eastAsia="en-US"/>
        </w:rPr>
        <w:t xml:space="preserve"> 3</w:t>
      </w:r>
      <w:r>
        <w:rPr>
          <w:rFonts w:eastAsiaTheme="minorHAnsi"/>
          <w:u w:val="single"/>
          <w:lang w:eastAsia="en-US"/>
        </w:rPr>
        <w:t>:</w:t>
      </w:r>
      <w:r>
        <w:rPr>
          <w:rFonts w:eastAsiaTheme="minorHAnsi"/>
          <w:lang w:eastAsia="en-US"/>
        </w:rPr>
        <w:t xml:space="preserve"> STP demonstration pilots produced only modest GHG emission reductions during the project lifetime but created a substantive emission reduction potential in replication of the pilots throughout the country.</w:t>
      </w:r>
    </w:p>
    <w:p w14:paraId="526B6322" w14:textId="720E3F85" w:rsidR="0085657C" w:rsidRDefault="0085657C" w:rsidP="002D7F47">
      <w:pPr>
        <w:spacing w:before="240" w:after="0"/>
        <w:rPr>
          <w:rFonts w:eastAsiaTheme="minorHAnsi"/>
          <w:lang w:eastAsia="en-US"/>
        </w:rPr>
      </w:pPr>
      <w:r w:rsidRPr="0085657C">
        <w:rPr>
          <w:rFonts w:eastAsiaTheme="minorHAnsi"/>
          <w:u w:val="single"/>
          <w:lang w:eastAsia="en-US"/>
        </w:rPr>
        <w:t>Conclusion 3:</w:t>
      </w:r>
      <w:r>
        <w:rPr>
          <w:rFonts w:eastAsiaTheme="minorHAnsi"/>
          <w:lang w:eastAsia="en-US"/>
        </w:rPr>
        <w:t xml:space="preserve"> M</w:t>
      </w:r>
      <w:r w:rsidRPr="0085657C">
        <w:rPr>
          <w:rFonts w:eastAsiaTheme="minorHAnsi"/>
          <w:lang w:eastAsia="en-US"/>
        </w:rPr>
        <w:t xml:space="preserve">ultiplication of demonstration pilots for large scale modal shift </w:t>
      </w:r>
      <w:r>
        <w:rPr>
          <w:rFonts w:eastAsiaTheme="minorHAnsi"/>
          <w:lang w:eastAsia="en-US"/>
        </w:rPr>
        <w:t>in transport and</w:t>
      </w:r>
      <w:r w:rsidRPr="0085657C">
        <w:rPr>
          <w:rFonts w:eastAsiaTheme="minorHAnsi"/>
          <w:lang w:eastAsia="en-US"/>
        </w:rPr>
        <w:t xml:space="preserve"> </w:t>
      </w:r>
      <w:r>
        <w:rPr>
          <w:rFonts w:eastAsiaTheme="minorHAnsi"/>
          <w:lang w:eastAsia="en-US"/>
        </w:rPr>
        <w:t xml:space="preserve">related </w:t>
      </w:r>
      <w:r w:rsidRPr="0085657C">
        <w:rPr>
          <w:rFonts w:eastAsiaTheme="minorHAnsi"/>
          <w:lang w:eastAsia="en-US"/>
        </w:rPr>
        <w:t xml:space="preserve">GHG emission reductions are beyond the scope of </w:t>
      </w:r>
      <w:r>
        <w:rPr>
          <w:rFonts w:eastAsiaTheme="minorHAnsi"/>
          <w:lang w:eastAsia="en-US"/>
        </w:rPr>
        <w:t xml:space="preserve">the </w:t>
      </w:r>
      <w:r w:rsidRPr="0085657C">
        <w:rPr>
          <w:rFonts w:eastAsiaTheme="minorHAnsi"/>
          <w:lang w:eastAsia="en-US"/>
        </w:rPr>
        <w:t xml:space="preserve">single project and may only be realized well after a project closes. </w:t>
      </w:r>
      <w:r>
        <w:rPr>
          <w:rFonts w:eastAsiaTheme="minorHAnsi"/>
          <w:lang w:eastAsia="en-US"/>
        </w:rPr>
        <w:t xml:space="preserve">Such </w:t>
      </w:r>
      <w:r w:rsidRPr="0085657C">
        <w:rPr>
          <w:rFonts w:eastAsiaTheme="minorHAnsi"/>
          <w:lang w:eastAsia="en-US"/>
        </w:rPr>
        <w:t>results need to be monitored over an extended period.</w:t>
      </w:r>
    </w:p>
    <w:p w14:paraId="27A7D14C" w14:textId="7237780D" w:rsidR="0085657C" w:rsidRPr="0085657C" w:rsidRDefault="0085657C" w:rsidP="0085657C">
      <w:pPr>
        <w:spacing w:before="240" w:after="0"/>
        <w:ind w:left="708"/>
        <w:rPr>
          <w:rFonts w:eastAsiaTheme="minorHAnsi"/>
          <w:i/>
          <w:iCs/>
          <w:lang w:eastAsia="en-US"/>
        </w:rPr>
      </w:pPr>
      <w:r>
        <w:rPr>
          <w:rFonts w:eastAsiaTheme="minorHAnsi"/>
          <w:i/>
          <w:iCs/>
          <w:u w:val="single"/>
          <w:lang w:eastAsia="en-US"/>
        </w:rPr>
        <w:lastRenderedPageBreak/>
        <w:t xml:space="preserve">Recommendation 3: </w:t>
      </w:r>
      <w:r w:rsidR="00B220A1" w:rsidRPr="00B220A1">
        <w:rPr>
          <w:rFonts w:eastAsiaTheme="minorHAnsi"/>
          <w:i/>
          <w:iCs/>
          <w:lang w:eastAsia="en-US"/>
        </w:rPr>
        <w:t>UNDP in cooperation with the GoE should support extended monitoring of parameters needed for calculation of CO</w:t>
      </w:r>
      <w:r w:rsidR="00B220A1" w:rsidRPr="00B220A1">
        <w:rPr>
          <w:rFonts w:eastAsiaTheme="minorHAnsi"/>
          <w:i/>
          <w:iCs/>
          <w:vertAlign w:val="subscript"/>
          <w:lang w:eastAsia="en-US"/>
        </w:rPr>
        <w:t>2</w:t>
      </w:r>
      <w:r w:rsidR="00B220A1" w:rsidRPr="00B220A1">
        <w:rPr>
          <w:rFonts w:eastAsiaTheme="minorHAnsi"/>
          <w:i/>
          <w:iCs/>
          <w:lang w:eastAsia="en-US"/>
        </w:rPr>
        <w:t xml:space="preserve"> emission reductions originating from STP.</w:t>
      </w:r>
    </w:p>
    <w:p w14:paraId="1223EEB8" w14:textId="31FEDC6E" w:rsidR="003D0D00" w:rsidRPr="003B1F69" w:rsidRDefault="003D0D00" w:rsidP="003D0D00">
      <w:pPr>
        <w:spacing w:before="240"/>
        <w:rPr>
          <w:lang w:val="en-GB"/>
        </w:rPr>
      </w:pPr>
      <w:r>
        <w:rPr>
          <w:u w:val="single"/>
          <w:lang w:val="en-GB"/>
        </w:rPr>
        <w:t>Finding 4:</w:t>
      </w:r>
      <w:r>
        <w:rPr>
          <w:lang w:val="en-GB"/>
        </w:rPr>
        <w:t xml:space="preserve"> </w:t>
      </w:r>
      <w:r w:rsidR="002D7F47">
        <w:rPr>
          <w:lang w:val="en-GB"/>
        </w:rPr>
        <w:t>STP produced a number of valuable studies, training programmes and public awareness materials capturing principles of sustainable transport.</w:t>
      </w:r>
    </w:p>
    <w:p w14:paraId="0789CA56" w14:textId="4DF94DC0" w:rsidR="003D0D00" w:rsidRPr="003B1F69" w:rsidRDefault="003D0D00" w:rsidP="003D0D00">
      <w:pPr>
        <w:spacing w:before="240"/>
        <w:rPr>
          <w:lang w:val="en-GB"/>
        </w:rPr>
      </w:pPr>
      <w:r>
        <w:rPr>
          <w:u w:val="single"/>
          <w:lang w:val="en-GB"/>
        </w:rPr>
        <w:t>Conclusion</w:t>
      </w:r>
      <w:r w:rsidR="002D7F47">
        <w:rPr>
          <w:u w:val="single"/>
          <w:lang w:val="en-GB"/>
        </w:rPr>
        <w:t xml:space="preserve"> 4</w:t>
      </w:r>
      <w:r>
        <w:rPr>
          <w:u w:val="single"/>
          <w:lang w:val="en-GB"/>
        </w:rPr>
        <w:t>:</w:t>
      </w:r>
      <w:r>
        <w:rPr>
          <w:lang w:val="en-GB"/>
        </w:rPr>
        <w:t xml:space="preserve"> </w:t>
      </w:r>
      <w:r w:rsidR="00B220A1">
        <w:rPr>
          <w:lang w:val="en-GB"/>
        </w:rPr>
        <w:t>N</w:t>
      </w:r>
      <w:r w:rsidR="002D7F47">
        <w:rPr>
          <w:lang w:val="en-GB"/>
        </w:rPr>
        <w:t>umerous</w:t>
      </w:r>
      <w:r>
        <w:rPr>
          <w:lang w:val="en-GB"/>
        </w:rPr>
        <w:t xml:space="preserve"> national stakeholders (</w:t>
      </w:r>
      <w:r w:rsidR="002D7F47">
        <w:rPr>
          <w:lang w:val="en-GB"/>
        </w:rPr>
        <w:t>agencies of the central and regional government</w:t>
      </w:r>
      <w:r>
        <w:rPr>
          <w:lang w:val="en-GB"/>
        </w:rPr>
        <w:t xml:space="preserve">, </w:t>
      </w:r>
      <w:r w:rsidR="002D7F47">
        <w:rPr>
          <w:lang w:val="en-GB"/>
        </w:rPr>
        <w:t xml:space="preserve">municipalities, </w:t>
      </w:r>
      <w:r>
        <w:rPr>
          <w:lang w:val="en-GB"/>
        </w:rPr>
        <w:t xml:space="preserve">educational institutions, </w:t>
      </w:r>
      <w:r w:rsidR="002D7F47">
        <w:rPr>
          <w:lang w:val="en-GB"/>
        </w:rPr>
        <w:t xml:space="preserve">private sector transport operators, </w:t>
      </w:r>
      <w:r>
        <w:rPr>
          <w:lang w:val="en-GB"/>
        </w:rPr>
        <w:t xml:space="preserve">NGOs) </w:t>
      </w:r>
      <w:r w:rsidR="00B220A1">
        <w:rPr>
          <w:lang w:val="en-GB"/>
        </w:rPr>
        <w:t xml:space="preserve">will </w:t>
      </w:r>
      <w:r>
        <w:rPr>
          <w:lang w:val="en-GB"/>
        </w:rPr>
        <w:t xml:space="preserve">benefit </w:t>
      </w:r>
      <w:r w:rsidR="00B220A1">
        <w:rPr>
          <w:lang w:val="en-GB"/>
        </w:rPr>
        <w:t xml:space="preserve">if </w:t>
      </w:r>
      <w:r>
        <w:rPr>
          <w:lang w:val="en-GB"/>
        </w:rPr>
        <w:t xml:space="preserve">the project-related technical and informational documentation is </w:t>
      </w:r>
      <w:r w:rsidRPr="003B1F69">
        <w:rPr>
          <w:lang w:val="en-GB"/>
        </w:rPr>
        <w:t xml:space="preserve">accessible </w:t>
      </w:r>
      <w:r>
        <w:rPr>
          <w:lang w:val="en-GB"/>
        </w:rPr>
        <w:t>to them</w:t>
      </w:r>
      <w:r w:rsidR="002D7F47">
        <w:rPr>
          <w:lang w:val="en-GB"/>
        </w:rPr>
        <w:t xml:space="preserve"> </w:t>
      </w:r>
      <w:r>
        <w:rPr>
          <w:lang w:val="en-GB"/>
        </w:rPr>
        <w:t>beyond the project implementation period.</w:t>
      </w:r>
    </w:p>
    <w:p w14:paraId="077AEEB3" w14:textId="15FA88C3" w:rsidR="003D0D00" w:rsidRDefault="003D0D00" w:rsidP="002D7F47">
      <w:pPr>
        <w:spacing w:before="240" w:after="0"/>
        <w:ind w:left="708"/>
        <w:rPr>
          <w:rFonts w:eastAsiaTheme="minorHAnsi"/>
          <w:u w:val="single"/>
          <w:lang w:eastAsia="en-US"/>
        </w:rPr>
      </w:pPr>
      <w:r w:rsidRPr="003B1F69">
        <w:rPr>
          <w:i/>
          <w:u w:val="single"/>
          <w:lang w:val="en-GB"/>
        </w:rPr>
        <w:t xml:space="preserve">Recommendation </w:t>
      </w:r>
      <w:r w:rsidR="002D7F47">
        <w:rPr>
          <w:i/>
          <w:u w:val="single"/>
          <w:lang w:val="en-GB"/>
        </w:rPr>
        <w:t>4</w:t>
      </w:r>
      <w:r w:rsidRPr="003B1F69">
        <w:rPr>
          <w:i/>
          <w:u w:val="single"/>
          <w:lang w:val="en-GB"/>
        </w:rPr>
        <w:t>:</w:t>
      </w:r>
      <w:r>
        <w:rPr>
          <w:i/>
          <w:lang w:val="en-GB"/>
        </w:rPr>
        <w:t xml:space="preserve"> </w:t>
      </w:r>
      <w:r w:rsidR="002D7F47">
        <w:rPr>
          <w:i/>
          <w:lang w:val="en-GB"/>
        </w:rPr>
        <w:t xml:space="preserve">UNDP in cooperation with EEAA </w:t>
      </w:r>
      <w:r w:rsidRPr="003B1F69">
        <w:rPr>
          <w:i/>
          <w:lang w:val="en-GB"/>
        </w:rPr>
        <w:t xml:space="preserve">should ensure that </w:t>
      </w:r>
      <w:r w:rsidR="002D7F47">
        <w:rPr>
          <w:i/>
          <w:lang w:val="en-GB"/>
        </w:rPr>
        <w:t xml:space="preserve">the technical and informational </w:t>
      </w:r>
      <w:r w:rsidRPr="003B1F69">
        <w:rPr>
          <w:i/>
          <w:lang w:val="en-GB"/>
        </w:rPr>
        <w:t xml:space="preserve">materials prepared by </w:t>
      </w:r>
      <w:r>
        <w:rPr>
          <w:i/>
          <w:lang w:val="en-GB"/>
        </w:rPr>
        <w:t xml:space="preserve">the project, </w:t>
      </w:r>
      <w:r w:rsidRPr="003B1F69">
        <w:rPr>
          <w:i/>
          <w:lang w:val="en-GB"/>
        </w:rPr>
        <w:t xml:space="preserve">are posted on the website </w:t>
      </w:r>
      <w:r>
        <w:rPr>
          <w:i/>
          <w:lang w:val="en-GB"/>
        </w:rPr>
        <w:t xml:space="preserve">of </w:t>
      </w:r>
      <w:r w:rsidR="002D7F47">
        <w:rPr>
          <w:i/>
          <w:lang w:val="en-GB"/>
        </w:rPr>
        <w:t xml:space="preserve">a relevant agency of the Government </w:t>
      </w:r>
      <w:r>
        <w:rPr>
          <w:i/>
          <w:lang w:val="en-GB"/>
        </w:rPr>
        <w:t xml:space="preserve">and eventually create a dedicated part of the website </w:t>
      </w:r>
      <w:r w:rsidR="002D7F47">
        <w:rPr>
          <w:i/>
          <w:lang w:val="en-GB"/>
        </w:rPr>
        <w:t xml:space="preserve">related to sustainable transport. </w:t>
      </w:r>
    </w:p>
    <w:p w14:paraId="327C0E8C" w14:textId="396E4385" w:rsidR="002B5331" w:rsidRDefault="002B5331" w:rsidP="00B220A1">
      <w:pPr>
        <w:spacing w:before="240" w:after="0"/>
        <w:rPr>
          <w:rFonts w:eastAsiaTheme="minorHAnsi"/>
          <w:lang w:eastAsia="en-US"/>
        </w:rPr>
      </w:pPr>
      <w:r>
        <w:rPr>
          <w:rFonts w:eastAsiaTheme="minorHAnsi"/>
          <w:u w:val="single"/>
          <w:lang w:eastAsia="en-US"/>
        </w:rPr>
        <w:t>Finding 5:</w:t>
      </w:r>
      <w:r>
        <w:rPr>
          <w:rFonts w:eastAsiaTheme="minorHAnsi"/>
          <w:lang w:eastAsia="en-US"/>
        </w:rPr>
        <w:t xml:space="preserve"> </w:t>
      </w:r>
      <w:r>
        <w:rPr>
          <w:rFonts w:eastAsia="Calibri"/>
        </w:rPr>
        <w:t>STP has initiated a bike-sharing scheme in Fayoum City</w:t>
      </w:r>
      <w:r w:rsidR="00057346">
        <w:rPr>
          <w:rFonts w:eastAsia="Calibri"/>
        </w:rPr>
        <w:t xml:space="preserve"> and</w:t>
      </w:r>
      <w:r>
        <w:rPr>
          <w:rFonts w:eastAsia="Calibri"/>
        </w:rPr>
        <w:t xml:space="preserve"> </w:t>
      </w:r>
      <w:r w:rsidR="00057346">
        <w:rPr>
          <w:rFonts w:eastAsiaTheme="minorHAnsi"/>
          <w:lang w:eastAsia="en-US"/>
        </w:rPr>
        <w:t xml:space="preserve">negotiated </w:t>
      </w:r>
      <w:r w:rsidR="00057346" w:rsidRPr="00057346">
        <w:rPr>
          <w:rFonts w:eastAsiaTheme="minorHAnsi"/>
          <w:lang w:eastAsia="en-US"/>
        </w:rPr>
        <w:t>assistance</w:t>
      </w:r>
      <w:r w:rsidR="00057346">
        <w:rPr>
          <w:rFonts w:eastAsiaTheme="minorHAnsi"/>
          <w:lang w:eastAsia="en-US"/>
        </w:rPr>
        <w:t xml:space="preserve"> of GEF/SGP Programme in Egypt in order to continue support of participation of local NGOs in the initiative once STP is completed.</w:t>
      </w:r>
    </w:p>
    <w:p w14:paraId="562111F8" w14:textId="07E3B8E7" w:rsidR="00057346" w:rsidRDefault="00057346" w:rsidP="002B5331">
      <w:pPr>
        <w:spacing w:before="60" w:after="0"/>
        <w:rPr>
          <w:lang w:val="en-GB"/>
        </w:rPr>
      </w:pPr>
      <w:r>
        <w:rPr>
          <w:u w:val="single"/>
          <w:lang w:val="en-GB"/>
        </w:rPr>
        <w:t>Conclusion 5:</w:t>
      </w:r>
      <w:r>
        <w:rPr>
          <w:lang w:val="en-GB"/>
        </w:rPr>
        <w:t xml:space="preserve"> The bike-sharing scheme in Fayoum City is an important initiative that can reinforce the local and global NMT benefits achieved under STP and should be replicated elsewhere.</w:t>
      </w:r>
    </w:p>
    <w:p w14:paraId="46393156" w14:textId="0967B132" w:rsidR="00057346" w:rsidRPr="00727719" w:rsidRDefault="00057346" w:rsidP="00727719">
      <w:pPr>
        <w:spacing w:before="60" w:after="0"/>
        <w:ind w:left="708"/>
        <w:rPr>
          <w:i/>
          <w:lang w:val="en-GB"/>
        </w:rPr>
      </w:pPr>
      <w:r w:rsidRPr="003B1F69">
        <w:rPr>
          <w:i/>
          <w:u w:val="single"/>
          <w:lang w:val="en-GB"/>
        </w:rPr>
        <w:t xml:space="preserve">Recommendation </w:t>
      </w:r>
      <w:r>
        <w:rPr>
          <w:i/>
          <w:u w:val="single"/>
          <w:lang w:val="en-GB"/>
        </w:rPr>
        <w:t>5:</w:t>
      </w:r>
      <w:r>
        <w:rPr>
          <w:i/>
          <w:lang w:val="en-GB"/>
        </w:rPr>
        <w:t xml:space="preserve"> UNDP in cooperation with </w:t>
      </w:r>
      <w:r w:rsidR="00727719">
        <w:rPr>
          <w:i/>
          <w:lang w:val="en-GB"/>
        </w:rPr>
        <w:t xml:space="preserve">GEF/SGP and </w:t>
      </w:r>
      <w:r>
        <w:rPr>
          <w:i/>
          <w:lang w:val="en-GB"/>
        </w:rPr>
        <w:t xml:space="preserve">the Fayoum University </w:t>
      </w:r>
      <w:r w:rsidR="00727719">
        <w:rPr>
          <w:i/>
          <w:lang w:val="en-GB"/>
        </w:rPr>
        <w:t xml:space="preserve">should collect experience from the initial phase of the bike-sharing scheme in Fayoum City and find a mechanism for sharing the experience with other universities in Egypt.  </w:t>
      </w:r>
    </w:p>
    <w:p w14:paraId="0319BFD2" w14:textId="0DD405A4" w:rsidR="002D7F47" w:rsidRPr="002D7F47" w:rsidRDefault="002D7F47" w:rsidP="00FE04EC">
      <w:pPr>
        <w:spacing w:before="240" w:after="0"/>
        <w:rPr>
          <w:rFonts w:eastAsiaTheme="minorHAnsi"/>
          <w:u w:val="single"/>
          <w:lang w:eastAsia="en-US"/>
        </w:rPr>
      </w:pPr>
      <w:r w:rsidRPr="002D7F47">
        <w:rPr>
          <w:rFonts w:eastAsiaTheme="minorHAnsi"/>
          <w:u w:val="single"/>
          <w:lang w:eastAsia="en-US"/>
        </w:rPr>
        <w:t xml:space="preserve">Recommendations </w:t>
      </w:r>
      <w:r w:rsidRPr="002D7F47">
        <w:rPr>
          <w:u w:val="single"/>
          <w:lang w:val="en-GB"/>
        </w:rPr>
        <w:t>to improve programming and preparation of projects</w:t>
      </w:r>
    </w:p>
    <w:p w14:paraId="751720E5" w14:textId="72398FD5" w:rsidR="00FE7A3E" w:rsidRPr="001A6C25" w:rsidRDefault="0034401C" w:rsidP="00FE04EC">
      <w:pPr>
        <w:spacing w:before="240" w:after="0"/>
        <w:rPr>
          <w:rFonts w:eastAsiaTheme="minorHAnsi"/>
          <w:lang w:eastAsia="en-US"/>
        </w:rPr>
      </w:pPr>
      <w:r>
        <w:rPr>
          <w:rFonts w:eastAsiaTheme="minorHAnsi"/>
          <w:u w:val="single"/>
          <w:lang w:eastAsia="en-US"/>
        </w:rPr>
        <w:t>Finding</w:t>
      </w:r>
      <w:r w:rsidR="00F47131">
        <w:rPr>
          <w:rFonts w:eastAsiaTheme="minorHAnsi"/>
          <w:u w:val="single"/>
          <w:lang w:eastAsia="en-US"/>
        </w:rPr>
        <w:t xml:space="preserve"> </w:t>
      </w:r>
      <w:r w:rsidR="00727719">
        <w:rPr>
          <w:rFonts w:eastAsiaTheme="minorHAnsi"/>
          <w:u w:val="single"/>
          <w:lang w:eastAsia="en-US"/>
        </w:rPr>
        <w:t>6</w:t>
      </w:r>
      <w:r>
        <w:rPr>
          <w:rFonts w:eastAsiaTheme="minorHAnsi"/>
          <w:u w:val="single"/>
          <w:lang w:eastAsia="en-US"/>
        </w:rPr>
        <w:t>:</w:t>
      </w:r>
      <w:r w:rsidRPr="00FE04EC">
        <w:rPr>
          <w:rFonts w:eastAsiaTheme="minorHAnsi"/>
          <w:lang w:eastAsia="en-US"/>
        </w:rPr>
        <w:t xml:space="preserve"> </w:t>
      </w:r>
      <w:r w:rsidR="001A6C25">
        <w:rPr>
          <w:rFonts w:eastAsiaTheme="minorHAnsi"/>
          <w:lang w:eastAsia="en-US"/>
        </w:rPr>
        <w:t>A</w:t>
      </w:r>
      <w:r w:rsidR="001A6C25" w:rsidRPr="00FE7A3E">
        <w:rPr>
          <w:rFonts w:eastAsiaTheme="minorHAnsi"/>
          <w:lang w:eastAsia="en-US"/>
        </w:rPr>
        <w:t xml:space="preserve"> number of time</w:t>
      </w:r>
      <w:r w:rsidR="001A6C25">
        <w:rPr>
          <w:rFonts w:eastAsiaTheme="minorHAnsi"/>
          <w:lang w:eastAsia="en-US"/>
        </w:rPr>
        <w:t>-</w:t>
      </w:r>
      <w:r w:rsidR="001A6C25" w:rsidRPr="00FE7A3E">
        <w:rPr>
          <w:rFonts w:eastAsiaTheme="minorHAnsi"/>
          <w:lang w:eastAsia="en-US"/>
        </w:rPr>
        <w:t xml:space="preserve">consuming sequential activities </w:t>
      </w:r>
      <w:r w:rsidR="001A6C25">
        <w:rPr>
          <w:rFonts w:eastAsiaTheme="minorHAnsi"/>
          <w:lang w:eastAsia="en-US"/>
        </w:rPr>
        <w:t xml:space="preserve">was required </w:t>
      </w:r>
      <w:r w:rsidR="001A6C25">
        <w:rPr>
          <w:rFonts w:eastAsia="Symbol"/>
          <w:lang w:val="en-GB"/>
        </w:rPr>
        <w:t xml:space="preserve">under STP Component 1, including </w:t>
      </w:r>
      <w:r w:rsidR="001A6C25">
        <w:rPr>
          <w:rFonts w:eastAsiaTheme="minorHAnsi"/>
          <w:lang w:eastAsia="en-US"/>
        </w:rPr>
        <w:t xml:space="preserve">passenger surveys, </w:t>
      </w:r>
      <w:r w:rsidR="001A6C25" w:rsidRPr="00FE7A3E">
        <w:rPr>
          <w:rFonts w:eastAsiaTheme="minorHAnsi"/>
          <w:lang w:eastAsia="en-US"/>
        </w:rPr>
        <w:t xml:space="preserve">selection and detailing of </w:t>
      </w:r>
      <w:r w:rsidR="001A6C25">
        <w:rPr>
          <w:rFonts w:eastAsiaTheme="minorHAnsi"/>
          <w:lang w:eastAsia="en-US"/>
        </w:rPr>
        <w:t xml:space="preserve">new bus service </w:t>
      </w:r>
      <w:r w:rsidR="001A6C25" w:rsidRPr="00FE7A3E">
        <w:rPr>
          <w:rFonts w:eastAsiaTheme="minorHAnsi"/>
          <w:lang w:eastAsia="en-US"/>
        </w:rPr>
        <w:t>route</w:t>
      </w:r>
      <w:r w:rsidR="001A6C25">
        <w:rPr>
          <w:rFonts w:eastAsiaTheme="minorHAnsi"/>
          <w:lang w:eastAsia="en-US"/>
        </w:rPr>
        <w:t>s</w:t>
      </w:r>
      <w:r w:rsidR="001A6C25" w:rsidRPr="00FE7A3E">
        <w:rPr>
          <w:rFonts w:eastAsiaTheme="minorHAnsi"/>
          <w:lang w:eastAsia="en-US"/>
        </w:rPr>
        <w:t xml:space="preserve">, detailed engineering, </w:t>
      </w:r>
      <w:r w:rsidR="001A6C25">
        <w:rPr>
          <w:rFonts w:eastAsiaTheme="minorHAnsi"/>
          <w:lang w:eastAsia="en-US"/>
        </w:rPr>
        <w:t xml:space="preserve">procurement of buses equipped with BMS, </w:t>
      </w:r>
      <w:r w:rsidR="001A6C25" w:rsidRPr="00FE7A3E">
        <w:rPr>
          <w:rFonts w:eastAsiaTheme="minorHAnsi"/>
          <w:lang w:eastAsia="en-US"/>
        </w:rPr>
        <w:t>acq</w:t>
      </w:r>
      <w:r w:rsidR="001A6C25">
        <w:rPr>
          <w:rFonts w:eastAsiaTheme="minorHAnsi"/>
          <w:lang w:eastAsia="en-US"/>
        </w:rPr>
        <w:t xml:space="preserve">uisition of </w:t>
      </w:r>
      <w:r w:rsidR="001A6C25" w:rsidRPr="00FE7A3E">
        <w:rPr>
          <w:rFonts w:eastAsiaTheme="minorHAnsi"/>
          <w:lang w:eastAsia="en-US"/>
        </w:rPr>
        <w:t>land and construction</w:t>
      </w:r>
      <w:r w:rsidR="001A6C25">
        <w:rPr>
          <w:rFonts w:eastAsiaTheme="minorHAnsi"/>
          <w:lang w:eastAsia="en-US"/>
        </w:rPr>
        <w:t xml:space="preserve"> of bus stops and garage depots</w:t>
      </w:r>
      <w:r w:rsidR="001A6C25" w:rsidRPr="00FE7A3E">
        <w:rPr>
          <w:rFonts w:eastAsiaTheme="minorHAnsi"/>
          <w:lang w:eastAsia="en-US"/>
        </w:rPr>
        <w:t>.</w:t>
      </w:r>
      <w:r w:rsidR="001A6C25">
        <w:rPr>
          <w:rFonts w:eastAsiaTheme="minorHAnsi"/>
          <w:lang w:eastAsia="en-US"/>
        </w:rPr>
        <w:t xml:space="preserve"> </w:t>
      </w:r>
    </w:p>
    <w:p w14:paraId="0A15FB07" w14:textId="7F973FDC" w:rsidR="00486428" w:rsidRDefault="00FE7A3E" w:rsidP="00FE04EC">
      <w:pPr>
        <w:autoSpaceDE w:val="0"/>
        <w:autoSpaceDN w:val="0"/>
        <w:adjustRightInd w:val="0"/>
        <w:spacing w:after="0"/>
        <w:rPr>
          <w:rFonts w:eastAsiaTheme="minorHAnsi"/>
          <w:lang w:eastAsia="en-US"/>
        </w:rPr>
      </w:pPr>
      <w:r w:rsidRPr="00FE7A3E">
        <w:rPr>
          <w:rFonts w:eastAsiaTheme="minorHAnsi"/>
          <w:u w:val="single"/>
          <w:lang w:eastAsia="en-US"/>
        </w:rPr>
        <w:t xml:space="preserve">Conclusion </w:t>
      </w:r>
      <w:r w:rsidR="00727719">
        <w:rPr>
          <w:rFonts w:eastAsiaTheme="minorHAnsi"/>
          <w:u w:val="single"/>
          <w:lang w:eastAsia="en-US"/>
        </w:rPr>
        <w:t>6</w:t>
      </w:r>
      <w:r w:rsidRPr="00FE7A3E">
        <w:rPr>
          <w:rFonts w:eastAsiaTheme="minorHAnsi"/>
          <w:u w:val="single"/>
          <w:lang w:eastAsia="en-US"/>
        </w:rPr>
        <w:t>:</w:t>
      </w:r>
      <w:r>
        <w:rPr>
          <w:rFonts w:eastAsiaTheme="minorHAnsi"/>
          <w:lang w:eastAsia="en-US"/>
        </w:rPr>
        <w:t xml:space="preserve"> </w:t>
      </w:r>
      <w:r w:rsidR="00486428" w:rsidRPr="00FE7A3E">
        <w:rPr>
          <w:rFonts w:eastAsiaTheme="minorHAnsi"/>
          <w:lang w:eastAsia="en-US"/>
        </w:rPr>
        <w:t xml:space="preserve">The assumption to </w:t>
      </w:r>
      <w:r w:rsidR="00486428">
        <w:rPr>
          <w:rFonts w:eastAsiaTheme="minorHAnsi"/>
          <w:lang w:eastAsia="en-US"/>
        </w:rPr>
        <w:t xml:space="preserve">complete and operationalize the demonstration pilot on high-quality bus service </w:t>
      </w:r>
      <w:r w:rsidR="00486428" w:rsidRPr="00FE7A3E">
        <w:rPr>
          <w:rFonts w:eastAsiaTheme="minorHAnsi"/>
          <w:lang w:eastAsia="en-US"/>
        </w:rPr>
        <w:t xml:space="preserve">within the implementation period of </w:t>
      </w:r>
      <w:r w:rsidR="00486428">
        <w:rPr>
          <w:rFonts w:eastAsiaTheme="minorHAnsi"/>
          <w:lang w:eastAsia="en-US"/>
        </w:rPr>
        <w:t xml:space="preserve">STP </w:t>
      </w:r>
      <w:r w:rsidR="00486428" w:rsidRPr="00FE7A3E">
        <w:rPr>
          <w:rFonts w:eastAsiaTheme="minorHAnsi"/>
          <w:lang w:eastAsia="en-US"/>
        </w:rPr>
        <w:t xml:space="preserve">was unrealistic. </w:t>
      </w:r>
      <w:r w:rsidR="001A6C25">
        <w:rPr>
          <w:rFonts w:eastAsiaTheme="minorHAnsi"/>
          <w:lang w:eastAsia="en-US"/>
        </w:rPr>
        <w:t xml:space="preserve">The </w:t>
      </w:r>
      <w:r w:rsidR="001A6C25">
        <w:rPr>
          <w:rFonts w:eastAsia="Symbol"/>
          <w:lang w:val="en-GB"/>
        </w:rPr>
        <w:t>nature of planned activities effectively made it an investment sub-project but with a number of challenges that had to be overcome and collectively contributed to slow progress delayed delivery of the outputs.</w:t>
      </w:r>
    </w:p>
    <w:p w14:paraId="31016221" w14:textId="27E074E4" w:rsidR="00FE04EC" w:rsidRPr="00FE04EC" w:rsidRDefault="0034401C" w:rsidP="00FE04EC">
      <w:pPr>
        <w:autoSpaceDE w:val="0"/>
        <w:autoSpaceDN w:val="0"/>
        <w:adjustRightInd w:val="0"/>
        <w:spacing w:after="0"/>
        <w:ind w:left="708" w:firstLine="1"/>
        <w:rPr>
          <w:rFonts w:eastAsiaTheme="minorHAnsi"/>
          <w:i/>
          <w:iCs/>
          <w:lang w:eastAsia="en-US"/>
        </w:rPr>
      </w:pPr>
      <w:r>
        <w:rPr>
          <w:bCs/>
          <w:i/>
          <w:iCs/>
          <w:u w:val="single"/>
          <w:lang w:val="en-GB"/>
        </w:rPr>
        <w:t xml:space="preserve">Recommendation </w:t>
      </w:r>
      <w:r w:rsidR="00727719">
        <w:rPr>
          <w:bCs/>
          <w:i/>
          <w:iCs/>
          <w:u w:val="single"/>
          <w:lang w:val="en-GB"/>
        </w:rPr>
        <w:t>6</w:t>
      </w:r>
      <w:r>
        <w:rPr>
          <w:bCs/>
          <w:i/>
          <w:iCs/>
          <w:u w:val="single"/>
          <w:lang w:val="en-GB"/>
        </w:rPr>
        <w:t>:</w:t>
      </w:r>
      <w:r>
        <w:rPr>
          <w:bCs/>
          <w:i/>
          <w:iCs/>
          <w:lang w:val="en-GB"/>
        </w:rPr>
        <w:t xml:space="preserve"> </w:t>
      </w:r>
      <w:r w:rsidRPr="00FE04EC">
        <w:rPr>
          <w:bCs/>
          <w:i/>
          <w:iCs/>
          <w:lang w:val="en-GB"/>
        </w:rPr>
        <w:t xml:space="preserve">For preparation of projects with components on infrastructure building, UNDP should consider </w:t>
      </w:r>
      <w:r w:rsidRPr="00FE04EC">
        <w:rPr>
          <w:rFonts w:eastAsiaTheme="minorHAnsi"/>
          <w:i/>
          <w:iCs/>
          <w:lang w:eastAsia="en-US"/>
        </w:rPr>
        <w:t xml:space="preserve">less ambitious targets </w:t>
      </w:r>
      <w:r w:rsidR="00FE7A3E" w:rsidRPr="00FE04EC">
        <w:rPr>
          <w:rFonts w:eastAsiaTheme="minorHAnsi"/>
          <w:i/>
          <w:iCs/>
          <w:lang w:eastAsia="en-US"/>
        </w:rPr>
        <w:t xml:space="preserve">(e.g. </w:t>
      </w:r>
      <w:r w:rsidRPr="00FE04EC">
        <w:rPr>
          <w:rFonts w:eastAsiaTheme="minorHAnsi"/>
          <w:i/>
          <w:iCs/>
          <w:lang w:eastAsia="en-US"/>
        </w:rPr>
        <w:t>completion of technical work and commitment</w:t>
      </w:r>
      <w:r w:rsidR="0030276D">
        <w:rPr>
          <w:rFonts w:eastAsiaTheme="minorHAnsi"/>
          <w:i/>
          <w:iCs/>
          <w:lang w:eastAsia="en-US"/>
        </w:rPr>
        <w:t xml:space="preserve"> of financing)</w:t>
      </w:r>
      <w:r w:rsidR="008B37ED">
        <w:rPr>
          <w:rFonts w:eastAsiaTheme="minorHAnsi"/>
          <w:i/>
          <w:iCs/>
          <w:lang w:eastAsia="en-US"/>
        </w:rPr>
        <w:t xml:space="preserve"> that do not include actual completion of infrastructure works.</w:t>
      </w:r>
    </w:p>
    <w:p w14:paraId="5CB4772A" w14:textId="041437EE" w:rsidR="0030276D" w:rsidRDefault="00FE04EC" w:rsidP="00FE04EC">
      <w:pPr>
        <w:autoSpaceDE w:val="0"/>
        <w:autoSpaceDN w:val="0"/>
        <w:adjustRightInd w:val="0"/>
        <w:spacing w:before="240" w:after="0"/>
        <w:rPr>
          <w:rFonts w:eastAsia="Calibri"/>
        </w:rPr>
      </w:pPr>
      <w:r>
        <w:rPr>
          <w:rFonts w:eastAsiaTheme="minorHAnsi"/>
          <w:u w:val="single"/>
          <w:lang w:eastAsia="en-US"/>
        </w:rPr>
        <w:t>Finding</w:t>
      </w:r>
      <w:r w:rsidR="001A6C25">
        <w:rPr>
          <w:rFonts w:eastAsiaTheme="minorHAnsi"/>
          <w:u w:val="single"/>
          <w:lang w:eastAsia="en-US"/>
        </w:rPr>
        <w:t xml:space="preserve"> </w:t>
      </w:r>
      <w:r w:rsidR="00727719">
        <w:rPr>
          <w:rFonts w:eastAsiaTheme="minorHAnsi"/>
          <w:u w:val="single"/>
          <w:lang w:eastAsia="en-US"/>
        </w:rPr>
        <w:t>7</w:t>
      </w:r>
      <w:r>
        <w:rPr>
          <w:rFonts w:eastAsiaTheme="minorHAnsi"/>
          <w:u w:val="single"/>
          <w:lang w:eastAsia="en-US"/>
        </w:rPr>
        <w:t>:</w:t>
      </w:r>
      <w:r>
        <w:rPr>
          <w:rFonts w:eastAsiaTheme="minorHAnsi"/>
          <w:lang w:eastAsia="en-US"/>
        </w:rPr>
        <w:t xml:space="preserve"> </w:t>
      </w:r>
      <w:r w:rsidR="00531D0C">
        <w:rPr>
          <w:rFonts w:eastAsiaTheme="minorHAnsi"/>
          <w:lang w:eastAsia="en-US"/>
        </w:rPr>
        <w:t xml:space="preserve">Although </w:t>
      </w:r>
      <w:r w:rsidR="00345B28">
        <w:rPr>
          <w:rFonts w:eastAsiaTheme="minorHAnsi"/>
          <w:lang w:eastAsia="en-US"/>
        </w:rPr>
        <w:t xml:space="preserve">the </w:t>
      </w:r>
      <w:r w:rsidR="00531D0C">
        <w:rPr>
          <w:rFonts w:eastAsiaTheme="minorHAnsi"/>
          <w:lang w:eastAsia="en-US"/>
        </w:rPr>
        <w:t xml:space="preserve">STP components </w:t>
      </w:r>
      <w:r w:rsidR="0030276D">
        <w:rPr>
          <w:rFonts w:eastAsiaTheme="minorHAnsi"/>
          <w:lang w:eastAsia="en-US"/>
        </w:rPr>
        <w:t xml:space="preserve">had been agreed </w:t>
      </w:r>
      <w:r w:rsidR="00345B28">
        <w:rPr>
          <w:rFonts w:eastAsiaTheme="minorHAnsi"/>
          <w:lang w:eastAsia="en-US"/>
        </w:rPr>
        <w:t>in principle</w:t>
      </w:r>
      <w:r w:rsidR="002D7F47">
        <w:rPr>
          <w:rFonts w:eastAsiaTheme="minorHAnsi"/>
          <w:lang w:eastAsia="en-US"/>
        </w:rPr>
        <w:t xml:space="preserve"> at the project inception by</w:t>
      </w:r>
      <w:r w:rsidR="00345B28">
        <w:rPr>
          <w:rFonts w:eastAsiaTheme="minorHAnsi"/>
          <w:lang w:eastAsia="en-US"/>
        </w:rPr>
        <w:t xml:space="preserve"> </w:t>
      </w:r>
      <w:r w:rsidR="002D7F47">
        <w:rPr>
          <w:rFonts w:eastAsiaTheme="minorHAnsi"/>
          <w:lang w:eastAsia="en-US"/>
        </w:rPr>
        <w:t xml:space="preserve">the </w:t>
      </w:r>
      <w:r w:rsidR="00345B28">
        <w:rPr>
          <w:rFonts w:eastAsiaTheme="minorHAnsi"/>
          <w:lang w:eastAsia="en-US"/>
        </w:rPr>
        <w:t xml:space="preserve">project </w:t>
      </w:r>
      <w:r w:rsidR="0030276D">
        <w:rPr>
          <w:rFonts w:eastAsiaTheme="minorHAnsi"/>
          <w:lang w:eastAsia="en-US"/>
        </w:rPr>
        <w:t>stakeholders,</w:t>
      </w:r>
      <w:r w:rsidR="00345B28">
        <w:rPr>
          <w:rFonts w:eastAsiaTheme="minorHAnsi"/>
          <w:lang w:eastAsia="en-US"/>
        </w:rPr>
        <w:t xml:space="preserve"> </w:t>
      </w:r>
      <w:r w:rsidR="0030276D">
        <w:rPr>
          <w:rFonts w:eastAsia="Calibri"/>
        </w:rPr>
        <w:t>s</w:t>
      </w:r>
      <w:r w:rsidR="00531D0C" w:rsidRPr="00D542DB">
        <w:rPr>
          <w:rFonts w:eastAsia="Calibri"/>
        </w:rPr>
        <w:t>everal</w:t>
      </w:r>
      <w:r w:rsidR="00531D0C" w:rsidRPr="00AC2580">
        <w:rPr>
          <w:rFonts w:eastAsia="Calibri"/>
        </w:rPr>
        <w:t xml:space="preserve"> </w:t>
      </w:r>
      <w:r w:rsidR="00531D0C">
        <w:rPr>
          <w:rFonts w:eastAsia="Calibri"/>
        </w:rPr>
        <w:t xml:space="preserve">outputs </w:t>
      </w:r>
      <w:r w:rsidR="00952C37">
        <w:rPr>
          <w:rFonts w:eastAsia="Calibri"/>
        </w:rPr>
        <w:t xml:space="preserve">under Components 3 and 4 </w:t>
      </w:r>
      <w:r w:rsidR="00345B28">
        <w:rPr>
          <w:rFonts w:eastAsia="Calibri"/>
        </w:rPr>
        <w:t xml:space="preserve">were </w:t>
      </w:r>
      <w:r w:rsidR="00531D0C">
        <w:rPr>
          <w:rFonts w:eastAsia="Calibri"/>
        </w:rPr>
        <w:t xml:space="preserve">not implemented </w:t>
      </w:r>
      <w:r w:rsidR="0030276D">
        <w:rPr>
          <w:rFonts w:eastAsia="Calibri"/>
        </w:rPr>
        <w:t xml:space="preserve">as relevant ministries and/or their affiliated agencies </w:t>
      </w:r>
      <w:r w:rsidR="00345B28">
        <w:rPr>
          <w:rFonts w:eastAsia="Calibri"/>
        </w:rPr>
        <w:t xml:space="preserve">with substantive </w:t>
      </w:r>
      <w:r w:rsidR="002D7F47">
        <w:rPr>
          <w:rFonts w:eastAsia="Calibri"/>
        </w:rPr>
        <w:t xml:space="preserve">mandates </w:t>
      </w:r>
      <w:r w:rsidR="00345B28">
        <w:rPr>
          <w:rFonts w:eastAsia="Calibri"/>
        </w:rPr>
        <w:t xml:space="preserve">in </w:t>
      </w:r>
      <w:r w:rsidR="002D7F47">
        <w:rPr>
          <w:rFonts w:eastAsia="Calibri"/>
        </w:rPr>
        <w:t xml:space="preserve">the </w:t>
      </w:r>
      <w:r w:rsidR="00345B28">
        <w:rPr>
          <w:rFonts w:eastAsia="Calibri"/>
        </w:rPr>
        <w:t xml:space="preserve">transport </w:t>
      </w:r>
      <w:r w:rsidR="00952C37">
        <w:rPr>
          <w:rFonts w:eastAsia="Calibri"/>
        </w:rPr>
        <w:t xml:space="preserve">infrastructure </w:t>
      </w:r>
      <w:r w:rsidR="0030276D">
        <w:rPr>
          <w:rFonts w:eastAsia="Calibri"/>
        </w:rPr>
        <w:t>were no longer committed to</w:t>
      </w:r>
      <w:r w:rsidR="00345B28">
        <w:rPr>
          <w:rFonts w:eastAsia="Calibri"/>
        </w:rPr>
        <w:t xml:space="preserve"> implement the previously agreed outputs.</w:t>
      </w:r>
    </w:p>
    <w:p w14:paraId="185C27C8" w14:textId="6D151A2F" w:rsidR="00950710" w:rsidRDefault="001A6C25" w:rsidP="001A6C25">
      <w:pPr>
        <w:tabs>
          <w:tab w:val="left" w:pos="360"/>
        </w:tabs>
        <w:autoSpaceDE w:val="0"/>
        <w:autoSpaceDN w:val="0"/>
        <w:adjustRightInd w:val="0"/>
        <w:spacing w:after="0"/>
        <w:rPr>
          <w:rFonts w:eastAsiaTheme="minorHAnsi"/>
          <w:bCs/>
          <w:lang w:eastAsia="en-US"/>
        </w:rPr>
      </w:pPr>
      <w:r>
        <w:rPr>
          <w:rFonts w:eastAsiaTheme="minorHAnsi"/>
          <w:bCs/>
          <w:lang w:eastAsia="en-US"/>
        </w:rPr>
        <w:lastRenderedPageBreak/>
        <w:t xml:space="preserve">Furthermore, </w:t>
      </w:r>
      <w:r w:rsidR="00950710" w:rsidRPr="00950710">
        <w:rPr>
          <w:rFonts w:eastAsiaTheme="minorHAnsi"/>
          <w:bCs/>
          <w:lang w:eastAsia="en-US"/>
        </w:rPr>
        <w:t xml:space="preserve">STP </w:t>
      </w:r>
      <w:r w:rsidR="00950710">
        <w:rPr>
          <w:rFonts w:eastAsiaTheme="minorHAnsi"/>
          <w:bCs/>
          <w:lang w:eastAsia="en-US"/>
        </w:rPr>
        <w:t xml:space="preserve">was designed to </w:t>
      </w:r>
      <w:r w:rsidR="00950710" w:rsidRPr="00950710">
        <w:rPr>
          <w:rFonts w:eastAsiaTheme="minorHAnsi"/>
          <w:bCs/>
          <w:lang w:eastAsia="en-US"/>
        </w:rPr>
        <w:t xml:space="preserve">support a broad </w:t>
      </w:r>
      <w:r w:rsidR="00950710">
        <w:rPr>
          <w:rFonts w:eastAsiaTheme="minorHAnsi"/>
          <w:bCs/>
          <w:lang w:eastAsia="en-US"/>
        </w:rPr>
        <w:t xml:space="preserve">and ambitious national </w:t>
      </w:r>
      <w:r w:rsidR="00073AE4">
        <w:rPr>
          <w:rFonts w:eastAsiaTheme="minorHAnsi"/>
          <w:bCs/>
          <w:lang w:eastAsia="en-US"/>
        </w:rPr>
        <w:t xml:space="preserve">sustainable </w:t>
      </w:r>
      <w:r w:rsidR="00950710">
        <w:rPr>
          <w:rFonts w:eastAsiaTheme="minorHAnsi"/>
          <w:bCs/>
          <w:lang w:eastAsia="en-US"/>
        </w:rPr>
        <w:t>transport agenda</w:t>
      </w:r>
      <w:r w:rsidR="00447036">
        <w:rPr>
          <w:rFonts w:eastAsiaTheme="minorHAnsi"/>
          <w:bCs/>
          <w:lang w:eastAsia="en-US"/>
        </w:rPr>
        <w:t xml:space="preserve"> and </w:t>
      </w:r>
      <w:r w:rsidR="002E31DA">
        <w:rPr>
          <w:rFonts w:eastAsiaTheme="minorHAnsi"/>
          <w:bCs/>
          <w:lang w:eastAsia="en-US"/>
        </w:rPr>
        <w:t xml:space="preserve">involved several ministries and agencies of the central government. The </w:t>
      </w:r>
      <w:r w:rsidR="00447036">
        <w:rPr>
          <w:rFonts w:eastAsiaTheme="minorHAnsi"/>
          <w:bCs/>
          <w:lang w:eastAsia="en-US"/>
        </w:rPr>
        <w:t xml:space="preserve">large </w:t>
      </w:r>
      <w:r w:rsidR="002E31DA">
        <w:rPr>
          <w:rFonts w:eastAsiaTheme="minorHAnsi"/>
          <w:bCs/>
          <w:lang w:eastAsia="en-US"/>
        </w:rPr>
        <w:t xml:space="preserve">number </w:t>
      </w:r>
      <w:r w:rsidR="00447036">
        <w:rPr>
          <w:rFonts w:eastAsiaTheme="minorHAnsi"/>
          <w:bCs/>
          <w:lang w:eastAsia="en-US"/>
        </w:rPr>
        <w:t xml:space="preserve">of </w:t>
      </w:r>
      <w:r w:rsidR="002E31DA">
        <w:rPr>
          <w:rFonts w:eastAsiaTheme="minorHAnsi"/>
          <w:bCs/>
          <w:lang w:eastAsia="en-US"/>
        </w:rPr>
        <w:t>governmental stakeholders caused delays in implementation</w:t>
      </w:r>
      <w:r w:rsidR="00073AE4">
        <w:rPr>
          <w:rFonts w:eastAsiaTheme="minorHAnsi"/>
          <w:bCs/>
          <w:lang w:eastAsia="en-US"/>
        </w:rPr>
        <w:t xml:space="preserve"> of some activities</w:t>
      </w:r>
      <w:r w:rsidR="002E31DA">
        <w:rPr>
          <w:rFonts w:eastAsiaTheme="minorHAnsi"/>
          <w:bCs/>
          <w:lang w:eastAsia="en-US"/>
        </w:rPr>
        <w:t xml:space="preserve">. </w:t>
      </w:r>
      <w:r w:rsidR="00950710">
        <w:rPr>
          <w:rFonts w:eastAsiaTheme="minorHAnsi"/>
          <w:bCs/>
          <w:lang w:eastAsia="en-US"/>
        </w:rPr>
        <w:t xml:space="preserve"> </w:t>
      </w:r>
    </w:p>
    <w:p w14:paraId="226EF51B" w14:textId="53249FB2" w:rsidR="00950710" w:rsidRDefault="00950710" w:rsidP="00950710">
      <w:pPr>
        <w:tabs>
          <w:tab w:val="left" w:pos="360"/>
        </w:tabs>
        <w:autoSpaceDE w:val="0"/>
        <w:autoSpaceDN w:val="0"/>
        <w:adjustRightInd w:val="0"/>
        <w:spacing w:before="240" w:after="0"/>
        <w:rPr>
          <w:rFonts w:eastAsiaTheme="minorHAnsi"/>
          <w:bCs/>
          <w:lang w:eastAsia="en-US"/>
        </w:rPr>
      </w:pPr>
      <w:r>
        <w:rPr>
          <w:rFonts w:eastAsiaTheme="minorHAnsi"/>
          <w:u w:val="single"/>
          <w:lang w:eastAsia="en-US"/>
        </w:rPr>
        <w:t xml:space="preserve">Conclusion </w:t>
      </w:r>
      <w:r w:rsidR="00727719">
        <w:rPr>
          <w:rFonts w:eastAsiaTheme="minorHAnsi"/>
          <w:u w:val="single"/>
          <w:lang w:eastAsia="en-US"/>
        </w:rPr>
        <w:t>7</w:t>
      </w:r>
      <w:r>
        <w:rPr>
          <w:rFonts w:eastAsiaTheme="minorHAnsi"/>
          <w:u w:val="single"/>
          <w:lang w:eastAsia="en-US"/>
        </w:rPr>
        <w:t>:</w:t>
      </w:r>
      <w:r>
        <w:rPr>
          <w:rFonts w:eastAsiaTheme="minorHAnsi"/>
          <w:lang w:eastAsia="en-US"/>
        </w:rPr>
        <w:t xml:space="preserve"> </w:t>
      </w:r>
      <w:r>
        <w:rPr>
          <w:rFonts w:eastAsiaTheme="minorHAnsi"/>
          <w:bCs/>
          <w:lang w:eastAsia="en-US"/>
        </w:rPr>
        <w:t xml:space="preserve">The wide </w:t>
      </w:r>
      <w:r w:rsidR="001A6C25">
        <w:rPr>
          <w:rFonts w:eastAsiaTheme="minorHAnsi"/>
          <w:bCs/>
          <w:lang w:eastAsia="en-US"/>
        </w:rPr>
        <w:t xml:space="preserve">scope </w:t>
      </w:r>
      <w:r>
        <w:rPr>
          <w:rFonts w:eastAsiaTheme="minorHAnsi"/>
          <w:bCs/>
          <w:lang w:eastAsia="en-US"/>
        </w:rPr>
        <w:t xml:space="preserve">and inclusion of several outputs related to </w:t>
      </w:r>
      <w:r w:rsidR="001A6C25">
        <w:rPr>
          <w:rFonts w:eastAsiaTheme="minorHAnsi"/>
          <w:bCs/>
          <w:lang w:eastAsia="en-US"/>
        </w:rPr>
        <w:t xml:space="preserve">sustainable transport agenda </w:t>
      </w:r>
      <w:r>
        <w:rPr>
          <w:rFonts w:eastAsiaTheme="minorHAnsi"/>
          <w:bCs/>
          <w:lang w:eastAsia="en-US"/>
        </w:rPr>
        <w:t xml:space="preserve">made STP </w:t>
      </w:r>
      <w:r w:rsidRPr="00950710">
        <w:rPr>
          <w:rFonts w:eastAsiaTheme="minorHAnsi"/>
          <w:lang w:eastAsia="en-US"/>
        </w:rPr>
        <w:t>more complex</w:t>
      </w:r>
      <w:r>
        <w:rPr>
          <w:rFonts w:eastAsiaTheme="minorHAnsi"/>
          <w:lang w:eastAsia="en-US"/>
        </w:rPr>
        <w:t xml:space="preserve"> and</w:t>
      </w:r>
      <w:r w:rsidRPr="00950710">
        <w:rPr>
          <w:rFonts w:eastAsiaTheme="minorHAnsi"/>
          <w:lang w:eastAsia="en-US"/>
        </w:rPr>
        <w:t xml:space="preserve"> more difficult to implement</w:t>
      </w:r>
      <w:r w:rsidR="00F47131">
        <w:rPr>
          <w:rFonts w:eastAsiaTheme="minorHAnsi"/>
          <w:lang w:eastAsia="en-US"/>
        </w:rPr>
        <w:t>.</w:t>
      </w:r>
      <w:r w:rsidR="00073AE4">
        <w:rPr>
          <w:rFonts w:eastAsiaTheme="minorHAnsi"/>
          <w:lang w:eastAsia="en-US"/>
        </w:rPr>
        <w:t xml:space="preserve"> </w:t>
      </w:r>
    </w:p>
    <w:p w14:paraId="15BDD14C" w14:textId="48A34A1D" w:rsidR="00950710" w:rsidRPr="00162FCF" w:rsidRDefault="00950710" w:rsidP="00950710">
      <w:pPr>
        <w:tabs>
          <w:tab w:val="left" w:pos="360"/>
        </w:tabs>
        <w:autoSpaceDE w:val="0"/>
        <w:autoSpaceDN w:val="0"/>
        <w:adjustRightInd w:val="0"/>
        <w:spacing w:before="240" w:after="0"/>
        <w:ind w:left="360"/>
        <w:rPr>
          <w:rFonts w:eastAsiaTheme="minorHAnsi"/>
          <w:i/>
          <w:iCs/>
          <w:lang w:eastAsia="en-US"/>
        </w:rPr>
      </w:pPr>
      <w:r w:rsidRPr="00162FCF">
        <w:rPr>
          <w:rFonts w:eastAsiaTheme="minorHAnsi"/>
          <w:bCs/>
          <w:i/>
          <w:iCs/>
          <w:u w:val="single"/>
          <w:lang w:eastAsia="en-US"/>
        </w:rPr>
        <w:t xml:space="preserve">Recommendation </w:t>
      </w:r>
      <w:r w:rsidR="00727719">
        <w:rPr>
          <w:rFonts w:eastAsiaTheme="minorHAnsi"/>
          <w:bCs/>
          <w:i/>
          <w:iCs/>
          <w:u w:val="single"/>
          <w:lang w:eastAsia="en-US"/>
        </w:rPr>
        <w:t>7</w:t>
      </w:r>
      <w:r w:rsidRPr="00162FCF">
        <w:rPr>
          <w:rFonts w:eastAsiaTheme="minorHAnsi"/>
          <w:bCs/>
          <w:i/>
          <w:iCs/>
          <w:u w:val="single"/>
          <w:lang w:eastAsia="en-US"/>
        </w:rPr>
        <w:t>:</w:t>
      </w:r>
      <w:r w:rsidRPr="00162FCF">
        <w:rPr>
          <w:rFonts w:eastAsiaTheme="minorHAnsi"/>
          <w:bCs/>
          <w:i/>
          <w:iCs/>
          <w:lang w:eastAsia="en-US"/>
        </w:rPr>
        <w:t xml:space="preserve"> UNDP should careful</w:t>
      </w:r>
      <w:r w:rsidR="00447036" w:rsidRPr="00162FCF">
        <w:rPr>
          <w:rFonts w:eastAsiaTheme="minorHAnsi"/>
          <w:bCs/>
          <w:i/>
          <w:iCs/>
          <w:lang w:eastAsia="en-US"/>
        </w:rPr>
        <w:t>ly</w:t>
      </w:r>
      <w:r w:rsidRPr="00162FCF">
        <w:rPr>
          <w:rFonts w:eastAsiaTheme="minorHAnsi"/>
          <w:bCs/>
          <w:i/>
          <w:iCs/>
          <w:lang w:eastAsia="en-US"/>
        </w:rPr>
        <w:t xml:space="preserve"> select concrete </w:t>
      </w:r>
      <w:r w:rsidR="00447036" w:rsidRPr="00162FCF">
        <w:rPr>
          <w:rFonts w:eastAsiaTheme="minorHAnsi"/>
          <w:bCs/>
          <w:i/>
          <w:iCs/>
          <w:lang w:eastAsia="en-US"/>
        </w:rPr>
        <w:t>topics and areas</w:t>
      </w:r>
      <w:r w:rsidRPr="00162FCF">
        <w:rPr>
          <w:rFonts w:eastAsiaTheme="minorHAnsi"/>
          <w:bCs/>
          <w:i/>
          <w:iCs/>
          <w:lang w:eastAsia="en-US"/>
        </w:rPr>
        <w:t xml:space="preserve"> </w:t>
      </w:r>
      <w:r w:rsidR="00447036" w:rsidRPr="00162FCF">
        <w:rPr>
          <w:rFonts w:eastAsiaTheme="minorHAnsi"/>
          <w:bCs/>
          <w:i/>
          <w:iCs/>
          <w:lang w:eastAsia="en-US"/>
        </w:rPr>
        <w:t xml:space="preserve">for projects supporting broad national agendas and limit the support </w:t>
      </w:r>
      <w:r w:rsidRPr="00162FCF">
        <w:rPr>
          <w:rFonts w:eastAsiaTheme="minorHAnsi"/>
          <w:bCs/>
          <w:i/>
          <w:iCs/>
          <w:lang w:eastAsia="en-US"/>
        </w:rPr>
        <w:t>to a small</w:t>
      </w:r>
      <w:r w:rsidR="00447036" w:rsidRPr="00162FCF">
        <w:rPr>
          <w:rFonts w:eastAsiaTheme="minorHAnsi"/>
          <w:bCs/>
          <w:i/>
          <w:iCs/>
          <w:lang w:eastAsia="en-US"/>
        </w:rPr>
        <w:t>er</w:t>
      </w:r>
      <w:r w:rsidRPr="00162FCF">
        <w:rPr>
          <w:rFonts w:eastAsiaTheme="minorHAnsi"/>
          <w:bCs/>
          <w:i/>
          <w:iCs/>
          <w:lang w:eastAsia="en-US"/>
        </w:rPr>
        <w:t xml:space="preserve"> number of </w:t>
      </w:r>
      <w:r w:rsidR="00447036" w:rsidRPr="00162FCF">
        <w:rPr>
          <w:rFonts w:eastAsiaTheme="minorHAnsi"/>
          <w:bCs/>
          <w:i/>
          <w:iCs/>
          <w:lang w:eastAsia="en-US"/>
        </w:rPr>
        <w:t xml:space="preserve">topics/areas that are </w:t>
      </w:r>
      <w:r w:rsidRPr="00162FCF">
        <w:rPr>
          <w:rFonts w:eastAsiaTheme="minorHAnsi"/>
          <w:bCs/>
          <w:i/>
          <w:iCs/>
          <w:lang w:eastAsia="en-US"/>
        </w:rPr>
        <w:t>inter-related or reinforc</w:t>
      </w:r>
      <w:r w:rsidR="00447036" w:rsidRPr="00162FCF">
        <w:rPr>
          <w:rFonts w:eastAsiaTheme="minorHAnsi"/>
          <w:bCs/>
          <w:i/>
          <w:iCs/>
          <w:lang w:eastAsia="en-US"/>
        </w:rPr>
        <w:t>e</w:t>
      </w:r>
      <w:r w:rsidRPr="00162FCF">
        <w:rPr>
          <w:rFonts w:eastAsiaTheme="minorHAnsi"/>
          <w:bCs/>
          <w:i/>
          <w:iCs/>
          <w:lang w:eastAsia="en-US"/>
        </w:rPr>
        <w:t xml:space="preserve"> each other</w:t>
      </w:r>
      <w:r w:rsidR="00447036" w:rsidRPr="00162FCF">
        <w:rPr>
          <w:rFonts w:eastAsiaTheme="minorHAnsi"/>
          <w:bCs/>
          <w:i/>
          <w:iCs/>
          <w:lang w:eastAsia="en-US"/>
        </w:rPr>
        <w:t xml:space="preserve"> and that have the strongest ownership and commitment by relevant stakeholders. </w:t>
      </w:r>
      <w:r w:rsidRPr="00162FCF">
        <w:rPr>
          <w:rFonts w:eastAsiaTheme="minorHAnsi"/>
          <w:i/>
          <w:iCs/>
          <w:lang w:eastAsia="en-US"/>
        </w:rPr>
        <w:t>Hence, in hindsight, it would have been preferable to limit the project scope to the parts of with the strongest ownership and commitment</w:t>
      </w:r>
      <w:r w:rsidR="001A6C25">
        <w:rPr>
          <w:rFonts w:eastAsiaTheme="minorHAnsi"/>
          <w:i/>
          <w:iCs/>
          <w:lang w:eastAsia="en-US"/>
        </w:rPr>
        <w:t xml:space="preserve"> of relevant national stakeholders.</w:t>
      </w:r>
      <w:r w:rsidRPr="00162FCF">
        <w:rPr>
          <w:rFonts w:eastAsiaTheme="minorHAnsi"/>
          <w:i/>
          <w:iCs/>
          <w:lang w:eastAsia="en-US"/>
        </w:rPr>
        <w:t xml:space="preserve"> </w:t>
      </w:r>
    </w:p>
    <w:p w14:paraId="56D1FA83" w14:textId="4880E55A" w:rsidR="00073AE4" w:rsidRDefault="00073AE4" w:rsidP="00FE04EC">
      <w:pPr>
        <w:autoSpaceDE w:val="0"/>
        <w:autoSpaceDN w:val="0"/>
        <w:adjustRightInd w:val="0"/>
        <w:spacing w:before="240" w:after="0"/>
        <w:rPr>
          <w:rFonts w:eastAsiaTheme="minorHAnsi"/>
          <w:u w:val="single"/>
          <w:lang w:eastAsia="en-US"/>
        </w:rPr>
      </w:pPr>
      <w:r w:rsidRPr="00073AE4">
        <w:rPr>
          <w:rFonts w:eastAsiaTheme="minorHAnsi"/>
          <w:u w:val="single"/>
          <w:lang w:eastAsia="en-US"/>
        </w:rPr>
        <w:t>Finding</w:t>
      </w:r>
      <w:r w:rsidR="002D7F47">
        <w:rPr>
          <w:rFonts w:eastAsiaTheme="minorHAnsi"/>
          <w:u w:val="single"/>
          <w:lang w:eastAsia="en-US"/>
        </w:rPr>
        <w:t xml:space="preserve"> </w:t>
      </w:r>
      <w:r w:rsidR="00727719">
        <w:rPr>
          <w:rFonts w:eastAsiaTheme="minorHAnsi"/>
          <w:u w:val="single"/>
          <w:lang w:eastAsia="en-US"/>
        </w:rPr>
        <w:t>8</w:t>
      </w:r>
      <w:r w:rsidRPr="00073AE4">
        <w:rPr>
          <w:rFonts w:eastAsiaTheme="minorHAnsi"/>
          <w:u w:val="single"/>
          <w:lang w:eastAsia="en-US"/>
        </w:rPr>
        <w:t>:</w:t>
      </w:r>
      <w:r>
        <w:rPr>
          <w:rFonts w:eastAsiaTheme="minorHAnsi"/>
          <w:lang w:eastAsia="en-US"/>
        </w:rPr>
        <w:t xml:space="preserve"> EEAA was designated as a single National Implementing Partner for STP although the Agency and its line ministry do not have a direct mandate in the area of transport.  Other entities from the government with strong substantive mandates in transport policy/ infrastructure and urban development had only a consulting function and did not have direct implementation responsibility under STP.</w:t>
      </w:r>
    </w:p>
    <w:p w14:paraId="4C1A7022" w14:textId="4B909D67" w:rsidR="00FE04EC" w:rsidRDefault="00FE04EC" w:rsidP="00FE04EC">
      <w:pPr>
        <w:autoSpaceDE w:val="0"/>
        <w:autoSpaceDN w:val="0"/>
        <w:adjustRightInd w:val="0"/>
        <w:spacing w:before="240" w:after="0"/>
        <w:rPr>
          <w:rFonts w:eastAsiaTheme="minorHAnsi"/>
          <w:lang w:eastAsia="en-US"/>
        </w:rPr>
      </w:pPr>
      <w:r>
        <w:rPr>
          <w:rFonts w:eastAsiaTheme="minorHAnsi"/>
          <w:u w:val="single"/>
          <w:lang w:eastAsia="en-US"/>
        </w:rPr>
        <w:t xml:space="preserve">Conclusion </w:t>
      </w:r>
      <w:r w:rsidR="00727719">
        <w:rPr>
          <w:rFonts w:eastAsiaTheme="minorHAnsi"/>
          <w:u w:val="single"/>
          <w:lang w:eastAsia="en-US"/>
        </w:rPr>
        <w:t>8</w:t>
      </w:r>
      <w:r>
        <w:rPr>
          <w:rFonts w:eastAsiaTheme="minorHAnsi"/>
          <w:u w:val="single"/>
          <w:lang w:eastAsia="en-US"/>
        </w:rPr>
        <w:t>:</w:t>
      </w:r>
      <w:r>
        <w:rPr>
          <w:rFonts w:eastAsiaTheme="minorHAnsi"/>
          <w:lang w:eastAsia="en-US"/>
        </w:rPr>
        <w:t xml:space="preserve">  </w:t>
      </w:r>
      <w:r w:rsidR="00BD6546" w:rsidRPr="00BD6546">
        <w:rPr>
          <w:rFonts w:eastAsiaTheme="minorHAnsi"/>
          <w:lang w:val="en-GB" w:eastAsia="en-US"/>
        </w:rPr>
        <w:t xml:space="preserve">It might have been better to ensure more prominent and proactive roles to </w:t>
      </w:r>
      <w:r w:rsidR="00BD6546">
        <w:rPr>
          <w:rFonts w:eastAsiaTheme="minorHAnsi"/>
          <w:lang w:val="en-GB" w:eastAsia="en-US"/>
        </w:rPr>
        <w:t xml:space="preserve">other </w:t>
      </w:r>
      <w:r w:rsidR="00BD6546" w:rsidRPr="00BD6546">
        <w:rPr>
          <w:rFonts w:eastAsiaTheme="minorHAnsi"/>
          <w:lang w:val="en-GB" w:eastAsia="en-US"/>
        </w:rPr>
        <w:t xml:space="preserve">respective line ministries give responsibility for delivery of some outcomes and/or outputs </w:t>
      </w:r>
      <w:r w:rsidR="00BD6546">
        <w:rPr>
          <w:rFonts w:eastAsiaTheme="minorHAnsi"/>
          <w:lang w:val="en-GB" w:eastAsia="en-US"/>
        </w:rPr>
        <w:t xml:space="preserve">in order to </w:t>
      </w:r>
      <w:r w:rsidR="00BD6546" w:rsidRPr="00BD6546">
        <w:rPr>
          <w:rFonts w:eastAsiaTheme="minorHAnsi"/>
          <w:lang w:val="en-GB" w:eastAsia="en-US"/>
        </w:rPr>
        <w:t>sustain</w:t>
      </w:r>
      <w:r w:rsidR="00BD6546">
        <w:rPr>
          <w:rFonts w:eastAsiaTheme="minorHAnsi"/>
          <w:lang w:val="en-GB" w:eastAsia="en-US"/>
        </w:rPr>
        <w:t xml:space="preserve"> their </w:t>
      </w:r>
      <w:r w:rsidR="009224FD">
        <w:rPr>
          <w:rFonts w:eastAsiaTheme="minorHAnsi"/>
          <w:lang w:val="en-GB" w:eastAsia="en-US"/>
        </w:rPr>
        <w:t>initial</w:t>
      </w:r>
      <w:r w:rsidR="009224FD">
        <w:rPr>
          <w:rFonts w:eastAsiaTheme="minorHAnsi"/>
          <w:lang w:eastAsia="en-US"/>
        </w:rPr>
        <w:t xml:space="preserve"> </w:t>
      </w:r>
      <w:r w:rsidR="00C40A34">
        <w:rPr>
          <w:rFonts w:eastAsiaTheme="minorHAnsi"/>
          <w:lang w:eastAsia="en-US"/>
        </w:rPr>
        <w:t xml:space="preserve">commitment to </w:t>
      </w:r>
      <w:r w:rsidR="00056BA4">
        <w:rPr>
          <w:rFonts w:eastAsiaTheme="minorHAnsi"/>
          <w:lang w:eastAsia="en-US"/>
        </w:rPr>
        <w:t xml:space="preserve">implementation of previously agreed </w:t>
      </w:r>
      <w:r w:rsidR="00BD6546">
        <w:rPr>
          <w:rFonts w:eastAsiaTheme="minorHAnsi"/>
          <w:lang w:eastAsia="en-US"/>
        </w:rPr>
        <w:t>interventions</w:t>
      </w:r>
      <w:r w:rsidR="00056BA4">
        <w:rPr>
          <w:rFonts w:eastAsiaTheme="minorHAnsi"/>
          <w:lang w:eastAsia="en-US"/>
        </w:rPr>
        <w:t>.</w:t>
      </w:r>
    </w:p>
    <w:p w14:paraId="5791B537" w14:textId="610C7224" w:rsidR="00952C37" w:rsidRDefault="00952C37" w:rsidP="00952C37">
      <w:pPr>
        <w:autoSpaceDE w:val="0"/>
        <w:autoSpaceDN w:val="0"/>
        <w:adjustRightInd w:val="0"/>
        <w:spacing w:before="240" w:after="0"/>
        <w:ind w:left="708"/>
        <w:rPr>
          <w:rFonts w:eastAsiaTheme="minorHAnsi"/>
          <w:lang w:eastAsia="en-US"/>
        </w:rPr>
      </w:pPr>
      <w:r>
        <w:rPr>
          <w:rFonts w:eastAsia="Calibri"/>
          <w:i/>
          <w:iCs/>
          <w:u w:val="single"/>
        </w:rPr>
        <w:t xml:space="preserve">Recommendation </w:t>
      </w:r>
      <w:r w:rsidR="00727719">
        <w:rPr>
          <w:rFonts w:eastAsia="Calibri"/>
          <w:i/>
          <w:iCs/>
          <w:u w:val="single"/>
        </w:rPr>
        <w:t>8</w:t>
      </w:r>
      <w:r>
        <w:rPr>
          <w:rFonts w:eastAsia="Calibri"/>
          <w:i/>
          <w:iCs/>
          <w:u w:val="single"/>
        </w:rPr>
        <w:t>:</w:t>
      </w:r>
      <w:r>
        <w:rPr>
          <w:rFonts w:eastAsia="Calibri"/>
          <w:i/>
          <w:iCs/>
        </w:rPr>
        <w:t xml:space="preserve"> For implementation of complex projects, UNDP and Government of Egypt should consider </w:t>
      </w:r>
      <w:r w:rsidR="00056BA4">
        <w:rPr>
          <w:rFonts w:eastAsia="Calibri"/>
          <w:i/>
          <w:iCs/>
        </w:rPr>
        <w:t xml:space="preserve">a </w:t>
      </w:r>
      <w:r>
        <w:rPr>
          <w:rFonts w:eastAsia="Calibri"/>
          <w:i/>
          <w:iCs/>
        </w:rPr>
        <w:t xml:space="preserve">matrix project implementation structure </w:t>
      </w:r>
      <w:r w:rsidR="00217569">
        <w:rPr>
          <w:rFonts w:eastAsia="Calibri"/>
          <w:i/>
          <w:iCs/>
        </w:rPr>
        <w:t xml:space="preserve">with more national implementing partners </w:t>
      </w:r>
      <w:r>
        <w:rPr>
          <w:rFonts w:eastAsia="Calibri"/>
          <w:i/>
          <w:iCs/>
        </w:rPr>
        <w:t xml:space="preserve">and </w:t>
      </w:r>
      <w:r w:rsidR="00217569">
        <w:rPr>
          <w:rFonts w:eastAsia="Calibri"/>
          <w:i/>
          <w:iCs/>
        </w:rPr>
        <w:t xml:space="preserve">assign </w:t>
      </w:r>
      <w:r>
        <w:rPr>
          <w:rFonts w:eastAsia="Calibri"/>
          <w:i/>
          <w:iCs/>
        </w:rPr>
        <w:t xml:space="preserve">implementation responsibility </w:t>
      </w:r>
      <w:r w:rsidR="00217569">
        <w:rPr>
          <w:rFonts w:eastAsia="Calibri"/>
          <w:i/>
          <w:iCs/>
        </w:rPr>
        <w:t xml:space="preserve">according to substantive mandates of </w:t>
      </w:r>
      <w:r w:rsidR="008B37ED">
        <w:rPr>
          <w:rFonts w:eastAsia="Calibri"/>
          <w:i/>
          <w:iCs/>
        </w:rPr>
        <w:t xml:space="preserve">the </w:t>
      </w:r>
      <w:r w:rsidR="00217569">
        <w:rPr>
          <w:rFonts w:eastAsia="Calibri"/>
          <w:i/>
          <w:iCs/>
        </w:rPr>
        <w:t>national implementing partners</w:t>
      </w:r>
      <w:r w:rsidR="00056BA4">
        <w:rPr>
          <w:rFonts w:eastAsia="Calibri"/>
          <w:i/>
          <w:iCs/>
        </w:rPr>
        <w:t>.</w:t>
      </w:r>
    </w:p>
    <w:p w14:paraId="4FD7C949" w14:textId="18F699E5" w:rsidR="009224FD" w:rsidRDefault="009224FD" w:rsidP="009224FD">
      <w:pPr>
        <w:autoSpaceDE w:val="0"/>
        <w:autoSpaceDN w:val="0"/>
        <w:adjustRightInd w:val="0"/>
        <w:spacing w:before="240" w:after="0"/>
        <w:rPr>
          <w:rFonts w:eastAsiaTheme="minorHAnsi"/>
          <w:lang w:eastAsia="en-US"/>
        </w:rPr>
      </w:pPr>
      <w:r w:rsidRPr="00727719">
        <w:rPr>
          <w:rFonts w:eastAsiaTheme="minorHAnsi"/>
          <w:u w:val="single"/>
          <w:lang w:eastAsia="en-US"/>
        </w:rPr>
        <w:t>Finding</w:t>
      </w:r>
      <w:r w:rsidR="002F12C7" w:rsidRPr="00727719">
        <w:rPr>
          <w:rFonts w:eastAsiaTheme="minorHAnsi"/>
          <w:u w:val="single"/>
          <w:lang w:eastAsia="en-US"/>
        </w:rPr>
        <w:t xml:space="preserve"> </w:t>
      </w:r>
      <w:r w:rsidR="00727719">
        <w:rPr>
          <w:rFonts w:eastAsiaTheme="minorHAnsi"/>
          <w:u w:val="single"/>
          <w:lang w:eastAsia="en-US"/>
        </w:rPr>
        <w:t>9</w:t>
      </w:r>
      <w:r w:rsidRPr="00727719">
        <w:rPr>
          <w:rFonts w:eastAsiaTheme="minorHAnsi"/>
          <w:u w:val="single"/>
          <w:lang w:eastAsia="en-US"/>
        </w:rPr>
        <w:t>:</w:t>
      </w:r>
      <w:r w:rsidRPr="009224FD">
        <w:rPr>
          <w:rFonts w:eastAsiaTheme="minorHAnsi"/>
          <w:lang w:eastAsia="en-US"/>
        </w:rPr>
        <w:t xml:space="preserve"> </w:t>
      </w:r>
      <w:r>
        <w:rPr>
          <w:rFonts w:eastAsiaTheme="minorHAnsi"/>
          <w:lang w:eastAsia="en-US"/>
        </w:rPr>
        <w:t xml:space="preserve">Tendering of the bus </w:t>
      </w:r>
      <w:r w:rsidR="002F12C7">
        <w:rPr>
          <w:rFonts w:eastAsiaTheme="minorHAnsi"/>
          <w:lang w:eastAsia="en-US"/>
        </w:rPr>
        <w:t xml:space="preserve">management system and bus </w:t>
      </w:r>
      <w:r>
        <w:rPr>
          <w:rFonts w:eastAsiaTheme="minorHAnsi"/>
          <w:lang w:eastAsia="en-US"/>
        </w:rPr>
        <w:t xml:space="preserve">operation services under Component 1 faced a number of </w:t>
      </w:r>
      <w:r w:rsidR="002F12C7">
        <w:rPr>
          <w:rFonts w:eastAsiaTheme="minorHAnsi"/>
          <w:lang w:eastAsia="en-US"/>
        </w:rPr>
        <w:t xml:space="preserve">technical, </w:t>
      </w:r>
      <w:r>
        <w:rPr>
          <w:rFonts w:eastAsiaTheme="minorHAnsi"/>
          <w:lang w:eastAsia="en-US"/>
        </w:rPr>
        <w:t>legislative and regulatory challenges</w:t>
      </w:r>
      <w:r w:rsidR="00582537">
        <w:rPr>
          <w:rFonts w:eastAsiaTheme="minorHAnsi"/>
          <w:lang w:eastAsia="en-US"/>
        </w:rPr>
        <w:t xml:space="preserve"> </w:t>
      </w:r>
      <w:r w:rsidR="002F12C7">
        <w:rPr>
          <w:rFonts w:eastAsiaTheme="minorHAnsi"/>
          <w:lang w:eastAsia="en-US"/>
        </w:rPr>
        <w:t xml:space="preserve">that </w:t>
      </w:r>
      <w:r w:rsidR="00582537">
        <w:rPr>
          <w:rFonts w:eastAsiaTheme="minorHAnsi"/>
          <w:lang w:eastAsia="en-US"/>
        </w:rPr>
        <w:t xml:space="preserve">required </w:t>
      </w:r>
      <w:r w:rsidR="002F12C7">
        <w:rPr>
          <w:rFonts w:eastAsiaTheme="minorHAnsi"/>
          <w:lang w:eastAsia="en-US"/>
        </w:rPr>
        <w:t xml:space="preserve">re-tendering and </w:t>
      </w:r>
      <w:r w:rsidR="00582537">
        <w:rPr>
          <w:rFonts w:eastAsiaTheme="minorHAnsi"/>
          <w:lang w:eastAsia="en-US"/>
        </w:rPr>
        <w:t xml:space="preserve">changes in the </w:t>
      </w:r>
      <w:r w:rsidR="00582537">
        <w:rPr>
          <w:rFonts w:eastAsia="Symbol"/>
          <w:lang w:val="en-GB"/>
        </w:rPr>
        <w:t xml:space="preserve">national Public Contracts Law. </w:t>
      </w:r>
      <w:r>
        <w:rPr>
          <w:rFonts w:eastAsiaTheme="minorHAnsi"/>
          <w:lang w:eastAsia="en-US"/>
        </w:rPr>
        <w:t xml:space="preserve">Involvement of multiple governmental agencies in the </w:t>
      </w:r>
      <w:r w:rsidR="008B37ED">
        <w:rPr>
          <w:rFonts w:eastAsiaTheme="minorHAnsi"/>
          <w:lang w:eastAsia="en-US"/>
        </w:rPr>
        <w:t xml:space="preserve">procurement </w:t>
      </w:r>
      <w:r>
        <w:rPr>
          <w:rFonts w:eastAsiaTheme="minorHAnsi"/>
          <w:lang w:eastAsia="en-US"/>
        </w:rPr>
        <w:t xml:space="preserve">process slowed down the progress in implementation of this component. </w:t>
      </w:r>
    </w:p>
    <w:p w14:paraId="67CE123F" w14:textId="49C4347C" w:rsidR="009224FD" w:rsidRPr="009224FD" w:rsidRDefault="009224FD" w:rsidP="009224FD">
      <w:pPr>
        <w:autoSpaceDE w:val="0"/>
        <w:autoSpaceDN w:val="0"/>
        <w:adjustRightInd w:val="0"/>
        <w:spacing w:before="240" w:after="0"/>
        <w:rPr>
          <w:rFonts w:eastAsiaTheme="minorHAnsi"/>
          <w:bCs/>
          <w:lang w:eastAsia="en-US"/>
        </w:rPr>
      </w:pPr>
      <w:r>
        <w:rPr>
          <w:rFonts w:eastAsiaTheme="minorHAnsi"/>
          <w:u w:val="single"/>
          <w:lang w:eastAsia="en-US"/>
        </w:rPr>
        <w:t xml:space="preserve">Conclusion </w:t>
      </w:r>
      <w:r w:rsidR="00727719">
        <w:rPr>
          <w:rFonts w:eastAsiaTheme="minorHAnsi"/>
          <w:u w:val="single"/>
          <w:lang w:eastAsia="en-US"/>
        </w:rPr>
        <w:t>9</w:t>
      </w:r>
      <w:r>
        <w:rPr>
          <w:rFonts w:eastAsiaTheme="minorHAnsi"/>
          <w:u w:val="single"/>
          <w:lang w:eastAsia="en-US"/>
        </w:rPr>
        <w:t>:</w:t>
      </w:r>
      <w:r w:rsidRPr="009224FD">
        <w:rPr>
          <w:rFonts w:eastAsiaTheme="minorHAnsi"/>
          <w:lang w:eastAsia="en-US"/>
        </w:rPr>
        <w:t xml:space="preserve"> </w:t>
      </w:r>
      <w:r w:rsidRPr="009224FD">
        <w:rPr>
          <w:rFonts w:eastAsiaTheme="minorHAnsi"/>
          <w:bCs/>
          <w:lang w:eastAsia="en-US"/>
        </w:rPr>
        <w:t xml:space="preserve">Promoting </w:t>
      </w:r>
      <w:r>
        <w:rPr>
          <w:rFonts w:eastAsiaTheme="minorHAnsi"/>
          <w:bCs/>
          <w:lang w:eastAsia="en-US"/>
        </w:rPr>
        <w:t xml:space="preserve">of </w:t>
      </w:r>
      <w:r w:rsidRPr="009224FD">
        <w:rPr>
          <w:rFonts w:eastAsiaTheme="minorHAnsi"/>
          <w:bCs/>
          <w:lang w:eastAsia="en-US"/>
        </w:rPr>
        <w:t xml:space="preserve">new technologies </w:t>
      </w:r>
      <w:r>
        <w:rPr>
          <w:rFonts w:eastAsiaTheme="minorHAnsi"/>
          <w:bCs/>
          <w:lang w:eastAsia="en-US"/>
        </w:rPr>
        <w:t>and</w:t>
      </w:r>
      <w:r w:rsidR="002F12C7">
        <w:rPr>
          <w:rFonts w:eastAsiaTheme="minorHAnsi"/>
          <w:bCs/>
          <w:lang w:eastAsia="en-US"/>
        </w:rPr>
        <w:t>/or</w:t>
      </w:r>
      <w:r>
        <w:rPr>
          <w:rFonts w:eastAsiaTheme="minorHAnsi"/>
          <w:bCs/>
          <w:lang w:eastAsia="en-US"/>
        </w:rPr>
        <w:t xml:space="preserve"> conceptually new services </w:t>
      </w:r>
      <w:r w:rsidRPr="009224FD">
        <w:rPr>
          <w:rFonts w:eastAsiaTheme="minorHAnsi"/>
          <w:bCs/>
          <w:lang w:eastAsia="en-US"/>
        </w:rPr>
        <w:t xml:space="preserve">has its </w:t>
      </w:r>
      <w:r>
        <w:rPr>
          <w:rFonts w:eastAsiaTheme="minorHAnsi"/>
          <w:bCs/>
          <w:lang w:eastAsia="en-US"/>
        </w:rPr>
        <w:t xml:space="preserve">implementation </w:t>
      </w:r>
      <w:r w:rsidRPr="009224FD">
        <w:rPr>
          <w:rFonts w:eastAsiaTheme="minorHAnsi"/>
          <w:bCs/>
          <w:lang w:eastAsia="en-US"/>
        </w:rPr>
        <w:t xml:space="preserve">challenges and risks that must be </w:t>
      </w:r>
      <w:r w:rsidR="00582537">
        <w:rPr>
          <w:rFonts w:eastAsiaTheme="minorHAnsi"/>
          <w:bCs/>
          <w:lang w:eastAsia="en-US"/>
        </w:rPr>
        <w:t xml:space="preserve">considered </w:t>
      </w:r>
      <w:r w:rsidRPr="009224FD">
        <w:rPr>
          <w:rFonts w:eastAsiaTheme="minorHAnsi"/>
          <w:bCs/>
          <w:lang w:eastAsia="en-US"/>
        </w:rPr>
        <w:t>during project preparation.</w:t>
      </w:r>
      <w:r>
        <w:rPr>
          <w:rFonts w:eastAsiaTheme="minorHAnsi"/>
          <w:bCs/>
          <w:lang w:eastAsia="en-US"/>
        </w:rPr>
        <w:t xml:space="preserve"> </w:t>
      </w:r>
      <w:r w:rsidR="00582537">
        <w:rPr>
          <w:rFonts w:eastAsiaTheme="minorHAnsi"/>
          <w:bCs/>
          <w:lang w:eastAsia="en-US"/>
        </w:rPr>
        <w:t>For a GEF project of relatively short duration it is difficult to fully mitigate the risks</w:t>
      </w:r>
      <w:r w:rsidR="005E2E5D">
        <w:rPr>
          <w:rFonts w:eastAsiaTheme="minorHAnsi"/>
          <w:bCs/>
          <w:lang w:eastAsia="en-US"/>
        </w:rPr>
        <w:t xml:space="preserve"> of long implementation delays</w:t>
      </w:r>
      <w:r w:rsidR="002F12C7">
        <w:rPr>
          <w:rFonts w:eastAsiaTheme="minorHAnsi"/>
          <w:bCs/>
          <w:lang w:eastAsia="en-US"/>
        </w:rPr>
        <w:t xml:space="preserve"> caused by prolonged procurement events</w:t>
      </w:r>
      <w:r w:rsidR="005E2E5D">
        <w:rPr>
          <w:rFonts w:eastAsiaTheme="minorHAnsi"/>
          <w:bCs/>
          <w:lang w:eastAsia="en-US"/>
        </w:rPr>
        <w:t>.</w:t>
      </w:r>
    </w:p>
    <w:p w14:paraId="06901E3E" w14:textId="3286B2D1" w:rsidR="009224FD" w:rsidRPr="00582537" w:rsidRDefault="00582537" w:rsidP="00582537">
      <w:pPr>
        <w:autoSpaceDE w:val="0"/>
        <w:autoSpaceDN w:val="0"/>
        <w:adjustRightInd w:val="0"/>
        <w:spacing w:before="240" w:after="0"/>
        <w:ind w:left="708"/>
        <w:rPr>
          <w:rFonts w:eastAsiaTheme="minorHAnsi"/>
          <w:i/>
          <w:iCs/>
          <w:lang w:eastAsia="en-US"/>
        </w:rPr>
      </w:pPr>
      <w:r>
        <w:rPr>
          <w:rFonts w:eastAsiaTheme="minorHAnsi"/>
          <w:i/>
          <w:iCs/>
          <w:u w:val="single"/>
          <w:lang w:eastAsia="en-US"/>
        </w:rPr>
        <w:t xml:space="preserve">Recommendation </w:t>
      </w:r>
      <w:r w:rsidR="00727719">
        <w:rPr>
          <w:rFonts w:eastAsiaTheme="minorHAnsi"/>
          <w:i/>
          <w:iCs/>
          <w:u w:val="single"/>
          <w:lang w:eastAsia="en-US"/>
        </w:rPr>
        <w:t>9</w:t>
      </w:r>
      <w:r>
        <w:rPr>
          <w:rFonts w:eastAsiaTheme="minorHAnsi"/>
          <w:i/>
          <w:iCs/>
          <w:u w:val="single"/>
          <w:lang w:eastAsia="en-US"/>
        </w:rPr>
        <w:t>:</w:t>
      </w:r>
      <w:r>
        <w:rPr>
          <w:rFonts w:eastAsiaTheme="minorHAnsi"/>
          <w:i/>
          <w:iCs/>
          <w:lang w:eastAsia="en-US"/>
        </w:rPr>
        <w:t xml:space="preserve"> UNDP should </w:t>
      </w:r>
      <w:r w:rsidR="002F12C7">
        <w:rPr>
          <w:rFonts w:eastAsiaTheme="minorHAnsi"/>
          <w:i/>
          <w:iCs/>
          <w:lang w:eastAsia="en-US"/>
        </w:rPr>
        <w:t xml:space="preserve">not include under the future projects </w:t>
      </w:r>
      <w:r w:rsidR="005E2E5D">
        <w:rPr>
          <w:rFonts w:eastAsiaTheme="minorHAnsi"/>
          <w:i/>
          <w:iCs/>
          <w:lang w:eastAsia="en-US"/>
        </w:rPr>
        <w:t xml:space="preserve">procurement </w:t>
      </w:r>
      <w:r w:rsidR="002F12C7">
        <w:rPr>
          <w:rFonts w:eastAsiaTheme="minorHAnsi"/>
          <w:i/>
          <w:iCs/>
          <w:lang w:eastAsia="en-US"/>
        </w:rPr>
        <w:t>events</w:t>
      </w:r>
      <w:r w:rsidR="005E2E5D">
        <w:rPr>
          <w:rFonts w:eastAsiaTheme="minorHAnsi"/>
          <w:i/>
          <w:iCs/>
          <w:lang w:eastAsia="en-US"/>
        </w:rPr>
        <w:t xml:space="preserve"> </w:t>
      </w:r>
      <w:r w:rsidR="000D1670">
        <w:rPr>
          <w:rFonts w:eastAsiaTheme="minorHAnsi"/>
          <w:i/>
          <w:iCs/>
          <w:lang w:eastAsia="en-US"/>
        </w:rPr>
        <w:t xml:space="preserve">that depend on involvement of </w:t>
      </w:r>
      <w:r w:rsidR="005E2E5D">
        <w:rPr>
          <w:rFonts w:eastAsiaTheme="minorHAnsi"/>
          <w:i/>
          <w:iCs/>
          <w:lang w:eastAsia="en-US"/>
        </w:rPr>
        <w:t>multiple decision makers</w:t>
      </w:r>
      <w:r w:rsidR="002F12C7">
        <w:rPr>
          <w:rFonts w:eastAsiaTheme="minorHAnsi"/>
          <w:i/>
          <w:iCs/>
          <w:lang w:eastAsia="en-US"/>
        </w:rPr>
        <w:t xml:space="preserve"> and are not under full control of the project implementing teams</w:t>
      </w:r>
      <w:r w:rsidR="005E2E5D">
        <w:rPr>
          <w:rFonts w:eastAsiaTheme="minorHAnsi"/>
          <w:i/>
          <w:iCs/>
          <w:lang w:eastAsia="en-US"/>
        </w:rPr>
        <w:t>.</w:t>
      </w:r>
    </w:p>
    <w:p w14:paraId="68270896" w14:textId="77777777" w:rsidR="00950710" w:rsidRDefault="00950710" w:rsidP="00393E24">
      <w:pPr>
        <w:autoSpaceDE w:val="0"/>
        <w:autoSpaceDN w:val="0"/>
        <w:adjustRightInd w:val="0"/>
        <w:spacing w:before="0" w:after="0"/>
        <w:rPr>
          <w:rFonts w:eastAsiaTheme="minorHAnsi"/>
          <w:highlight w:val="yellow"/>
          <w:lang w:eastAsia="en-US"/>
        </w:rPr>
      </w:pPr>
    </w:p>
    <w:p w14:paraId="0B371F06" w14:textId="2B8F3260" w:rsidR="000D1670" w:rsidRDefault="000D1670" w:rsidP="002E02BE">
      <w:pPr>
        <w:autoSpaceDE w:val="0"/>
        <w:autoSpaceDN w:val="0"/>
        <w:adjustRightInd w:val="0"/>
        <w:spacing w:after="0"/>
        <w:rPr>
          <w:rFonts w:eastAsiaTheme="minorHAnsi"/>
          <w:lang w:eastAsia="en-US"/>
        </w:rPr>
      </w:pPr>
      <w:r w:rsidRPr="00727719">
        <w:rPr>
          <w:rFonts w:eastAsiaTheme="minorHAnsi"/>
          <w:u w:val="single"/>
          <w:lang w:eastAsia="en-US"/>
        </w:rPr>
        <w:t>Finding</w:t>
      </w:r>
      <w:r w:rsidR="002F12C7" w:rsidRPr="00727719">
        <w:rPr>
          <w:rFonts w:eastAsiaTheme="minorHAnsi"/>
          <w:u w:val="single"/>
          <w:lang w:eastAsia="en-US"/>
        </w:rPr>
        <w:t xml:space="preserve"> </w:t>
      </w:r>
      <w:r w:rsidR="00727719" w:rsidRPr="00727719">
        <w:rPr>
          <w:rFonts w:eastAsiaTheme="minorHAnsi"/>
          <w:u w:val="single"/>
          <w:lang w:eastAsia="en-US"/>
        </w:rPr>
        <w:t>10</w:t>
      </w:r>
      <w:r w:rsidRPr="00727719">
        <w:rPr>
          <w:rFonts w:eastAsiaTheme="minorHAnsi"/>
          <w:u w:val="single"/>
          <w:lang w:eastAsia="en-US"/>
        </w:rPr>
        <w:t>:</w:t>
      </w:r>
      <w:r>
        <w:rPr>
          <w:rFonts w:eastAsiaTheme="minorHAnsi"/>
          <w:lang w:eastAsia="en-US"/>
        </w:rPr>
        <w:t xml:space="preserve"> </w:t>
      </w:r>
      <w:r w:rsidR="00A6602C">
        <w:rPr>
          <w:rFonts w:eastAsiaTheme="minorHAnsi"/>
          <w:lang w:eastAsia="en-US"/>
        </w:rPr>
        <w:t xml:space="preserve">Although </w:t>
      </w:r>
      <w:r w:rsidR="00A6602C" w:rsidRPr="00A6602C">
        <w:rPr>
          <w:rFonts w:eastAsiaTheme="minorHAnsi"/>
          <w:lang w:eastAsia="en-US"/>
        </w:rPr>
        <w:t xml:space="preserve">the original </w:t>
      </w:r>
      <w:r w:rsidR="00A6602C">
        <w:rPr>
          <w:rFonts w:eastAsiaTheme="minorHAnsi"/>
          <w:lang w:eastAsia="en-US"/>
        </w:rPr>
        <w:t xml:space="preserve">STP results </w:t>
      </w:r>
      <w:r w:rsidR="00A6602C" w:rsidRPr="00A6602C">
        <w:rPr>
          <w:rFonts w:eastAsiaTheme="minorHAnsi"/>
          <w:lang w:eastAsia="en-US"/>
        </w:rPr>
        <w:t>frame</w:t>
      </w:r>
      <w:r w:rsidR="00A6602C">
        <w:rPr>
          <w:rFonts w:eastAsiaTheme="minorHAnsi"/>
          <w:lang w:eastAsia="en-US"/>
        </w:rPr>
        <w:t>work</w:t>
      </w:r>
      <w:r w:rsidR="00A6602C" w:rsidRPr="00A6602C">
        <w:rPr>
          <w:rFonts w:eastAsiaTheme="minorHAnsi"/>
          <w:lang w:eastAsia="en-US"/>
        </w:rPr>
        <w:t xml:space="preserve"> did in general establish measurable targets, it did not specify timeframes for the achievement of targets</w:t>
      </w:r>
      <w:r w:rsidR="002F12C7">
        <w:rPr>
          <w:rFonts w:eastAsiaTheme="minorHAnsi"/>
          <w:lang w:eastAsia="en-US"/>
        </w:rPr>
        <w:t>.</w:t>
      </w:r>
      <w:r>
        <w:rPr>
          <w:rFonts w:eastAsiaTheme="minorHAnsi"/>
          <w:lang w:eastAsia="en-US"/>
        </w:rPr>
        <w:t xml:space="preserve"> </w:t>
      </w:r>
      <w:r w:rsidR="008E36CB">
        <w:rPr>
          <w:rFonts w:eastAsiaTheme="minorHAnsi"/>
          <w:lang w:eastAsia="en-US"/>
        </w:rPr>
        <w:t xml:space="preserve">Moreover, although the project logframe identified assumptions for individual outputs and outcomes, the Project Document did not contain a risk management matrix and </w:t>
      </w:r>
      <w:r w:rsidR="00A6602C">
        <w:rPr>
          <w:rFonts w:eastAsiaTheme="minorHAnsi"/>
          <w:lang w:eastAsia="en-US"/>
        </w:rPr>
        <w:t xml:space="preserve">a </w:t>
      </w:r>
      <w:r w:rsidR="00001341">
        <w:rPr>
          <w:rFonts w:eastAsiaTheme="minorHAnsi"/>
          <w:lang w:eastAsia="en-US"/>
        </w:rPr>
        <w:t xml:space="preserve">risk </w:t>
      </w:r>
      <w:r w:rsidR="008E36CB">
        <w:rPr>
          <w:rFonts w:eastAsiaTheme="minorHAnsi"/>
          <w:lang w:eastAsia="en-US"/>
        </w:rPr>
        <w:t>mitigation strateg</w:t>
      </w:r>
      <w:r w:rsidR="00001341">
        <w:rPr>
          <w:rFonts w:eastAsiaTheme="minorHAnsi"/>
          <w:lang w:eastAsia="en-US"/>
        </w:rPr>
        <w:t>y</w:t>
      </w:r>
      <w:r w:rsidR="008E36CB">
        <w:rPr>
          <w:rFonts w:eastAsiaTheme="minorHAnsi"/>
          <w:lang w:eastAsia="en-US"/>
        </w:rPr>
        <w:t xml:space="preserve">.  </w:t>
      </w:r>
      <w:r>
        <w:rPr>
          <w:rFonts w:eastAsiaTheme="minorHAnsi"/>
          <w:lang w:eastAsia="en-US"/>
        </w:rPr>
        <w:t xml:space="preserve"> </w:t>
      </w:r>
    </w:p>
    <w:p w14:paraId="192E817E" w14:textId="33DACE57" w:rsidR="002E02BE" w:rsidRDefault="002F12C7" w:rsidP="002E02BE">
      <w:pPr>
        <w:autoSpaceDE w:val="0"/>
        <w:autoSpaceDN w:val="0"/>
        <w:adjustRightInd w:val="0"/>
        <w:spacing w:after="0"/>
        <w:rPr>
          <w:rFonts w:eastAsiaTheme="minorHAnsi"/>
          <w:lang w:eastAsia="en-US"/>
        </w:rPr>
      </w:pPr>
      <w:r>
        <w:rPr>
          <w:rFonts w:eastAsiaTheme="minorHAnsi"/>
          <w:u w:val="single"/>
          <w:lang w:eastAsia="en-US"/>
        </w:rPr>
        <w:lastRenderedPageBreak/>
        <w:t xml:space="preserve">Conclusion </w:t>
      </w:r>
      <w:r w:rsidR="00727719">
        <w:rPr>
          <w:rFonts w:eastAsiaTheme="minorHAnsi"/>
          <w:u w:val="single"/>
          <w:lang w:eastAsia="en-US"/>
        </w:rPr>
        <w:t>10</w:t>
      </w:r>
      <w:r>
        <w:rPr>
          <w:rFonts w:eastAsiaTheme="minorHAnsi"/>
          <w:u w:val="single"/>
          <w:lang w:eastAsia="en-US"/>
        </w:rPr>
        <w:t>:</w:t>
      </w:r>
      <w:r>
        <w:rPr>
          <w:rFonts w:eastAsiaTheme="minorHAnsi"/>
          <w:lang w:eastAsia="en-US"/>
        </w:rPr>
        <w:t xml:space="preserve"> </w:t>
      </w:r>
      <w:r w:rsidR="002E02BE" w:rsidRPr="002E02BE">
        <w:rPr>
          <w:rFonts w:eastAsiaTheme="minorHAnsi"/>
          <w:lang w:eastAsia="en-US"/>
        </w:rPr>
        <w:t xml:space="preserve">Careful planning and sequencing of </w:t>
      </w:r>
      <w:r w:rsidR="008E36CB">
        <w:rPr>
          <w:rFonts w:eastAsiaTheme="minorHAnsi"/>
          <w:lang w:eastAsia="en-US"/>
        </w:rPr>
        <w:t>outputs in</w:t>
      </w:r>
      <w:r>
        <w:rPr>
          <w:rFonts w:eastAsiaTheme="minorHAnsi"/>
          <w:lang w:eastAsia="en-US"/>
        </w:rPr>
        <w:t xml:space="preserve"> the project logframe </w:t>
      </w:r>
      <w:r w:rsidR="008E36CB">
        <w:rPr>
          <w:rFonts w:eastAsiaTheme="minorHAnsi"/>
          <w:lang w:eastAsia="en-US"/>
        </w:rPr>
        <w:t xml:space="preserve">as well as preparation of a risk mitigation plan </w:t>
      </w:r>
      <w:r w:rsidR="002E02BE" w:rsidRPr="002E02BE">
        <w:rPr>
          <w:rFonts w:eastAsiaTheme="minorHAnsi"/>
          <w:lang w:eastAsia="en-US"/>
        </w:rPr>
        <w:t xml:space="preserve">could have </w:t>
      </w:r>
      <w:r w:rsidR="00A6602C" w:rsidRPr="00A6602C">
        <w:rPr>
          <w:rFonts w:eastAsiaTheme="minorHAnsi"/>
          <w:lang w:eastAsia="en-US"/>
        </w:rPr>
        <w:t>expedited</w:t>
      </w:r>
      <w:r w:rsidR="008E36CB">
        <w:rPr>
          <w:rFonts w:eastAsiaTheme="minorHAnsi"/>
          <w:lang w:eastAsia="en-US"/>
        </w:rPr>
        <w:t xml:space="preserve"> implementation of STP components </w:t>
      </w:r>
      <w:r w:rsidR="00A6602C">
        <w:rPr>
          <w:rFonts w:eastAsiaTheme="minorHAnsi"/>
          <w:lang w:eastAsia="en-US"/>
        </w:rPr>
        <w:t xml:space="preserve">and </w:t>
      </w:r>
      <w:r w:rsidR="0060047B">
        <w:rPr>
          <w:rFonts w:eastAsiaTheme="minorHAnsi"/>
          <w:lang w:eastAsia="en-US"/>
        </w:rPr>
        <w:t xml:space="preserve">ensured </w:t>
      </w:r>
      <w:r w:rsidR="00A6602C">
        <w:rPr>
          <w:rFonts w:eastAsiaTheme="minorHAnsi"/>
          <w:lang w:eastAsia="en-US"/>
        </w:rPr>
        <w:t xml:space="preserve">timely </w:t>
      </w:r>
      <w:r w:rsidR="008E36CB">
        <w:rPr>
          <w:rFonts w:eastAsiaTheme="minorHAnsi"/>
          <w:lang w:eastAsia="en-US"/>
        </w:rPr>
        <w:t>delivery of STP results.</w:t>
      </w:r>
    </w:p>
    <w:p w14:paraId="75D5D411" w14:textId="31CC677B" w:rsidR="001963C7" w:rsidRDefault="00727719" w:rsidP="00727719">
      <w:pPr>
        <w:autoSpaceDE w:val="0"/>
        <w:autoSpaceDN w:val="0"/>
        <w:adjustRightInd w:val="0"/>
        <w:spacing w:after="0"/>
        <w:ind w:left="708"/>
        <w:rPr>
          <w:rFonts w:eastAsiaTheme="minorHAnsi"/>
          <w:i/>
          <w:iCs/>
          <w:lang w:eastAsia="en-US"/>
        </w:rPr>
      </w:pPr>
      <w:r>
        <w:rPr>
          <w:rFonts w:eastAsiaTheme="minorHAnsi"/>
          <w:i/>
          <w:iCs/>
          <w:u w:val="single"/>
          <w:lang w:eastAsia="en-US"/>
        </w:rPr>
        <w:t>Recommendation 10:</w:t>
      </w:r>
      <w:r w:rsidR="00031A59">
        <w:rPr>
          <w:rFonts w:eastAsiaTheme="minorHAnsi"/>
          <w:i/>
          <w:iCs/>
          <w:lang w:eastAsia="en-US"/>
        </w:rPr>
        <w:t xml:space="preserve"> </w:t>
      </w:r>
      <w:r>
        <w:rPr>
          <w:rFonts w:eastAsiaTheme="minorHAnsi"/>
          <w:i/>
          <w:iCs/>
          <w:lang w:eastAsia="en-US"/>
        </w:rPr>
        <w:t xml:space="preserve">UNDP should ensure that target indicators in the results framework have </w:t>
      </w:r>
      <w:r w:rsidR="00A6602C">
        <w:rPr>
          <w:rFonts w:eastAsiaTheme="minorHAnsi"/>
          <w:i/>
          <w:iCs/>
          <w:lang w:eastAsia="en-US"/>
        </w:rPr>
        <w:t>timeframes for achievement</w:t>
      </w:r>
      <w:r>
        <w:rPr>
          <w:rFonts w:eastAsiaTheme="minorHAnsi"/>
          <w:i/>
          <w:iCs/>
          <w:lang w:eastAsia="en-US"/>
        </w:rPr>
        <w:t xml:space="preserve"> and that a risk mitigation plan is included in all project documents.</w:t>
      </w:r>
    </w:p>
    <w:p w14:paraId="3FD3D0B3" w14:textId="167F5AAE" w:rsidR="001963C7" w:rsidRDefault="001963C7" w:rsidP="001963C7">
      <w:pPr>
        <w:autoSpaceDE w:val="0"/>
        <w:autoSpaceDN w:val="0"/>
        <w:adjustRightInd w:val="0"/>
        <w:spacing w:after="0"/>
        <w:rPr>
          <w:rFonts w:eastAsiaTheme="minorHAnsi"/>
          <w:lang w:eastAsia="en-US"/>
        </w:rPr>
      </w:pPr>
      <w:r>
        <w:rPr>
          <w:rFonts w:eastAsiaTheme="minorHAnsi"/>
          <w:u w:val="single"/>
          <w:lang w:eastAsia="en-US"/>
        </w:rPr>
        <w:t>Finding 11:</w:t>
      </w:r>
      <w:r w:rsidR="00031A59">
        <w:rPr>
          <w:rFonts w:eastAsiaTheme="minorHAnsi"/>
          <w:lang w:eastAsia="en-US"/>
        </w:rPr>
        <w:t xml:space="preserve"> </w:t>
      </w:r>
      <w:r>
        <w:rPr>
          <w:rFonts w:eastAsiaTheme="minorHAnsi"/>
          <w:lang w:eastAsia="en-US"/>
        </w:rPr>
        <w:t>G</w:t>
      </w:r>
      <w:r w:rsidRPr="001963C7">
        <w:rPr>
          <w:rFonts w:eastAsiaTheme="minorHAnsi"/>
          <w:lang w:eastAsia="en-US"/>
        </w:rPr>
        <w:t>ender-related information had not been systematically collected throughout the project implementation. For example, participants in the training programmes under Outcome 5 were not classified by gender</w:t>
      </w:r>
      <w:r>
        <w:rPr>
          <w:rFonts w:eastAsiaTheme="minorHAnsi"/>
          <w:lang w:eastAsia="en-US"/>
        </w:rPr>
        <w:t xml:space="preserve"> and only </w:t>
      </w:r>
      <w:r w:rsidRPr="001963C7">
        <w:rPr>
          <w:rFonts w:eastAsiaTheme="minorHAnsi"/>
          <w:lang w:eastAsia="en-US"/>
        </w:rPr>
        <w:t xml:space="preserve">rough estimates </w:t>
      </w:r>
      <w:r>
        <w:rPr>
          <w:rFonts w:eastAsiaTheme="minorHAnsi"/>
          <w:lang w:eastAsia="en-US"/>
        </w:rPr>
        <w:t xml:space="preserve">were provided about the share of female beneficiaries </w:t>
      </w:r>
      <w:r w:rsidRPr="001963C7">
        <w:rPr>
          <w:rFonts w:eastAsiaTheme="minorHAnsi"/>
          <w:lang w:eastAsia="en-US"/>
        </w:rPr>
        <w:t xml:space="preserve">of the </w:t>
      </w:r>
      <w:r>
        <w:rPr>
          <w:rFonts w:eastAsiaTheme="minorHAnsi"/>
          <w:lang w:eastAsia="en-US"/>
        </w:rPr>
        <w:t xml:space="preserve">Fayoum city </w:t>
      </w:r>
      <w:r w:rsidRPr="001963C7">
        <w:rPr>
          <w:rFonts w:eastAsiaTheme="minorHAnsi"/>
          <w:lang w:eastAsia="en-US"/>
        </w:rPr>
        <w:t xml:space="preserve">revolving fund for bike purchases </w:t>
      </w:r>
      <w:r>
        <w:rPr>
          <w:rFonts w:eastAsiaTheme="minorHAnsi"/>
          <w:lang w:eastAsia="en-US"/>
        </w:rPr>
        <w:t xml:space="preserve">without collection of </w:t>
      </w:r>
      <w:r w:rsidRPr="001963C7">
        <w:rPr>
          <w:rFonts w:eastAsiaTheme="minorHAnsi"/>
          <w:lang w:eastAsia="en-US"/>
        </w:rPr>
        <w:t xml:space="preserve">accurate </w:t>
      </w:r>
      <w:r>
        <w:rPr>
          <w:rFonts w:eastAsiaTheme="minorHAnsi"/>
          <w:lang w:eastAsia="en-US"/>
        </w:rPr>
        <w:t xml:space="preserve">gender-classified </w:t>
      </w:r>
      <w:r w:rsidRPr="001963C7">
        <w:rPr>
          <w:rFonts w:eastAsiaTheme="minorHAnsi"/>
          <w:lang w:eastAsia="en-US"/>
        </w:rPr>
        <w:t xml:space="preserve">data. </w:t>
      </w:r>
      <w:r>
        <w:rPr>
          <w:rFonts w:eastAsiaTheme="minorHAnsi"/>
          <w:lang w:eastAsia="en-US"/>
        </w:rPr>
        <w:t xml:space="preserve">Various </w:t>
      </w:r>
      <w:r w:rsidR="00031A59">
        <w:rPr>
          <w:rFonts w:eastAsiaTheme="minorHAnsi"/>
          <w:lang w:eastAsia="en-US"/>
        </w:rPr>
        <w:t xml:space="preserve">monitoring and </w:t>
      </w:r>
      <w:r>
        <w:rPr>
          <w:rFonts w:eastAsiaTheme="minorHAnsi"/>
          <w:lang w:eastAsia="en-US"/>
        </w:rPr>
        <w:t xml:space="preserve">progress reports </w:t>
      </w:r>
      <w:r w:rsidR="00031A59">
        <w:rPr>
          <w:rFonts w:eastAsiaTheme="minorHAnsi"/>
          <w:lang w:eastAsia="en-US"/>
        </w:rPr>
        <w:t xml:space="preserve">as well as </w:t>
      </w:r>
      <w:r>
        <w:rPr>
          <w:rFonts w:eastAsiaTheme="minorHAnsi"/>
          <w:lang w:eastAsia="en-US"/>
        </w:rPr>
        <w:t xml:space="preserve">documents produced by national consultants </w:t>
      </w:r>
      <w:r w:rsidRPr="001963C7">
        <w:rPr>
          <w:rFonts w:eastAsiaTheme="minorHAnsi"/>
          <w:lang w:eastAsia="en-US"/>
        </w:rPr>
        <w:t>describe</w:t>
      </w:r>
      <w:r>
        <w:rPr>
          <w:rFonts w:eastAsiaTheme="minorHAnsi"/>
          <w:lang w:eastAsia="en-US"/>
        </w:rPr>
        <w:t>d</w:t>
      </w:r>
      <w:r w:rsidRPr="001963C7">
        <w:rPr>
          <w:rFonts w:eastAsiaTheme="minorHAnsi"/>
          <w:lang w:eastAsia="en-US"/>
        </w:rPr>
        <w:t xml:space="preserve"> the gender aspects of the project only in general terms without providing any concrete data.</w:t>
      </w:r>
    </w:p>
    <w:p w14:paraId="0743A0CA" w14:textId="75041487" w:rsidR="00031A59" w:rsidRDefault="001963C7" w:rsidP="001963C7">
      <w:pPr>
        <w:autoSpaceDE w:val="0"/>
        <w:autoSpaceDN w:val="0"/>
        <w:adjustRightInd w:val="0"/>
        <w:spacing w:after="0"/>
        <w:rPr>
          <w:rFonts w:eastAsiaTheme="minorHAnsi"/>
          <w:lang w:eastAsia="en-US"/>
        </w:rPr>
      </w:pPr>
      <w:r>
        <w:rPr>
          <w:rFonts w:eastAsiaTheme="minorHAnsi"/>
          <w:u w:val="single"/>
          <w:lang w:eastAsia="en-US"/>
        </w:rPr>
        <w:t>Conclusion 11:</w:t>
      </w:r>
      <w:r w:rsidR="00031A59">
        <w:rPr>
          <w:rFonts w:eastAsiaTheme="minorHAnsi"/>
          <w:lang w:eastAsia="en-US"/>
        </w:rPr>
        <w:t xml:space="preserve"> G</w:t>
      </w:r>
      <w:r w:rsidR="00031A59" w:rsidRPr="00031A59">
        <w:rPr>
          <w:rFonts w:eastAsiaTheme="minorHAnsi"/>
          <w:lang w:eastAsia="en-US"/>
        </w:rPr>
        <w:t xml:space="preserve">ender mainstreaming in M&amp;E processes </w:t>
      </w:r>
      <w:r w:rsidR="00031A59">
        <w:rPr>
          <w:rFonts w:eastAsiaTheme="minorHAnsi"/>
          <w:lang w:eastAsia="en-US"/>
        </w:rPr>
        <w:t xml:space="preserve">ensures a shift </w:t>
      </w:r>
      <w:r w:rsidR="00031A59" w:rsidRPr="00031A59">
        <w:rPr>
          <w:rFonts w:eastAsiaTheme="minorHAnsi"/>
          <w:lang w:eastAsia="en-US"/>
        </w:rPr>
        <w:t xml:space="preserve">beyond </w:t>
      </w:r>
      <w:r w:rsidR="00031A59">
        <w:rPr>
          <w:rFonts w:eastAsiaTheme="minorHAnsi"/>
          <w:lang w:eastAsia="en-US"/>
        </w:rPr>
        <w:t xml:space="preserve">pure </w:t>
      </w:r>
      <w:r w:rsidR="00031A59" w:rsidRPr="00031A59">
        <w:rPr>
          <w:rFonts w:eastAsiaTheme="minorHAnsi"/>
          <w:lang w:eastAsia="en-US"/>
        </w:rPr>
        <w:t xml:space="preserve">tracking numbers of </w:t>
      </w:r>
      <w:r w:rsidR="00031A59">
        <w:rPr>
          <w:rFonts w:eastAsiaTheme="minorHAnsi"/>
          <w:lang w:eastAsia="en-US"/>
        </w:rPr>
        <w:t xml:space="preserve">female </w:t>
      </w:r>
      <w:r w:rsidR="00031A59" w:rsidRPr="00031A59">
        <w:rPr>
          <w:rFonts w:eastAsiaTheme="minorHAnsi"/>
          <w:lang w:eastAsia="en-US"/>
        </w:rPr>
        <w:t xml:space="preserve">beneficiaries </w:t>
      </w:r>
      <w:r w:rsidR="00031A59">
        <w:rPr>
          <w:rFonts w:eastAsiaTheme="minorHAnsi"/>
          <w:lang w:eastAsia="en-US"/>
        </w:rPr>
        <w:t>or</w:t>
      </w:r>
      <w:r w:rsidR="00031A59" w:rsidRPr="00031A59">
        <w:rPr>
          <w:rFonts w:eastAsiaTheme="minorHAnsi"/>
          <w:lang w:eastAsia="en-US"/>
        </w:rPr>
        <w:t xml:space="preserve"> </w:t>
      </w:r>
      <w:r w:rsidR="00031A59">
        <w:rPr>
          <w:rFonts w:eastAsiaTheme="minorHAnsi"/>
          <w:lang w:eastAsia="en-US"/>
        </w:rPr>
        <w:t>general description of</w:t>
      </w:r>
      <w:r w:rsidR="00031A59" w:rsidRPr="00031A59">
        <w:rPr>
          <w:rFonts w:eastAsiaTheme="minorHAnsi"/>
          <w:lang w:eastAsia="en-US"/>
        </w:rPr>
        <w:t xml:space="preserve"> activities that target women</w:t>
      </w:r>
      <w:r w:rsidR="00031A59">
        <w:rPr>
          <w:rFonts w:eastAsiaTheme="minorHAnsi"/>
          <w:lang w:eastAsia="en-US"/>
        </w:rPr>
        <w:t xml:space="preserve"> and lay foundations for </w:t>
      </w:r>
      <w:r w:rsidR="00031A59" w:rsidRPr="00031A59">
        <w:rPr>
          <w:rFonts w:eastAsiaTheme="minorHAnsi"/>
          <w:lang w:eastAsia="en-US"/>
        </w:rPr>
        <w:t xml:space="preserve">sound gender analysis </w:t>
      </w:r>
      <w:r w:rsidR="00031A59">
        <w:rPr>
          <w:rFonts w:eastAsiaTheme="minorHAnsi"/>
          <w:lang w:eastAsia="en-US"/>
        </w:rPr>
        <w:t xml:space="preserve">in </w:t>
      </w:r>
      <w:r w:rsidR="00031A59" w:rsidRPr="00031A59">
        <w:rPr>
          <w:rFonts w:eastAsiaTheme="minorHAnsi"/>
          <w:lang w:eastAsia="en-US"/>
        </w:rPr>
        <w:t xml:space="preserve">the project context and </w:t>
      </w:r>
      <w:r w:rsidR="00031A59">
        <w:rPr>
          <w:rFonts w:eastAsiaTheme="minorHAnsi"/>
          <w:lang w:eastAsia="en-US"/>
        </w:rPr>
        <w:t xml:space="preserve">demonstration of </w:t>
      </w:r>
      <w:r w:rsidR="00031A59" w:rsidRPr="00031A59">
        <w:rPr>
          <w:rFonts w:eastAsiaTheme="minorHAnsi"/>
          <w:lang w:eastAsia="en-US"/>
        </w:rPr>
        <w:t>the longer</w:t>
      </w:r>
      <w:r w:rsidR="00031A59">
        <w:rPr>
          <w:rFonts w:eastAsiaTheme="minorHAnsi"/>
          <w:lang w:eastAsia="en-US"/>
        </w:rPr>
        <w:t>-</w:t>
      </w:r>
      <w:r w:rsidR="00031A59" w:rsidRPr="00031A59">
        <w:rPr>
          <w:rFonts w:eastAsiaTheme="minorHAnsi"/>
          <w:lang w:eastAsia="en-US"/>
        </w:rPr>
        <w:t>term gendered impacts.</w:t>
      </w:r>
    </w:p>
    <w:p w14:paraId="17D407B6" w14:textId="29609014" w:rsidR="00727719" w:rsidRPr="00031A59" w:rsidRDefault="00031A59" w:rsidP="00273880">
      <w:pPr>
        <w:autoSpaceDE w:val="0"/>
        <w:autoSpaceDN w:val="0"/>
        <w:adjustRightInd w:val="0"/>
        <w:spacing w:after="0"/>
        <w:ind w:left="708"/>
        <w:rPr>
          <w:rFonts w:eastAsiaTheme="minorHAnsi"/>
          <w:u w:val="single"/>
          <w:lang w:eastAsia="en-US"/>
        </w:rPr>
      </w:pPr>
      <w:r>
        <w:rPr>
          <w:rFonts w:eastAsiaTheme="minorHAnsi"/>
          <w:i/>
          <w:iCs/>
          <w:u w:val="single"/>
          <w:lang w:eastAsia="en-US"/>
        </w:rPr>
        <w:t>Recommendation 11:</w:t>
      </w:r>
      <w:r w:rsidR="00273880">
        <w:rPr>
          <w:rFonts w:eastAsiaTheme="minorHAnsi"/>
          <w:i/>
          <w:iCs/>
          <w:lang w:eastAsia="en-US"/>
        </w:rPr>
        <w:t xml:space="preserve"> For future transport projects, UNDP should use the </w:t>
      </w:r>
      <w:r w:rsidRPr="00031A59">
        <w:rPr>
          <w:rFonts w:eastAsiaTheme="minorHAnsi"/>
          <w:i/>
          <w:iCs/>
          <w:lang w:eastAsia="en-US"/>
        </w:rPr>
        <w:t xml:space="preserve">M&amp;E and Reporting Guidelines to ensure that gender is properly monitored and reported on throughout </w:t>
      </w:r>
      <w:r w:rsidR="00273880">
        <w:rPr>
          <w:rFonts w:eastAsiaTheme="minorHAnsi"/>
          <w:i/>
          <w:iCs/>
          <w:lang w:eastAsia="en-US"/>
        </w:rPr>
        <w:t xml:space="preserve">the projects’ </w:t>
      </w:r>
      <w:r w:rsidRPr="00031A59">
        <w:rPr>
          <w:rFonts w:eastAsiaTheme="minorHAnsi"/>
          <w:i/>
          <w:iCs/>
          <w:lang w:eastAsia="en-US"/>
        </w:rPr>
        <w:t>implementation</w:t>
      </w:r>
      <w:r w:rsidR="00273880">
        <w:rPr>
          <w:rFonts w:eastAsiaTheme="minorHAnsi"/>
          <w:i/>
          <w:iCs/>
          <w:lang w:eastAsia="en-US"/>
        </w:rPr>
        <w:t>.</w:t>
      </w:r>
      <w:r>
        <w:rPr>
          <w:rFonts w:eastAsiaTheme="minorHAnsi"/>
          <w:i/>
          <w:iCs/>
          <w:lang w:eastAsia="en-US"/>
        </w:rPr>
        <w:t xml:space="preserve"> </w:t>
      </w:r>
    </w:p>
    <w:p w14:paraId="6CF17F30" w14:textId="5CE5C022" w:rsidR="00B60D0D" w:rsidRPr="00965563" w:rsidRDefault="00E1423F" w:rsidP="00965563">
      <w:pPr>
        <w:pStyle w:val="Heading2"/>
        <w:rPr>
          <w:lang w:val="en-GB"/>
        </w:rPr>
      </w:pPr>
      <w:bookmarkStart w:id="84" w:name="_Toc522862631"/>
      <w:bookmarkStart w:id="85" w:name="_Toc14194434"/>
      <w:r>
        <w:rPr>
          <w:lang w:val="en-GB"/>
        </w:rPr>
        <w:t>Lessons learned and b</w:t>
      </w:r>
      <w:r w:rsidR="00353B6E" w:rsidRPr="00B25428">
        <w:rPr>
          <w:lang w:val="en-GB"/>
        </w:rPr>
        <w:t xml:space="preserve">est practices </w:t>
      </w:r>
      <w:r w:rsidR="00AD5D6F">
        <w:rPr>
          <w:lang w:val="en-GB"/>
        </w:rPr>
        <w:t>related</w:t>
      </w:r>
      <w:r w:rsidR="00353B6E" w:rsidRPr="00B25428">
        <w:rPr>
          <w:lang w:val="en-GB"/>
        </w:rPr>
        <w:t xml:space="preserve"> to relevance, performance and success</w:t>
      </w:r>
      <w:bookmarkEnd w:id="84"/>
      <w:bookmarkEnd w:id="85"/>
    </w:p>
    <w:p w14:paraId="07E426D5" w14:textId="4EE43027" w:rsidR="00B60D0D" w:rsidRPr="00803635" w:rsidRDefault="003644EB" w:rsidP="00965563">
      <w:pPr>
        <w:autoSpaceDE w:val="0"/>
        <w:autoSpaceDN w:val="0"/>
        <w:adjustRightInd w:val="0"/>
        <w:spacing w:after="0"/>
        <w:rPr>
          <w:rFonts w:eastAsiaTheme="minorHAnsi"/>
          <w:lang w:eastAsia="en-US"/>
        </w:rPr>
      </w:pPr>
      <w:r w:rsidRPr="00803635">
        <w:rPr>
          <w:rFonts w:eastAsiaTheme="minorHAnsi"/>
          <w:lang w:eastAsia="en-US"/>
        </w:rPr>
        <w:t xml:space="preserve">Some outcomes, such as </w:t>
      </w:r>
      <w:r w:rsidR="000D1670" w:rsidRPr="00803635">
        <w:rPr>
          <w:rFonts w:eastAsiaTheme="minorHAnsi"/>
          <w:lang w:eastAsia="en-US"/>
        </w:rPr>
        <w:t xml:space="preserve">multiplication of demonstration pilots for </w:t>
      </w:r>
      <w:r w:rsidRPr="00803635">
        <w:rPr>
          <w:rFonts w:eastAsiaTheme="minorHAnsi"/>
          <w:lang w:eastAsia="en-US"/>
        </w:rPr>
        <w:t>large scale modal shift or GHG emission reductions, are</w:t>
      </w:r>
      <w:r w:rsidR="000D1670" w:rsidRPr="00803635">
        <w:rPr>
          <w:rFonts w:eastAsiaTheme="minorHAnsi"/>
          <w:lang w:eastAsia="en-US"/>
        </w:rPr>
        <w:t xml:space="preserve"> </w:t>
      </w:r>
      <w:r w:rsidRPr="00803635">
        <w:rPr>
          <w:rFonts w:eastAsiaTheme="minorHAnsi"/>
          <w:lang w:eastAsia="en-US"/>
        </w:rPr>
        <w:t xml:space="preserve">beyond the scope of a single project and </w:t>
      </w:r>
      <w:r w:rsidR="00803635">
        <w:rPr>
          <w:rFonts w:eastAsiaTheme="minorHAnsi"/>
          <w:lang w:eastAsia="en-US"/>
        </w:rPr>
        <w:t xml:space="preserve">will </w:t>
      </w:r>
      <w:r w:rsidRPr="00803635">
        <w:rPr>
          <w:rFonts w:eastAsiaTheme="minorHAnsi"/>
          <w:lang w:eastAsia="en-US"/>
        </w:rPr>
        <w:t xml:space="preserve">be realized </w:t>
      </w:r>
      <w:r w:rsidR="008C0AE3">
        <w:rPr>
          <w:rFonts w:eastAsiaTheme="minorHAnsi"/>
          <w:lang w:eastAsia="en-US"/>
        </w:rPr>
        <w:t xml:space="preserve">in the period of years </w:t>
      </w:r>
      <w:r w:rsidRPr="00803635">
        <w:rPr>
          <w:rFonts w:eastAsiaTheme="minorHAnsi"/>
          <w:lang w:eastAsia="en-US"/>
        </w:rPr>
        <w:t>after a project c</w:t>
      </w:r>
      <w:r w:rsidR="008C0AE3">
        <w:rPr>
          <w:rFonts w:eastAsiaTheme="minorHAnsi"/>
          <w:lang w:eastAsia="en-US"/>
        </w:rPr>
        <w:t xml:space="preserve">ompletion and therefore will have to </w:t>
      </w:r>
      <w:r w:rsidRPr="00803635">
        <w:rPr>
          <w:rFonts w:eastAsiaTheme="minorHAnsi"/>
          <w:lang w:eastAsia="en-US"/>
        </w:rPr>
        <w:t>be monitored over an extended period. Modal shift is a slow and gradual process. Accepting and adapting to a new system by operators and users requires some time. In the future, greater care should be taken if attempting to hold individual projects accountable for long-term outcomes that depend on multiple factors, some of them exogenous.</w:t>
      </w:r>
    </w:p>
    <w:p w14:paraId="183A45E3" w14:textId="72C2880E" w:rsidR="00B60D0D" w:rsidRDefault="003644EB" w:rsidP="00EE176C">
      <w:pPr>
        <w:rPr>
          <w:rFonts w:eastAsiaTheme="minorHAnsi"/>
          <w:lang w:eastAsia="en-US"/>
        </w:rPr>
      </w:pPr>
      <w:r>
        <w:rPr>
          <w:rFonts w:eastAsiaTheme="minorHAnsi"/>
          <w:lang w:eastAsia="en-US"/>
        </w:rPr>
        <w:t xml:space="preserve">One of the best practices of STP was the assignment of responsibility for STP design and technical implementation </w:t>
      </w:r>
      <w:r w:rsidRPr="003644EB">
        <w:rPr>
          <w:rFonts w:eastAsiaTheme="minorHAnsi"/>
          <w:lang w:eastAsia="en-US"/>
        </w:rPr>
        <w:t xml:space="preserve">to the </w:t>
      </w:r>
      <w:r>
        <w:rPr>
          <w:rFonts w:eastAsiaTheme="minorHAnsi"/>
          <w:lang w:eastAsia="en-US"/>
        </w:rPr>
        <w:t xml:space="preserve">national experts specialized </w:t>
      </w:r>
      <w:r w:rsidR="009D3F40">
        <w:rPr>
          <w:rFonts w:eastAsiaTheme="minorHAnsi"/>
          <w:lang w:eastAsia="en-US"/>
        </w:rPr>
        <w:t xml:space="preserve">and experienced </w:t>
      </w:r>
      <w:r w:rsidRPr="003644EB">
        <w:rPr>
          <w:rFonts w:eastAsiaTheme="minorHAnsi"/>
          <w:lang w:eastAsia="en-US"/>
        </w:rPr>
        <w:t xml:space="preserve">in the field of </w:t>
      </w:r>
      <w:r w:rsidR="009D3F40">
        <w:rPr>
          <w:rFonts w:eastAsiaTheme="minorHAnsi"/>
          <w:lang w:eastAsia="en-US"/>
        </w:rPr>
        <w:t>t</w:t>
      </w:r>
      <w:r w:rsidRPr="003644EB">
        <w:rPr>
          <w:rFonts w:eastAsiaTheme="minorHAnsi"/>
          <w:lang w:eastAsia="en-US"/>
        </w:rPr>
        <w:t xml:space="preserve">ransport </w:t>
      </w:r>
      <w:r w:rsidR="009D3F40">
        <w:rPr>
          <w:rFonts w:eastAsiaTheme="minorHAnsi"/>
          <w:lang w:eastAsia="en-US"/>
        </w:rPr>
        <w:t>e</w:t>
      </w:r>
      <w:r w:rsidRPr="003644EB">
        <w:rPr>
          <w:rFonts w:eastAsiaTheme="minorHAnsi"/>
          <w:lang w:eastAsia="en-US"/>
        </w:rPr>
        <w:t xml:space="preserve">ngineering and </w:t>
      </w:r>
      <w:r w:rsidR="009D3F40">
        <w:rPr>
          <w:rFonts w:eastAsiaTheme="minorHAnsi"/>
          <w:lang w:eastAsia="en-US"/>
        </w:rPr>
        <w:t>p</w:t>
      </w:r>
      <w:r w:rsidRPr="003644EB">
        <w:rPr>
          <w:rFonts w:eastAsiaTheme="minorHAnsi"/>
          <w:lang w:eastAsia="en-US"/>
        </w:rPr>
        <w:t>lanning</w:t>
      </w:r>
      <w:r>
        <w:rPr>
          <w:rFonts w:eastAsiaTheme="minorHAnsi"/>
          <w:lang w:eastAsia="en-US"/>
        </w:rPr>
        <w:t xml:space="preserve">. </w:t>
      </w:r>
      <w:r w:rsidR="009D3F40">
        <w:rPr>
          <w:rFonts w:eastAsiaTheme="minorHAnsi"/>
          <w:lang w:eastAsia="en-US"/>
        </w:rPr>
        <w:t xml:space="preserve">National experts with such specialization ensured </w:t>
      </w:r>
      <w:r>
        <w:rPr>
          <w:rFonts w:eastAsiaTheme="minorHAnsi"/>
          <w:lang w:eastAsia="en-US"/>
        </w:rPr>
        <w:t xml:space="preserve">superior quality of technical inputs </w:t>
      </w:r>
      <w:r w:rsidR="009D3F40">
        <w:rPr>
          <w:rFonts w:eastAsiaTheme="minorHAnsi"/>
          <w:lang w:eastAsia="en-US"/>
        </w:rPr>
        <w:t xml:space="preserve">as well as </w:t>
      </w:r>
      <w:r>
        <w:rPr>
          <w:rFonts w:eastAsiaTheme="minorHAnsi"/>
          <w:lang w:eastAsia="en-US"/>
        </w:rPr>
        <w:t xml:space="preserve">outputs </w:t>
      </w:r>
      <w:r w:rsidR="009D3F40">
        <w:rPr>
          <w:rFonts w:eastAsiaTheme="minorHAnsi"/>
          <w:lang w:eastAsia="en-US"/>
        </w:rPr>
        <w:t xml:space="preserve">in comparison with </w:t>
      </w:r>
      <w:r w:rsidRPr="003644EB">
        <w:rPr>
          <w:rFonts w:eastAsiaTheme="minorHAnsi"/>
          <w:lang w:eastAsia="en-US"/>
        </w:rPr>
        <w:t xml:space="preserve">traditional </w:t>
      </w:r>
      <w:r w:rsidR="009D3F40">
        <w:rPr>
          <w:rFonts w:eastAsiaTheme="minorHAnsi"/>
          <w:lang w:eastAsia="en-US"/>
        </w:rPr>
        <w:t xml:space="preserve">experts with </w:t>
      </w:r>
      <w:r w:rsidR="009D3F40" w:rsidRPr="009D3F40">
        <w:rPr>
          <w:rFonts w:eastAsiaTheme="minorHAnsi"/>
          <w:lang w:eastAsia="en-US"/>
        </w:rPr>
        <w:t>broad</w:t>
      </w:r>
      <w:r w:rsidR="009D3F40">
        <w:rPr>
          <w:rFonts w:eastAsiaTheme="minorHAnsi"/>
          <w:lang w:eastAsia="en-US"/>
        </w:rPr>
        <w:t xml:space="preserve"> specialization such as </w:t>
      </w:r>
      <w:r w:rsidRPr="003644EB">
        <w:rPr>
          <w:rFonts w:eastAsiaTheme="minorHAnsi"/>
          <w:lang w:eastAsia="en-US"/>
        </w:rPr>
        <w:t xml:space="preserve">architects, road engineers, urban planners, vehicle engineers. </w:t>
      </w:r>
      <w:r w:rsidR="009D3F40">
        <w:rPr>
          <w:rFonts w:eastAsiaTheme="minorHAnsi"/>
          <w:lang w:eastAsia="en-US"/>
        </w:rPr>
        <w:t xml:space="preserve">Moreover, involvement of national experts </w:t>
      </w:r>
      <w:r w:rsidR="008C0AE3">
        <w:rPr>
          <w:rFonts w:eastAsiaTheme="minorHAnsi"/>
          <w:lang w:eastAsia="en-US"/>
        </w:rPr>
        <w:t xml:space="preserve">has </w:t>
      </w:r>
      <w:r w:rsidR="009D3F40">
        <w:rPr>
          <w:rFonts w:eastAsiaTheme="minorHAnsi"/>
          <w:lang w:eastAsia="en-US"/>
        </w:rPr>
        <w:t xml:space="preserve">also </w:t>
      </w:r>
      <w:r w:rsidR="008C0AE3">
        <w:rPr>
          <w:rFonts w:eastAsiaTheme="minorHAnsi"/>
          <w:lang w:eastAsia="en-US"/>
        </w:rPr>
        <w:t xml:space="preserve">improved </w:t>
      </w:r>
      <w:r w:rsidR="009D3F40">
        <w:rPr>
          <w:rFonts w:eastAsiaTheme="minorHAnsi"/>
          <w:lang w:eastAsia="en-US"/>
        </w:rPr>
        <w:t>cost-efficiency in comparison with engagement of qualified international consultants.</w:t>
      </w:r>
    </w:p>
    <w:p w14:paraId="2BEA64BE" w14:textId="61131997" w:rsidR="008C0AE3" w:rsidRDefault="008C0AE3" w:rsidP="008C0AE3">
      <w:pPr>
        <w:rPr>
          <w:rFonts w:eastAsiaTheme="minorHAnsi"/>
          <w:lang w:eastAsia="en-US"/>
        </w:rPr>
      </w:pPr>
      <w:r>
        <w:rPr>
          <w:rFonts w:eastAsiaTheme="minorHAnsi"/>
          <w:lang w:eastAsia="en-US"/>
        </w:rPr>
        <w:t xml:space="preserve">The implementation of Components 1 </w:t>
      </w:r>
      <w:r w:rsidR="009D7262">
        <w:rPr>
          <w:rFonts w:eastAsiaTheme="minorHAnsi"/>
          <w:lang w:eastAsia="en-US"/>
        </w:rPr>
        <w:t>-</w:t>
      </w:r>
      <w:r>
        <w:rPr>
          <w:rFonts w:eastAsiaTheme="minorHAnsi"/>
          <w:lang w:eastAsia="en-US"/>
        </w:rPr>
        <w:t xml:space="preserve"> 3 demonstrate</w:t>
      </w:r>
      <w:r w:rsidR="009D7262">
        <w:rPr>
          <w:rFonts w:eastAsiaTheme="minorHAnsi"/>
          <w:lang w:eastAsia="en-US"/>
        </w:rPr>
        <w:t>d</w:t>
      </w:r>
      <w:r>
        <w:rPr>
          <w:rFonts w:eastAsiaTheme="minorHAnsi"/>
          <w:lang w:eastAsia="en-US"/>
        </w:rPr>
        <w:t xml:space="preserve"> that </w:t>
      </w:r>
      <w:r w:rsidRPr="008C0AE3">
        <w:rPr>
          <w:rFonts w:eastAsiaTheme="minorHAnsi"/>
          <w:lang w:eastAsia="en-US"/>
        </w:rPr>
        <w:t>creation of an enabling environment is necessary before sustainable measures can be</w:t>
      </w:r>
      <w:r>
        <w:rPr>
          <w:rFonts w:eastAsiaTheme="minorHAnsi"/>
          <w:lang w:eastAsia="en-US"/>
        </w:rPr>
        <w:t xml:space="preserve"> </w:t>
      </w:r>
      <w:r w:rsidRPr="008C0AE3">
        <w:rPr>
          <w:rFonts w:eastAsiaTheme="minorHAnsi"/>
          <w:lang w:eastAsia="en-US"/>
        </w:rPr>
        <w:t>implemented. Specifically</w:t>
      </w:r>
      <w:r w:rsidR="009D7262">
        <w:rPr>
          <w:rFonts w:eastAsiaTheme="minorHAnsi"/>
          <w:lang w:eastAsia="en-US"/>
        </w:rPr>
        <w:t xml:space="preserve">, </w:t>
      </w:r>
      <w:r w:rsidRPr="008C0AE3">
        <w:rPr>
          <w:rFonts w:eastAsiaTheme="minorHAnsi"/>
          <w:lang w:eastAsia="en-US"/>
        </w:rPr>
        <w:t>the involvement of private</w:t>
      </w:r>
      <w:r w:rsidR="009D7262">
        <w:rPr>
          <w:rFonts w:eastAsiaTheme="minorHAnsi"/>
          <w:lang w:eastAsia="en-US"/>
        </w:rPr>
        <w:t xml:space="preserve"> </w:t>
      </w:r>
      <w:r w:rsidRPr="008C0AE3">
        <w:rPr>
          <w:rFonts w:eastAsiaTheme="minorHAnsi"/>
          <w:lang w:eastAsia="en-US"/>
        </w:rPr>
        <w:t>bus operators</w:t>
      </w:r>
      <w:r w:rsidR="009D7262">
        <w:rPr>
          <w:rFonts w:eastAsiaTheme="minorHAnsi"/>
          <w:lang w:eastAsia="en-US"/>
        </w:rPr>
        <w:t xml:space="preserve">, the integrated structure of the bus fare and the park-and-ride concept </w:t>
      </w:r>
      <w:r w:rsidRPr="008C0AE3">
        <w:rPr>
          <w:rFonts w:eastAsiaTheme="minorHAnsi"/>
          <w:lang w:eastAsia="en-US"/>
        </w:rPr>
        <w:t>represented success factors</w:t>
      </w:r>
      <w:r w:rsidR="009D7262">
        <w:rPr>
          <w:rFonts w:eastAsiaTheme="minorHAnsi"/>
          <w:lang w:eastAsia="en-US"/>
        </w:rPr>
        <w:t xml:space="preserve"> under Component 1. </w:t>
      </w:r>
      <w:r w:rsidR="009D7262" w:rsidRPr="008C0AE3">
        <w:rPr>
          <w:rFonts w:eastAsiaTheme="minorHAnsi"/>
          <w:lang w:eastAsia="en-US"/>
        </w:rPr>
        <w:t>The adequate regulatory, institutional and technical frameworks</w:t>
      </w:r>
      <w:r w:rsidR="009D7262">
        <w:rPr>
          <w:rFonts w:eastAsiaTheme="minorHAnsi"/>
          <w:lang w:eastAsia="en-US"/>
        </w:rPr>
        <w:t xml:space="preserve"> under Component 3 led to successful introduction and operation of the Variable Parking Message system in CBD.</w:t>
      </w:r>
    </w:p>
    <w:p w14:paraId="036D2875" w14:textId="77777777" w:rsidR="004E4DD0" w:rsidRDefault="003A2A68" w:rsidP="004E4DD0">
      <w:pPr>
        <w:autoSpaceDE w:val="0"/>
        <w:autoSpaceDN w:val="0"/>
        <w:adjustRightInd w:val="0"/>
        <w:spacing w:before="0" w:after="0"/>
        <w:rPr>
          <w:rFonts w:eastAsiaTheme="minorHAnsi"/>
          <w:lang w:eastAsia="en-US"/>
        </w:rPr>
      </w:pPr>
      <w:r>
        <w:rPr>
          <w:rFonts w:eastAsiaTheme="minorHAnsi"/>
          <w:lang w:eastAsia="en-US"/>
        </w:rPr>
        <w:t xml:space="preserve">The scope of the project Components 1, 3 and 4 was </w:t>
      </w:r>
      <w:r w:rsidR="004E4DD0">
        <w:rPr>
          <w:rFonts w:eastAsiaTheme="minorHAnsi"/>
          <w:lang w:eastAsia="en-US"/>
        </w:rPr>
        <w:t xml:space="preserve">very </w:t>
      </w:r>
      <w:r>
        <w:rPr>
          <w:rFonts w:eastAsiaTheme="minorHAnsi"/>
          <w:lang w:eastAsia="en-US"/>
        </w:rPr>
        <w:t>complex considering the</w:t>
      </w:r>
      <w:r w:rsidR="004E4DD0">
        <w:rPr>
          <w:rFonts w:eastAsiaTheme="minorHAnsi"/>
          <w:lang w:eastAsia="en-US"/>
        </w:rPr>
        <w:t xml:space="preserve"> </w:t>
      </w:r>
      <w:r>
        <w:rPr>
          <w:rFonts w:eastAsiaTheme="minorHAnsi"/>
          <w:lang w:eastAsia="en-US"/>
        </w:rPr>
        <w:t>fact that</w:t>
      </w:r>
      <w:r w:rsidR="004E4DD0">
        <w:rPr>
          <w:rFonts w:eastAsiaTheme="minorHAnsi"/>
          <w:lang w:eastAsia="en-US"/>
        </w:rPr>
        <w:t xml:space="preserve"> </w:t>
      </w:r>
      <w:r>
        <w:rPr>
          <w:rFonts w:eastAsiaTheme="minorHAnsi"/>
          <w:lang w:eastAsia="en-US"/>
        </w:rPr>
        <w:t xml:space="preserve">most of the </w:t>
      </w:r>
      <w:r w:rsidR="004E4DD0">
        <w:rPr>
          <w:rFonts w:eastAsiaTheme="minorHAnsi"/>
          <w:lang w:eastAsia="en-US"/>
        </w:rPr>
        <w:t xml:space="preserve">interventions </w:t>
      </w:r>
      <w:r>
        <w:rPr>
          <w:rFonts w:eastAsiaTheme="minorHAnsi"/>
          <w:lang w:eastAsia="en-US"/>
        </w:rPr>
        <w:t xml:space="preserve">were new and there was little </w:t>
      </w:r>
      <w:r w:rsidR="004E4DD0">
        <w:rPr>
          <w:rFonts w:eastAsiaTheme="minorHAnsi"/>
          <w:lang w:eastAsia="en-US"/>
        </w:rPr>
        <w:t>experience in the public institutions that has to make decisions for delivery of results</w:t>
      </w:r>
      <w:r>
        <w:rPr>
          <w:rFonts w:eastAsiaTheme="minorHAnsi"/>
          <w:lang w:eastAsia="en-US"/>
        </w:rPr>
        <w:t xml:space="preserve">. </w:t>
      </w:r>
      <w:r w:rsidR="004E4DD0">
        <w:rPr>
          <w:rFonts w:eastAsiaTheme="minorHAnsi"/>
          <w:lang w:eastAsia="en-US"/>
        </w:rPr>
        <w:t>Also, t</w:t>
      </w:r>
      <w:r>
        <w:rPr>
          <w:rFonts w:eastAsiaTheme="minorHAnsi"/>
          <w:lang w:eastAsia="en-US"/>
        </w:rPr>
        <w:t>he multiple nature of project</w:t>
      </w:r>
      <w:r w:rsidR="004E4DD0">
        <w:rPr>
          <w:rFonts w:eastAsiaTheme="minorHAnsi"/>
          <w:lang w:eastAsia="en-US"/>
        </w:rPr>
        <w:t xml:space="preserve"> </w:t>
      </w:r>
      <w:r>
        <w:rPr>
          <w:rFonts w:eastAsiaTheme="minorHAnsi"/>
          <w:lang w:eastAsia="en-US"/>
        </w:rPr>
        <w:t>components made it difficult to manage and in future, a staged approach should be</w:t>
      </w:r>
      <w:r w:rsidR="004E4DD0">
        <w:rPr>
          <w:rFonts w:eastAsiaTheme="minorHAnsi"/>
          <w:lang w:eastAsia="en-US"/>
        </w:rPr>
        <w:t xml:space="preserve"> </w:t>
      </w:r>
      <w:r>
        <w:rPr>
          <w:rFonts w:eastAsiaTheme="minorHAnsi"/>
          <w:lang w:eastAsia="en-US"/>
        </w:rPr>
        <w:t>adopted for such projects.</w:t>
      </w:r>
    </w:p>
    <w:p w14:paraId="24F382BC" w14:textId="62396D37" w:rsidR="004E4DD0" w:rsidRDefault="005A3865" w:rsidP="004E4DD0">
      <w:pPr>
        <w:autoSpaceDE w:val="0"/>
        <w:autoSpaceDN w:val="0"/>
        <w:adjustRightInd w:val="0"/>
        <w:spacing w:after="0"/>
        <w:rPr>
          <w:rFonts w:eastAsiaTheme="minorHAnsi"/>
          <w:lang w:eastAsia="en-US"/>
        </w:rPr>
      </w:pPr>
      <w:r w:rsidRPr="005A3865">
        <w:rPr>
          <w:bCs/>
        </w:rPr>
        <w:lastRenderedPageBreak/>
        <w:t xml:space="preserve">However, </w:t>
      </w:r>
      <w:r>
        <w:rPr>
          <w:bCs/>
        </w:rPr>
        <w:t>t</w:t>
      </w:r>
      <w:r w:rsidRPr="005A3865">
        <w:rPr>
          <w:bCs/>
        </w:rPr>
        <w:t xml:space="preserve">he </w:t>
      </w:r>
      <w:r>
        <w:rPr>
          <w:bCs/>
        </w:rPr>
        <w:t xml:space="preserve">implementation reality </w:t>
      </w:r>
      <w:r w:rsidR="009D7262">
        <w:rPr>
          <w:bCs/>
        </w:rPr>
        <w:t xml:space="preserve">also </w:t>
      </w:r>
      <w:r>
        <w:rPr>
          <w:bCs/>
        </w:rPr>
        <w:t xml:space="preserve">proved that </w:t>
      </w:r>
      <w:r w:rsidRPr="005A3865">
        <w:rPr>
          <w:bCs/>
        </w:rPr>
        <w:t>in</w:t>
      </w:r>
      <w:r>
        <w:rPr>
          <w:bCs/>
        </w:rPr>
        <w:t>put from qualified</w:t>
      </w:r>
      <w:r w:rsidRPr="005A3865">
        <w:rPr>
          <w:bCs/>
        </w:rPr>
        <w:t xml:space="preserve"> </w:t>
      </w:r>
      <w:r>
        <w:rPr>
          <w:bCs/>
        </w:rPr>
        <w:t>technical experts wa</w:t>
      </w:r>
      <w:r w:rsidRPr="005A3865">
        <w:rPr>
          <w:bCs/>
        </w:rPr>
        <w:t>s fundamental</w:t>
      </w:r>
      <w:r w:rsidR="00001341">
        <w:rPr>
          <w:bCs/>
        </w:rPr>
        <w:t xml:space="preserve"> for the quality of the technical design</w:t>
      </w:r>
      <w:r w:rsidRPr="005A3865">
        <w:rPr>
          <w:bCs/>
        </w:rPr>
        <w:t>,</w:t>
      </w:r>
      <w:r w:rsidRPr="005A3865">
        <w:rPr>
          <w:bCs/>
          <w:color w:val="000000"/>
        </w:rPr>
        <w:t xml:space="preserve"> but not sufficient</w:t>
      </w:r>
      <w:r w:rsidR="00001341">
        <w:rPr>
          <w:bCs/>
        </w:rPr>
        <w:t xml:space="preserve"> for smooth implementation of the project activities and delivery of results. </w:t>
      </w:r>
      <w:r w:rsidR="00D803E8">
        <w:rPr>
          <w:bCs/>
        </w:rPr>
        <w:t xml:space="preserve">Although </w:t>
      </w:r>
      <w:r w:rsidRPr="004C0A7D">
        <w:t xml:space="preserve">emphasis of the project was </w:t>
      </w:r>
      <w:r>
        <w:t xml:space="preserve">on </w:t>
      </w:r>
      <w:r w:rsidRPr="004C0A7D">
        <w:t>broad stakeholder participation</w:t>
      </w:r>
      <w:r w:rsidR="00D803E8">
        <w:t xml:space="preserve">, it </w:t>
      </w:r>
      <w:r w:rsidR="00001341">
        <w:t xml:space="preserve">did not ensure actual </w:t>
      </w:r>
      <w:r w:rsidRPr="004C0A7D">
        <w:t xml:space="preserve">inclusion of </w:t>
      </w:r>
      <w:r w:rsidR="008C0AE3">
        <w:t xml:space="preserve">some </w:t>
      </w:r>
      <w:r w:rsidRPr="004C0A7D">
        <w:t xml:space="preserve">decision makers </w:t>
      </w:r>
      <w:r w:rsidR="008C0AE3" w:rsidRPr="004C0A7D">
        <w:t>in the implementation process</w:t>
      </w:r>
      <w:r w:rsidR="00001341">
        <w:t>.</w:t>
      </w:r>
    </w:p>
    <w:p w14:paraId="15DEFF9F" w14:textId="78166237" w:rsidR="00A07E2D" w:rsidRPr="00C75EF3" w:rsidRDefault="00A07E2D" w:rsidP="00203EE9">
      <w:pPr>
        <w:rPr>
          <w:lang w:val="en-GB"/>
        </w:rPr>
        <w:sectPr w:rsidR="00A07E2D" w:rsidRPr="00C75EF3" w:rsidSect="008848AF">
          <w:pgSz w:w="11900" w:h="16840"/>
          <w:pgMar w:top="1417" w:right="1417" w:bottom="1417" w:left="1417" w:header="708" w:footer="708" w:gutter="0"/>
          <w:cols w:space="708"/>
          <w:docGrid w:linePitch="360"/>
        </w:sectPr>
      </w:pPr>
    </w:p>
    <w:p w14:paraId="270123F2" w14:textId="77777777" w:rsidR="00C57C5C" w:rsidRPr="00375A3D" w:rsidRDefault="00E7072D" w:rsidP="00C316D9">
      <w:pPr>
        <w:pStyle w:val="Heading1"/>
      </w:pPr>
      <w:bookmarkStart w:id="86" w:name="_Toc507403300"/>
      <w:bookmarkStart w:id="87" w:name="_Toc522862632"/>
      <w:bookmarkStart w:id="88" w:name="_Toc14194435"/>
      <w:r>
        <w:lastRenderedPageBreak/>
        <w:t>Annex</w:t>
      </w:r>
      <w:r w:rsidR="00C57C5C">
        <w:t xml:space="preserve"> 1: Evaluation Terms of Reference</w:t>
      </w:r>
      <w:bookmarkEnd w:id="86"/>
      <w:bookmarkEnd w:id="87"/>
      <w:bookmarkEnd w:id="88"/>
      <w:r w:rsidR="00C57C5C">
        <w:t xml:space="preserve"> </w:t>
      </w:r>
    </w:p>
    <w:p w14:paraId="61A7361B" w14:textId="77777777" w:rsidR="00F03950" w:rsidRDefault="00F03950" w:rsidP="00F03950">
      <w:pPr>
        <w:pStyle w:val="Heading51"/>
      </w:pPr>
      <w:bookmarkStart w:id="89" w:name="_Toc299126613"/>
      <w:r>
        <w:t>INTRODUCTION</w:t>
      </w:r>
    </w:p>
    <w:p w14:paraId="66D38704" w14:textId="77777777" w:rsidR="00F03950" w:rsidRPr="00D6638C" w:rsidRDefault="00F03950" w:rsidP="00F03950">
      <w:pPr>
        <w:spacing w:before="200"/>
        <w:rPr>
          <w:rFonts w:ascii="Calibri" w:hAnsi="Calibri"/>
          <w:sz w:val="20"/>
          <w:szCs w:val="20"/>
        </w:rPr>
      </w:pPr>
      <w:r w:rsidRPr="00D6638C">
        <w:rPr>
          <w:rFonts w:ascii="Calibri" w:hAnsi="Calibri"/>
          <w:sz w:val="20"/>
          <w:szCs w:val="20"/>
        </w:rPr>
        <w:t xml:space="preserve">In accordance with UNDP and GEF M&amp;E policies and procedures, all full and medium-sized UNDP support GEF financed projects are required to undergo a terminal evaluation upon completion of implementation. </w:t>
      </w:r>
      <w:r w:rsidRPr="00D6638C">
        <w:rPr>
          <w:rFonts w:ascii="Calibri" w:hAnsi="Calibri"/>
          <w:sz w:val="20"/>
          <w:szCs w:val="20"/>
          <w:lang w:val="en-GB"/>
        </w:rPr>
        <w:t xml:space="preserve">These terms </w:t>
      </w:r>
      <w:r w:rsidRPr="00D6638C">
        <w:rPr>
          <w:rFonts w:ascii="Calibri" w:hAnsi="Calibri"/>
          <w:sz w:val="20"/>
          <w:szCs w:val="20"/>
        </w:rPr>
        <w:t xml:space="preserve">of </w:t>
      </w:r>
      <w:r w:rsidRPr="00D6638C">
        <w:rPr>
          <w:rFonts w:ascii="Calibri" w:hAnsi="Calibri"/>
          <w:sz w:val="20"/>
          <w:szCs w:val="20"/>
          <w:lang w:val="en-GB"/>
        </w:rPr>
        <w:t>reference</w:t>
      </w:r>
      <w:r w:rsidRPr="00D6638C">
        <w:rPr>
          <w:rFonts w:ascii="Calibri" w:hAnsi="Calibri"/>
          <w:sz w:val="20"/>
          <w:szCs w:val="20"/>
        </w:rPr>
        <w:t xml:space="preserve"> (TOR) sets </w:t>
      </w:r>
      <w:r w:rsidRPr="00D6638C">
        <w:rPr>
          <w:rFonts w:ascii="Calibri" w:hAnsi="Calibri"/>
          <w:sz w:val="20"/>
          <w:szCs w:val="20"/>
          <w:lang w:val="en-GB"/>
        </w:rPr>
        <w:t xml:space="preserve">out the </w:t>
      </w:r>
      <w:r w:rsidRPr="00D6638C">
        <w:rPr>
          <w:rFonts w:ascii="Calibri" w:hAnsi="Calibri"/>
          <w:sz w:val="20"/>
          <w:szCs w:val="20"/>
        </w:rPr>
        <w:t xml:space="preserve">expectations for a Terminal Evaluation (TE) of </w:t>
      </w:r>
      <w:r>
        <w:rPr>
          <w:rFonts w:cs="Arial"/>
          <w:b/>
          <w:bCs/>
          <w:sz w:val="20"/>
          <w:szCs w:val="20"/>
        </w:rPr>
        <w:t>Sustainable Transport in Egypt</w:t>
      </w:r>
    </w:p>
    <w:p w14:paraId="5BEFA328" w14:textId="77777777" w:rsidR="00F03950" w:rsidRPr="00D6638C" w:rsidRDefault="00F03950" w:rsidP="00F03950">
      <w:pPr>
        <w:spacing w:before="200"/>
        <w:rPr>
          <w:rFonts w:ascii="Calibri" w:hAnsi="Calibri"/>
          <w:sz w:val="20"/>
          <w:szCs w:val="20"/>
        </w:rPr>
      </w:pPr>
      <w:r w:rsidRPr="00D6638C">
        <w:rPr>
          <w:rFonts w:ascii="Calibri" w:hAnsi="Calibri"/>
          <w:sz w:val="20"/>
          <w:szCs w:val="20"/>
        </w:rPr>
        <w:t xml:space="preserve">The essentials of the project to be evaluated are as follows: </w:t>
      </w:r>
    </w:p>
    <w:p w14:paraId="1353154B" w14:textId="77777777" w:rsidR="00F03950" w:rsidRPr="00D6638C" w:rsidRDefault="00F03950" w:rsidP="00F03950">
      <w:pPr>
        <w:pStyle w:val="Heading51"/>
      </w:pPr>
      <w:bookmarkStart w:id="90" w:name="_Toc321341548"/>
      <w:r w:rsidRPr="00D6638C">
        <w:t>Project Summary Table</w:t>
      </w:r>
      <w:bookmarkEnd w:id="90"/>
    </w:p>
    <w:tbl>
      <w:tblPr>
        <w:tblW w:w="49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918"/>
        <w:gridCol w:w="612"/>
        <w:gridCol w:w="1322"/>
        <w:gridCol w:w="2488"/>
        <w:gridCol w:w="9"/>
        <w:gridCol w:w="1911"/>
        <w:gridCol w:w="1747"/>
      </w:tblGrid>
      <w:tr w:rsidR="00F03950" w:rsidRPr="00D6638C" w14:paraId="3EA88079" w14:textId="77777777" w:rsidTr="00351ED6">
        <w:trPr>
          <w:trHeight w:val="359"/>
        </w:trPr>
        <w:tc>
          <w:tcPr>
            <w:tcW w:w="509" w:type="pct"/>
            <w:shd w:val="clear" w:color="auto" w:fill="7F7F7F"/>
            <w:vAlign w:val="center"/>
          </w:tcPr>
          <w:p w14:paraId="756496F7" w14:textId="77777777" w:rsidR="00F03950" w:rsidRPr="00D6638C" w:rsidRDefault="00F03950" w:rsidP="00351ED6">
            <w:pPr>
              <w:spacing w:after="0"/>
              <w:contextualSpacing/>
              <w:rPr>
                <w:rFonts w:ascii="Calibri" w:hAnsi="Calibri" w:cs="Calibri"/>
                <w:bCs/>
                <w:color w:val="FFFFFF"/>
                <w:sz w:val="20"/>
                <w:szCs w:val="20"/>
              </w:rPr>
            </w:pPr>
            <w:r w:rsidRPr="00D6638C">
              <w:rPr>
                <w:rFonts w:ascii="Calibri" w:hAnsi="Calibri" w:cs="Calibri"/>
                <w:bCs/>
                <w:color w:val="FFFFFF"/>
                <w:sz w:val="20"/>
                <w:szCs w:val="20"/>
              </w:rPr>
              <w:t xml:space="preserve">Project Title: </w:t>
            </w:r>
          </w:p>
        </w:tc>
        <w:tc>
          <w:tcPr>
            <w:tcW w:w="4491" w:type="pct"/>
            <w:gridSpan w:val="6"/>
            <w:shd w:val="clear" w:color="auto" w:fill="FFFFFF"/>
            <w:vAlign w:val="center"/>
          </w:tcPr>
          <w:p w14:paraId="2F006ED4" w14:textId="77777777" w:rsidR="00F03950" w:rsidRPr="00D6638C" w:rsidRDefault="00F03950" w:rsidP="00351ED6">
            <w:pPr>
              <w:spacing w:after="0"/>
              <w:contextualSpacing/>
              <w:rPr>
                <w:rFonts w:ascii="Calibri" w:hAnsi="Calibri" w:cs="Calibri"/>
                <w:bCs/>
                <w:sz w:val="20"/>
                <w:szCs w:val="20"/>
              </w:rPr>
            </w:pPr>
            <w:r>
              <w:rPr>
                <w:rFonts w:cs="Arial"/>
                <w:b/>
                <w:bCs/>
                <w:sz w:val="20"/>
                <w:szCs w:val="20"/>
              </w:rPr>
              <w:t>Sustainable Transport in Egypt</w:t>
            </w:r>
          </w:p>
        </w:tc>
      </w:tr>
      <w:tr w:rsidR="00F03950" w:rsidRPr="00D6638C" w14:paraId="56F6579E" w14:textId="77777777" w:rsidTr="00351ED6">
        <w:tblPrEx>
          <w:shd w:val="clear" w:color="auto" w:fill="auto"/>
        </w:tblPrEx>
        <w:trPr>
          <w:trHeight w:val="553"/>
        </w:trPr>
        <w:tc>
          <w:tcPr>
            <w:tcW w:w="849" w:type="pct"/>
            <w:gridSpan w:val="2"/>
          </w:tcPr>
          <w:p w14:paraId="61558A68" w14:textId="77777777" w:rsidR="00F03950" w:rsidRPr="00405CB6" w:rsidRDefault="00F03950" w:rsidP="00351ED6">
            <w:pPr>
              <w:spacing w:after="0"/>
              <w:jc w:val="right"/>
              <w:rPr>
                <w:rFonts w:ascii="Calibri" w:eastAsia="Arial Unicode MS" w:hAnsi="Calibri"/>
                <w:color w:val="000000"/>
                <w:sz w:val="20"/>
                <w:szCs w:val="20"/>
              </w:rPr>
            </w:pPr>
            <w:r w:rsidRPr="00405CB6">
              <w:rPr>
                <w:rFonts w:ascii="Calibri" w:hAnsi="Calibri"/>
                <w:color w:val="000000"/>
                <w:sz w:val="20"/>
                <w:szCs w:val="20"/>
              </w:rPr>
              <w:t>GEF Project ID:</w:t>
            </w:r>
          </w:p>
        </w:tc>
        <w:tc>
          <w:tcPr>
            <w:tcW w:w="734" w:type="pct"/>
            <w:vAlign w:val="center"/>
          </w:tcPr>
          <w:p w14:paraId="29AB9990" w14:textId="77777777" w:rsidR="00F03950" w:rsidRPr="00546331" w:rsidRDefault="00F03950" w:rsidP="00351ED6">
            <w:pPr>
              <w:tabs>
                <w:tab w:val="right" w:pos="0"/>
              </w:tabs>
              <w:spacing w:after="0"/>
              <w:rPr>
                <w:rFonts w:ascii="Calibri" w:hAnsi="Calibri"/>
                <w:sz w:val="20"/>
                <w:szCs w:val="20"/>
                <w:highlight w:val="yellow"/>
              </w:rPr>
            </w:pPr>
            <w:r>
              <w:rPr>
                <w:rFonts w:ascii="Calibri" w:hAnsi="Calibri"/>
                <w:sz w:val="20"/>
                <w:szCs w:val="20"/>
              </w:rPr>
              <w:t>2776</w:t>
            </w:r>
          </w:p>
        </w:tc>
        <w:tc>
          <w:tcPr>
            <w:tcW w:w="1386" w:type="pct"/>
            <w:gridSpan w:val="2"/>
          </w:tcPr>
          <w:p w14:paraId="372F04BA" w14:textId="77777777" w:rsidR="00F03950" w:rsidRPr="00D6638C" w:rsidRDefault="00F03950" w:rsidP="00351ED6">
            <w:pPr>
              <w:spacing w:after="0"/>
              <w:jc w:val="right"/>
              <w:rPr>
                <w:rFonts w:ascii="Calibri" w:eastAsia="Arial Unicode MS" w:hAnsi="Calibri"/>
                <w:sz w:val="20"/>
                <w:szCs w:val="20"/>
              </w:rPr>
            </w:pPr>
            <w:r w:rsidRPr="00D6638C">
              <w:rPr>
                <w:rFonts w:ascii="Calibri" w:hAnsi="Calibri"/>
                <w:sz w:val="20"/>
                <w:szCs w:val="20"/>
              </w:rPr>
              <w:t> </w:t>
            </w:r>
          </w:p>
        </w:tc>
        <w:tc>
          <w:tcPr>
            <w:tcW w:w="1061" w:type="pct"/>
          </w:tcPr>
          <w:p w14:paraId="21D51E20" w14:textId="77777777" w:rsidR="00F03950" w:rsidRPr="00D6638C" w:rsidRDefault="00F03950" w:rsidP="00351ED6">
            <w:pPr>
              <w:spacing w:after="0"/>
              <w:jc w:val="center"/>
              <w:rPr>
                <w:rFonts w:ascii="Calibri" w:eastAsia="Arial Unicode MS" w:hAnsi="Calibri"/>
                <w:i/>
                <w:color w:val="000000"/>
                <w:sz w:val="20"/>
                <w:szCs w:val="20"/>
                <w:u w:val="single"/>
              </w:rPr>
            </w:pPr>
            <w:r w:rsidRPr="00D6638C">
              <w:rPr>
                <w:rFonts w:ascii="Calibri" w:hAnsi="Calibri"/>
                <w:i/>
                <w:color w:val="000000"/>
                <w:sz w:val="20"/>
                <w:szCs w:val="20"/>
                <w:u w:val="single"/>
              </w:rPr>
              <w:t>at endorsement (Million US$)</w:t>
            </w:r>
          </w:p>
        </w:tc>
        <w:tc>
          <w:tcPr>
            <w:tcW w:w="970" w:type="pct"/>
          </w:tcPr>
          <w:p w14:paraId="07F18134" w14:textId="77777777" w:rsidR="00F03950" w:rsidRPr="00D6638C" w:rsidRDefault="00F03950" w:rsidP="00351ED6">
            <w:pPr>
              <w:spacing w:after="0"/>
              <w:jc w:val="center"/>
              <w:rPr>
                <w:rFonts w:ascii="Calibri" w:eastAsia="Arial Unicode MS" w:hAnsi="Calibri"/>
                <w:i/>
                <w:color w:val="000000"/>
                <w:sz w:val="20"/>
                <w:szCs w:val="20"/>
                <w:u w:val="single"/>
              </w:rPr>
            </w:pPr>
            <w:r w:rsidRPr="00D6638C">
              <w:rPr>
                <w:rFonts w:ascii="Calibri" w:hAnsi="Calibri"/>
                <w:i/>
                <w:color w:val="000000"/>
                <w:sz w:val="20"/>
                <w:szCs w:val="20"/>
                <w:u w:val="single"/>
              </w:rPr>
              <w:t>at completion</w:t>
            </w:r>
            <w:r>
              <w:rPr>
                <w:rFonts w:ascii="Calibri" w:hAnsi="Calibri"/>
                <w:i/>
                <w:color w:val="000000"/>
                <w:sz w:val="20"/>
                <w:szCs w:val="20"/>
                <w:u w:val="single"/>
              </w:rPr>
              <w:t xml:space="preserve"> (est.)</w:t>
            </w:r>
            <w:r w:rsidRPr="00D6638C">
              <w:rPr>
                <w:rFonts w:ascii="Calibri" w:hAnsi="Calibri"/>
                <w:i/>
                <w:color w:val="000000"/>
                <w:sz w:val="20"/>
                <w:szCs w:val="20"/>
                <w:u w:val="single"/>
              </w:rPr>
              <w:t xml:space="preserve"> (Million US$)</w:t>
            </w:r>
          </w:p>
        </w:tc>
      </w:tr>
      <w:tr w:rsidR="00F03950" w:rsidRPr="00D6638C" w14:paraId="6CDC5763" w14:textId="77777777" w:rsidTr="00351ED6">
        <w:tblPrEx>
          <w:shd w:val="clear" w:color="auto" w:fill="auto"/>
        </w:tblPrEx>
        <w:trPr>
          <w:trHeight w:val="971"/>
        </w:trPr>
        <w:tc>
          <w:tcPr>
            <w:tcW w:w="849" w:type="pct"/>
            <w:gridSpan w:val="2"/>
          </w:tcPr>
          <w:p w14:paraId="438C3D49" w14:textId="77777777" w:rsidR="00F03950" w:rsidRDefault="00F03950" w:rsidP="00351ED6">
            <w:pPr>
              <w:spacing w:after="0"/>
              <w:jc w:val="right"/>
              <w:rPr>
                <w:rFonts w:ascii="Calibri" w:hAnsi="Calibri"/>
                <w:color w:val="000000"/>
                <w:sz w:val="20"/>
                <w:szCs w:val="20"/>
              </w:rPr>
            </w:pPr>
            <w:r w:rsidRPr="00D6638C">
              <w:rPr>
                <w:rFonts w:ascii="Calibri" w:hAnsi="Calibri"/>
                <w:color w:val="000000"/>
                <w:sz w:val="20"/>
                <w:szCs w:val="20"/>
              </w:rPr>
              <w:t xml:space="preserve">UNDP Project </w:t>
            </w:r>
            <w:r>
              <w:rPr>
                <w:rFonts w:ascii="Calibri" w:hAnsi="Calibri"/>
                <w:color w:val="000000"/>
                <w:sz w:val="20"/>
                <w:szCs w:val="20"/>
              </w:rPr>
              <w:t xml:space="preserve">Atlas Award </w:t>
            </w:r>
            <w:r w:rsidRPr="00D6638C">
              <w:rPr>
                <w:rFonts w:ascii="Calibri" w:hAnsi="Calibri"/>
                <w:color w:val="000000"/>
                <w:sz w:val="20"/>
                <w:szCs w:val="20"/>
              </w:rPr>
              <w:t>ID:</w:t>
            </w:r>
          </w:p>
          <w:p w14:paraId="76180124" w14:textId="77777777" w:rsidR="00F03950" w:rsidRPr="00D6638C" w:rsidRDefault="00F03950" w:rsidP="00351ED6">
            <w:pPr>
              <w:spacing w:after="0"/>
              <w:jc w:val="right"/>
              <w:rPr>
                <w:rFonts w:ascii="Calibri" w:eastAsia="Arial Unicode MS" w:hAnsi="Calibri"/>
                <w:color w:val="000000"/>
                <w:sz w:val="20"/>
                <w:szCs w:val="20"/>
              </w:rPr>
            </w:pPr>
            <w:r w:rsidRPr="006E0BCC">
              <w:rPr>
                <w:rFonts w:ascii="Calibri" w:eastAsia="Arial Unicode MS" w:hAnsi="Calibri"/>
                <w:color w:val="000000"/>
                <w:sz w:val="20"/>
                <w:szCs w:val="20"/>
              </w:rPr>
              <w:t>Atlas Output ID</w:t>
            </w:r>
            <w:r>
              <w:rPr>
                <w:rFonts w:ascii="Calibri" w:eastAsia="Arial Unicode MS" w:hAnsi="Calibri"/>
                <w:color w:val="000000"/>
                <w:sz w:val="20"/>
                <w:szCs w:val="20"/>
              </w:rPr>
              <w:t>:</w:t>
            </w:r>
          </w:p>
        </w:tc>
        <w:tc>
          <w:tcPr>
            <w:tcW w:w="734" w:type="pct"/>
            <w:vAlign w:val="center"/>
          </w:tcPr>
          <w:p w14:paraId="11F0CA4D" w14:textId="77777777" w:rsidR="00F03950" w:rsidRDefault="00F03950" w:rsidP="00351ED6">
            <w:pPr>
              <w:tabs>
                <w:tab w:val="right" w:pos="0"/>
              </w:tabs>
              <w:spacing w:after="0"/>
              <w:rPr>
                <w:sz w:val="20"/>
                <w:lang w:val="en-GB"/>
              </w:rPr>
            </w:pPr>
            <w:r w:rsidRPr="0008148D">
              <w:rPr>
                <w:sz w:val="20"/>
                <w:szCs w:val="20"/>
                <w:lang w:val="en-GB"/>
              </w:rPr>
              <w:t>3523</w:t>
            </w:r>
            <w:r>
              <w:rPr>
                <w:sz w:val="20"/>
                <w:lang w:val="en-GB"/>
              </w:rPr>
              <w:t xml:space="preserve"> (PIMS)</w:t>
            </w:r>
          </w:p>
          <w:p w14:paraId="5D8DA823" w14:textId="77777777" w:rsidR="00F03950" w:rsidRPr="00D6638C" w:rsidRDefault="00F03950" w:rsidP="00351ED6">
            <w:pPr>
              <w:rPr>
                <w:rFonts w:ascii="Calibri" w:hAnsi="Calibri"/>
                <w:bCs/>
                <w:color w:val="000000"/>
                <w:sz w:val="20"/>
                <w:szCs w:val="20"/>
              </w:rPr>
            </w:pPr>
            <w:r>
              <w:rPr>
                <w:sz w:val="20"/>
                <w:lang w:val="en-GB"/>
              </w:rPr>
              <w:t xml:space="preserve">00045900 </w:t>
            </w:r>
            <w:r w:rsidRPr="006E0BCC">
              <w:rPr>
                <w:rFonts w:ascii="Calibri" w:hAnsi="Calibri"/>
                <w:bCs/>
                <w:color w:val="000000"/>
                <w:sz w:val="20"/>
                <w:szCs w:val="20"/>
              </w:rPr>
              <w:t>000</w:t>
            </w:r>
            <w:r>
              <w:rPr>
                <w:rFonts w:eastAsia="SimSun"/>
                <w:sz w:val="20"/>
                <w:szCs w:val="18"/>
                <w:lang w:val="en-GB"/>
              </w:rPr>
              <w:t>54348</w:t>
            </w:r>
          </w:p>
        </w:tc>
        <w:tc>
          <w:tcPr>
            <w:tcW w:w="1386" w:type="pct"/>
            <w:gridSpan w:val="2"/>
          </w:tcPr>
          <w:p w14:paraId="1E784173" w14:textId="77777777" w:rsidR="00F03950" w:rsidRPr="00D6638C" w:rsidRDefault="00F03950" w:rsidP="00351ED6">
            <w:pPr>
              <w:spacing w:after="0"/>
              <w:jc w:val="right"/>
              <w:rPr>
                <w:rFonts w:ascii="Calibri" w:eastAsia="Arial Unicode MS" w:hAnsi="Calibri"/>
                <w:color w:val="000000"/>
                <w:sz w:val="20"/>
                <w:szCs w:val="20"/>
              </w:rPr>
            </w:pPr>
            <w:r w:rsidRPr="00D6638C">
              <w:rPr>
                <w:rFonts w:ascii="Calibri" w:hAnsi="Calibri"/>
                <w:color w:val="000000"/>
                <w:sz w:val="20"/>
                <w:szCs w:val="20"/>
              </w:rPr>
              <w:t xml:space="preserve">GEF financing: </w:t>
            </w:r>
          </w:p>
        </w:tc>
        <w:tc>
          <w:tcPr>
            <w:tcW w:w="1061" w:type="pct"/>
            <w:vAlign w:val="center"/>
          </w:tcPr>
          <w:p w14:paraId="0673A07D" w14:textId="77777777" w:rsidR="00F03950" w:rsidRPr="00D6638C" w:rsidRDefault="00F03950" w:rsidP="00351ED6">
            <w:pPr>
              <w:spacing w:after="0"/>
              <w:jc w:val="center"/>
              <w:rPr>
                <w:rFonts w:ascii="Calibri" w:eastAsia="Arial Unicode MS" w:hAnsi="Calibri"/>
                <w:sz w:val="20"/>
                <w:szCs w:val="20"/>
              </w:rPr>
            </w:pPr>
            <w:r>
              <w:rPr>
                <w:sz w:val="20"/>
                <w:lang w:val="de-DE"/>
              </w:rPr>
              <w:t>6,900,000</w:t>
            </w:r>
          </w:p>
        </w:tc>
        <w:tc>
          <w:tcPr>
            <w:tcW w:w="970" w:type="pct"/>
            <w:vAlign w:val="center"/>
          </w:tcPr>
          <w:p w14:paraId="1CE0885F" w14:textId="77777777" w:rsidR="00F03950" w:rsidRPr="00405CB6" w:rsidRDefault="00F03950" w:rsidP="00351ED6">
            <w:pPr>
              <w:spacing w:after="0"/>
              <w:jc w:val="center"/>
              <w:rPr>
                <w:rFonts w:ascii="Calibri" w:eastAsia="Arial Unicode MS" w:hAnsi="Calibri"/>
                <w:sz w:val="20"/>
                <w:szCs w:val="20"/>
              </w:rPr>
            </w:pPr>
            <w:r w:rsidRPr="00405CB6">
              <w:rPr>
                <w:rFonts w:ascii="Calibri" w:hAnsi="Calibri"/>
                <w:sz w:val="20"/>
                <w:szCs w:val="20"/>
              </w:rPr>
              <w:t>6,900,00</w:t>
            </w:r>
            <w:r w:rsidRPr="00405CB6">
              <w:rPr>
                <w:rFonts w:ascii="Calibri" w:hAnsi="Calibri"/>
                <w:sz w:val="20"/>
                <w:szCs w:val="20"/>
                <w:rtl/>
              </w:rPr>
              <w:t>0</w:t>
            </w:r>
          </w:p>
        </w:tc>
      </w:tr>
      <w:tr w:rsidR="00F03950" w:rsidRPr="00D6638C" w14:paraId="5BE1DD74" w14:textId="77777777" w:rsidTr="00351ED6">
        <w:tblPrEx>
          <w:shd w:val="clear" w:color="auto" w:fill="auto"/>
        </w:tblPrEx>
        <w:trPr>
          <w:trHeight w:val="269"/>
        </w:trPr>
        <w:tc>
          <w:tcPr>
            <w:tcW w:w="849" w:type="pct"/>
            <w:gridSpan w:val="2"/>
          </w:tcPr>
          <w:p w14:paraId="5C11579D" w14:textId="77777777" w:rsidR="00F03950" w:rsidRPr="00D6638C" w:rsidRDefault="00F03950" w:rsidP="00351ED6">
            <w:pPr>
              <w:spacing w:after="0"/>
              <w:jc w:val="right"/>
              <w:rPr>
                <w:rFonts w:ascii="Calibri" w:hAnsi="Calibri"/>
                <w:color w:val="000000"/>
                <w:sz w:val="20"/>
                <w:szCs w:val="20"/>
              </w:rPr>
            </w:pPr>
            <w:r w:rsidRPr="00D6638C">
              <w:rPr>
                <w:rFonts w:ascii="Calibri" w:hAnsi="Calibri"/>
                <w:color w:val="000000"/>
                <w:sz w:val="20"/>
                <w:szCs w:val="20"/>
              </w:rPr>
              <w:t>Country:</w:t>
            </w:r>
          </w:p>
        </w:tc>
        <w:tc>
          <w:tcPr>
            <w:tcW w:w="734" w:type="pct"/>
            <w:vAlign w:val="center"/>
          </w:tcPr>
          <w:p w14:paraId="205B1C8C" w14:textId="77777777" w:rsidR="00F03950" w:rsidRPr="00D6638C" w:rsidRDefault="00F03950" w:rsidP="00351ED6">
            <w:pPr>
              <w:tabs>
                <w:tab w:val="right" w:pos="0"/>
              </w:tabs>
              <w:spacing w:after="0"/>
              <w:rPr>
                <w:rFonts w:ascii="Calibri" w:hAnsi="Calibri"/>
                <w:color w:val="000000"/>
                <w:sz w:val="20"/>
                <w:szCs w:val="20"/>
              </w:rPr>
            </w:pPr>
            <w:r>
              <w:rPr>
                <w:rFonts w:ascii="Calibri" w:hAnsi="Calibri"/>
                <w:sz w:val="20"/>
                <w:szCs w:val="20"/>
              </w:rPr>
              <w:t>Egypt</w:t>
            </w:r>
          </w:p>
        </w:tc>
        <w:tc>
          <w:tcPr>
            <w:tcW w:w="1386" w:type="pct"/>
            <w:gridSpan w:val="2"/>
          </w:tcPr>
          <w:p w14:paraId="6262D9A9" w14:textId="77777777" w:rsidR="00F03950" w:rsidRPr="00D6638C" w:rsidRDefault="00F03950" w:rsidP="00351ED6">
            <w:pPr>
              <w:spacing w:after="0"/>
              <w:jc w:val="right"/>
              <w:rPr>
                <w:rFonts w:ascii="Calibri" w:hAnsi="Calibri"/>
                <w:color w:val="000000"/>
                <w:sz w:val="20"/>
                <w:szCs w:val="20"/>
              </w:rPr>
            </w:pPr>
            <w:r w:rsidRPr="00D6638C">
              <w:rPr>
                <w:rFonts w:ascii="Calibri" w:hAnsi="Calibri"/>
                <w:bCs/>
                <w:sz w:val="20"/>
                <w:szCs w:val="20"/>
              </w:rPr>
              <w:t>IA/EA own:</w:t>
            </w:r>
          </w:p>
        </w:tc>
        <w:tc>
          <w:tcPr>
            <w:tcW w:w="1061" w:type="pct"/>
            <w:vAlign w:val="center"/>
          </w:tcPr>
          <w:p w14:paraId="05450815" w14:textId="77777777" w:rsidR="00F03950" w:rsidRPr="00D6638C" w:rsidRDefault="00F03950" w:rsidP="00351ED6">
            <w:pPr>
              <w:spacing w:after="0"/>
              <w:jc w:val="center"/>
              <w:rPr>
                <w:rFonts w:ascii="Calibri" w:eastAsia="Arial Unicode MS" w:hAnsi="Calibri"/>
                <w:sz w:val="20"/>
                <w:szCs w:val="20"/>
              </w:rPr>
            </w:pPr>
            <w:r>
              <w:rPr>
                <w:rFonts w:ascii="Calibri" w:hAnsi="Calibri"/>
                <w:sz w:val="20"/>
                <w:szCs w:val="20"/>
              </w:rPr>
              <w:t>100,000</w:t>
            </w:r>
          </w:p>
        </w:tc>
        <w:tc>
          <w:tcPr>
            <w:tcW w:w="970" w:type="pct"/>
            <w:vAlign w:val="center"/>
          </w:tcPr>
          <w:p w14:paraId="4453BF62" w14:textId="77777777" w:rsidR="00F03950" w:rsidRPr="00D6638C" w:rsidRDefault="00F03950" w:rsidP="00351ED6">
            <w:pPr>
              <w:spacing w:after="0"/>
              <w:jc w:val="center"/>
              <w:rPr>
                <w:rFonts w:ascii="Calibri" w:eastAsia="Arial Unicode MS" w:hAnsi="Calibri"/>
                <w:sz w:val="20"/>
                <w:szCs w:val="20"/>
              </w:rPr>
            </w:pPr>
            <w:r>
              <w:rPr>
                <w:rFonts w:ascii="Calibri" w:hAnsi="Calibri"/>
                <w:sz w:val="20"/>
                <w:szCs w:val="20"/>
              </w:rPr>
              <w:t>100,000</w:t>
            </w:r>
          </w:p>
        </w:tc>
      </w:tr>
      <w:tr w:rsidR="00F03950" w:rsidRPr="00D6638C" w14:paraId="2DEECCD3" w14:textId="77777777" w:rsidTr="00351ED6">
        <w:tblPrEx>
          <w:shd w:val="clear" w:color="auto" w:fill="auto"/>
        </w:tblPrEx>
        <w:trPr>
          <w:trHeight w:val="296"/>
        </w:trPr>
        <w:tc>
          <w:tcPr>
            <w:tcW w:w="849" w:type="pct"/>
            <w:gridSpan w:val="2"/>
          </w:tcPr>
          <w:p w14:paraId="02F99698" w14:textId="77777777" w:rsidR="00F03950" w:rsidRPr="00D6638C" w:rsidRDefault="00F03950" w:rsidP="00351ED6">
            <w:pPr>
              <w:spacing w:after="0"/>
              <w:jc w:val="right"/>
              <w:rPr>
                <w:rFonts w:ascii="Calibri" w:hAnsi="Calibri"/>
                <w:color w:val="000000"/>
                <w:sz w:val="20"/>
                <w:szCs w:val="20"/>
              </w:rPr>
            </w:pPr>
            <w:r w:rsidRPr="00D6638C">
              <w:rPr>
                <w:rFonts w:ascii="Calibri" w:hAnsi="Calibri"/>
                <w:color w:val="000000"/>
                <w:sz w:val="20"/>
                <w:szCs w:val="20"/>
              </w:rPr>
              <w:t>Region:</w:t>
            </w:r>
          </w:p>
        </w:tc>
        <w:tc>
          <w:tcPr>
            <w:tcW w:w="734" w:type="pct"/>
            <w:vAlign w:val="center"/>
          </w:tcPr>
          <w:p w14:paraId="3C12E477" w14:textId="77777777" w:rsidR="00F03950" w:rsidRPr="00D6638C" w:rsidRDefault="00F03950" w:rsidP="00351ED6">
            <w:pPr>
              <w:tabs>
                <w:tab w:val="right" w:pos="0"/>
              </w:tabs>
              <w:spacing w:after="0"/>
              <w:rPr>
                <w:rFonts w:ascii="Calibri" w:hAnsi="Calibri"/>
                <w:sz w:val="20"/>
                <w:szCs w:val="20"/>
                <w:lang w:val="es-ES_tradnl"/>
              </w:rPr>
            </w:pPr>
            <w:r>
              <w:rPr>
                <w:rFonts w:ascii="Calibri" w:hAnsi="Calibri"/>
                <w:sz w:val="20"/>
                <w:szCs w:val="20"/>
              </w:rPr>
              <w:t>Arab States</w:t>
            </w:r>
          </w:p>
        </w:tc>
        <w:tc>
          <w:tcPr>
            <w:tcW w:w="1386" w:type="pct"/>
            <w:gridSpan w:val="2"/>
          </w:tcPr>
          <w:p w14:paraId="3BD37942" w14:textId="77777777" w:rsidR="00F03950" w:rsidRPr="00D6638C" w:rsidRDefault="00F03950" w:rsidP="00351ED6">
            <w:pPr>
              <w:spacing w:after="0"/>
              <w:jc w:val="right"/>
              <w:rPr>
                <w:rFonts w:ascii="Calibri" w:hAnsi="Calibri"/>
                <w:color w:val="000000"/>
                <w:sz w:val="20"/>
                <w:szCs w:val="20"/>
              </w:rPr>
            </w:pPr>
            <w:r w:rsidRPr="00D6638C">
              <w:rPr>
                <w:rFonts w:ascii="Calibri" w:hAnsi="Calibri"/>
                <w:bCs/>
                <w:sz w:val="20"/>
                <w:szCs w:val="20"/>
              </w:rPr>
              <w:t>Government:</w:t>
            </w:r>
          </w:p>
        </w:tc>
        <w:tc>
          <w:tcPr>
            <w:tcW w:w="1061" w:type="pct"/>
            <w:vAlign w:val="center"/>
          </w:tcPr>
          <w:p w14:paraId="3ADFA328" w14:textId="77777777" w:rsidR="00F03950" w:rsidRPr="00D6638C" w:rsidRDefault="00F03950" w:rsidP="00351ED6">
            <w:pPr>
              <w:spacing w:after="0"/>
              <w:jc w:val="center"/>
              <w:rPr>
                <w:rFonts w:ascii="Calibri" w:eastAsia="Arial Unicode MS" w:hAnsi="Calibri"/>
                <w:sz w:val="20"/>
                <w:szCs w:val="20"/>
              </w:rPr>
            </w:pPr>
            <w:r>
              <w:rPr>
                <w:sz w:val="20"/>
                <w:lang w:val="en-GB"/>
              </w:rPr>
              <w:t>17,000,000</w:t>
            </w:r>
          </w:p>
        </w:tc>
        <w:tc>
          <w:tcPr>
            <w:tcW w:w="970" w:type="pct"/>
            <w:vAlign w:val="center"/>
          </w:tcPr>
          <w:p w14:paraId="308308A1" w14:textId="77777777" w:rsidR="00F03950" w:rsidRPr="00D6638C" w:rsidRDefault="00F03950" w:rsidP="00351ED6">
            <w:pPr>
              <w:spacing w:after="0"/>
              <w:jc w:val="center"/>
              <w:rPr>
                <w:rFonts w:ascii="Calibri" w:hAnsi="Calibri"/>
                <w:sz w:val="20"/>
                <w:szCs w:val="20"/>
              </w:rPr>
            </w:pPr>
            <w:r>
              <w:rPr>
                <w:rFonts w:ascii="Calibri" w:hAnsi="Calibri"/>
                <w:sz w:val="20"/>
                <w:szCs w:val="20"/>
              </w:rPr>
              <w:t>17,000,000</w:t>
            </w:r>
          </w:p>
        </w:tc>
      </w:tr>
      <w:tr w:rsidR="00F03950" w:rsidRPr="00D6638C" w14:paraId="496BF61F" w14:textId="77777777" w:rsidTr="00351ED6">
        <w:tblPrEx>
          <w:shd w:val="clear" w:color="auto" w:fill="auto"/>
        </w:tblPrEx>
        <w:trPr>
          <w:trHeight w:val="314"/>
        </w:trPr>
        <w:tc>
          <w:tcPr>
            <w:tcW w:w="849" w:type="pct"/>
            <w:gridSpan w:val="2"/>
          </w:tcPr>
          <w:p w14:paraId="3D34874E" w14:textId="77777777" w:rsidR="00F03950" w:rsidRPr="00D6638C" w:rsidRDefault="00F03950" w:rsidP="00351ED6">
            <w:pPr>
              <w:spacing w:after="0"/>
              <w:jc w:val="right"/>
              <w:rPr>
                <w:rFonts w:ascii="Calibri" w:hAnsi="Calibri"/>
                <w:color w:val="000000"/>
                <w:sz w:val="20"/>
                <w:szCs w:val="20"/>
              </w:rPr>
            </w:pPr>
            <w:r w:rsidRPr="00D6638C">
              <w:rPr>
                <w:rFonts w:ascii="Calibri" w:hAnsi="Calibri"/>
                <w:color w:val="000000"/>
                <w:sz w:val="20"/>
                <w:szCs w:val="20"/>
              </w:rPr>
              <w:t>Focal Area:</w:t>
            </w:r>
          </w:p>
        </w:tc>
        <w:tc>
          <w:tcPr>
            <w:tcW w:w="734" w:type="pct"/>
            <w:vAlign w:val="center"/>
          </w:tcPr>
          <w:p w14:paraId="23378E35" w14:textId="77777777" w:rsidR="00F03950" w:rsidRPr="00D6638C" w:rsidRDefault="00F03950" w:rsidP="00351ED6">
            <w:pPr>
              <w:tabs>
                <w:tab w:val="right" w:pos="0"/>
              </w:tabs>
              <w:spacing w:after="0"/>
              <w:rPr>
                <w:rFonts w:ascii="Calibri" w:hAnsi="Calibri"/>
                <w:sz w:val="20"/>
                <w:szCs w:val="20"/>
              </w:rPr>
            </w:pPr>
            <w:r>
              <w:rPr>
                <w:rFonts w:ascii="Calibri" w:hAnsi="Calibri"/>
                <w:sz w:val="20"/>
                <w:szCs w:val="20"/>
              </w:rPr>
              <w:t>CC</w:t>
            </w:r>
          </w:p>
        </w:tc>
        <w:tc>
          <w:tcPr>
            <w:tcW w:w="1386" w:type="pct"/>
            <w:gridSpan w:val="2"/>
          </w:tcPr>
          <w:p w14:paraId="25575D0C" w14:textId="77777777" w:rsidR="00F03950" w:rsidRPr="00D6638C" w:rsidRDefault="00F03950" w:rsidP="00351ED6">
            <w:pPr>
              <w:spacing w:after="0"/>
              <w:jc w:val="right"/>
              <w:rPr>
                <w:rFonts w:ascii="Calibri" w:hAnsi="Calibri"/>
                <w:color w:val="000000"/>
                <w:sz w:val="20"/>
                <w:szCs w:val="20"/>
              </w:rPr>
            </w:pPr>
            <w:r>
              <w:rPr>
                <w:rFonts w:ascii="Calibri" w:hAnsi="Calibri"/>
                <w:bCs/>
                <w:sz w:val="20"/>
                <w:szCs w:val="20"/>
              </w:rPr>
              <w:t xml:space="preserve">Private Sector and </w:t>
            </w:r>
            <w:r w:rsidRPr="00D6638C">
              <w:rPr>
                <w:rFonts w:ascii="Calibri" w:hAnsi="Calibri"/>
                <w:bCs/>
                <w:sz w:val="20"/>
                <w:szCs w:val="20"/>
              </w:rPr>
              <w:t>Other:</w:t>
            </w:r>
          </w:p>
        </w:tc>
        <w:tc>
          <w:tcPr>
            <w:tcW w:w="1061" w:type="pct"/>
            <w:vAlign w:val="center"/>
          </w:tcPr>
          <w:p w14:paraId="23996E60" w14:textId="77777777" w:rsidR="00F03950" w:rsidRPr="00D6638C" w:rsidRDefault="00F03950" w:rsidP="00351ED6">
            <w:pPr>
              <w:spacing w:after="0"/>
              <w:jc w:val="center"/>
              <w:rPr>
                <w:rFonts w:ascii="Calibri" w:hAnsi="Calibri"/>
                <w:sz w:val="20"/>
                <w:szCs w:val="20"/>
              </w:rPr>
            </w:pPr>
            <w:r>
              <w:rPr>
                <w:sz w:val="20"/>
                <w:lang w:val="en-GB"/>
              </w:rPr>
              <w:t>20,000,000</w:t>
            </w:r>
          </w:p>
        </w:tc>
        <w:tc>
          <w:tcPr>
            <w:tcW w:w="970" w:type="pct"/>
            <w:vAlign w:val="center"/>
          </w:tcPr>
          <w:p w14:paraId="502C2A9F" w14:textId="77777777" w:rsidR="00F03950" w:rsidRPr="00D6638C" w:rsidRDefault="00F03950" w:rsidP="00351ED6">
            <w:pPr>
              <w:spacing w:after="0"/>
              <w:jc w:val="center"/>
              <w:rPr>
                <w:rFonts w:ascii="Calibri" w:hAnsi="Calibri"/>
                <w:sz w:val="20"/>
                <w:szCs w:val="20"/>
              </w:rPr>
            </w:pPr>
            <w:r>
              <w:rPr>
                <w:rFonts w:ascii="Calibri" w:hAnsi="Calibri"/>
                <w:sz w:val="20"/>
                <w:szCs w:val="20"/>
              </w:rPr>
              <w:t>20,000,000</w:t>
            </w:r>
          </w:p>
        </w:tc>
      </w:tr>
      <w:tr w:rsidR="00F03950" w:rsidRPr="00D6638C" w14:paraId="7F63258E" w14:textId="77777777" w:rsidTr="00351ED6">
        <w:tblPrEx>
          <w:shd w:val="clear" w:color="auto" w:fill="auto"/>
        </w:tblPrEx>
        <w:trPr>
          <w:trHeight w:val="553"/>
        </w:trPr>
        <w:tc>
          <w:tcPr>
            <w:tcW w:w="849" w:type="pct"/>
            <w:gridSpan w:val="2"/>
          </w:tcPr>
          <w:p w14:paraId="4DCDCD5E" w14:textId="77777777" w:rsidR="00F03950" w:rsidRPr="00546331" w:rsidRDefault="00F03950" w:rsidP="00351ED6">
            <w:pPr>
              <w:spacing w:after="0"/>
              <w:jc w:val="right"/>
              <w:rPr>
                <w:rFonts w:ascii="Calibri" w:eastAsia="Arial Unicode MS" w:hAnsi="Calibri"/>
                <w:color w:val="000000"/>
                <w:sz w:val="20"/>
                <w:szCs w:val="20"/>
                <w:highlight w:val="yellow"/>
              </w:rPr>
            </w:pPr>
            <w:r w:rsidRPr="0054144B">
              <w:rPr>
                <w:rFonts w:ascii="Calibri" w:hAnsi="Calibri"/>
                <w:color w:val="000000"/>
                <w:sz w:val="20"/>
                <w:szCs w:val="20"/>
              </w:rPr>
              <w:t>FA Objectives, (OP/SP):</w:t>
            </w:r>
          </w:p>
        </w:tc>
        <w:tc>
          <w:tcPr>
            <w:tcW w:w="734" w:type="pct"/>
            <w:vAlign w:val="center"/>
          </w:tcPr>
          <w:p w14:paraId="6B4C5B46" w14:textId="77777777" w:rsidR="00F03950" w:rsidRPr="00546331" w:rsidRDefault="00F03950" w:rsidP="00351ED6">
            <w:pPr>
              <w:tabs>
                <w:tab w:val="right" w:pos="0"/>
              </w:tabs>
              <w:spacing w:after="0"/>
              <w:rPr>
                <w:rFonts w:ascii="Calibri" w:hAnsi="Calibri"/>
                <w:sz w:val="20"/>
                <w:szCs w:val="20"/>
                <w:highlight w:val="yellow"/>
              </w:rPr>
            </w:pPr>
            <w:r w:rsidRPr="00953513">
              <w:rPr>
                <w:rFonts w:ascii="Calibri" w:hAnsi="Calibri"/>
                <w:sz w:val="20"/>
                <w:szCs w:val="20"/>
              </w:rPr>
              <w:t>CC-SP5</w:t>
            </w:r>
          </w:p>
        </w:tc>
        <w:tc>
          <w:tcPr>
            <w:tcW w:w="1386" w:type="pct"/>
            <w:gridSpan w:val="2"/>
          </w:tcPr>
          <w:p w14:paraId="6B567B3F" w14:textId="77777777" w:rsidR="00F03950" w:rsidRPr="00D6638C" w:rsidRDefault="00F03950" w:rsidP="00351ED6">
            <w:pPr>
              <w:spacing w:after="0"/>
              <w:jc w:val="right"/>
              <w:rPr>
                <w:rFonts w:ascii="Calibri" w:hAnsi="Calibri"/>
                <w:color w:val="000000"/>
                <w:sz w:val="20"/>
                <w:szCs w:val="20"/>
              </w:rPr>
            </w:pPr>
            <w:r w:rsidRPr="00D6638C">
              <w:rPr>
                <w:rFonts w:ascii="Calibri" w:hAnsi="Calibri"/>
                <w:color w:val="000000"/>
                <w:sz w:val="20"/>
                <w:szCs w:val="20"/>
              </w:rPr>
              <w:t>Total co-financing:</w:t>
            </w:r>
          </w:p>
        </w:tc>
        <w:tc>
          <w:tcPr>
            <w:tcW w:w="1061" w:type="pct"/>
            <w:vAlign w:val="center"/>
          </w:tcPr>
          <w:p w14:paraId="6FC31299" w14:textId="77777777" w:rsidR="00F03950" w:rsidRPr="00D6638C" w:rsidRDefault="00F03950" w:rsidP="00351ED6">
            <w:pPr>
              <w:spacing w:after="0"/>
              <w:jc w:val="center"/>
              <w:rPr>
                <w:rFonts w:ascii="Calibri" w:eastAsia="Arial Unicode MS" w:hAnsi="Calibri"/>
                <w:sz w:val="20"/>
                <w:szCs w:val="20"/>
              </w:rPr>
            </w:pPr>
            <w:r>
              <w:rPr>
                <w:rFonts w:ascii="Calibri" w:eastAsia="Arial Unicode MS" w:hAnsi="Calibri"/>
                <w:sz w:val="20"/>
                <w:szCs w:val="20"/>
              </w:rPr>
              <w:t>37,000,000</w:t>
            </w:r>
          </w:p>
        </w:tc>
        <w:tc>
          <w:tcPr>
            <w:tcW w:w="970" w:type="pct"/>
            <w:vAlign w:val="center"/>
          </w:tcPr>
          <w:p w14:paraId="29AD7B62" w14:textId="77777777" w:rsidR="00F03950" w:rsidRPr="00D6638C" w:rsidRDefault="00F03950" w:rsidP="00351ED6">
            <w:pPr>
              <w:spacing w:after="0"/>
              <w:jc w:val="center"/>
              <w:rPr>
                <w:rFonts w:ascii="Calibri" w:hAnsi="Calibri"/>
                <w:sz w:val="20"/>
                <w:szCs w:val="20"/>
              </w:rPr>
            </w:pPr>
            <w:r>
              <w:rPr>
                <w:rFonts w:ascii="Calibri" w:hAnsi="Calibri"/>
                <w:sz w:val="20"/>
                <w:szCs w:val="20"/>
              </w:rPr>
              <w:t>37,000,000</w:t>
            </w:r>
          </w:p>
        </w:tc>
      </w:tr>
      <w:tr w:rsidR="00F03950" w:rsidRPr="00D6638C" w14:paraId="7DE8E318" w14:textId="77777777" w:rsidTr="00351ED6">
        <w:tblPrEx>
          <w:shd w:val="clear" w:color="auto" w:fill="auto"/>
        </w:tblPrEx>
        <w:trPr>
          <w:trHeight w:val="341"/>
        </w:trPr>
        <w:tc>
          <w:tcPr>
            <w:tcW w:w="849" w:type="pct"/>
            <w:gridSpan w:val="2"/>
          </w:tcPr>
          <w:p w14:paraId="19A4B951" w14:textId="77777777" w:rsidR="00F03950" w:rsidRPr="00D6638C" w:rsidRDefault="00F03950" w:rsidP="00351ED6">
            <w:pPr>
              <w:spacing w:after="0"/>
              <w:jc w:val="right"/>
              <w:rPr>
                <w:rFonts w:ascii="Calibri" w:eastAsia="Arial Unicode MS" w:hAnsi="Calibri"/>
                <w:color w:val="000000"/>
                <w:sz w:val="20"/>
                <w:szCs w:val="20"/>
              </w:rPr>
            </w:pPr>
            <w:r w:rsidRPr="00D6638C">
              <w:rPr>
                <w:rFonts w:ascii="Calibri" w:hAnsi="Calibri"/>
                <w:color w:val="000000"/>
                <w:sz w:val="20"/>
                <w:szCs w:val="20"/>
              </w:rPr>
              <w:t>Executing Agency:</w:t>
            </w:r>
          </w:p>
        </w:tc>
        <w:tc>
          <w:tcPr>
            <w:tcW w:w="734" w:type="pct"/>
            <w:vAlign w:val="center"/>
          </w:tcPr>
          <w:p w14:paraId="5F660E4C" w14:textId="77777777" w:rsidR="00F03950" w:rsidRPr="00D6638C" w:rsidRDefault="00F03950" w:rsidP="00351ED6">
            <w:pPr>
              <w:tabs>
                <w:tab w:val="right" w:pos="0"/>
              </w:tabs>
              <w:spacing w:after="0"/>
              <w:rPr>
                <w:rFonts w:ascii="Calibri" w:hAnsi="Calibri"/>
                <w:sz w:val="20"/>
                <w:szCs w:val="20"/>
              </w:rPr>
            </w:pPr>
            <w:r>
              <w:rPr>
                <w:rFonts w:ascii="Calibri" w:hAnsi="Calibri"/>
                <w:sz w:val="20"/>
                <w:szCs w:val="20"/>
              </w:rPr>
              <w:t>Ministry of Environment</w:t>
            </w:r>
          </w:p>
        </w:tc>
        <w:tc>
          <w:tcPr>
            <w:tcW w:w="1386" w:type="pct"/>
            <w:gridSpan w:val="2"/>
          </w:tcPr>
          <w:p w14:paraId="693F6A73" w14:textId="77777777" w:rsidR="00F03950" w:rsidRPr="00D6638C" w:rsidRDefault="00F03950" w:rsidP="00351ED6">
            <w:pPr>
              <w:spacing w:after="0"/>
              <w:jc w:val="right"/>
              <w:rPr>
                <w:rFonts w:ascii="Calibri" w:eastAsia="Arial Unicode MS" w:hAnsi="Calibri"/>
                <w:color w:val="000000"/>
                <w:sz w:val="20"/>
                <w:szCs w:val="20"/>
              </w:rPr>
            </w:pPr>
            <w:r w:rsidRPr="00D6638C">
              <w:rPr>
                <w:rFonts w:ascii="Calibri" w:hAnsi="Calibri"/>
                <w:color w:val="000000"/>
                <w:sz w:val="20"/>
                <w:szCs w:val="20"/>
              </w:rPr>
              <w:t>Total Project Cost:</w:t>
            </w:r>
          </w:p>
        </w:tc>
        <w:tc>
          <w:tcPr>
            <w:tcW w:w="1061" w:type="pct"/>
            <w:vAlign w:val="center"/>
          </w:tcPr>
          <w:p w14:paraId="40E3ACBF" w14:textId="77777777" w:rsidR="00F03950" w:rsidRPr="00D6638C" w:rsidRDefault="00F03950" w:rsidP="00351ED6">
            <w:pPr>
              <w:spacing w:after="0"/>
              <w:jc w:val="center"/>
              <w:rPr>
                <w:rFonts w:ascii="Calibri" w:eastAsia="Arial Unicode MS" w:hAnsi="Calibri"/>
                <w:sz w:val="20"/>
                <w:szCs w:val="20"/>
              </w:rPr>
            </w:pPr>
            <w:r>
              <w:rPr>
                <w:rFonts w:ascii="Calibri" w:hAnsi="Calibri"/>
                <w:sz w:val="20"/>
                <w:szCs w:val="20"/>
              </w:rPr>
              <w:t>44,000,000</w:t>
            </w:r>
          </w:p>
        </w:tc>
        <w:tc>
          <w:tcPr>
            <w:tcW w:w="970" w:type="pct"/>
            <w:vAlign w:val="center"/>
          </w:tcPr>
          <w:p w14:paraId="7966F599" w14:textId="77777777" w:rsidR="00F03950" w:rsidRPr="00D6638C" w:rsidRDefault="00F03950" w:rsidP="00351ED6">
            <w:pPr>
              <w:spacing w:after="0"/>
              <w:jc w:val="center"/>
              <w:rPr>
                <w:rFonts w:ascii="Calibri" w:eastAsia="Arial Unicode MS" w:hAnsi="Calibri"/>
                <w:sz w:val="20"/>
                <w:szCs w:val="20"/>
              </w:rPr>
            </w:pPr>
            <w:r>
              <w:rPr>
                <w:rFonts w:ascii="Calibri" w:hAnsi="Calibri"/>
                <w:sz w:val="20"/>
                <w:szCs w:val="20"/>
              </w:rPr>
              <w:t>44,000,000</w:t>
            </w:r>
          </w:p>
        </w:tc>
      </w:tr>
      <w:tr w:rsidR="00F03950" w:rsidRPr="00D6638C" w14:paraId="3E970354" w14:textId="77777777" w:rsidTr="00351ED6">
        <w:tblPrEx>
          <w:shd w:val="clear" w:color="auto" w:fill="auto"/>
        </w:tblPrEx>
        <w:trPr>
          <w:trHeight w:val="368"/>
        </w:trPr>
        <w:tc>
          <w:tcPr>
            <w:tcW w:w="849" w:type="pct"/>
            <w:gridSpan w:val="2"/>
            <w:vMerge w:val="restart"/>
          </w:tcPr>
          <w:p w14:paraId="6A5CFAF0" w14:textId="77777777" w:rsidR="00F03950" w:rsidRPr="00D6638C" w:rsidRDefault="00F03950" w:rsidP="00351ED6">
            <w:pPr>
              <w:spacing w:after="0"/>
              <w:jc w:val="right"/>
              <w:rPr>
                <w:rFonts w:ascii="Calibri" w:eastAsia="Arial Unicode MS" w:hAnsi="Calibri"/>
                <w:sz w:val="20"/>
                <w:szCs w:val="20"/>
              </w:rPr>
            </w:pPr>
            <w:r w:rsidRPr="00D6638C">
              <w:rPr>
                <w:rFonts w:ascii="Calibri" w:hAnsi="Calibri"/>
                <w:sz w:val="20"/>
                <w:szCs w:val="20"/>
              </w:rPr>
              <w:t>Other Partners involved:</w:t>
            </w:r>
          </w:p>
        </w:tc>
        <w:tc>
          <w:tcPr>
            <w:tcW w:w="734" w:type="pct"/>
            <w:vMerge w:val="restart"/>
            <w:vAlign w:val="center"/>
          </w:tcPr>
          <w:p w14:paraId="0C13C6B2" w14:textId="77777777" w:rsidR="00F03950" w:rsidRPr="00D6638C" w:rsidRDefault="00F03950" w:rsidP="00351ED6">
            <w:pPr>
              <w:tabs>
                <w:tab w:val="right" w:pos="0"/>
              </w:tabs>
              <w:spacing w:after="0"/>
              <w:rPr>
                <w:rFonts w:ascii="Calibri" w:hAnsi="Calibri"/>
                <w:color w:val="000000"/>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447" w:type="pct"/>
            <w:gridSpan w:val="3"/>
          </w:tcPr>
          <w:p w14:paraId="6DBA57A7" w14:textId="77777777" w:rsidR="00F03950" w:rsidRPr="00D6638C" w:rsidRDefault="00F03950" w:rsidP="00351ED6">
            <w:pPr>
              <w:tabs>
                <w:tab w:val="right" w:pos="0"/>
              </w:tabs>
              <w:spacing w:after="0"/>
              <w:jc w:val="right"/>
              <w:rPr>
                <w:rFonts w:ascii="Calibri" w:hAnsi="Calibri"/>
                <w:sz w:val="20"/>
                <w:szCs w:val="20"/>
              </w:rPr>
            </w:pPr>
            <w:r w:rsidRPr="00D6638C">
              <w:rPr>
                <w:rFonts w:ascii="Calibri" w:hAnsi="Calibri"/>
                <w:color w:val="000000"/>
                <w:sz w:val="20"/>
                <w:szCs w:val="20"/>
              </w:rPr>
              <w:t xml:space="preserve">ProDoc Signature: </w:t>
            </w:r>
          </w:p>
        </w:tc>
        <w:tc>
          <w:tcPr>
            <w:tcW w:w="970" w:type="pct"/>
            <w:vAlign w:val="center"/>
          </w:tcPr>
          <w:p w14:paraId="20C19C54" w14:textId="77777777" w:rsidR="00F03950" w:rsidRPr="00D6638C" w:rsidRDefault="00F03950" w:rsidP="00351ED6">
            <w:pPr>
              <w:tabs>
                <w:tab w:val="right" w:pos="0"/>
              </w:tabs>
              <w:spacing w:after="0"/>
              <w:rPr>
                <w:rFonts w:ascii="Calibri" w:hAnsi="Calibri"/>
                <w:sz w:val="20"/>
                <w:szCs w:val="20"/>
              </w:rPr>
            </w:pPr>
            <w:r w:rsidRPr="0047449A">
              <w:rPr>
                <w:rFonts w:ascii="Calibri" w:hAnsi="Calibri"/>
                <w:sz w:val="20"/>
                <w:szCs w:val="20"/>
              </w:rPr>
              <w:t>19 November 2008</w:t>
            </w:r>
          </w:p>
        </w:tc>
      </w:tr>
      <w:tr w:rsidR="00F03950" w:rsidRPr="00D6638C" w14:paraId="65BBE161" w14:textId="77777777" w:rsidTr="00351ED6">
        <w:tblPrEx>
          <w:shd w:val="clear" w:color="auto" w:fill="auto"/>
        </w:tblPrEx>
        <w:trPr>
          <w:trHeight w:val="144"/>
        </w:trPr>
        <w:tc>
          <w:tcPr>
            <w:tcW w:w="849" w:type="pct"/>
            <w:gridSpan w:val="2"/>
            <w:vMerge/>
            <w:vAlign w:val="center"/>
          </w:tcPr>
          <w:p w14:paraId="42678BED" w14:textId="77777777" w:rsidR="00F03950" w:rsidRPr="00D6638C" w:rsidRDefault="00F03950" w:rsidP="00351ED6">
            <w:pPr>
              <w:spacing w:after="0"/>
              <w:rPr>
                <w:rFonts w:ascii="Calibri" w:eastAsia="Arial Unicode MS" w:hAnsi="Calibri"/>
                <w:sz w:val="20"/>
                <w:szCs w:val="20"/>
              </w:rPr>
            </w:pPr>
          </w:p>
        </w:tc>
        <w:tc>
          <w:tcPr>
            <w:tcW w:w="734" w:type="pct"/>
            <w:vMerge/>
          </w:tcPr>
          <w:p w14:paraId="196FD7D8" w14:textId="77777777" w:rsidR="00F03950" w:rsidRPr="00D6638C" w:rsidRDefault="00F03950" w:rsidP="00351ED6">
            <w:pPr>
              <w:tabs>
                <w:tab w:val="right" w:pos="0"/>
              </w:tabs>
              <w:spacing w:after="0"/>
              <w:jc w:val="center"/>
              <w:rPr>
                <w:rFonts w:ascii="Calibri" w:hAnsi="Calibri"/>
                <w:sz w:val="20"/>
                <w:szCs w:val="20"/>
              </w:rPr>
            </w:pPr>
          </w:p>
        </w:tc>
        <w:tc>
          <w:tcPr>
            <w:tcW w:w="1381" w:type="pct"/>
          </w:tcPr>
          <w:p w14:paraId="72B83DA7" w14:textId="77777777" w:rsidR="00F03950" w:rsidRPr="00D6638C" w:rsidRDefault="00F03950" w:rsidP="00351ED6">
            <w:pPr>
              <w:spacing w:after="0"/>
              <w:jc w:val="right"/>
              <w:rPr>
                <w:rFonts w:ascii="Calibri" w:eastAsia="Arial Unicode MS" w:hAnsi="Calibri"/>
                <w:color w:val="000000"/>
                <w:sz w:val="20"/>
                <w:szCs w:val="20"/>
              </w:rPr>
            </w:pPr>
            <w:r w:rsidRPr="00D6638C">
              <w:rPr>
                <w:rFonts w:ascii="Calibri" w:hAnsi="Calibri"/>
                <w:color w:val="000000"/>
                <w:sz w:val="20"/>
                <w:szCs w:val="20"/>
              </w:rPr>
              <w:t>(Operational) Closing Date:</w:t>
            </w:r>
          </w:p>
        </w:tc>
        <w:tc>
          <w:tcPr>
            <w:tcW w:w="1066" w:type="pct"/>
            <w:gridSpan w:val="2"/>
          </w:tcPr>
          <w:p w14:paraId="212214C0" w14:textId="77777777" w:rsidR="00F03950" w:rsidRPr="00D6638C" w:rsidRDefault="00F03950" w:rsidP="00351ED6">
            <w:pPr>
              <w:tabs>
                <w:tab w:val="right" w:pos="0"/>
              </w:tabs>
              <w:spacing w:after="0"/>
              <w:rPr>
                <w:rFonts w:ascii="Calibri" w:hAnsi="Calibri"/>
                <w:color w:val="000000"/>
                <w:sz w:val="20"/>
                <w:szCs w:val="20"/>
              </w:rPr>
            </w:pPr>
            <w:r w:rsidRPr="00D6638C">
              <w:rPr>
                <w:rFonts w:ascii="Calibri" w:hAnsi="Calibri"/>
                <w:color w:val="000000"/>
                <w:sz w:val="20"/>
                <w:szCs w:val="20"/>
              </w:rPr>
              <w:t>Proposed:</w:t>
            </w:r>
          </w:p>
          <w:p w14:paraId="3382BE93" w14:textId="77777777" w:rsidR="00F03950" w:rsidRPr="00D6638C" w:rsidRDefault="00F03950" w:rsidP="00351ED6">
            <w:pPr>
              <w:tabs>
                <w:tab w:val="right" w:pos="0"/>
              </w:tabs>
              <w:spacing w:after="0"/>
              <w:rPr>
                <w:rFonts w:ascii="Calibri" w:hAnsi="Calibri"/>
                <w:color w:val="000000"/>
                <w:sz w:val="20"/>
                <w:szCs w:val="20"/>
              </w:rPr>
            </w:pPr>
            <w:r>
              <w:rPr>
                <w:rFonts w:ascii="Calibri" w:hAnsi="Calibri"/>
                <w:sz w:val="20"/>
                <w:szCs w:val="20"/>
              </w:rPr>
              <w:t>December 2013</w:t>
            </w:r>
          </w:p>
        </w:tc>
        <w:tc>
          <w:tcPr>
            <w:tcW w:w="970" w:type="pct"/>
          </w:tcPr>
          <w:p w14:paraId="39D5E96A" w14:textId="77777777" w:rsidR="00F03950" w:rsidRPr="00D6638C" w:rsidRDefault="00F03950" w:rsidP="00351ED6">
            <w:pPr>
              <w:tabs>
                <w:tab w:val="right" w:pos="0"/>
              </w:tabs>
              <w:spacing w:after="0"/>
              <w:rPr>
                <w:rFonts w:ascii="Calibri" w:hAnsi="Calibri"/>
                <w:sz w:val="20"/>
                <w:szCs w:val="20"/>
              </w:rPr>
            </w:pPr>
            <w:r w:rsidRPr="00D6638C">
              <w:rPr>
                <w:rFonts w:ascii="Calibri" w:hAnsi="Calibri"/>
                <w:color w:val="000000"/>
                <w:sz w:val="20"/>
                <w:szCs w:val="20"/>
              </w:rPr>
              <w:t>Actual:</w:t>
            </w:r>
          </w:p>
          <w:p w14:paraId="5E686371" w14:textId="77777777" w:rsidR="00F03950" w:rsidRPr="00D6638C" w:rsidRDefault="00F03950" w:rsidP="00351ED6">
            <w:pPr>
              <w:tabs>
                <w:tab w:val="right" w:pos="0"/>
              </w:tabs>
              <w:spacing w:after="0"/>
              <w:rPr>
                <w:rFonts w:ascii="Calibri" w:hAnsi="Calibri"/>
                <w:color w:val="000000"/>
                <w:sz w:val="20"/>
                <w:szCs w:val="20"/>
              </w:rPr>
            </w:pPr>
            <w:r>
              <w:rPr>
                <w:rFonts w:ascii="Calibri" w:hAnsi="Calibri"/>
                <w:sz w:val="20"/>
                <w:szCs w:val="20"/>
              </w:rPr>
              <w:t>June 2019</w:t>
            </w:r>
          </w:p>
        </w:tc>
      </w:tr>
    </w:tbl>
    <w:p w14:paraId="73C245B0" w14:textId="77777777" w:rsidR="00F03950" w:rsidRPr="00B913F1" w:rsidRDefault="00F03950" w:rsidP="00F03950">
      <w:pPr>
        <w:pStyle w:val="Heading51"/>
      </w:pPr>
      <w:bookmarkStart w:id="91" w:name="_Toc321341549"/>
      <w:r w:rsidRPr="00B913F1">
        <w:t>Objective and Scope</w:t>
      </w:r>
      <w:bookmarkEnd w:id="91"/>
    </w:p>
    <w:p w14:paraId="7EF87003" w14:textId="77777777" w:rsidR="00F03950" w:rsidRPr="0008148D" w:rsidRDefault="00F03950" w:rsidP="00F03950">
      <w:pPr>
        <w:autoSpaceDE w:val="0"/>
        <w:autoSpaceDN w:val="0"/>
        <w:adjustRightInd w:val="0"/>
        <w:rPr>
          <w:sz w:val="20"/>
          <w:szCs w:val="20"/>
          <w:lang w:val="en-GB"/>
        </w:rPr>
      </w:pPr>
      <w:r w:rsidRPr="0008148D">
        <w:rPr>
          <w:sz w:val="20"/>
          <w:szCs w:val="20"/>
        </w:rPr>
        <w:t xml:space="preserve">The objective of the project is to reduce the growth of the energy consumption and the related greenhouse gas emissions of the transport sector in Egypt, while simultaneously mitigating the local environmental and other problems of increasing traffic such as deteriorated urban air quality and congestion by 1) initiating the </w:t>
      </w:r>
      <w:r w:rsidRPr="0008148D">
        <w:rPr>
          <w:bCs/>
          <w:sz w:val="20"/>
          <w:szCs w:val="20"/>
        </w:rPr>
        <w:t>concept for the development of new, integrated  transport services for Greater Cairo and its satellite cities on the basis of public-private partnerships; 2) p</w:t>
      </w:r>
      <w:r w:rsidRPr="0008148D">
        <w:rPr>
          <w:sz w:val="20"/>
          <w:szCs w:val="20"/>
        </w:rPr>
        <w:t>romoting non-motorized transport in medium sized provincial cities;  3) introducing new traffic demand  management measures; 4) i</w:t>
      </w:r>
      <w:r w:rsidRPr="0008148D">
        <w:rPr>
          <w:bCs/>
          <w:sz w:val="20"/>
          <w:szCs w:val="20"/>
        </w:rPr>
        <w:t>mproving the energy efficiency of freight transport; and 5) enhancing the awareness and capacity of local professionals on different aspect of sustainable transport and strengthening the institutional basis to promote sustainable transport during and after the project.</w:t>
      </w:r>
    </w:p>
    <w:p w14:paraId="1BEE25B1" w14:textId="77777777" w:rsidR="00F03950" w:rsidRPr="00D6638C" w:rsidRDefault="00F03950" w:rsidP="00F03950">
      <w:pPr>
        <w:spacing w:before="200"/>
        <w:rPr>
          <w:rFonts w:ascii="Calibri" w:hAnsi="Calibri"/>
          <w:i/>
          <w:sz w:val="20"/>
          <w:szCs w:val="20"/>
        </w:rPr>
      </w:pPr>
      <w:r w:rsidRPr="00D6638C">
        <w:rPr>
          <w:rFonts w:ascii="Calibri" w:hAnsi="Calibri"/>
          <w:sz w:val="20"/>
          <w:szCs w:val="20"/>
        </w:rPr>
        <w:t>The TE will be conducted according to the guidance, rules and procedures established by UNDP and GEF as reflected in the UNDP Evaluation Guidance for GEF Financed Projects</w:t>
      </w:r>
      <w:r>
        <w:rPr>
          <w:rFonts w:ascii="Calibri" w:hAnsi="Calibri"/>
          <w:sz w:val="20"/>
          <w:szCs w:val="20"/>
        </w:rPr>
        <w:t xml:space="preserve">. </w:t>
      </w:r>
      <w:r w:rsidRPr="00D6638C">
        <w:rPr>
          <w:rFonts w:ascii="Calibri" w:hAnsi="Calibri"/>
          <w:sz w:val="20"/>
          <w:szCs w:val="20"/>
        </w:rPr>
        <w:t xml:space="preserve"> </w:t>
      </w:r>
    </w:p>
    <w:p w14:paraId="1A28C1DB" w14:textId="77777777" w:rsidR="00F03950" w:rsidRPr="00A72621" w:rsidRDefault="00F03950" w:rsidP="00F03950">
      <w:pPr>
        <w:pStyle w:val="Marin"/>
        <w:autoSpaceDN/>
        <w:spacing w:after="0"/>
        <w:rPr>
          <w:rFonts w:asciiTheme="minorHAnsi" w:hAnsiTheme="minorHAnsi" w:cstheme="minorHAnsi"/>
          <w:sz w:val="20"/>
          <w:szCs w:val="20"/>
          <w:lang w:eastAsia="fi-FI"/>
        </w:rPr>
      </w:pPr>
    </w:p>
    <w:p w14:paraId="28A1BE22" w14:textId="77777777" w:rsidR="00F03950" w:rsidRPr="00DB5EB9" w:rsidRDefault="00F03950" w:rsidP="00F03950">
      <w:pPr>
        <w:rPr>
          <w:rFonts w:cstheme="minorHAnsi"/>
          <w:sz w:val="20"/>
          <w:szCs w:val="20"/>
        </w:rPr>
      </w:pPr>
      <w:bookmarkStart w:id="92" w:name="_Hlk536359722"/>
      <w:r w:rsidRPr="00DB5EB9">
        <w:rPr>
          <w:rFonts w:cstheme="minorHAnsi"/>
          <w:sz w:val="20"/>
          <w:szCs w:val="20"/>
        </w:rPr>
        <w:t xml:space="preserve">The objectives of the evaluation </w:t>
      </w:r>
      <w:r>
        <w:rPr>
          <w:rFonts w:cstheme="minorHAnsi"/>
          <w:sz w:val="20"/>
          <w:szCs w:val="20"/>
        </w:rPr>
        <w:t>is</w:t>
      </w:r>
      <w:r w:rsidRPr="00DB5EB9">
        <w:rPr>
          <w:rFonts w:cstheme="minorHAnsi"/>
          <w:sz w:val="20"/>
          <w:szCs w:val="20"/>
        </w:rPr>
        <w:t xml:space="preserve"> to assess the achievement of project results, and to draw lessons that can both improve the sustainability of benefits from this project, and aid in the overall enhancement of UNDP programming.   </w:t>
      </w:r>
    </w:p>
    <w:p w14:paraId="6007F471" w14:textId="77777777" w:rsidR="00F03950" w:rsidRPr="00490336" w:rsidRDefault="00F03950" w:rsidP="00F03950">
      <w:pPr>
        <w:pStyle w:val="Heading51"/>
      </w:pPr>
      <w:bookmarkStart w:id="93" w:name="_Toc299133043"/>
      <w:bookmarkStart w:id="94" w:name="_Toc321341550"/>
      <w:r w:rsidRPr="00490336">
        <w:lastRenderedPageBreak/>
        <w:t>Evaluation approach and method</w:t>
      </w:r>
      <w:bookmarkEnd w:id="93"/>
      <w:bookmarkEnd w:id="94"/>
    </w:p>
    <w:p w14:paraId="2C3987F1" w14:textId="77777777" w:rsidR="00F03950" w:rsidRPr="0047449A" w:rsidRDefault="00F03950" w:rsidP="00F03950">
      <w:pPr>
        <w:spacing w:before="200"/>
        <w:rPr>
          <w:rFonts w:ascii="Calibri" w:hAnsi="Calibri"/>
          <w:sz w:val="20"/>
          <w:szCs w:val="20"/>
        </w:rPr>
      </w:pPr>
      <w:r w:rsidRPr="00AB255D">
        <w:rPr>
          <w:rFonts w:ascii="Calibri" w:hAnsi="Calibri"/>
          <w:sz w:val="20"/>
          <w:szCs w:val="20"/>
        </w:rPr>
        <w:t>An overall approach and method</w:t>
      </w:r>
      <w:r w:rsidRPr="00490336">
        <w:rPr>
          <w:rFonts w:ascii="Calibri" w:hAnsi="Calibri"/>
          <w:sz w:val="20"/>
          <w:szCs w:val="20"/>
          <w:vertAlign w:val="superscript"/>
        </w:rPr>
        <w:footnoteReference w:id="16"/>
      </w:r>
      <w:r w:rsidRPr="00490336">
        <w:rPr>
          <w:rFonts w:ascii="Calibri" w:hAnsi="Calibri"/>
          <w:sz w:val="20"/>
          <w:szCs w:val="20"/>
        </w:rPr>
        <w:t xml:space="preserve"> for conducting project terminal evaluations of UNDP supported GEF financed projects has </w:t>
      </w:r>
      <w:r w:rsidRPr="0047449A">
        <w:rPr>
          <w:rFonts w:ascii="Calibri" w:hAnsi="Calibri"/>
          <w:sz w:val="20"/>
          <w:szCs w:val="20"/>
        </w:rPr>
        <w:t xml:space="preserve">developed over time. The evaluator is expected to frame the evaluation effort using the criteria of </w:t>
      </w:r>
      <w:r w:rsidRPr="0047449A">
        <w:rPr>
          <w:rFonts w:ascii="Calibri" w:hAnsi="Calibri"/>
          <w:b/>
          <w:sz w:val="20"/>
          <w:szCs w:val="20"/>
        </w:rPr>
        <w:t xml:space="preserve">relevance, effectiveness, efficiency, sustainability, and impact, </w:t>
      </w:r>
      <w:r w:rsidRPr="0047449A">
        <w:rPr>
          <w:rFonts w:ascii="Calibri" w:hAnsi="Calibri"/>
          <w:sz w:val="20"/>
          <w:szCs w:val="20"/>
        </w:rPr>
        <w:t xml:space="preserve">as defined and explained in the </w:t>
      </w:r>
      <w:r w:rsidRPr="0047449A">
        <w:rPr>
          <w:rFonts w:ascii="Calibri" w:hAnsi="Calibri"/>
          <w:sz w:val="20"/>
          <w:szCs w:val="20"/>
          <w:u w:val="single"/>
        </w:rPr>
        <w:t>UNDP Guidance for Conducting Terminal Evaluations of UNDP-supported, GEF-financed Projects</w:t>
      </w:r>
      <w:r w:rsidRPr="0047449A">
        <w:rPr>
          <w:rFonts w:ascii="Calibri" w:hAnsi="Calibri"/>
          <w:sz w:val="20"/>
          <w:szCs w:val="20"/>
        </w:rPr>
        <w:t xml:space="preserve">.  A set of indicative questions covering each of these criteria have been drafted and are included with this TOR </w:t>
      </w:r>
      <w:r w:rsidRPr="0047449A">
        <w:rPr>
          <w:rFonts w:ascii="Calibri" w:hAnsi="Calibri"/>
          <w:sz w:val="20"/>
          <w:szCs w:val="20"/>
          <w:shd w:val="clear" w:color="auto" w:fill="BFBFBF"/>
        </w:rPr>
        <w:t xml:space="preserve">(see </w:t>
      </w:r>
      <w:hyperlink w:anchor="_TOR_Annex_C:" w:history="1">
        <w:r w:rsidRPr="0047449A">
          <w:rPr>
            <w:rFonts w:ascii="Calibri" w:hAnsi="Calibri"/>
            <w:color w:val="0000FF"/>
            <w:sz w:val="20"/>
            <w:szCs w:val="20"/>
            <w:u w:val="single"/>
            <w:shd w:val="clear" w:color="auto" w:fill="BFBFBF"/>
          </w:rPr>
          <w:t>Annex C</w:t>
        </w:r>
      </w:hyperlink>
      <w:r w:rsidRPr="0047449A">
        <w:rPr>
          <w:rFonts w:ascii="Calibri" w:hAnsi="Calibri"/>
          <w:sz w:val="20"/>
          <w:szCs w:val="20"/>
          <w:shd w:val="clear" w:color="auto" w:fill="D9D9D9"/>
        </w:rPr>
        <w:t>).</w:t>
      </w:r>
      <w:r w:rsidRPr="0047449A">
        <w:rPr>
          <w:rFonts w:ascii="Calibri" w:hAnsi="Calibri"/>
          <w:sz w:val="20"/>
          <w:szCs w:val="20"/>
        </w:rPr>
        <w:t xml:space="preserve"> The evaluator is expected to amend, complete and submit this matrix as part of an evaluation inception report, and shall include it as an annex to the final report.  </w:t>
      </w:r>
    </w:p>
    <w:p w14:paraId="3620E9D0" w14:textId="77777777" w:rsidR="00F03950" w:rsidRPr="0047449A" w:rsidRDefault="00F03950" w:rsidP="00F03950">
      <w:pPr>
        <w:rPr>
          <w:rFonts w:ascii="Calibri" w:hAnsi="Calibri"/>
          <w:sz w:val="20"/>
          <w:szCs w:val="20"/>
          <w:shd w:val="clear" w:color="auto" w:fill="DDD9C3"/>
        </w:rPr>
      </w:pPr>
      <w:r w:rsidRPr="0047449A">
        <w:rPr>
          <w:rFonts w:ascii="Calibri" w:hAnsi="Calibri"/>
          <w:sz w:val="20"/>
          <w:szCs w:val="20"/>
        </w:rPr>
        <w:t xml:space="preserve">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a field mission to </w:t>
      </w:r>
      <w:r w:rsidRPr="0047449A">
        <w:rPr>
          <w:rFonts w:ascii="Calibri" w:hAnsi="Calibri"/>
          <w:sz w:val="20"/>
          <w:szCs w:val="20"/>
          <w:shd w:val="clear" w:color="auto" w:fill="DDD9C3"/>
        </w:rPr>
        <w:t>Egypt</w:t>
      </w:r>
      <w:r w:rsidRPr="0047449A">
        <w:rPr>
          <w:rFonts w:ascii="Calibri" w:hAnsi="Calibri"/>
          <w:sz w:val="20"/>
          <w:szCs w:val="20"/>
        </w:rPr>
        <w:t xml:space="preserve"> including the following project </w:t>
      </w:r>
      <w:r w:rsidRPr="0047449A">
        <w:rPr>
          <w:rFonts w:ascii="Calibri" w:hAnsi="Calibri"/>
          <w:sz w:val="20"/>
          <w:szCs w:val="20"/>
          <w:shd w:val="clear" w:color="auto" w:fill="FFFFFF"/>
        </w:rPr>
        <w:t xml:space="preserve">sites in </w:t>
      </w:r>
      <w:r w:rsidRPr="0047449A">
        <w:rPr>
          <w:rFonts w:ascii="Calibri" w:hAnsi="Calibri"/>
          <w:sz w:val="20"/>
          <w:szCs w:val="20"/>
          <w:shd w:val="clear" w:color="auto" w:fill="DDD9C3"/>
        </w:rPr>
        <w:t>Greater Cairo, Fayoum and Menofia,</w:t>
      </w:r>
      <w:r w:rsidRPr="0047449A">
        <w:rPr>
          <w:rFonts w:ascii="Calibri" w:hAnsi="Calibri"/>
          <w:sz w:val="20"/>
          <w:szCs w:val="20"/>
        </w:rPr>
        <w:t xml:space="preserve">. Interviews will be held with the following organizations and individuals at a minimum: </w:t>
      </w:r>
    </w:p>
    <w:p w14:paraId="27B6B26C" w14:textId="77777777" w:rsidR="00F03950" w:rsidRPr="0047449A" w:rsidRDefault="00F03950" w:rsidP="00F03950">
      <w:pPr>
        <w:rPr>
          <w:rFonts w:ascii="Calibri" w:hAnsi="Calibri"/>
          <w:color w:val="000000" w:themeColor="text1"/>
          <w:sz w:val="20"/>
          <w:szCs w:val="20"/>
          <w:shd w:val="clear" w:color="auto" w:fill="DDD9C3"/>
        </w:rPr>
      </w:pPr>
      <w:r w:rsidRPr="0047449A">
        <w:rPr>
          <w:rFonts w:ascii="Calibri" w:hAnsi="Calibri"/>
          <w:color w:val="000000" w:themeColor="text1"/>
          <w:sz w:val="20"/>
          <w:szCs w:val="20"/>
          <w:shd w:val="clear" w:color="auto" w:fill="DDD9C3"/>
        </w:rPr>
        <w:t>Ministry of Environment</w:t>
      </w:r>
    </w:p>
    <w:p w14:paraId="26E79541" w14:textId="77777777" w:rsidR="00F03950" w:rsidRPr="0047449A" w:rsidRDefault="00F03950" w:rsidP="00F03950">
      <w:pPr>
        <w:rPr>
          <w:rFonts w:ascii="Calibri" w:hAnsi="Calibri"/>
          <w:color w:val="000000" w:themeColor="text1"/>
          <w:sz w:val="20"/>
          <w:szCs w:val="20"/>
          <w:shd w:val="clear" w:color="auto" w:fill="DDD9C3"/>
        </w:rPr>
      </w:pPr>
      <w:r w:rsidRPr="0047449A">
        <w:rPr>
          <w:rFonts w:ascii="Calibri" w:hAnsi="Calibri"/>
          <w:color w:val="000000" w:themeColor="text1"/>
          <w:sz w:val="20"/>
          <w:szCs w:val="20"/>
          <w:shd w:val="clear" w:color="auto" w:fill="DDD9C3"/>
        </w:rPr>
        <w:t>UNDP</w:t>
      </w:r>
    </w:p>
    <w:p w14:paraId="1D55A50C" w14:textId="77777777" w:rsidR="00F03950" w:rsidRPr="0047449A" w:rsidRDefault="00F03950" w:rsidP="00F03950">
      <w:pPr>
        <w:rPr>
          <w:rFonts w:ascii="Calibri" w:hAnsi="Calibri"/>
          <w:color w:val="000000" w:themeColor="text1"/>
          <w:sz w:val="20"/>
          <w:szCs w:val="20"/>
          <w:shd w:val="clear" w:color="auto" w:fill="DDD9C3"/>
        </w:rPr>
      </w:pPr>
      <w:r w:rsidRPr="0047449A">
        <w:rPr>
          <w:rFonts w:ascii="Calibri" w:hAnsi="Calibri"/>
          <w:color w:val="000000" w:themeColor="text1"/>
          <w:sz w:val="20"/>
          <w:szCs w:val="20"/>
          <w:shd w:val="clear" w:color="auto" w:fill="DDD9C3"/>
        </w:rPr>
        <w:t xml:space="preserve">Cairo University </w:t>
      </w:r>
    </w:p>
    <w:p w14:paraId="79A98D4E" w14:textId="77777777" w:rsidR="00F03950" w:rsidRPr="0047449A" w:rsidRDefault="00F03950" w:rsidP="00F03950">
      <w:pPr>
        <w:rPr>
          <w:rFonts w:ascii="Calibri" w:hAnsi="Calibri"/>
          <w:color w:val="000000" w:themeColor="text1"/>
          <w:sz w:val="20"/>
          <w:szCs w:val="20"/>
          <w:shd w:val="clear" w:color="auto" w:fill="DDD9C3"/>
        </w:rPr>
      </w:pPr>
      <w:r w:rsidRPr="0047449A">
        <w:rPr>
          <w:rFonts w:ascii="Calibri" w:hAnsi="Calibri"/>
          <w:color w:val="000000" w:themeColor="text1"/>
          <w:sz w:val="20"/>
          <w:szCs w:val="20"/>
          <w:shd w:val="clear" w:color="auto" w:fill="DDD9C3"/>
        </w:rPr>
        <w:t>New Urban Communities Authority (NUCA)</w:t>
      </w:r>
    </w:p>
    <w:p w14:paraId="789EE244" w14:textId="77777777" w:rsidR="00F03950" w:rsidRPr="0047449A" w:rsidRDefault="00F03950" w:rsidP="00F03950">
      <w:pPr>
        <w:rPr>
          <w:rFonts w:ascii="Calibri" w:hAnsi="Calibri"/>
          <w:color w:val="000000" w:themeColor="text1"/>
          <w:sz w:val="20"/>
          <w:szCs w:val="20"/>
          <w:shd w:val="clear" w:color="auto" w:fill="DDD9C3"/>
        </w:rPr>
      </w:pPr>
      <w:r w:rsidRPr="0047449A">
        <w:rPr>
          <w:rFonts w:ascii="Calibri" w:hAnsi="Calibri"/>
          <w:color w:val="000000" w:themeColor="text1"/>
          <w:sz w:val="20"/>
          <w:szCs w:val="20"/>
          <w:shd w:val="clear" w:color="auto" w:fill="DDD9C3"/>
        </w:rPr>
        <w:t xml:space="preserve">Cairo Governorate </w:t>
      </w:r>
    </w:p>
    <w:p w14:paraId="025B5181" w14:textId="77777777" w:rsidR="00F03950" w:rsidRPr="00B27B3B" w:rsidRDefault="00F03950" w:rsidP="00F03950">
      <w:pPr>
        <w:rPr>
          <w:rFonts w:ascii="Calibri" w:hAnsi="Calibri"/>
          <w:color w:val="000000" w:themeColor="text1"/>
          <w:sz w:val="20"/>
          <w:szCs w:val="20"/>
          <w:shd w:val="clear" w:color="auto" w:fill="DDD9C3"/>
        </w:rPr>
      </w:pPr>
      <w:r w:rsidRPr="0047449A">
        <w:rPr>
          <w:rFonts w:ascii="Calibri" w:hAnsi="Calibri"/>
          <w:color w:val="000000" w:themeColor="text1"/>
          <w:sz w:val="20"/>
          <w:szCs w:val="20"/>
          <w:shd w:val="clear" w:color="auto" w:fill="DDD9C3"/>
        </w:rPr>
        <w:t>Menofia Governate and University</w:t>
      </w:r>
      <w:r>
        <w:rPr>
          <w:rFonts w:ascii="Calibri" w:hAnsi="Calibri"/>
          <w:color w:val="000000" w:themeColor="text1"/>
          <w:sz w:val="20"/>
          <w:szCs w:val="20"/>
          <w:shd w:val="clear" w:color="auto" w:fill="DDD9C3"/>
        </w:rPr>
        <w:t xml:space="preserve"> </w:t>
      </w:r>
    </w:p>
    <w:p w14:paraId="04526CA7" w14:textId="77777777" w:rsidR="00F03950" w:rsidRDefault="00F03950" w:rsidP="00F03950">
      <w:pPr>
        <w:rPr>
          <w:rFonts w:ascii="Calibri" w:hAnsi="Calibri"/>
          <w:color w:val="000000" w:themeColor="text1"/>
          <w:sz w:val="20"/>
          <w:szCs w:val="20"/>
          <w:shd w:val="clear" w:color="auto" w:fill="DDD9C3"/>
        </w:rPr>
      </w:pPr>
      <w:r>
        <w:rPr>
          <w:rFonts w:ascii="Calibri" w:hAnsi="Calibri"/>
          <w:color w:val="000000" w:themeColor="text1"/>
          <w:sz w:val="20"/>
          <w:szCs w:val="20"/>
          <w:shd w:val="clear" w:color="auto" w:fill="DDD9C3"/>
        </w:rPr>
        <w:t xml:space="preserve">Fayoum Governorate and University </w:t>
      </w:r>
    </w:p>
    <w:p w14:paraId="691EEB47" w14:textId="77777777" w:rsidR="00F03950" w:rsidRPr="00B27B3B" w:rsidRDefault="00F03950" w:rsidP="00F03950">
      <w:pPr>
        <w:rPr>
          <w:rFonts w:ascii="Calibri" w:hAnsi="Calibri"/>
          <w:color w:val="000000" w:themeColor="text1"/>
          <w:sz w:val="20"/>
          <w:szCs w:val="20"/>
          <w:shd w:val="clear" w:color="auto" w:fill="DDD9C3"/>
        </w:rPr>
      </w:pPr>
      <w:r>
        <w:rPr>
          <w:rFonts w:ascii="Calibri" w:hAnsi="Calibri"/>
          <w:color w:val="000000" w:themeColor="text1"/>
          <w:sz w:val="20"/>
          <w:szCs w:val="20"/>
          <w:shd w:val="clear" w:color="auto" w:fill="DDD9C3"/>
        </w:rPr>
        <w:t>GEF Small Grant Programme</w:t>
      </w:r>
    </w:p>
    <w:p w14:paraId="27084311" w14:textId="651C7B9F" w:rsidR="00F03950" w:rsidRPr="00F03950" w:rsidRDefault="00F03950" w:rsidP="00F03950">
      <w:pPr>
        <w:rPr>
          <w:rFonts w:ascii="Calibri" w:hAnsi="Calibri"/>
          <w:color w:val="000000" w:themeColor="text1"/>
          <w:sz w:val="20"/>
          <w:szCs w:val="20"/>
          <w:shd w:val="clear" w:color="auto" w:fill="DDD9C3"/>
        </w:rPr>
      </w:pPr>
      <w:r>
        <w:rPr>
          <w:rFonts w:ascii="Calibri" w:hAnsi="Calibri"/>
          <w:color w:val="000000" w:themeColor="text1"/>
          <w:sz w:val="20"/>
          <w:szCs w:val="20"/>
          <w:shd w:val="clear" w:color="auto" w:fill="DDD9C3"/>
        </w:rPr>
        <w:t xml:space="preserve">Bus and Bicycles Service Providers </w:t>
      </w:r>
    </w:p>
    <w:p w14:paraId="0301A02C" w14:textId="77777777" w:rsidR="00F03950" w:rsidRPr="00D6638C" w:rsidRDefault="00F03950" w:rsidP="00F03950">
      <w:pPr>
        <w:rPr>
          <w:rFonts w:ascii="Calibri" w:hAnsi="Calibri"/>
          <w:sz w:val="20"/>
          <w:szCs w:val="20"/>
        </w:rPr>
      </w:pPr>
      <w:r w:rsidRPr="00884611">
        <w:rPr>
          <w:rFonts w:ascii="Calibri" w:hAnsi="Calibri"/>
          <w:sz w:val="20"/>
          <w:szCs w:val="20"/>
        </w:rPr>
        <w:t>The evaluator will review all relevant sources of information, such as the project document, project reports – including Annual APR/PIR, project budget revisions, midterm review, progress reports, GEF focal area tracking tools, project files, national strategic and legal documents, and any other material</w:t>
      </w:r>
      <w:r w:rsidRPr="001C1896">
        <w:rPr>
          <w:rFonts w:ascii="Calibri" w:hAnsi="Calibri"/>
          <w:sz w:val="20"/>
          <w:szCs w:val="20"/>
        </w:rPr>
        <w:t>s that th</w:t>
      </w:r>
      <w:r w:rsidRPr="00D6638C">
        <w:rPr>
          <w:rFonts w:ascii="Calibri" w:hAnsi="Calibri"/>
          <w:sz w:val="20"/>
          <w:szCs w:val="20"/>
        </w:rPr>
        <w:t xml:space="preserve">e evaluator considers useful for this evidence-based assessment. A list of documents that the project team will provide to the evaluator for review is included in </w:t>
      </w:r>
      <w:hyperlink w:anchor="_TOR_Annex_B:" w:history="1">
        <w:r w:rsidRPr="00D6638C">
          <w:rPr>
            <w:rFonts w:ascii="Calibri" w:hAnsi="Calibri"/>
            <w:color w:val="0000FF"/>
            <w:sz w:val="20"/>
            <w:szCs w:val="20"/>
            <w:u w:val="single"/>
            <w:shd w:val="clear" w:color="auto" w:fill="FFFFFF"/>
          </w:rPr>
          <w:t>Annex B</w:t>
        </w:r>
      </w:hyperlink>
      <w:r w:rsidRPr="00D6638C">
        <w:rPr>
          <w:rFonts w:ascii="Calibri" w:hAnsi="Calibri"/>
          <w:color w:val="0000FF"/>
          <w:sz w:val="20"/>
          <w:szCs w:val="20"/>
          <w:u w:val="single"/>
          <w:shd w:val="clear" w:color="auto" w:fill="FFFFFF"/>
        </w:rPr>
        <w:t xml:space="preserve"> </w:t>
      </w:r>
      <w:r w:rsidRPr="00D6638C">
        <w:rPr>
          <w:rFonts w:ascii="Calibri" w:hAnsi="Calibri"/>
          <w:sz w:val="20"/>
          <w:szCs w:val="20"/>
        </w:rPr>
        <w:t>of this Terms of Reference.</w:t>
      </w:r>
    </w:p>
    <w:p w14:paraId="706A65EA" w14:textId="77777777" w:rsidR="00F03950" w:rsidRPr="00D6638C" w:rsidRDefault="00F03950" w:rsidP="00F03950">
      <w:pPr>
        <w:pStyle w:val="Heading51"/>
      </w:pPr>
      <w:bookmarkStart w:id="95" w:name="_Toc321341551"/>
      <w:r w:rsidRPr="00D6638C">
        <w:t>Evaluation Criteria &amp; Ratings</w:t>
      </w:r>
      <w:bookmarkEnd w:id="95"/>
    </w:p>
    <w:p w14:paraId="3CD4A91D" w14:textId="77777777" w:rsidR="00F03950" w:rsidRPr="00D6638C" w:rsidRDefault="00F03950" w:rsidP="00F03950">
      <w:pPr>
        <w:autoSpaceDE w:val="0"/>
        <w:autoSpaceDN w:val="0"/>
        <w:adjustRightInd w:val="0"/>
        <w:spacing w:after="0"/>
        <w:rPr>
          <w:rFonts w:ascii="Calibri" w:hAnsi="Calibri"/>
          <w:sz w:val="20"/>
          <w:szCs w:val="20"/>
        </w:rPr>
      </w:pPr>
      <w:r w:rsidRPr="00D6638C">
        <w:rPr>
          <w:rFonts w:ascii="Calibri" w:hAnsi="Calibri"/>
          <w:sz w:val="20"/>
          <w:szCs w:val="20"/>
        </w:rPr>
        <w:t xml:space="preserve">An assessment of project performance will be carried out, based against expectations set out in the Project Logical Framework/Results Framework </w:t>
      </w:r>
      <w:r w:rsidRPr="00D6638C">
        <w:rPr>
          <w:rFonts w:ascii="Calibri" w:hAnsi="Calibri"/>
          <w:sz w:val="20"/>
          <w:szCs w:val="20"/>
          <w:highlight w:val="lightGray"/>
        </w:rPr>
        <w:t xml:space="preserve">(see </w:t>
      </w:r>
      <w:hyperlink w:anchor="_TOR_Annex_A:" w:history="1">
        <w:r w:rsidRPr="00D6638C">
          <w:rPr>
            <w:rFonts w:ascii="Calibri" w:hAnsi="Calibri"/>
            <w:color w:val="0000FF"/>
            <w:sz w:val="20"/>
            <w:szCs w:val="20"/>
            <w:u w:val="single"/>
          </w:rPr>
          <w:t xml:space="preserve"> Annex A</w:t>
        </w:r>
      </w:hyperlink>
      <w:r w:rsidRPr="00D6638C">
        <w:rPr>
          <w:rFonts w:ascii="Calibri" w:hAnsi="Calibri"/>
          <w:sz w:val="20"/>
          <w:szCs w:val="20"/>
          <w:highlight w:val="lightGray"/>
        </w:rPr>
        <w:t>)</w:t>
      </w:r>
      <w:r w:rsidRPr="00D6638C">
        <w:rPr>
          <w:rFonts w:ascii="Calibri" w:hAnsi="Calibri"/>
          <w:sz w:val="20"/>
          <w:szCs w:val="20"/>
        </w:rPr>
        <w:t>, which provides performance and impact indicators for project implementation along with their corresponding means of verification</w:t>
      </w:r>
      <w:r w:rsidRPr="00D6638C">
        <w:rPr>
          <w:rFonts w:ascii="Calibri" w:hAnsi="Calibri"/>
          <w:sz w:val="23"/>
          <w:szCs w:val="23"/>
        </w:rPr>
        <w:t xml:space="preserve">. </w:t>
      </w:r>
      <w:r w:rsidRPr="00D6638C">
        <w:rPr>
          <w:rFonts w:ascii="Calibri" w:hAnsi="Calibri"/>
          <w:sz w:val="20"/>
          <w:szCs w:val="20"/>
        </w:rPr>
        <w:t xml:space="preserve">The evaluation will at a minimum cover the criteria of: </w:t>
      </w:r>
      <w:r w:rsidRPr="00D6638C">
        <w:rPr>
          <w:rFonts w:ascii="Calibri" w:hAnsi="Calibri"/>
          <w:b/>
          <w:sz w:val="20"/>
          <w:szCs w:val="20"/>
        </w:rPr>
        <w:t xml:space="preserve">relevance, effectiveness, efficiency, sustainability and impact. </w:t>
      </w:r>
      <w:r w:rsidRPr="00D6638C">
        <w:rPr>
          <w:rFonts w:ascii="Calibri" w:hAnsi="Calibri"/>
          <w:sz w:val="20"/>
          <w:szCs w:val="20"/>
        </w:rPr>
        <w:t>Ratings must be provided on the following performance criteria. The comp</w:t>
      </w:r>
      <w:r>
        <w:rPr>
          <w:rFonts w:ascii="Calibri" w:hAnsi="Calibri"/>
          <w:sz w:val="20"/>
          <w:szCs w:val="20"/>
        </w:rPr>
        <w:t>l</w:t>
      </w:r>
      <w:r w:rsidRPr="00D6638C">
        <w:rPr>
          <w:rFonts w:ascii="Calibri" w:hAnsi="Calibri"/>
          <w:sz w:val="20"/>
          <w:szCs w:val="20"/>
        </w:rPr>
        <w:t xml:space="preserve">eted table must be included in the evaluation executive summary. The obligatory rating scales are included in </w:t>
      </w:r>
      <w:hyperlink w:anchor="_TOR_Annex_D:" w:history="1">
        <w:r w:rsidRPr="00D6638C">
          <w:rPr>
            <w:rFonts w:ascii="Calibri" w:hAnsi="Calibri"/>
            <w:color w:val="0000FF"/>
            <w:sz w:val="20"/>
            <w:szCs w:val="20"/>
            <w:u w:val="single"/>
          </w:rPr>
          <w:t xml:space="preserve"> Annex D</w:t>
        </w:r>
      </w:hyperlink>
      <w:r w:rsidRPr="00D6638C">
        <w:rPr>
          <w:rFonts w:ascii="Calibri" w:hAnsi="Calibri"/>
          <w:sz w:val="20"/>
          <w:szCs w:val="20"/>
        </w:rPr>
        <w:t>.</w:t>
      </w:r>
    </w:p>
    <w:p w14:paraId="456885B1" w14:textId="77777777" w:rsidR="00F03950" w:rsidRPr="00D6638C" w:rsidRDefault="00F03950" w:rsidP="00F03950">
      <w:pPr>
        <w:autoSpaceDE w:val="0"/>
        <w:autoSpaceDN w:val="0"/>
        <w:adjustRightInd w:val="0"/>
        <w:spacing w:after="0"/>
        <w:rPr>
          <w:rFonts w:ascii="Calibri" w:hAnsi="Calibri"/>
          <w:sz w:val="20"/>
          <w:szCs w:val="20"/>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722"/>
        <w:gridCol w:w="4540"/>
        <w:gridCol w:w="722"/>
      </w:tblGrid>
      <w:tr w:rsidR="00F03950" w:rsidRPr="00D6638C" w14:paraId="346BA90E" w14:textId="77777777" w:rsidTr="00351ED6">
        <w:trPr>
          <w:trHeight w:val="206"/>
        </w:trPr>
        <w:tc>
          <w:tcPr>
            <w:tcW w:w="5000" w:type="pct"/>
            <w:gridSpan w:val="4"/>
            <w:vAlign w:val="center"/>
          </w:tcPr>
          <w:p w14:paraId="55DDAE11" w14:textId="77777777" w:rsidR="00F03950" w:rsidRPr="00D6638C" w:rsidRDefault="00F03950" w:rsidP="00351ED6">
            <w:pPr>
              <w:tabs>
                <w:tab w:val="right" w:pos="0"/>
              </w:tabs>
              <w:spacing w:after="0"/>
              <w:rPr>
                <w:rFonts w:ascii="Calibri" w:hAnsi="Calibri"/>
                <w:b/>
                <w:color w:val="000000"/>
                <w:sz w:val="20"/>
                <w:szCs w:val="20"/>
              </w:rPr>
            </w:pPr>
            <w:r w:rsidRPr="00D6638C">
              <w:rPr>
                <w:rFonts w:ascii="Calibri" w:hAnsi="Calibri"/>
                <w:b/>
                <w:color w:val="000000"/>
                <w:sz w:val="20"/>
                <w:szCs w:val="20"/>
              </w:rPr>
              <w:t>Evaluation Ratings:</w:t>
            </w:r>
          </w:p>
        </w:tc>
      </w:tr>
      <w:tr w:rsidR="00F03950" w:rsidRPr="00D6638C" w14:paraId="2FC7CE81" w14:textId="77777777" w:rsidTr="00351ED6">
        <w:tblPrEx>
          <w:shd w:val="clear" w:color="auto" w:fill="4F81BD"/>
        </w:tblPrEx>
        <w:tc>
          <w:tcPr>
            <w:tcW w:w="1652" w:type="pct"/>
            <w:shd w:val="clear" w:color="auto" w:fill="7F7F7F"/>
          </w:tcPr>
          <w:p w14:paraId="214140A0" w14:textId="77777777" w:rsidR="00F03950" w:rsidRPr="00D6638C" w:rsidRDefault="00F03950" w:rsidP="00351ED6">
            <w:pPr>
              <w:spacing w:after="0"/>
              <w:rPr>
                <w:rFonts w:ascii="Calibri" w:hAnsi="Calibri"/>
                <w:b/>
                <w:bCs/>
                <w:color w:val="FFFFFF"/>
                <w:sz w:val="20"/>
                <w:szCs w:val="20"/>
              </w:rPr>
            </w:pPr>
            <w:r w:rsidRPr="00D6638C">
              <w:rPr>
                <w:rFonts w:ascii="Calibri" w:hAnsi="Calibri"/>
                <w:b/>
                <w:color w:val="FFFFFF"/>
                <w:sz w:val="20"/>
                <w:szCs w:val="20"/>
              </w:rPr>
              <w:t>1. Monitoring and Evaluation</w:t>
            </w:r>
          </w:p>
        </w:tc>
        <w:tc>
          <w:tcPr>
            <w:tcW w:w="375" w:type="pct"/>
            <w:shd w:val="clear" w:color="auto" w:fill="7F7F7F"/>
          </w:tcPr>
          <w:p w14:paraId="5F58F8FD" w14:textId="77777777" w:rsidR="00F03950" w:rsidRPr="00D6638C" w:rsidRDefault="00F03950" w:rsidP="00351ED6">
            <w:pPr>
              <w:spacing w:after="0"/>
              <w:jc w:val="center"/>
              <w:rPr>
                <w:rFonts w:ascii="Calibri" w:hAnsi="Calibri"/>
                <w:b/>
                <w:bCs/>
                <w:color w:val="FFFFFF"/>
                <w:sz w:val="20"/>
                <w:szCs w:val="20"/>
              </w:rPr>
            </w:pPr>
            <w:r w:rsidRPr="00D6638C">
              <w:rPr>
                <w:rFonts w:ascii="Calibri" w:hAnsi="Calibri"/>
                <w:b/>
                <w:i/>
                <w:color w:val="FFFFFF"/>
                <w:sz w:val="20"/>
                <w:szCs w:val="20"/>
              </w:rPr>
              <w:t>rating</w:t>
            </w:r>
          </w:p>
        </w:tc>
        <w:tc>
          <w:tcPr>
            <w:tcW w:w="2598" w:type="pct"/>
            <w:shd w:val="clear" w:color="auto" w:fill="7F7F7F"/>
          </w:tcPr>
          <w:p w14:paraId="7354EAF5" w14:textId="77777777" w:rsidR="00F03950" w:rsidRPr="00D6638C" w:rsidRDefault="00F03950" w:rsidP="00351ED6">
            <w:pPr>
              <w:spacing w:after="0"/>
              <w:rPr>
                <w:rFonts w:ascii="Calibri" w:hAnsi="Calibri"/>
                <w:b/>
                <w:i/>
                <w:color w:val="FFFFFF"/>
                <w:sz w:val="20"/>
                <w:szCs w:val="20"/>
              </w:rPr>
            </w:pPr>
            <w:r w:rsidRPr="00D6638C">
              <w:rPr>
                <w:rFonts w:ascii="Calibri" w:hAnsi="Calibri"/>
                <w:b/>
                <w:color w:val="FFFFFF"/>
                <w:sz w:val="20"/>
                <w:szCs w:val="20"/>
              </w:rPr>
              <w:t>2. IA&amp; EA Execution</w:t>
            </w:r>
          </w:p>
        </w:tc>
        <w:tc>
          <w:tcPr>
            <w:tcW w:w="375" w:type="pct"/>
            <w:shd w:val="clear" w:color="auto" w:fill="7F7F7F"/>
          </w:tcPr>
          <w:p w14:paraId="1BC6AC2C" w14:textId="77777777" w:rsidR="00F03950" w:rsidRPr="00D6638C" w:rsidRDefault="00F03950" w:rsidP="00351ED6">
            <w:pPr>
              <w:spacing w:after="0"/>
              <w:jc w:val="center"/>
              <w:rPr>
                <w:rFonts w:ascii="Calibri" w:hAnsi="Calibri"/>
                <w:b/>
                <w:i/>
                <w:color w:val="FFFFFF"/>
                <w:sz w:val="20"/>
                <w:szCs w:val="20"/>
              </w:rPr>
            </w:pPr>
            <w:r w:rsidRPr="00D6638C">
              <w:rPr>
                <w:rFonts w:ascii="Calibri" w:hAnsi="Calibri"/>
                <w:b/>
                <w:i/>
                <w:color w:val="FFFFFF"/>
                <w:sz w:val="20"/>
                <w:szCs w:val="20"/>
              </w:rPr>
              <w:t>rating</w:t>
            </w:r>
          </w:p>
        </w:tc>
      </w:tr>
      <w:tr w:rsidR="00F03950" w:rsidRPr="00D6638C" w14:paraId="6D909644" w14:textId="77777777" w:rsidTr="00351E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1F49FF62" w14:textId="77777777" w:rsidR="00F03950" w:rsidRPr="00D6638C" w:rsidRDefault="00F03950" w:rsidP="00351ED6">
            <w:pPr>
              <w:spacing w:after="0"/>
              <w:rPr>
                <w:rFonts w:ascii="Calibri" w:hAnsi="Calibri"/>
                <w:sz w:val="20"/>
                <w:szCs w:val="20"/>
              </w:rPr>
            </w:pPr>
            <w:r w:rsidRPr="00D6638C">
              <w:rPr>
                <w:rFonts w:ascii="Calibri" w:hAnsi="Calibri"/>
                <w:sz w:val="20"/>
                <w:szCs w:val="20"/>
              </w:rPr>
              <w:t>M&amp;E design at entry</w:t>
            </w:r>
          </w:p>
        </w:tc>
        <w:tc>
          <w:tcPr>
            <w:tcW w:w="375" w:type="pct"/>
            <w:tcBorders>
              <w:bottom w:val="single" w:sz="4" w:space="0" w:color="auto"/>
            </w:tcBorders>
          </w:tcPr>
          <w:p w14:paraId="74D7283E"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Borders>
              <w:bottom w:val="single" w:sz="4" w:space="0" w:color="auto"/>
            </w:tcBorders>
          </w:tcPr>
          <w:p w14:paraId="7D2FC3F6" w14:textId="77777777" w:rsidR="00F03950" w:rsidRPr="00D6638C" w:rsidRDefault="00F03950" w:rsidP="00351ED6">
            <w:pPr>
              <w:spacing w:after="0"/>
              <w:rPr>
                <w:rFonts w:ascii="Calibri" w:hAnsi="Calibri"/>
                <w:sz w:val="20"/>
                <w:szCs w:val="20"/>
              </w:rPr>
            </w:pPr>
            <w:r w:rsidRPr="00D6638C">
              <w:rPr>
                <w:rFonts w:ascii="Calibri" w:hAnsi="Calibri"/>
                <w:sz w:val="20"/>
                <w:szCs w:val="20"/>
              </w:rPr>
              <w:t>Quality of UNDP Implementation</w:t>
            </w:r>
          </w:p>
        </w:tc>
        <w:tc>
          <w:tcPr>
            <w:tcW w:w="375" w:type="pct"/>
            <w:tcBorders>
              <w:bottom w:val="single" w:sz="4" w:space="0" w:color="auto"/>
            </w:tcBorders>
          </w:tcPr>
          <w:p w14:paraId="2C7DB4DF"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F03950" w:rsidRPr="00D6638C" w14:paraId="09FC2E70" w14:textId="77777777" w:rsidTr="00351E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EE1A4F0" w14:textId="77777777" w:rsidR="00F03950" w:rsidRPr="00D6638C" w:rsidRDefault="00F03950" w:rsidP="00351ED6">
            <w:pPr>
              <w:spacing w:after="0"/>
              <w:rPr>
                <w:rFonts w:ascii="Calibri" w:hAnsi="Calibri"/>
                <w:sz w:val="20"/>
                <w:szCs w:val="20"/>
              </w:rPr>
            </w:pPr>
            <w:r w:rsidRPr="00D6638C">
              <w:rPr>
                <w:rFonts w:ascii="Calibri" w:hAnsi="Calibri"/>
                <w:sz w:val="20"/>
                <w:szCs w:val="20"/>
              </w:rPr>
              <w:t>M&amp;E Plan Implementation</w:t>
            </w:r>
          </w:p>
        </w:tc>
        <w:tc>
          <w:tcPr>
            <w:tcW w:w="375" w:type="pct"/>
            <w:tcBorders>
              <w:bottom w:val="single" w:sz="4" w:space="0" w:color="auto"/>
            </w:tcBorders>
          </w:tcPr>
          <w:p w14:paraId="11817D4E"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Borders>
              <w:bottom w:val="single" w:sz="4" w:space="0" w:color="auto"/>
            </w:tcBorders>
          </w:tcPr>
          <w:p w14:paraId="2FB0E551"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Quality of Execution - Executing Agency </w:t>
            </w:r>
          </w:p>
        </w:tc>
        <w:tc>
          <w:tcPr>
            <w:tcW w:w="375" w:type="pct"/>
            <w:tcBorders>
              <w:bottom w:val="single" w:sz="4" w:space="0" w:color="auto"/>
            </w:tcBorders>
          </w:tcPr>
          <w:p w14:paraId="305A0EF2"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F03950" w:rsidRPr="00D6638C" w14:paraId="6BAB0C52" w14:textId="77777777" w:rsidTr="00351E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2A8E2DF8" w14:textId="77777777" w:rsidR="00F03950" w:rsidRPr="00D6638C" w:rsidRDefault="00F03950" w:rsidP="00351ED6">
            <w:pPr>
              <w:spacing w:after="0"/>
              <w:rPr>
                <w:rFonts w:ascii="Calibri" w:hAnsi="Calibri"/>
                <w:sz w:val="20"/>
                <w:szCs w:val="20"/>
              </w:rPr>
            </w:pPr>
            <w:r w:rsidRPr="00D6638C">
              <w:rPr>
                <w:rFonts w:ascii="Calibri" w:hAnsi="Calibri"/>
                <w:sz w:val="20"/>
                <w:szCs w:val="20"/>
              </w:rPr>
              <w:lastRenderedPageBreak/>
              <w:t>Overall quality of M&amp;E</w:t>
            </w:r>
          </w:p>
        </w:tc>
        <w:tc>
          <w:tcPr>
            <w:tcW w:w="375" w:type="pct"/>
            <w:tcBorders>
              <w:bottom w:val="single" w:sz="4" w:space="0" w:color="auto"/>
            </w:tcBorders>
          </w:tcPr>
          <w:p w14:paraId="2B864E2C"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Borders>
              <w:bottom w:val="single" w:sz="4" w:space="0" w:color="auto"/>
            </w:tcBorders>
          </w:tcPr>
          <w:p w14:paraId="5A71C7F9" w14:textId="77777777" w:rsidR="00F03950" w:rsidRPr="00D6638C" w:rsidRDefault="00F03950" w:rsidP="00351ED6">
            <w:pPr>
              <w:spacing w:after="0"/>
              <w:rPr>
                <w:rFonts w:ascii="Calibri" w:hAnsi="Calibri"/>
                <w:sz w:val="20"/>
                <w:szCs w:val="20"/>
              </w:rPr>
            </w:pPr>
            <w:r w:rsidRPr="00D6638C">
              <w:rPr>
                <w:rFonts w:ascii="Calibri" w:hAnsi="Calibri"/>
                <w:sz w:val="20"/>
                <w:szCs w:val="20"/>
              </w:rPr>
              <w:t>Overall quality of Implementation / Execution</w:t>
            </w:r>
          </w:p>
        </w:tc>
        <w:tc>
          <w:tcPr>
            <w:tcW w:w="375" w:type="pct"/>
            <w:tcBorders>
              <w:bottom w:val="single" w:sz="4" w:space="0" w:color="auto"/>
            </w:tcBorders>
          </w:tcPr>
          <w:p w14:paraId="5A117B10"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F03950" w:rsidRPr="00D6638C" w14:paraId="332D68B5" w14:textId="77777777" w:rsidTr="00351ED6">
        <w:tblPrEx>
          <w:shd w:val="clear" w:color="auto" w:fill="4F81BD"/>
        </w:tblPrEx>
        <w:tc>
          <w:tcPr>
            <w:tcW w:w="1652" w:type="pct"/>
            <w:shd w:val="clear" w:color="auto" w:fill="7F7F7F"/>
          </w:tcPr>
          <w:p w14:paraId="1C049B21" w14:textId="77777777" w:rsidR="00F03950" w:rsidRPr="00D6638C" w:rsidRDefault="00F03950" w:rsidP="00351ED6">
            <w:pPr>
              <w:spacing w:after="0"/>
              <w:contextualSpacing/>
              <w:rPr>
                <w:rFonts w:ascii="Calibri" w:hAnsi="Calibri" w:cs="Calibri"/>
                <w:b/>
                <w:bCs/>
                <w:color w:val="FFFFFF"/>
                <w:sz w:val="20"/>
                <w:szCs w:val="20"/>
              </w:rPr>
            </w:pPr>
            <w:r w:rsidRPr="00D6638C">
              <w:rPr>
                <w:rFonts w:ascii="Calibri" w:hAnsi="Calibri" w:cs="Calibri"/>
                <w:b/>
                <w:bCs/>
                <w:color w:val="FFFFFF"/>
                <w:sz w:val="20"/>
                <w:szCs w:val="20"/>
              </w:rPr>
              <w:t xml:space="preserve">3. Assessment of Outcomes </w:t>
            </w:r>
          </w:p>
        </w:tc>
        <w:tc>
          <w:tcPr>
            <w:tcW w:w="375" w:type="pct"/>
            <w:shd w:val="clear" w:color="auto" w:fill="7F7F7F"/>
          </w:tcPr>
          <w:p w14:paraId="77C005D8" w14:textId="77777777" w:rsidR="00F03950" w:rsidRPr="00D6638C" w:rsidRDefault="00F03950" w:rsidP="00351ED6">
            <w:pPr>
              <w:spacing w:after="0"/>
              <w:contextualSpacing/>
              <w:jc w:val="center"/>
              <w:rPr>
                <w:rFonts w:ascii="Calibri" w:hAnsi="Calibri" w:cs="Calibri"/>
                <w:b/>
                <w:bCs/>
                <w:color w:val="FFFFFF"/>
                <w:sz w:val="20"/>
                <w:szCs w:val="20"/>
              </w:rPr>
            </w:pPr>
            <w:r w:rsidRPr="00D6638C">
              <w:rPr>
                <w:rFonts w:ascii="Calibri" w:hAnsi="Calibri" w:cs="Calibri"/>
                <w:b/>
                <w:bCs/>
                <w:color w:val="FFFFFF"/>
                <w:sz w:val="20"/>
                <w:szCs w:val="20"/>
              </w:rPr>
              <w:t>rating</w:t>
            </w:r>
          </w:p>
        </w:tc>
        <w:tc>
          <w:tcPr>
            <w:tcW w:w="2598" w:type="pct"/>
            <w:shd w:val="clear" w:color="auto" w:fill="7F7F7F"/>
          </w:tcPr>
          <w:p w14:paraId="1CAD2CE7" w14:textId="77777777" w:rsidR="00F03950" w:rsidRPr="00D6638C" w:rsidRDefault="00F03950" w:rsidP="00351ED6">
            <w:pPr>
              <w:spacing w:after="0"/>
              <w:contextualSpacing/>
              <w:rPr>
                <w:rFonts w:ascii="Calibri" w:hAnsi="Calibri" w:cs="Calibri"/>
                <w:b/>
                <w:bCs/>
                <w:color w:val="FFFFFF"/>
                <w:sz w:val="20"/>
                <w:szCs w:val="20"/>
              </w:rPr>
            </w:pPr>
            <w:r w:rsidRPr="00D6638C">
              <w:rPr>
                <w:rFonts w:ascii="Calibri" w:hAnsi="Calibri" w:cs="Calibri"/>
                <w:b/>
                <w:bCs/>
                <w:color w:val="FFFFFF"/>
                <w:sz w:val="20"/>
                <w:szCs w:val="20"/>
              </w:rPr>
              <w:t>4. Sustainability</w:t>
            </w:r>
          </w:p>
        </w:tc>
        <w:tc>
          <w:tcPr>
            <w:tcW w:w="375" w:type="pct"/>
            <w:shd w:val="clear" w:color="auto" w:fill="7F7F7F"/>
          </w:tcPr>
          <w:p w14:paraId="3AA05017" w14:textId="77777777" w:rsidR="00F03950" w:rsidRPr="00D6638C" w:rsidRDefault="00F03950" w:rsidP="00351ED6">
            <w:pPr>
              <w:spacing w:after="0"/>
              <w:contextualSpacing/>
              <w:jc w:val="center"/>
              <w:rPr>
                <w:rFonts w:ascii="Calibri" w:hAnsi="Calibri" w:cs="Calibri"/>
                <w:b/>
                <w:bCs/>
                <w:color w:val="FFFFFF"/>
                <w:sz w:val="20"/>
                <w:szCs w:val="20"/>
              </w:rPr>
            </w:pPr>
            <w:r w:rsidRPr="00D6638C">
              <w:rPr>
                <w:rFonts w:ascii="Calibri" w:hAnsi="Calibri" w:cs="Calibri"/>
                <w:b/>
                <w:bCs/>
                <w:color w:val="FFFFFF"/>
                <w:sz w:val="20"/>
                <w:szCs w:val="20"/>
              </w:rPr>
              <w:t>rating</w:t>
            </w:r>
          </w:p>
        </w:tc>
      </w:tr>
      <w:tr w:rsidR="00F03950" w:rsidRPr="00D6638C" w14:paraId="24C0ACAC" w14:textId="77777777" w:rsidTr="00351E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016C63C"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Relevance </w:t>
            </w:r>
          </w:p>
        </w:tc>
        <w:tc>
          <w:tcPr>
            <w:tcW w:w="375" w:type="pct"/>
          </w:tcPr>
          <w:p w14:paraId="34BFEDE0"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Pr>
          <w:p w14:paraId="42156A70" w14:textId="77777777" w:rsidR="00F03950" w:rsidRPr="00D6638C" w:rsidRDefault="00F03950" w:rsidP="00351ED6">
            <w:pPr>
              <w:spacing w:after="0"/>
              <w:rPr>
                <w:rFonts w:ascii="Calibri" w:hAnsi="Calibri"/>
                <w:sz w:val="20"/>
                <w:szCs w:val="20"/>
              </w:rPr>
            </w:pPr>
            <w:r w:rsidRPr="00D6638C">
              <w:rPr>
                <w:rFonts w:ascii="Calibri" w:hAnsi="Calibri"/>
                <w:sz w:val="20"/>
                <w:szCs w:val="20"/>
              </w:rPr>
              <w:t>Financial resources:</w:t>
            </w:r>
          </w:p>
        </w:tc>
        <w:tc>
          <w:tcPr>
            <w:tcW w:w="375" w:type="pct"/>
          </w:tcPr>
          <w:p w14:paraId="4AA13024"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F03950" w:rsidRPr="00D6638C" w14:paraId="76F0A15E" w14:textId="77777777" w:rsidTr="00351E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EAD02ED" w14:textId="77777777" w:rsidR="00F03950" w:rsidRPr="00D6638C" w:rsidRDefault="00F03950" w:rsidP="00351ED6">
            <w:pPr>
              <w:spacing w:after="0"/>
              <w:rPr>
                <w:rFonts w:ascii="Calibri" w:hAnsi="Calibri"/>
                <w:sz w:val="20"/>
                <w:szCs w:val="20"/>
              </w:rPr>
            </w:pPr>
            <w:r w:rsidRPr="00D6638C">
              <w:rPr>
                <w:rFonts w:ascii="Calibri" w:hAnsi="Calibri"/>
                <w:sz w:val="20"/>
                <w:szCs w:val="20"/>
              </w:rPr>
              <w:t>Effectiveness</w:t>
            </w:r>
          </w:p>
        </w:tc>
        <w:tc>
          <w:tcPr>
            <w:tcW w:w="375" w:type="pct"/>
          </w:tcPr>
          <w:p w14:paraId="1E55F9AB"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Pr>
          <w:p w14:paraId="6357D81B" w14:textId="77777777" w:rsidR="00F03950" w:rsidRPr="00D6638C" w:rsidRDefault="00F03950" w:rsidP="00351ED6">
            <w:pPr>
              <w:spacing w:after="0"/>
              <w:rPr>
                <w:rFonts w:ascii="Calibri" w:hAnsi="Calibri"/>
                <w:sz w:val="20"/>
                <w:szCs w:val="20"/>
              </w:rPr>
            </w:pPr>
            <w:r w:rsidRPr="00D6638C">
              <w:rPr>
                <w:rFonts w:ascii="Calibri" w:hAnsi="Calibri"/>
                <w:sz w:val="20"/>
                <w:szCs w:val="20"/>
              </w:rPr>
              <w:t>Socio-political:</w:t>
            </w:r>
          </w:p>
        </w:tc>
        <w:tc>
          <w:tcPr>
            <w:tcW w:w="375" w:type="pct"/>
          </w:tcPr>
          <w:p w14:paraId="3C0A6C7C"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F03950" w:rsidRPr="00D6638C" w14:paraId="1983FC3F" w14:textId="77777777" w:rsidTr="00351E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86B8891"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Efficiency </w:t>
            </w:r>
          </w:p>
        </w:tc>
        <w:tc>
          <w:tcPr>
            <w:tcW w:w="375" w:type="pct"/>
          </w:tcPr>
          <w:p w14:paraId="2062C811"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Pr>
          <w:p w14:paraId="08A20028" w14:textId="77777777" w:rsidR="00F03950" w:rsidRPr="00D6638C" w:rsidRDefault="00F03950" w:rsidP="00351ED6">
            <w:pPr>
              <w:spacing w:after="0"/>
              <w:rPr>
                <w:rFonts w:ascii="Calibri" w:hAnsi="Calibri"/>
                <w:sz w:val="20"/>
                <w:szCs w:val="20"/>
              </w:rPr>
            </w:pPr>
            <w:r w:rsidRPr="00D6638C">
              <w:rPr>
                <w:rFonts w:ascii="Calibri" w:hAnsi="Calibri"/>
                <w:sz w:val="20"/>
                <w:szCs w:val="20"/>
              </w:rPr>
              <w:t>Institutional framework and governance:</w:t>
            </w:r>
          </w:p>
        </w:tc>
        <w:tc>
          <w:tcPr>
            <w:tcW w:w="375" w:type="pct"/>
          </w:tcPr>
          <w:p w14:paraId="49ECB90D"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F03950" w:rsidRPr="00D6638C" w14:paraId="55C76CBD" w14:textId="77777777" w:rsidTr="00351E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770AC2A" w14:textId="77777777" w:rsidR="00F03950" w:rsidRPr="00D6638C" w:rsidRDefault="00F03950" w:rsidP="00351ED6">
            <w:pPr>
              <w:spacing w:after="0"/>
              <w:rPr>
                <w:rFonts w:ascii="Calibri" w:hAnsi="Calibri"/>
                <w:sz w:val="20"/>
                <w:szCs w:val="20"/>
              </w:rPr>
            </w:pPr>
            <w:r w:rsidRPr="00D6638C">
              <w:rPr>
                <w:rFonts w:ascii="Calibri" w:hAnsi="Calibri"/>
                <w:sz w:val="20"/>
                <w:szCs w:val="20"/>
              </w:rPr>
              <w:t>Overall Project Outcome Rating</w:t>
            </w:r>
          </w:p>
        </w:tc>
        <w:tc>
          <w:tcPr>
            <w:tcW w:w="375" w:type="pct"/>
          </w:tcPr>
          <w:p w14:paraId="3889B8B3"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c>
          <w:tcPr>
            <w:tcW w:w="2598" w:type="pct"/>
          </w:tcPr>
          <w:p w14:paraId="167F852B" w14:textId="77777777" w:rsidR="00F03950" w:rsidRPr="00D6638C" w:rsidRDefault="00F03950" w:rsidP="00351ED6">
            <w:pPr>
              <w:spacing w:after="0"/>
              <w:rPr>
                <w:rFonts w:ascii="Calibri" w:hAnsi="Calibri"/>
                <w:sz w:val="20"/>
                <w:szCs w:val="20"/>
              </w:rPr>
            </w:pPr>
            <w:r w:rsidRPr="00D6638C">
              <w:rPr>
                <w:rFonts w:ascii="Calibri" w:hAnsi="Calibri"/>
                <w:sz w:val="20"/>
                <w:szCs w:val="20"/>
              </w:rPr>
              <w:t>Environmental :</w:t>
            </w:r>
          </w:p>
        </w:tc>
        <w:tc>
          <w:tcPr>
            <w:tcW w:w="375" w:type="pct"/>
          </w:tcPr>
          <w:p w14:paraId="352489CE"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r w:rsidR="00F03950" w:rsidRPr="00D6638C" w14:paraId="35A5494F" w14:textId="77777777" w:rsidTr="00351E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EA384BF" w14:textId="77777777" w:rsidR="00F03950" w:rsidRPr="00D6638C" w:rsidRDefault="00F03950" w:rsidP="00351ED6">
            <w:pPr>
              <w:spacing w:after="0"/>
              <w:rPr>
                <w:rFonts w:ascii="Calibri" w:hAnsi="Calibri"/>
                <w:sz w:val="20"/>
                <w:szCs w:val="20"/>
              </w:rPr>
            </w:pPr>
          </w:p>
        </w:tc>
        <w:tc>
          <w:tcPr>
            <w:tcW w:w="375" w:type="pct"/>
          </w:tcPr>
          <w:p w14:paraId="4228776B" w14:textId="77777777" w:rsidR="00F03950" w:rsidRPr="00D6638C" w:rsidRDefault="00F03950" w:rsidP="00351ED6">
            <w:pPr>
              <w:spacing w:after="0"/>
              <w:rPr>
                <w:rFonts w:ascii="Calibri" w:hAnsi="Calibri"/>
                <w:sz w:val="20"/>
                <w:szCs w:val="20"/>
              </w:rPr>
            </w:pPr>
          </w:p>
        </w:tc>
        <w:tc>
          <w:tcPr>
            <w:tcW w:w="2598" w:type="pct"/>
          </w:tcPr>
          <w:p w14:paraId="257A0A28" w14:textId="77777777" w:rsidR="00F03950" w:rsidRPr="00D6638C" w:rsidRDefault="00F03950" w:rsidP="00351ED6">
            <w:pPr>
              <w:spacing w:after="0"/>
              <w:rPr>
                <w:rFonts w:ascii="Calibri" w:hAnsi="Calibri"/>
                <w:sz w:val="20"/>
                <w:szCs w:val="20"/>
              </w:rPr>
            </w:pPr>
            <w:r w:rsidRPr="00D6638C">
              <w:rPr>
                <w:rFonts w:ascii="Calibri" w:hAnsi="Calibri"/>
                <w:sz w:val="20"/>
                <w:szCs w:val="20"/>
              </w:rPr>
              <w:t>Overall likelihood of sustainability:</w:t>
            </w:r>
          </w:p>
        </w:tc>
        <w:tc>
          <w:tcPr>
            <w:tcW w:w="375" w:type="pct"/>
          </w:tcPr>
          <w:p w14:paraId="55E4628B" w14:textId="77777777" w:rsidR="00F03950" w:rsidRPr="00D6638C" w:rsidRDefault="00F03950" w:rsidP="00351ED6">
            <w:pPr>
              <w:spacing w:after="0"/>
              <w:rPr>
                <w:rFonts w:ascii="Calibri" w:hAnsi="Calibri"/>
                <w:sz w:val="20"/>
                <w:szCs w:val="20"/>
              </w:rPr>
            </w:pPr>
            <w:r w:rsidRPr="00D6638C">
              <w:rPr>
                <w:rFonts w:ascii="Calibri" w:hAnsi="Calibri"/>
                <w:sz w:val="20"/>
                <w:szCs w:val="20"/>
              </w:rPr>
              <w:fldChar w:fldCharType="begin">
                <w:ffData>
                  <w:name w:val="Text1"/>
                  <w:enabled/>
                  <w:calcOnExit w:val="0"/>
                  <w:textInput/>
                </w:ffData>
              </w:fldChar>
            </w:r>
            <w:r w:rsidRPr="00D6638C">
              <w:rPr>
                <w:rFonts w:ascii="Calibri" w:hAnsi="Calibri"/>
                <w:sz w:val="20"/>
                <w:szCs w:val="20"/>
              </w:rPr>
              <w:instrText xml:space="preserve"> FORMTEXT </w:instrText>
            </w:r>
            <w:r w:rsidRPr="00D6638C">
              <w:rPr>
                <w:rFonts w:ascii="Calibri" w:hAnsi="Calibri"/>
                <w:sz w:val="20"/>
                <w:szCs w:val="20"/>
              </w:rPr>
            </w:r>
            <w:r w:rsidRPr="00D6638C">
              <w:rPr>
                <w:rFonts w:ascii="Calibri" w:hAnsi="Calibri"/>
                <w:sz w:val="20"/>
                <w:szCs w:val="20"/>
              </w:rPr>
              <w:fldChar w:fldCharType="separate"/>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noProof/>
                <w:sz w:val="20"/>
                <w:szCs w:val="20"/>
              </w:rPr>
              <w:t> </w:t>
            </w:r>
            <w:r w:rsidRPr="00D6638C">
              <w:rPr>
                <w:rFonts w:ascii="Calibri" w:hAnsi="Calibri"/>
                <w:sz w:val="20"/>
                <w:szCs w:val="20"/>
              </w:rPr>
              <w:fldChar w:fldCharType="end"/>
            </w:r>
          </w:p>
        </w:tc>
      </w:tr>
    </w:tbl>
    <w:p w14:paraId="20FA3B3C" w14:textId="77777777" w:rsidR="00F03950" w:rsidRPr="00D6638C" w:rsidRDefault="00F03950" w:rsidP="00F03950">
      <w:pPr>
        <w:pStyle w:val="Heading51"/>
      </w:pPr>
      <w:bookmarkStart w:id="96" w:name="_Toc321341552"/>
      <w:bookmarkStart w:id="97" w:name="_Toc277677977"/>
      <w:bookmarkStart w:id="98" w:name="_Toc299122831"/>
      <w:bookmarkStart w:id="99" w:name="_Toc299122853"/>
      <w:bookmarkStart w:id="100" w:name="_Toc299122832"/>
      <w:bookmarkStart w:id="101" w:name="_Toc299122854"/>
      <w:bookmarkStart w:id="102" w:name="_Toc299126619"/>
      <w:bookmarkEnd w:id="89"/>
      <w:r w:rsidRPr="00D6638C">
        <w:t>Project finance / cofinance</w:t>
      </w:r>
      <w:bookmarkEnd w:id="96"/>
    </w:p>
    <w:p w14:paraId="3ABF36FA" w14:textId="77777777" w:rsidR="00F03950" w:rsidRPr="00D6638C" w:rsidRDefault="00F03950" w:rsidP="00F03950">
      <w:pPr>
        <w:spacing w:before="200"/>
        <w:rPr>
          <w:rFonts w:ascii="Calibri" w:hAnsi="Calibri"/>
          <w:sz w:val="20"/>
          <w:szCs w:val="20"/>
          <w:lang w:val="en-GB"/>
        </w:rPr>
      </w:pPr>
      <w:r w:rsidRPr="00D6638C">
        <w:rPr>
          <w:rFonts w:ascii="Calibri" w:hAnsi="Calibri"/>
          <w:sz w:val="20"/>
          <w:szCs w:val="20"/>
          <w:lang w:val="en-GB"/>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tbl>
      <w:tblPr>
        <w:tblpPr w:leftFromText="180" w:rightFromText="180" w:vertAnchor="text" w:horzAnchor="margin" w:tblpY="7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900"/>
        <w:gridCol w:w="1080"/>
        <w:gridCol w:w="1080"/>
        <w:gridCol w:w="1080"/>
        <w:gridCol w:w="1080"/>
        <w:gridCol w:w="990"/>
        <w:gridCol w:w="1170"/>
        <w:gridCol w:w="1080"/>
      </w:tblGrid>
      <w:tr w:rsidR="00F03950" w:rsidRPr="00D6638C" w14:paraId="38714ED8" w14:textId="77777777" w:rsidTr="00351ED6">
        <w:tc>
          <w:tcPr>
            <w:tcW w:w="2088" w:type="dxa"/>
            <w:vMerge w:val="restart"/>
          </w:tcPr>
          <w:p w14:paraId="54ACE7EA" w14:textId="77777777" w:rsidR="00F03950" w:rsidRPr="00D6638C" w:rsidRDefault="00F03950" w:rsidP="00351ED6">
            <w:pPr>
              <w:spacing w:after="0"/>
              <w:rPr>
                <w:rFonts w:ascii="Calibri" w:hAnsi="Calibri"/>
                <w:sz w:val="20"/>
                <w:szCs w:val="20"/>
              </w:rPr>
            </w:pPr>
            <w:r w:rsidRPr="00D6638C">
              <w:rPr>
                <w:rFonts w:ascii="Calibri" w:hAnsi="Calibri"/>
                <w:sz w:val="20"/>
                <w:szCs w:val="20"/>
              </w:rPr>
              <w:t>Co-financing</w:t>
            </w:r>
          </w:p>
          <w:p w14:paraId="0849E6B6" w14:textId="77777777" w:rsidR="00F03950" w:rsidRPr="00D6638C" w:rsidRDefault="00F03950" w:rsidP="00351ED6">
            <w:pPr>
              <w:spacing w:after="0"/>
              <w:rPr>
                <w:rFonts w:ascii="Calibri" w:hAnsi="Calibri"/>
                <w:sz w:val="20"/>
                <w:szCs w:val="20"/>
              </w:rPr>
            </w:pPr>
            <w:r w:rsidRPr="00D6638C">
              <w:rPr>
                <w:rFonts w:ascii="Calibri" w:hAnsi="Calibri"/>
                <w:sz w:val="20"/>
                <w:szCs w:val="20"/>
              </w:rPr>
              <w:t>(type/source)</w:t>
            </w:r>
          </w:p>
        </w:tc>
        <w:tc>
          <w:tcPr>
            <w:tcW w:w="1980" w:type="dxa"/>
            <w:gridSpan w:val="2"/>
          </w:tcPr>
          <w:p w14:paraId="16247A69" w14:textId="77777777" w:rsidR="00F03950" w:rsidRPr="00D6638C" w:rsidRDefault="00F03950" w:rsidP="00351ED6">
            <w:pPr>
              <w:spacing w:after="0"/>
              <w:rPr>
                <w:rFonts w:ascii="Calibri" w:hAnsi="Calibri"/>
                <w:sz w:val="20"/>
                <w:szCs w:val="20"/>
              </w:rPr>
            </w:pPr>
            <w:r w:rsidRPr="00D6638C">
              <w:rPr>
                <w:rFonts w:ascii="Calibri" w:hAnsi="Calibri"/>
                <w:sz w:val="20"/>
                <w:szCs w:val="20"/>
              </w:rPr>
              <w:t>UNDP own financing (mill. US$)</w:t>
            </w:r>
          </w:p>
        </w:tc>
        <w:tc>
          <w:tcPr>
            <w:tcW w:w="2160" w:type="dxa"/>
            <w:gridSpan w:val="2"/>
          </w:tcPr>
          <w:p w14:paraId="1078BAA8" w14:textId="77777777" w:rsidR="00F03950" w:rsidRPr="00D6638C" w:rsidRDefault="00F03950" w:rsidP="00351ED6">
            <w:pPr>
              <w:spacing w:after="0"/>
              <w:rPr>
                <w:rFonts w:ascii="Calibri" w:hAnsi="Calibri"/>
                <w:sz w:val="20"/>
                <w:szCs w:val="20"/>
              </w:rPr>
            </w:pPr>
            <w:r w:rsidRPr="00D6638C">
              <w:rPr>
                <w:rFonts w:ascii="Calibri" w:hAnsi="Calibri"/>
                <w:sz w:val="20"/>
                <w:szCs w:val="20"/>
              </w:rPr>
              <w:t>Government</w:t>
            </w:r>
          </w:p>
          <w:p w14:paraId="029D6E77" w14:textId="77777777" w:rsidR="00F03950" w:rsidRPr="00D6638C" w:rsidRDefault="00F03950" w:rsidP="00351ED6">
            <w:pPr>
              <w:spacing w:after="0"/>
              <w:rPr>
                <w:rFonts w:ascii="Calibri" w:hAnsi="Calibri"/>
                <w:sz w:val="20"/>
                <w:szCs w:val="20"/>
              </w:rPr>
            </w:pPr>
            <w:r w:rsidRPr="00D6638C">
              <w:rPr>
                <w:rFonts w:ascii="Calibri" w:hAnsi="Calibri"/>
                <w:sz w:val="20"/>
                <w:szCs w:val="20"/>
              </w:rPr>
              <w:t>(mill. US$)</w:t>
            </w:r>
          </w:p>
        </w:tc>
        <w:tc>
          <w:tcPr>
            <w:tcW w:w="2070" w:type="dxa"/>
            <w:gridSpan w:val="2"/>
          </w:tcPr>
          <w:p w14:paraId="6CA37DE1" w14:textId="77777777" w:rsidR="00F03950" w:rsidRPr="00D6638C" w:rsidRDefault="00F03950" w:rsidP="00351ED6">
            <w:pPr>
              <w:spacing w:after="0"/>
              <w:rPr>
                <w:rFonts w:ascii="Calibri" w:hAnsi="Calibri"/>
                <w:sz w:val="20"/>
                <w:szCs w:val="20"/>
              </w:rPr>
            </w:pPr>
            <w:r w:rsidRPr="00D6638C">
              <w:rPr>
                <w:rFonts w:ascii="Calibri" w:hAnsi="Calibri"/>
                <w:sz w:val="20"/>
                <w:szCs w:val="20"/>
              </w:rPr>
              <w:t>Partner Agency</w:t>
            </w:r>
          </w:p>
          <w:p w14:paraId="572118D9" w14:textId="77777777" w:rsidR="00F03950" w:rsidRPr="00D6638C" w:rsidRDefault="00F03950" w:rsidP="00351ED6">
            <w:pPr>
              <w:spacing w:after="0"/>
              <w:rPr>
                <w:rFonts w:ascii="Calibri" w:hAnsi="Calibri"/>
                <w:sz w:val="20"/>
                <w:szCs w:val="20"/>
              </w:rPr>
            </w:pPr>
            <w:r w:rsidRPr="00D6638C">
              <w:rPr>
                <w:rFonts w:ascii="Calibri" w:hAnsi="Calibri"/>
                <w:sz w:val="20"/>
                <w:szCs w:val="20"/>
              </w:rPr>
              <w:t>(mill. US$)</w:t>
            </w:r>
          </w:p>
        </w:tc>
        <w:tc>
          <w:tcPr>
            <w:tcW w:w="2250" w:type="dxa"/>
            <w:gridSpan w:val="2"/>
          </w:tcPr>
          <w:p w14:paraId="2BC33432" w14:textId="77777777" w:rsidR="00F03950" w:rsidRPr="00D6638C" w:rsidRDefault="00F03950" w:rsidP="00351ED6">
            <w:pPr>
              <w:spacing w:after="0"/>
              <w:rPr>
                <w:rFonts w:ascii="Calibri" w:hAnsi="Calibri"/>
                <w:sz w:val="20"/>
                <w:szCs w:val="20"/>
              </w:rPr>
            </w:pPr>
            <w:r w:rsidRPr="00D6638C">
              <w:rPr>
                <w:rFonts w:ascii="Calibri" w:hAnsi="Calibri"/>
                <w:sz w:val="20"/>
                <w:szCs w:val="20"/>
              </w:rPr>
              <w:t>Total</w:t>
            </w:r>
          </w:p>
          <w:p w14:paraId="7AB62333" w14:textId="77777777" w:rsidR="00F03950" w:rsidRPr="00D6638C" w:rsidRDefault="00F03950" w:rsidP="00351ED6">
            <w:pPr>
              <w:spacing w:after="0"/>
              <w:rPr>
                <w:rFonts w:ascii="Calibri" w:hAnsi="Calibri"/>
                <w:sz w:val="20"/>
                <w:szCs w:val="20"/>
              </w:rPr>
            </w:pPr>
            <w:r w:rsidRPr="00D6638C">
              <w:rPr>
                <w:rFonts w:ascii="Calibri" w:hAnsi="Calibri"/>
                <w:sz w:val="20"/>
                <w:szCs w:val="20"/>
              </w:rPr>
              <w:t>(mill. US$)</w:t>
            </w:r>
          </w:p>
        </w:tc>
      </w:tr>
      <w:tr w:rsidR="00F03950" w:rsidRPr="00D6638C" w14:paraId="24B7C4CE" w14:textId="77777777" w:rsidTr="00351ED6">
        <w:trPr>
          <w:trHeight w:val="143"/>
        </w:trPr>
        <w:tc>
          <w:tcPr>
            <w:tcW w:w="2088" w:type="dxa"/>
            <w:vMerge/>
          </w:tcPr>
          <w:p w14:paraId="6DEA7CEC" w14:textId="77777777" w:rsidR="00F03950" w:rsidRPr="00D6638C" w:rsidRDefault="00F03950" w:rsidP="00351ED6">
            <w:pPr>
              <w:spacing w:after="0"/>
              <w:rPr>
                <w:rFonts w:ascii="Calibri" w:hAnsi="Calibri"/>
                <w:sz w:val="20"/>
                <w:szCs w:val="20"/>
              </w:rPr>
            </w:pPr>
          </w:p>
        </w:tc>
        <w:tc>
          <w:tcPr>
            <w:tcW w:w="900" w:type="dxa"/>
          </w:tcPr>
          <w:p w14:paraId="57C75C60" w14:textId="77777777" w:rsidR="00F03950" w:rsidRPr="00D6638C" w:rsidRDefault="00F03950" w:rsidP="00351ED6">
            <w:pPr>
              <w:spacing w:after="0"/>
              <w:rPr>
                <w:rFonts w:ascii="Calibri" w:hAnsi="Calibri"/>
                <w:sz w:val="20"/>
                <w:szCs w:val="20"/>
              </w:rPr>
            </w:pPr>
            <w:r w:rsidRPr="00D6638C">
              <w:rPr>
                <w:rFonts w:ascii="Calibri" w:hAnsi="Calibri"/>
                <w:sz w:val="20"/>
                <w:szCs w:val="20"/>
              </w:rPr>
              <w:t>Planned</w:t>
            </w:r>
          </w:p>
        </w:tc>
        <w:tc>
          <w:tcPr>
            <w:tcW w:w="1080" w:type="dxa"/>
          </w:tcPr>
          <w:p w14:paraId="162FA56C"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Actual </w:t>
            </w:r>
          </w:p>
        </w:tc>
        <w:tc>
          <w:tcPr>
            <w:tcW w:w="1080" w:type="dxa"/>
          </w:tcPr>
          <w:p w14:paraId="3CE9CBD8" w14:textId="77777777" w:rsidR="00F03950" w:rsidRPr="00D6638C" w:rsidRDefault="00F03950" w:rsidP="00351ED6">
            <w:pPr>
              <w:spacing w:after="0"/>
              <w:rPr>
                <w:rFonts w:ascii="Calibri" w:hAnsi="Calibri"/>
                <w:sz w:val="20"/>
                <w:szCs w:val="20"/>
              </w:rPr>
            </w:pPr>
            <w:r w:rsidRPr="00D6638C">
              <w:rPr>
                <w:rFonts w:ascii="Calibri" w:hAnsi="Calibri"/>
                <w:sz w:val="20"/>
                <w:szCs w:val="20"/>
              </w:rPr>
              <w:t>Planned</w:t>
            </w:r>
          </w:p>
        </w:tc>
        <w:tc>
          <w:tcPr>
            <w:tcW w:w="1080" w:type="dxa"/>
          </w:tcPr>
          <w:p w14:paraId="703DEC5E" w14:textId="77777777" w:rsidR="00F03950" w:rsidRPr="00D6638C" w:rsidRDefault="00F03950" w:rsidP="00351ED6">
            <w:pPr>
              <w:spacing w:after="0"/>
              <w:rPr>
                <w:rFonts w:ascii="Calibri" w:hAnsi="Calibri"/>
                <w:sz w:val="20"/>
                <w:szCs w:val="20"/>
              </w:rPr>
            </w:pPr>
            <w:r w:rsidRPr="00D6638C">
              <w:rPr>
                <w:rFonts w:ascii="Calibri" w:hAnsi="Calibri"/>
                <w:sz w:val="20"/>
                <w:szCs w:val="20"/>
              </w:rPr>
              <w:t>Actual</w:t>
            </w:r>
          </w:p>
        </w:tc>
        <w:tc>
          <w:tcPr>
            <w:tcW w:w="1080" w:type="dxa"/>
          </w:tcPr>
          <w:p w14:paraId="12A1B641" w14:textId="77777777" w:rsidR="00F03950" w:rsidRPr="00D6638C" w:rsidRDefault="00F03950" w:rsidP="00351ED6">
            <w:pPr>
              <w:spacing w:after="0"/>
              <w:rPr>
                <w:rFonts w:ascii="Calibri" w:hAnsi="Calibri"/>
                <w:sz w:val="20"/>
                <w:szCs w:val="20"/>
              </w:rPr>
            </w:pPr>
            <w:r w:rsidRPr="00D6638C">
              <w:rPr>
                <w:rFonts w:ascii="Calibri" w:hAnsi="Calibri"/>
                <w:sz w:val="20"/>
                <w:szCs w:val="20"/>
              </w:rPr>
              <w:t>Planned</w:t>
            </w:r>
          </w:p>
        </w:tc>
        <w:tc>
          <w:tcPr>
            <w:tcW w:w="990" w:type="dxa"/>
          </w:tcPr>
          <w:p w14:paraId="60D9A8DD" w14:textId="77777777" w:rsidR="00F03950" w:rsidRPr="00D6638C" w:rsidRDefault="00F03950" w:rsidP="00351ED6">
            <w:pPr>
              <w:spacing w:after="0"/>
              <w:rPr>
                <w:rFonts w:ascii="Calibri" w:hAnsi="Calibri"/>
                <w:sz w:val="20"/>
                <w:szCs w:val="20"/>
              </w:rPr>
            </w:pPr>
            <w:r w:rsidRPr="00D6638C">
              <w:rPr>
                <w:rFonts w:ascii="Calibri" w:hAnsi="Calibri"/>
                <w:sz w:val="20"/>
                <w:szCs w:val="20"/>
              </w:rPr>
              <w:t>Actual</w:t>
            </w:r>
          </w:p>
        </w:tc>
        <w:tc>
          <w:tcPr>
            <w:tcW w:w="1170" w:type="dxa"/>
          </w:tcPr>
          <w:p w14:paraId="19300A8B" w14:textId="77777777" w:rsidR="00F03950" w:rsidRPr="00D6638C" w:rsidRDefault="00F03950" w:rsidP="00351ED6">
            <w:pPr>
              <w:spacing w:after="0"/>
              <w:rPr>
                <w:rFonts w:ascii="Calibri" w:hAnsi="Calibri"/>
                <w:sz w:val="20"/>
                <w:szCs w:val="20"/>
              </w:rPr>
            </w:pPr>
            <w:r w:rsidRPr="00D6638C">
              <w:rPr>
                <w:rFonts w:ascii="Calibri" w:hAnsi="Calibri"/>
                <w:sz w:val="20"/>
                <w:szCs w:val="20"/>
              </w:rPr>
              <w:t>Actual</w:t>
            </w:r>
          </w:p>
        </w:tc>
        <w:tc>
          <w:tcPr>
            <w:tcW w:w="1080" w:type="dxa"/>
          </w:tcPr>
          <w:p w14:paraId="63112B52" w14:textId="77777777" w:rsidR="00F03950" w:rsidRPr="00D6638C" w:rsidRDefault="00F03950" w:rsidP="00351ED6">
            <w:pPr>
              <w:spacing w:after="0"/>
              <w:rPr>
                <w:rFonts w:ascii="Calibri" w:hAnsi="Calibri"/>
                <w:sz w:val="20"/>
                <w:szCs w:val="20"/>
              </w:rPr>
            </w:pPr>
            <w:r w:rsidRPr="00D6638C">
              <w:rPr>
                <w:rFonts w:ascii="Calibri" w:hAnsi="Calibri"/>
                <w:sz w:val="20"/>
                <w:szCs w:val="20"/>
              </w:rPr>
              <w:t>Actual</w:t>
            </w:r>
          </w:p>
        </w:tc>
      </w:tr>
      <w:tr w:rsidR="00F03950" w:rsidRPr="00D6638C" w14:paraId="5F7070F0" w14:textId="77777777" w:rsidTr="00351ED6">
        <w:tc>
          <w:tcPr>
            <w:tcW w:w="2088" w:type="dxa"/>
          </w:tcPr>
          <w:p w14:paraId="3905C869"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Grants </w:t>
            </w:r>
          </w:p>
        </w:tc>
        <w:tc>
          <w:tcPr>
            <w:tcW w:w="900" w:type="dxa"/>
          </w:tcPr>
          <w:p w14:paraId="2DE6391D" w14:textId="77777777" w:rsidR="00F03950" w:rsidRPr="00D6638C" w:rsidRDefault="00F03950" w:rsidP="00351ED6">
            <w:pPr>
              <w:spacing w:after="0"/>
              <w:rPr>
                <w:rFonts w:ascii="Calibri" w:hAnsi="Calibri"/>
                <w:sz w:val="20"/>
                <w:szCs w:val="20"/>
              </w:rPr>
            </w:pPr>
          </w:p>
        </w:tc>
        <w:tc>
          <w:tcPr>
            <w:tcW w:w="1080" w:type="dxa"/>
          </w:tcPr>
          <w:p w14:paraId="7429E69F" w14:textId="77777777" w:rsidR="00F03950" w:rsidRPr="00D6638C" w:rsidRDefault="00F03950" w:rsidP="00351ED6">
            <w:pPr>
              <w:spacing w:after="0"/>
              <w:rPr>
                <w:rFonts w:ascii="Calibri" w:hAnsi="Calibri"/>
                <w:sz w:val="20"/>
                <w:szCs w:val="20"/>
              </w:rPr>
            </w:pPr>
          </w:p>
        </w:tc>
        <w:tc>
          <w:tcPr>
            <w:tcW w:w="1080" w:type="dxa"/>
          </w:tcPr>
          <w:p w14:paraId="068160D8" w14:textId="77777777" w:rsidR="00F03950" w:rsidRPr="00D6638C" w:rsidRDefault="00F03950" w:rsidP="00351ED6">
            <w:pPr>
              <w:spacing w:after="0"/>
              <w:rPr>
                <w:rFonts w:ascii="Calibri" w:hAnsi="Calibri"/>
                <w:sz w:val="20"/>
                <w:szCs w:val="20"/>
              </w:rPr>
            </w:pPr>
          </w:p>
        </w:tc>
        <w:tc>
          <w:tcPr>
            <w:tcW w:w="1080" w:type="dxa"/>
          </w:tcPr>
          <w:p w14:paraId="2C6CF458" w14:textId="77777777" w:rsidR="00F03950" w:rsidRPr="00D6638C" w:rsidRDefault="00F03950" w:rsidP="00351ED6">
            <w:pPr>
              <w:spacing w:after="0"/>
              <w:rPr>
                <w:rFonts w:ascii="Calibri" w:hAnsi="Calibri"/>
                <w:sz w:val="20"/>
                <w:szCs w:val="20"/>
              </w:rPr>
            </w:pPr>
          </w:p>
        </w:tc>
        <w:tc>
          <w:tcPr>
            <w:tcW w:w="1080" w:type="dxa"/>
          </w:tcPr>
          <w:p w14:paraId="6AE69E72" w14:textId="77777777" w:rsidR="00F03950" w:rsidRPr="00D6638C" w:rsidRDefault="00F03950" w:rsidP="00351ED6">
            <w:pPr>
              <w:spacing w:after="0"/>
              <w:rPr>
                <w:rFonts w:ascii="Calibri" w:hAnsi="Calibri"/>
                <w:sz w:val="20"/>
                <w:szCs w:val="20"/>
              </w:rPr>
            </w:pPr>
          </w:p>
        </w:tc>
        <w:tc>
          <w:tcPr>
            <w:tcW w:w="990" w:type="dxa"/>
          </w:tcPr>
          <w:p w14:paraId="2C596A62" w14:textId="77777777" w:rsidR="00F03950" w:rsidRPr="00D6638C" w:rsidRDefault="00F03950" w:rsidP="00351ED6">
            <w:pPr>
              <w:spacing w:after="0"/>
              <w:rPr>
                <w:rFonts w:ascii="Calibri" w:hAnsi="Calibri"/>
                <w:sz w:val="20"/>
                <w:szCs w:val="20"/>
              </w:rPr>
            </w:pPr>
          </w:p>
        </w:tc>
        <w:tc>
          <w:tcPr>
            <w:tcW w:w="1170" w:type="dxa"/>
          </w:tcPr>
          <w:p w14:paraId="7D530BE3" w14:textId="77777777" w:rsidR="00F03950" w:rsidRPr="00D6638C" w:rsidRDefault="00F03950" w:rsidP="00351ED6">
            <w:pPr>
              <w:spacing w:after="0"/>
              <w:rPr>
                <w:rFonts w:ascii="Calibri" w:hAnsi="Calibri"/>
                <w:sz w:val="20"/>
                <w:szCs w:val="20"/>
              </w:rPr>
            </w:pPr>
          </w:p>
        </w:tc>
        <w:tc>
          <w:tcPr>
            <w:tcW w:w="1080" w:type="dxa"/>
          </w:tcPr>
          <w:p w14:paraId="75FBFEF2" w14:textId="77777777" w:rsidR="00F03950" w:rsidRPr="00D6638C" w:rsidRDefault="00F03950" w:rsidP="00351ED6">
            <w:pPr>
              <w:spacing w:after="0"/>
              <w:rPr>
                <w:rFonts w:ascii="Calibri" w:hAnsi="Calibri"/>
                <w:sz w:val="20"/>
                <w:szCs w:val="20"/>
              </w:rPr>
            </w:pPr>
          </w:p>
        </w:tc>
      </w:tr>
      <w:tr w:rsidR="00F03950" w:rsidRPr="00D6638C" w14:paraId="2019454A" w14:textId="77777777" w:rsidTr="00351ED6">
        <w:trPr>
          <w:trHeight w:val="332"/>
        </w:trPr>
        <w:tc>
          <w:tcPr>
            <w:tcW w:w="2088" w:type="dxa"/>
          </w:tcPr>
          <w:p w14:paraId="77A99E18"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Loans/Concessions </w:t>
            </w:r>
          </w:p>
        </w:tc>
        <w:tc>
          <w:tcPr>
            <w:tcW w:w="900" w:type="dxa"/>
          </w:tcPr>
          <w:p w14:paraId="41230909" w14:textId="77777777" w:rsidR="00F03950" w:rsidRPr="00D6638C" w:rsidRDefault="00F03950" w:rsidP="00351ED6">
            <w:pPr>
              <w:spacing w:after="0"/>
              <w:rPr>
                <w:rFonts w:ascii="Calibri" w:hAnsi="Calibri"/>
                <w:sz w:val="20"/>
                <w:szCs w:val="20"/>
              </w:rPr>
            </w:pPr>
          </w:p>
        </w:tc>
        <w:tc>
          <w:tcPr>
            <w:tcW w:w="1080" w:type="dxa"/>
          </w:tcPr>
          <w:p w14:paraId="781E8418" w14:textId="77777777" w:rsidR="00F03950" w:rsidRPr="00D6638C" w:rsidRDefault="00F03950" w:rsidP="00351ED6">
            <w:pPr>
              <w:spacing w:after="0"/>
              <w:rPr>
                <w:rFonts w:ascii="Calibri" w:hAnsi="Calibri"/>
                <w:sz w:val="20"/>
                <w:szCs w:val="20"/>
              </w:rPr>
            </w:pPr>
          </w:p>
        </w:tc>
        <w:tc>
          <w:tcPr>
            <w:tcW w:w="1080" w:type="dxa"/>
          </w:tcPr>
          <w:p w14:paraId="45BE8727" w14:textId="77777777" w:rsidR="00F03950" w:rsidRPr="00D6638C" w:rsidRDefault="00F03950" w:rsidP="00351ED6">
            <w:pPr>
              <w:spacing w:after="0"/>
              <w:rPr>
                <w:rFonts w:ascii="Calibri" w:hAnsi="Calibri"/>
                <w:sz w:val="20"/>
                <w:szCs w:val="20"/>
              </w:rPr>
            </w:pPr>
          </w:p>
        </w:tc>
        <w:tc>
          <w:tcPr>
            <w:tcW w:w="1080" w:type="dxa"/>
          </w:tcPr>
          <w:p w14:paraId="3953B584" w14:textId="77777777" w:rsidR="00F03950" w:rsidRPr="00D6638C" w:rsidRDefault="00F03950" w:rsidP="00351ED6">
            <w:pPr>
              <w:spacing w:after="0"/>
              <w:rPr>
                <w:rFonts w:ascii="Calibri" w:hAnsi="Calibri"/>
                <w:sz w:val="20"/>
                <w:szCs w:val="20"/>
              </w:rPr>
            </w:pPr>
          </w:p>
        </w:tc>
        <w:tc>
          <w:tcPr>
            <w:tcW w:w="1080" w:type="dxa"/>
          </w:tcPr>
          <w:p w14:paraId="5B675454" w14:textId="77777777" w:rsidR="00F03950" w:rsidRPr="00D6638C" w:rsidRDefault="00F03950" w:rsidP="00351ED6">
            <w:pPr>
              <w:spacing w:after="0"/>
              <w:rPr>
                <w:rFonts w:ascii="Calibri" w:hAnsi="Calibri"/>
                <w:sz w:val="20"/>
                <w:szCs w:val="20"/>
              </w:rPr>
            </w:pPr>
          </w:p>
        </w:tc>
        <w:tc>
          <w:tcPr>
            <w:tcW w:w="990" w:type="dxa"/>
          </w:tcPr>
          <w:p w14:paraId="261B1061" w14:textId="77777777" w:rsidR="00F03950" w:rsidRPr="00D6638C" w:rsidRDefault="00F03950" w:rsidP="00351ED6">
            <w:pPr>
              <w:spacing w:after="0"/>
              <w:rPr>
                <w:rFonts w:ascii="Calibri" w:hAnsi="Calibri"/>
                <w:sz w:val="20"/>
                <w:szCs w:val="20"/>
              </w:rPr>
            </w:pPr>
          </w:p>
        </w:tc>
        <w:tc>
          <w:tcPr>
            <w:tcW w:w="1170" w:type="dxa"/>
          </w:tcPr>
          <w:p w14:paraId="7750285C" w14:textId="77777777" w:rsidR="00F03950" w:rsidRPr="00D6638C" w:rsidRDefault="00F03950" w:rsidP="00351ED6">
            <w:pPr>
              <w:spacing w:after="0"/>
              <w:rPr>
                <w:rFonts w:ascii="Calibri" w:hAnsi="Calibri"/>
                <w:sz w:val="20"/>
                <w:szCs w:val="20"/>
              </w:rPr>
            </w:pPr>
          </w:p>
        </w:tc>
        <w:tc>
          <w:tcPr>
            <w:tcW w:w="1080" w:type="dxa"/>
          </w:tcPr>
          <w:p w14:paraId="59294A6E" w14:textId="77777777" w:rsidR="00F03950" w:rsidRPr="00D6638C" w:rsidRDefault="00F03950" w:rsidP="00351ED6">
            <w:pPr>
              <w:spacing w:after="0"/>
              <w:rPr>
                <w:rFonts w:ascii="Calibri" w:hAnsi="Calibri"/>
                <w:sz w:val="20"/>
                <w:szCs w:val="20"/>
              </w:rPr>
            </w:pPr>
          </w:p>
        </w:tc>
      </w:tr>
      <w:tr w:rsidR="00F03950" w:rsidRPr="00D6638C" w14:paraId="3711AA3A" w14:textId="77777777" w:rsidTr="00351ED6">
        <w:tc>
          <w:tcPr>
            <w:tcW w:w="2088" w:type="dxa"/>
          </w:tcPr>
          <w:p w14:paraId="0483EDDF" w14:textId="77777777" w:rsidR="00F03950" w:rsidRPr="00D6638C" w:rsidRDefault="00F03950" w:rsidP="00914A2A">
            <w:pPr>
              <w:numPr>
                <w:ilvl w:val="0"/>
                <w:numId w:val="10"/>
              </w:numPr>
              <w:spacing w:before="60" w:after="60"/>
              <w:jc w:val="left"/>
              <w:rPr>
                <w:rFonts w:ascii="Calibri" w:hAnsi="Calibri"/>
                <w:sz w:val="20"/>
                <w:szCs w:val="20"/>
              </w:rPr>
            </w:pPr>
            <w:r w:rsidRPr="00D6638C">
              <w:rPr>
                <w:rFonts w:ascii="Calibri" w:hAnsi="Calibri"/>
                <w:sz w:val="20"/>
                <w:szCs w:val="20"/>
              </w:rPr>
              <w:t>In-kind support</w:t>
            </w:r>
          </w:p>
        </w:tc>
        <w:tc>
          <w:tcPr>
            <w:tcW w:w="900" w:type="dxa"/>
          </w:tcPr>
          <w:p w14:paraId="54492A26" w14:textId="77777777" w:rsidR="00F03950" w:rsidRPr="00D6638C" w:rsidRDefault="00F03950" w:rsidP="00351ED6">
            <w:pPr>
              <w:spacing w:after="0"/>
              <w:rPr>
                <w:rFonts w:ascii="Calibri" w:hAnsi="Calibri"/>
                <w:sz w:val="20"/>
                <w:szCs w:val="20"/>
              </w:rPr>
            </w:pPr>
          </w:p>
        </w:tc>
        <w:tc>
          <w:tcPr>
            <w:tcW w:w="1080" w:type="dxa"/>
          </w:tcPr>
          <w:p w14:paraId="15E2DF1B" w14:textId="77777777" w:rsidR="00F03950" w:rsidRPr="00D6638C" w:rsidRDefault="00F03950" w:rsidP="00351ED6">
            <w:pPr>
              <w:spacing w:after="0"/>
              <w:rPr>
                <w:rFonts w:ascii="Calibri" w:hAnsi="Calibri"/>
                <w:sz w:val="20"/>
                <w:szCs w:val="20"/>
              </w:rPr>
            </w:pPr>
          </w:p>
        </w:tc>
        <w:tc>
          <w:tcPr>
            <w:tcW w:w="1080" w:type="dxa"/>
          </w:tcPr>
          <w:p w14:paraId="3B95C67B" w14:textId="77777777" w:rsidR="00F03950" w:rsidRPr="00D6638C" w:rsidRDefault="00F03950" w:rsidP="00351ED6">
            <w:pPr>
              <w:spacing w:after="0"/>
              <w:rPr>
                <w:rFonts w:ascii="Calibri" w:hAnsi="Calibri"/>
                <w:sz w:val="20"/>
                <w:szCs w:val="20"/>
              </w:rPr>
            </w:pPr>
          </w:p>
        </w:tc>
        <w:tc>
          <w:tcPr>
            <w:tcW w:w="1080" w:type="dxa"/>
          </w:tcPr>
          <w:p w14:paraId="7BEC34F2" w14:textId="77777777" w:rsidR="00F03950" w:rsidRPr="00D6638C" w:rsidRDefault="00F03950" w:rsidP="00351ED6">
            <w:pPr>
              <w:spacing w:after="0"/>
              <w:rPr>
                <w:rFonts w:ascii="Calibri" w:hAnsi="Calibri"/>
                <w:sz w:val="20"/>
                <w:szCs w:val="20"/>
              </w:rPr>
            </w:pPr>
          </w:p>
        </w:tc>
        <w:tc>
          <w:tcPr>
            <w:tcW w:w="1080" w:type="dxa"/>
          </w:tcPr>
          <w:p w14:paraId="2FB82712" w14:textId="77777777" w:rsidR="00F03950" w:rsidRPr="00D6638C" w:rsidRDefault="00F03950" w:rsidP="00351ED6">
            <w:pPr>
              <w:spacing w:after="0"/>
              <w:rPr>
                <w:rFonts w:ascii="Calibri" w:hAnsi="Calibri"/>
                <w:sz w:val="20"/>
                <w:szCs w:val="20"/>
              </w:rPr>
            </w:pPr>
          </w:p>
        </w:tc>
        <w:tc>
          <w:tcPr>
            <w:tcW w:w="990" w:type="dxa"/>
          </w:tcPr>
          <w:p w14:paraId="46BF9A75" w14:textId="77777777" w:rsidR="00F03950" w:rsidRPr="00D6638C" w:rsidRDefault="00F03950" w:rsidP="00351ED6">
            <w:pPr>
              <w:spacing w:after="0"/>
              <w:rPr>
                <w:rFonts w:ascii="Calibri" w:hAnsi="Calibri"/>
                <w:sz w:val="20"/>
                <w:szCs w:val="20"/>
              </w:rPr>
            </w:pPr>
          </w:p>
        </w:tc>
        <w:tc>
          <w:tcPr>
            <w:tcW w:w="1170" w:type="dxa"/>
          </w:tcPr>
          <w:p w14:paraId="3F9547D5" w14:textId="77777777" w:rsidR="00F03950" w:rsidRPr="00D6638C" w:rsidRDefault="00F03950" w:rsidP="00351ED6">
            <w:pPr>
              <w:spacing w:after="0"/>
              <w:rPr>
                <w:rFonts w:ascii="Calibri" w:hAnsi="Calibri"/>
                <w:sz w:val="20"/>
                <w:szCs w:val="20"/>
              </w:rPr>
            </w:pPr>
          </w:p>
        </w:tc>
        <w:tc>
          <w:tcPr>
            <w:tcW w:w="1080" w:type="dxa"/>
          </w:tcPr>
          <w:p w14:paraId="5CF17B3D" w14:textId="77777777" w:rsidR="00F03950" w:rsidRPr="00D6638C" w:rsidRDefault="00F03950" w:rsidP="00351ED6">
            <w:pPr>
              <w:spacing w:after="0"/>
              <w:rPr>
                <w:rFonts w:ascii="Calibri" w:hAnsi="Calibri"/>
                <w:sz w:val="20"/>
                <w:szCs w:val="20"/>
              </w:rPr>
            </w:pPr>
          </w:p>
        </w:tc>
      </w:tr>
      <w:tr w:rsidR="00F03950" w:rsidRPr="00D6638C" w14:paraId="49D649C7" w14:textId="77777777" w:rsidTr="00351ED6">
        <w:tc>
          <w:tcPr>
            <w:tcW w:w="2088" w:type="dxa"/>
          </w:tcPr>
          <w:p w14:paraId="3BBC4F75" w14:textId="77777777" w:rsidR="00F03950" w:rsidRPr="00D6638C" w:rsidRDefault="00F03950" w:rsidP="00914A2A">
            <w:pPr>
              <w:numPr>
                <w:ilvl w:val="0"/>
                <w:numId w:val="10"/>
              </w:numPr>
              <w:spacing w:before="60" w:after="60"/>
              <w:jc w:val="left"/>
              <w:rPr>
                <w:rFonts w:ascii="Calibri" w:hAnsi="Calibri"/>
                <w:sz w:val="20"/>
                <w:szCs w:val="20"/>
              </w:rPr>
            </w:pPr>
            <w:r w:rsidRPr="00D6638C">
              <w:rPr>
                <w:rFonts w:ascii="Calibri" w:hAnsi="Calibri"/>
                <w:sz w:val="20"/>
                <w:szCs w:val="20"/>
              </w:rPr>
              <w:t>Other</w:t>
            </w:r>
          </w:p>
        </w:tc>
        <w:tc>
          <w:tcPr>
            <w:tcW w:w="900" w:type="dxa"/>
          </w:tcPr>
          <w:p w14:paraId="424113EB" w14:textId="77777777" w:rsidR="00F03950" w:rsidRPr="00D6638C" w:rsidRDefault="00F03950" w:rsidP="00351ED6">
            <w:pPr>
              <w:spacing w:after="0"/>
              <w:rPr>
                <w:rFonts w:ascii="Calibri" w:hAnsi="Calibri"/>
                <w:sz w:val="20"/>
                <w:szCs w:val="20"/>
              </w:rPr>
            </w:pPr>
          </w:p>
        </w:tc>
        <w:tc>
          <w:tcPr>
            <w:tcW w:w="1080" w:type="dxa"/>
          </w:tcPr>
          <w:p w14:paraId="55A60519" w14:textId="77777777" w:rsidR="00F03950" w:rsidRPr="00D6638C" w:rsidRDefault="00F03950" w:rsidP="00351ED6">
            <w:pPr>
              <w:spacing w:after="0"/>
              <w:rPr>
                <w:rFonts w:ascii="Calibri" w:hAnsi="Calibri"/>
                <w:sz w:val="20"/>
                <w:szCs w:val="20"/>
              </w:rPr>
            </w:pPr>
          </w:p>
        </w:tc>
        <w:tc>
          <w:tcPr>
            <w:tcW w:w="1080" w:type="dxa"/>
          </w:tcPr>
          <w:p w14:paraId="5D1E6B0B" w14:textId="77777777" w:rsidR="00F03950" w:rsidRPr="00D6638C" w:rsidRDefault="00F03950" w:rsidP="00351ED6">
            <w:pPr>
              <w:spacing w:after="0"/>
              <w:rPr>
                <w:rFonts w:ascii="Calibri" w:hAnsi="Calibri"/>
                <w:sz w:val="20"/>
                <w:szCs w:val="20"/>
              </w:rPr>
            </w:pPr>
          </w:p>
        </w:tc>
        <w:tc>
          <w:tcPr>
            <w:tcW w:w="1080" w:type="dxa"/>
          </w:tcPr>
          <w:p w14:paraId="72FD7277" w14:textId="77777777" w:rsidR="00F03950" w:rsidRPr="00D6638C" w:rsidRDefault="00F03950" w:rsidP="00351ED6">
            <w:pPr>
              <w:spacing w:after="0"/>
              <w:rPr>
                <w:rFonts w:ascii="Calibri" w:hAnsi="Calibri"/>
                <w:sz w:val="20"/>
                <w:szCs w:val="20"/>
              </w:rPr>
            </w:pPr>
          </w:p>
        </w:tc>
        <w:tc>
          <w:tcPr>
            <w:tcW w:w="1080" w:type="dxa"/>
          </w:tcPr>
          <w:p w14:paraId="001D2789" w14:textId="77777777" w:rsidR="00F03950" w:rsidRPr="00D6638C" w:rsidRDefault="00F03950" w:rsidP="00351ED6">
            <w:pPr>
              <w:spacing w:after="0"/>
              <w:rPr>
                <w:rFonts w:ascii="Calibri" w:hAnsi="Calibri"/>
                <w:sz w:val="20"/>
                <w:szCs w:val="20"/>
              </w:rPr>
            </w:pPr>
          </w:p>
        </w:tc>
        <w:tc>
          <w:tcPr>
            <w:tcW w:w="990" w:type="dxa"/>
          </w:tcPr>
          <w:p w14:paraId="7982603F" w14:textId="77777777" w:rsidR="00F03950" w:rsidRPr="00D6638C" w:rsidRDefault="00F03950" w:rsidP="00351ED6">
            <w:pPr>
              <w:spacing w:after="0"/>
              <w:rPr>
                <w:rFonts w:ascii="Calibri" w:hAnsi="Calibri"/>
                <w:sz w:val="20"/>
                <w:szCs w:val="20"/>
              </w:rPr>
            </w:pPr>
          </w:p>
        </w:tc>
        <w:tc>
          <w:tcPr>
            <w:tcW w:w="1170" w:type="dxa"/>
          </w:tcPr>
          <w:p w14:paraId="19B35AE9" w14:textId="77777777" w:rsidR="00F03950" w:rsidRPr="00D6638C" w:rsidRDefault="00F03950" w:rsidP="00351ED6">
            <w:pPr>
              <w:spacing w:after="0"/>
              <w:rPr>
                <w:rFonts w:ascii="Calibri" w:hAnsi="Calibri"/>
                <w:sz w:val="20"/>
                <w:szCs w:val="20"/>
              </w:rPr>
            </w:pPr>
          </w:p>
        </w:tc>
        <w:tc>
          <w:tcPr>
            <w:tcW w:w="1080" w:type="dxa"/>
          </w:tcPr>
          <w:p w14:paraId="10B34E7A" w14:textId="77777777" w:rsidR="00F03950" w:rsidRPr="00D6638C" w:rsidRDefault="00F03950" w:rsidP="00351ED6">
            <w:pPr>
              <w:spacing w:after="0"/>
              <w:rPr>
                <w:rFonts w:ascii="Calibri" w:hAnsi="Calibri"/>
                <w:sz w:val="20"/>
                <w:szCs w:val="20"/>
              </w:rPr>
            </w:pPr>
          </w:p>
        </w:tc>
      </w:tr>
      <w:tr w:rsidR="00F03950" w:rsidRPr="00D6638C" w14:paraId="12EE0802" w14:textId="77777777" w:rsidTr="00351ED6">
        <w:trPr>
          <w:trHeight w:val="215"/>
        </w:trPr>
        <w:tc>
          <w:tcPr>
            <w:tcW w:w="2088" w:type="dxa"/>
          </w:tcPr>
          <w:p w14:paraId="3CD93E9F" w14:textId="77777777" w:rsidR="00F03950" w:rsidRPr="00D6638C" w:rsidRDefault="00F03950" w:rsidP="00351ED6">
            <w:pPr>
              <w:spacing w:after="0"/>
              <w:rPr>
                <w:rFonts w:ascii="Calibri" w:hAnsi="Calibri"/>
                <w:sz w:val="20"/>
                <w:szCs w:val="20"/>
              </w:rPr>
            </w:pPr>
            <w:r w:rsidRPr="00D6638C">
              <w:rPr>
                <w:rFonts w:ascii="Calibri" w:hAnsi="Calibri"/>
                <w:sz w:val="20"/>
                <w:szCs w:val="20"/>
              </w:rPr>
              <w:t>Totals</w:t>
            </w:r>
          </w:p>
        </w:tc>
        <w:tc>
          <w:tcPr>
            <w:tcW w:w="900" w:type="dxa"/>
          </w:tcPr>
          <w:p w14:paraId="75441FBE" w14:textId="77777777" w:rsidR="00F03950" w:rsidRPr="00D6638C" w:rsidRDefault="00F03950" w:rsidP="00351ED6">
            <w:pPr>
              <w:spacing w:after="0"/>
              <w:rPr>
                <w:rFonts w:ascii="Calibri" w:hAnsi="Calibri"/>
                <w:sz w:val="20"/>
                <w:szCs w:val="20"/>
              </w:rPr>
            </w:pPr>
          </w:p>
        </w:tc>
        <w:tc>
          <w:tcPr>
            <w:tcW w:w="1080" w:type="dxa"/>
          </w:tcPr>
          <w:p w14:paraId="5182AEE3" w14:textId="77777777" w:rsidR="00F03950" w:rsidRPr="00D6638C" w:rsidRDefault="00F03950" w:rsidP="00351ED6">
            <w:pPr>
              <w:spacing w:after="0"/>
              <w:rPr>
                <w:rFonts w:ascii="Calibri" w:hAnsi="Calibri"/>
                <w:sz w:val="20"/>
                <w:szCs w:val="20"/>
              </w:rPr>
            </w:pPr>
          </w:p>
        </w:tc>
        <w:tc>
          <w:tcPr>
            <w:tcW w:w="1080" w:type="dxa"/>
          </w:tcPr>
          <w:p w14:paraId="1D7C25D7" w14:textId="77777777" w:rsidR="00F03950" w:rsidRPr="00D6638C" w:rsidRDefault="00F03950" w:rsidP="00351ED6">
            <w:pPr>
              <w:spacing w:after="0"/>
              <w:rPr>
                <w:rFonts w:ascii="Calibri" w:hAnsi="Calibri"/>
                <w:sz w:val="20"/>
                <w:szCs w:val="20"/>
              </w:rPr>
            </w:pPr>
          </w:p>
        </w:tc>
        <w:tc>
          <w:tcPr>
            <w:tcW w:w="1080" w:type="dxa"/>
          </w:tcPr>
          <w:p w14:paraId="3EC467BF" w14:textId="77777777" w:rsidR="00F03950" w:rsidRPr="00D6638C" w:rsidRDefault="00F03950" w:rsidP="00351ED6">
            <w:pPr>
              <w:spacing w:after="0"/>
              <w:rPr>
                <w:rFonts w:ascii="Calibri" w:hAnsi="Calibri"/>
                <w:sz w:val="20"/>
                <w:szCs w:val="20"/>
              </w:rPr>
            </w:pPr>
          </w:p>
        </w:tc>
        <w:tc>
          <w:tcPr>
            <w:tcW w:w="1080" w:type="dxa"/>
          </w:tcPr>
          <w:p w14:paraId="0FCCDE89" w14:textId="77777777" w:rsidR="00F03950" w:rsidRPr="00D6638C" w:rsidRDefault="00F03950" w:rsidP="00351ED6">
            <w:pPr>
              <w:spacing w:after="0"/>
              <w:rPr>
                <w:rFonts w:ascii="Calibri" w:hAnsi="Calibri"/>
                <w:sz w:val="20"/>
                <w:szCs w:val="20"/>
              </w:rPr>
            </w:pPr>
          </w:p>
        </w:tc>
        <w:tc>
          <w:tcPr>
            <w:tcW w:w="990" w:type="dxa"/>
          </w:tcPr>
          <w:p w14:paraId="4181E092" w14:textId="77777777" w:rsidR="00F03950" w:rsidRPr="00D6638C" w:rsidRDefault="00F03950" w:rsidP="00351ED6">
            <w:pPr>
              <w:spacing w:after="0"/>
              <w:rPr>
                <w:rFonts w:ascii="Calibri" w:hAnsi="Calibri"/>
                <w:sz w:val="20"/>
                <w:szCs w:val="20"/>
              </w:rPr>
            </w:pPr>
          </w:p>
        </w:tc>
        <w:tc>
          <w:tcPr>
            <w:tcW w:w="1170" w:type="dxa"/>
          </w:tcPr>
          <w:p w14:paraId="2E9120B9" w14:textId="77777777" w:rsidR="00F03950" w:rsidRPr="00D6638C" w:rsidRDefault="00F03950" w:rsidP="00351ED6">
            <w:pPr>
              <w:spacing w:after="0"/>
              <w:rPr>
                <w:rFonts w:ascii="Calibri" w:hAnsi="Calibri"/>
                <w:sz w:val="20"/>
                <w:szCs w:val="20"/>
              </w:rPr>
            </w:pPr>
          </w:p>
        </w:tc>
        <w:tc>
          <w:tcPr>
            <w:tcW w:w="1080" w:type="dxa"/>
          </w:tcPr>
          <w:p w14:paraId="10A13153" w14:textId="77777777" w:rsidR="00F03950" w:rsidRPr="00D6638C" w:rsidRDefault="00F03950" w:rsidP="00351ED6">
            <w:pPr>
              <w:spacing w:after="0"/>
              <w:rPr>
                <w:rFonts w:ascii="Calibri" w:hAnsi="Calibri"/>
                <w:sz w:val="20"/>
                <w:szCs w:val="20"/>
              </w:rPr>
            </w:pPr>
          </w:p>
        </w:tc>
      </w:tr>
    </w:tbl>
    <w:p w14:paraId="50B5F9CF" w14:textId="77777777" w:rsidR="00F03950" w:rsidRPr="00D6638C" w:rsidRDefault="00F03950" w:rsidP="00F03950">
      <w:pPr>
        <w:pStyle w:val="Heading51"/>
        <w:spacing w:before="240"/>
      </w:pPr>
      <w:bookmarkStart w:id="103" w:name="_Toc321341553"/>
      <w:r w:rsidRPr="00D6638C">
        <w:t>Mainstreaming</w:t>
      </w:r>
      <w:bookmarkEnd w:id="97"/>
      <w:bookmarkEnd w:id="103"/>
    </w:p>
    <w:p w14:paraId="703D662B" w14:textId="77777777" w:rsidR="00F03950" w:rsidRPr="00D6638C" w:rsidRDefault="00F03950" w:rsidP="00F03950">
      <w:pPr>
        <w:rPr>
          <w:rFonts w:ascii="Calibri" w:hAnsi="Calibri"/>
          <w:sz w:val="20"/>
          <w:szCs w:val="20"/>
        </w:rPr>
      </w:pPr>
      <w:r w:rsidRPr="00D6638C">
        <w:rPr>
          <w:rFonts w:ascii="Calibri" w:hAnsi="Calibri"/>
          <w:sz w:val="20"/>
          <w:szCs w:val="20"/>
        </w:rPr>
        <w:t xml:space="preserve">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 </w:t>
      </w:r>
    </w:p>
    <w:p w14:paraId="7E857601" w14:textId="77777777" w:rsidR="00F03950" w:rsidRPr="00D6638C" w:rsidRDefault="00F03950" w:rsidP="00F03950">
      <w:pPr>
        <w:pStyle w:val="Heading51"/>
        <w:spacing w:before="120"/>
      </w:pPr>
      <w:bookmarkStart w:id="104" w:name="_Toc277677980"/>
      <w:bookmarkStart w:id="105" w:name="_Toc321341554"/>
      <w:r w:rsidRPr="00D6638C">
        <w:t>Impact</w:t>
      </w:r>
      <w:bookmarkEnd w:id="104"/>
      <w:bookmarkEnd w:id="105"/>
    </w:p>
    <w:p w14:paraId="610D0444" w14:textId="77777777" w:rsidR="00F03950" w:rsidRPr="00D6638C" w:rsidRDefault="00F03950" w:rsidP="00F03950">
      <w:pPr>
        <w:rPr>
          <w:rFonts w:ascii="Calibri" w:hAnsi="Calibri"/>
          <w:sz w:val="20"/>
          <w:szCs w:val="20"/>
        </w:rPr>
      </w:pPr>
      <w:r w:rsidRPr="00D6638C">
        <w:rPr>
          <w:rFonts w:ascii="Calibri" w:hAnsi="Calibri"/>
          <w:sz w:val="20"/>
          <w:szCs w:val="20"/>
        </w:rPr>
        <w:t>The evaluators will assess the extent to which the project is achieving impacts or progressing towards the achievement of impacts.</w:t>
      </w:r>
      <w:r w:rsidRPr="00D6638C">
        <w:rPr>
          <w:rFonts w:ascii="Calibri" w:hAnsi="Calibri" w:cs="WarnockPro-Light"/>
          <w:sz w:val="20"/>
          <w:szCs w:val="20"/>
        </w:rPr>
        <w:t xml:space="preserve"> K</w:t>
      </w:r>
      <w:r w:rsidRPr="00D6638C">
        <w:rPr>
          <w:rFonts w:ascii="Calibri" w:hAnsi="Calibri"/>
          <w:sz w:val="20"/>
          <w:szCs w:val="20"/>
        </w:rPr>
        <w:t xml:space="preserve">ey findings that should be brought out in the evaluations include whether the project has demonstrated: a) verifiable improvements in ecological status, b) verifiable reductions in stress on ecological systems, </w:t>
      </w:r>
      <w:r>
        <w:rPr>
          <w:rFonts w:ascii="Calibri" w:hAnsi="Calibri"/>
          <w:sz w:val="20"/>
          <w:szCs w:val="20"/>
        </w:rPr>
        <w:t>and/</w:t>
      </w:r>
      <w:r w:rsidRPr="00D6638C">
        <w:rPr>
          <w:rFonts w:ascii="Calibri" w:hAnsi="Calibri"/>
          <w:sz w:val="20"/>
          <w:szCs w:val="20"/>
        </w:rPr>
        <w:t>or c) demonstrated progress towards these impact achievements.</w:t>
      </w:r>
      <w:r>
        <w:rPr>
          <w:rStyle w:val="FootnoteReference"/>
          <w:rFonts w:ascii="Calibri" w:hAnsi="Calibri"/>
          <w:sz w:val="20"/>
          <w:szCs w:val="20"/>
        </w:rPr>
        <w:footnoteReference w:id="17"/>
      </w:r>
      <w:r w:rsidRPr="00D6638C">
        <w:rPr>
          <w:rFonts w:ascii="Calibri" w:hAnsi="Calibri"/>
          <w:sz w:val="20"/>
          <w:szCs w:val="20"/>
        </w:rPr>
        <w:t xml:space="preserve"> </w:t>
      </w:r>
    </w:p>
    <w:p w14:paraId="4B6980F1" w14:textId="77777777" w:rsidR="00F03950" w:rsidRPr="00D6638C" w:rsidRDefault="00F03950" w:rsidP="00F03950">
      <w:pPr>
        <w:pStyle w:val="Heading51"/>
      </w:pPr>
      <w:bookmarkStart w:id="106" w:name="_Toc278193982"/>
      <w:bookmarkStart w:id="107" w:name="_Toc299133042"/>
      <w:bookmarkStart w:id="108" w:name="_Toc321341555"/>
      <w:bookmarkStart w:id="109" w:name="_Toc299126621"/>
      <w:bookmarkEnd w:id="98"/>
      <w:bookmarkEnd w:id="99"/>
      <w:bookmarkEnd w:id="100"/>
      <w:bookmarkEnd w:id="101"/>
      <w:bookmarkEnd w:id="102"/>
      <w:r w:rsidRPr="00D6638C">
        <w:t>Conclusions</w:t>
      </w:r>
      <w:bookmarkStart w:id="110" w:name="_Toc277677982"/>
      <w:r w:rsidRPr="00D6638C">
        <w:t>, recommendations &amp; lessons</w:t>
      </w:r>
      <w:bookmarkEnd w:id="106"/>
      <w:bookmarkEnd w:id="107"/>
      <w:bookmarkEnd w:id="108"/>
      <w:bookmarkEnd w:id="110"/>
    </w:p>
    <w:p w14:paraId="29846808" w14:textId="77777777" w:rsidR="00F03950" w:rsidRPr="00D6638C" w:rsidRDefault="00F03950" w:rsidP="00F03950">
      <w:pPr>
        <w:rPr>
          <w:rFonts w:ascii="Calibri" w:hAnsi="Calibri"/>
          <w:sz w:val="20"/>
          <w:szCs w:val="20"/>
        </w:rPr>
      </w:pPr>
      <w:r w:rsidRPr="00D6638C">
        <w:rPr>
          <w:rFonts w:ascii="Calibri" w:hAnsi="Calibri"/>
          <w:sz w:val="20"/>
          <w:szCs w:val="20"/>
        </w:rPr>
        <w:lastRenderedPageBreak/>
        <w:t xml:space="preserve">The evaluation report must include a chapter providing a set of </w:t>
      </w:r>
      <w:r w:rsidRPr="00D6638C">
        <w:rPr>
          <w:rFonts w:ascii="Calibri" w:hAnsi="Calibri"/>
          <w:b/>
          <w:sz w:val="20"/>
          <w:szCs w:val="20"/>
        </w:rPr>
        <w:t>conclusions</w:t>
      </w:r>
      <w:r w:rsidRPr="00D6638C">
        <w:rPr>
          <w:rFonts w:ascii="Calibri" w:hAnsi="Calibri"/>
          <w:sz w:val="20"/>
          <w:szCs w:val="20"/>
        </w:rPr>
        <w:t xml:space="preserve">, </w:t>
      </w:r>
      <w:r w:rsidRPr="00D6638C">
        <w:rPr>
          <w:rFonts w:ascii="Calibri" w:hAnsi="Calibri"/>
          <w:b/>
          <w:sz w:val="20"/>
          <w:szCs w:val="20"/>
        </w:rPr>
        <w:t>recommendations</w:t>
      </w:r>
      <w:r w:rsidRPr="00D6638C">
        <w:rPr>
          <w:rFonts w:ascii="Calibri" w:hAnsi="Calibri"/>
          <w:sz w:val="20"/>
          <w:szCs w:val="20"/>
        </w:rPr>
        <w:t xml:space="preserve"> and </w:t>
      </w:r>
      <w:r w:rsidRPr="00D6638C">
        <w:rPr>
          <w:rFonts w:ascii="Calibri" w:hAnsi="Calibri"/>
          <w:b/>
          <w:sz w:val="20"/>
          <w:szCs w:val="20"/>
        </w:rPr>
        <w:t>lessons</w:t>
      </w:r>
      <w:r w:rsidRPr="00D6638C">
        <w:rPr>
          <w:rFonts w:ascii="Calibri" w:hAnsi="Calibri"/>
          <w:sz w:val="20"/>
          <w:szCs w:val="20"/>
        </w:rPr>
        <w:t xml:space="preserve">.  </w:t>
      </w:r>
    </w:p>
    <w:p w14:paraId="5797C383" w14:textId="77777777" w:rsidR="00F03950" w:rsidRPr="00D6638C" w:rsidRDefault="00F03950" w:rsidP="00F03950">
      <w:pPr>
        <w:pStyle w:val="Heading51"/>
      </w:pPr>
      <w:bookmarkStart w:id="111" w:name="_Toc299126625"/>
      <w:bookmarkStart w:id="112" w:name="_Toc299133044"/>
      <w:bookmarkStart w:id="113" w:name="_Toc321341556"/>
      <w:r w:rsidRPr="00D6638C">
        <w:t>Implementation arrangements</w:t>
      </w:r>
      <w:bookmarkEnd w:id="111"/>
      <w:bookmarkEnd w:id="112"/>
      <w:bookmarkEnd w:id="113"/>
    </w:p>
    <w:p w14:paraId="743452CD" w14:textId="77777777" w:rsidR="00F03950" w:rsidRDefault="00F03950" w:rsidP="00F03950">
      <w:pPr>
        <w:spacing w:before="200"/>
        <w:rPr>
          <w:rFonts w:ascii="Calibri" w:hAnsi="Calibri"/>
          <w:sz w:val="20"/>
          <w:szCs w:val="20"/>
        </w:rPr>
      </w:pPr>
      <w:r w:rsidRPr="00D6638C">
        <w:rPr>
          <w:rFonts w:ascii="Calibri" w:hAnsi="Calibri"/>
          <w:sz w:val="20"/>
          <w:szCs w:val="20"/>
        </w:rPr>
        <w:t xml:space="preserve">The principal responsibility for managing this evaluation resides with the UNDP CO in </w:t>
      </w:r>
      <w:r>
        <w:rPr>
          <w:rFonts w:ascii="Calibri" w:hAnsi="Calibri"/>
          <w:sz w:val="20"/>
          <w:szCs w:val="20"/>
        </w:rPr>
        <w:t xml:space="preserve">Egypt. </w:t>
      </w:r>
      <w:r w:rsidRPr="00D6638C">
        <w:rPr>
          <w:rFonts w:ascii="Calibri" w:hAnsi="Calibri"/>
          <w:sz w:val="20"/>
          <w:szCs w:val="20"/>
        </w:rPr>
        <w:t xml:space="preserve">The UNDP CO will contract the evaluators and ensure the timely provision of </w:t>
      </w:r>
      <w:r>
        <w:rPr>
          <w:rFonts w:ascii="Calibri" w:hAnsi="Calibri"/>
          <w:sz w:val="20"/>
          <w:szCs w:val="20"/>
        </w:rPr>
        <w:t>Daily Subsistence Allowance</w:t>
      </w:r>
      <w:r w:rsidRPr="00D6638C">
        <w:rPr>
          <w:rFonts w:ascii="Calibri" w:hAnsi="Calibri"/>
          <w:sz w:val="20"/>
          <w:szCs w:val="20"/>
        </w:rPr>
        <w:t xml:space="preserve"> and travel arrangements within the country for the evaluation team. The Project Team will be responsible for liaising with the Evaluators team to set up stakeholder interviews, arrange field visits, coordinate with the Government etc.  </w:t>
      </w:r>
      <w:bookmarkStart w:id="114" w:name="_Toc299133047"/>
      <w:bookmarkStart w:id="115" w:name="_Toc299122838"/>
      <w:bookmarkStart w:id="116" w:name="_Toc299122860"/>
      <w:bookmarkStart w:id="117" w:name="_Toc299126629"/>
      <w:bookmarkEnd w:id="109"/>
    </w:p>
    <w:p w14:paraId="165976FD" w14:textId="77777777" w:rsidR="00F03950" w:rsidRPr="00D6638C" w:rsidRDefault="00F03950" w:rsidP="00F03950">
      <w:pPr>
        <w:pStyle w:val="Heading51"/>
      </w:pPr>
      <w:r w:rsidRPr="00D6638C">
        <w:t>Evaluation timeframe</w:t>
      </w:r>
      <w:bookmarkEnd w:id="114"/>
      <w:bookmarkEnd w:id="115"/>
      <w:bookmarkEnd w:id="116"/>
      <w:bookmarkEnd w:id="117"/>
    </w:p>
    <w:p w14:paraId="01368CC6" w14:textId="77777777" w:rsidR="00F03950" w:rsidRPr="00D6638C" w:rsidRDefault="00F03950" w:rsidP="00F03950">
      <w:pPr>
        <w:rPr>
          <w:rFonts w:ascii="Calibri" w:hAnsi="Calibri"/>
          <w:sz w:val="20"/>
          <w:szCs w:val="20"/>
        </w:rPr>
      </w:pPr>
      <w:r w:rsidRPr="00D6638C">
        <w:rPr>
          <w:rFonts w:ascii="Calibri" w:hAnsi="Calibri"/>
          <w:sz w:val="20"/>
          <w:szCs w:val="20"/>
        </w:rPr>
        <w:t xml:space="preserve">The total duration of the evaluation will </w:t>
      </w:r>
      <w:r w:rsidRPr="00B63EE5">
        <w:rPr>
          <w:rFonts w:ascii="Calibri" w:hAnsi="Calibri"/>
          <w:sz w:val="20"/>
          <w:szCs w:val="20"/>
        </w:rPr>
        <w:t xml:space="preserve">be </w:t>
      </w:r>
      <w:r>
        <w:rPr>
          <w:rFonts w:ascii="Calibri" w:hAnsi="Calibri"/>
          <w:sz w:val="20"/>
          <w:szCs w:val="20"/>
        </w:rPr>
        <w:t>24</w:t>
      </w:r>
      <w:r w:rsidRPr="00D6638C">
        <w:rPr>
          <w:rFonts w:ascii="Calibri" w:hAnsi="Calibri"/>
          <w:sz w:val="20"/>
          <w:szCs w:val="20"/>
        </w:rPr>
        <w:t xml:space="preserve"> days according to the following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445"/>
        <w:gridCol w:w="2334"/>
        <w:gridCol w:w="1978"/>
      </w:tblGrid>
      <w:tr w:rsidR="00F03950" w:rsidRPr="00D6638C" w14:paraId="3B99741B" w14:textId="77777777" w:rsidTr="00351ED6">
        <w:trPr>
          <w:trHeight w:val="440"/>
        </w:trPr>
        <w:tc>
          <w:tcPr>
            <w:tcW w:w="2378" w:type="dxa"/>
            <w:shd w:val="clear" w:color="auto" w:fill="7F7F7F"/>
          </w:tcPr>
          <w:p w14:paraId="24C338A3" w14:textId="77777777" w:rsidR="00F03950" w:rsidRPr="00D6638C" w:rsidRDefault="00F03950" w:rsidP="00351ED6">
            <w:pPr>
              <w:spacing w:after="0"/>
              <w:jc w:val="center"/>
              <w:rPr>
                <w:rFonts w:ascii="Calibri" w:hAnsi="Calibri"/>
                <w:b/>
                <w:color w:val="FFFFFF"/>
                <w:sz w:val="20"/>
                <w:szCs w:val="20"/>
              </w:rPr>
            </w:pPr>
            <w:bookmarkStart w:id="118" w:name="_Hlk536361197"/>
            <w:r w:rsidRPr="00D6638C">
              <w:rPr>
                <w:rFonts w:ascii="Calibri" w:hAnsi="Calibri"/>
                <w:b/>
                <w:color w:val="FFFFFF"/>
                <w:sz w:val="20"/>
                <w:szCs w:val="20"/>
              </w:rPr>
              <w:t>Activity</w:t>
            </w:r>
          </w:p>
        </w:tc>
        <w:tc>
          <w:tcPr>
            <w:tcW w:w="2564" w:type="dxa"/>
            <w:shd w:val="clear" w:color="auto" w:fill="7F7F7F"/>
          </w:tcPr>
          <w:p w14:paraId="70607B3D" w14:textId="77777777" w:rsidR="00F03950" w:rsidRPr="00D6638C" w:rsidRDefault="00F03950" w:rsidP="00351ED6">
            <w:pPr>
              <w:spacing w:after="0"/>
              <w:jc w:val="center"/>
              <w:rPr>
                <w:rFonts w:ascii="Calibri" w:hAnsi="Calibri"/>
                <w:color w:val="FFFFFF"/>
                <w:sz w:val="20"/>
                <w:szCs w:val="20"/>
              </w:rPr>
            </w:pPr>
            <w:r w:rsidRPr="00D6638C">
              <w:rPr>
                <w:rFonts w:ascii="Calibri" w:hAnsi="Calibri"/>
                <w:color w:val="FFFFFF"/>
                <w:sz w:val="20"/>
                <w:szCs w:val="20"/>
              </w:rPr>
              <w:t>Timing</w:t>
            </w:r>
          </w:p>
        </w:tc>
        <w:tc>
          <w:tcPr>
            <w:tcW w:w="2418" w:type="dxa"/>
            <w:shd w:val="clear" w:color="auto" w:fill="7F7F7F"/>
          </w:tcPr>
          <w:p w14:paraId="4064B714" w14:textId="77777777" w:rsidR="00F03950" w:rsidRPr="00D6638C" w:rsidRDefault="00F03950" w:rsidP="00351ED6">
            <w:pPr>
              <w:spacing w:after="0"/>
              <w:jc w:val="center"/>
              <w:rPr>
                <w:rFonts w:ascii="Calibri" w:hAnsi="Calibri"/>
                <w:color w:val="FFFFFF"/>
                <w:sz w:val="20"/>
                <w:szCs w:val="20"/>
              </w:rPr>
            </w:pPr>
            <w:r w:rsidRPr="00D6638C">
              <w:rPr>
                <w:rFonts w:ascii="Calibri" w:hAnsi="Calibri"/>
                <w:color w:val="FFFFFF"/>
                <w:sz w:val="20"/>
                <w:szCs w:val="20"/>
              </w:rPr>
              <w:t>Completion Date</w:t>
            </w:r>
          </w:p>
        </w:tc>
        <w:tc>
          <w:tcPr>
            <w:tcW w:w="2105" w:type="dxa"/>
            <w:shd w:val="clear" w:color="auto" w:fill="7F7F7F"/>
          </w:tcPr>
          <w:p w14:paraId="72D04950" w14:textId="77777777" w:rsidR="00F03950" w:rsidRPr="00D6638C" w:rsidRDefault="00F03950" w:rsidP="00351ED6">
            <w:pPr>
              <w:spacing w:after="0"/>
              <w:jc w:val="center"/>
              <w:rPr>
                <w:rFonts w:ascii="Calibri" w:hAnsi="Calibri"/>
                <w:color w:val="FFFFFF"/>
                <w:sz w:val="20"/>
                <w:szCs w:val="20"/>
              </w:rPr>
            </w:pPr>
          </w:p>
        </w:tc>
      </w:tr>
      <w:tr w:rsidR="00F03950" w:rsidRPr="00D6638C" w14:paraId="2E1DC761" w14:textId="77777777" w:rsidTr="00351ED6">
        <w:tc>
          <w:tcPr>
            <w:tcW w:w="2378" w:type="dxa"/>
          </w:tcPr>
          <w:p w14:paraId="0907F4F9" w14:textId="77777777" w:rsidR="00F03950" w:rsidRPr="00D6638C" w:rsidRDefault="00F03950" w:rsidP="00351ED6">
            <w:pPr>
              <w:spacing w:after="0"/>
              <w:rPr>
                <w:rFonts w:ascii="Calibri" w:hAnsi="Calibri"/>
                <w:b/>
                <w:sz w:val="20"/>
                <w:szCs w:val="20"/>
              </w:rPr>
            </w:pPr>
            <w:r w:rsidRPr="00D6638C">
              <w:rPr>
                <w:rFonts w:ascii="Calibri" w:hAnsi="Calibri"/>
                <w:b/>
                <w:sz w:val="20"/>
                <w:szCs w:val="20"/>
              </w:rPr>
              <w:t>Preparation</w:t>
            </w:r>
          </w:p>
        </w:tc>
        <w:tc>
          <w:tcPr>
            <w:tcW w:w="2564" w:type="dxa"/>
          </w:tcPr>
          <w:p w14:paraId="114D9AAC" w14:textId="77777777" w:rsidR="00F03950" w:rsidRPr="00D6638C" w:rsidRDefault="00F03950" w:rsidP="00351ED6">
            <w:pPr>
              <w:spacing w:after="0"/>
              <w:rPr>
                <w:rFonts w:ascii="Calibri" w:hAnsi="Calibri"/>
                <w:b/>
                <w:sz w:val="20"/>
                <w:szCs w:val="20"/>
              </w:rPr>
            </w:pPr>
            <w:r>
              <w:rPr>
                <w:rFonts w:ascii="Calibri" w:hAnsi="Calibri"/>
                <w:sz w:val="20"/>
                <w:szCs w:val="20"/>
              </w:rPr>
              <w:t>5</w:t>
            </w:r>
            <w:r w:rsidRPr="00D6638C">
              <w:rPr>
                <w:rFonts w:ascii="Calibri" w:hAnsi="Calibri"/>
                <w:sz w:val="20"/>
                <w:szCs w:val="20"/>
              </w:rPr>
              <w:t xml:space="preserve"> days </w:t>
            </w:r>
          </w:p>
        </w:tc>
        <w:tc>
          <w:tcPr>
            <w:tcW w:w="2418" w:type="dxa"/>
          </w:tcPr>
          <w:p w14:paraId="69338462" w14:textId="77777777" w:rsidR="00F03950" w:rsidRPr="00224F9C" w:rsidRDefault="00F03950" w:rsidP="00351ED6">
            <w:pPr>
              <w:spacing w:after="0"/>
              <w:rPr>
                <w:rFonts w:ascii="Calibri" w:hAnsi="Calibri"/>
                <w:i/>
                <w:sz w:val="20"/>
                <w:szCs w:val="20"/>
                <w:highlight w:val="lightGray"/>
              </w:rPr>
            </w:pPr>
            <w:r>
              <w:rPr>
                <w:rFonts w:ascii="Calibri" w:hAnsi="Calibri"/>
                <w:i/>
                <w:sz w:val="20"/>
                <w:szCs w:val="20"/>
                <w:highlight w:val="lightGray"/>
              </w:rPr>
              <w:t>1 March 2019</w:t>
            </w:r>
          </w:p>
        </w:tc>
        <w:tc>
          <w:tcPr>
            <w:tcW w:w="2105" w:type="dxa"/>
          </w:tcPr>
          <w:p w14:paraId="786AA3E0" w14:textId="77777777" w:rsidR="00F03950" w:rsidRDefault="00F03950" w:rsidP="00351ED6">
            <w:pPr>
              <w:spacing w:after="0"/>
              <w:rPr>
                <w:rFonts w:ascii="Calibri" w:hAnsi="Calibri"/>
                <w:i/>
                <w:sz w:val="20"/>
                <w:szCs w:val="20"/>
                <w:highlight w:val="lightGray"/>
              </w:rPr>
            </w:pPr>
          </w:p>
        </w:tc>
      </w:tr>
      <w:tr w:rsidR="00F03950" w:rsidRPr="00D6638C" w14:paraId="570FFEE3" w14:textId="77777777" w:rsidTr="00351ED6">
        <w:tc>
          <w:tcPr>
            <w:tcW w:w="2378" w:type="dxa"/>
          </w:tcPr>
          <w:p w14:paraId="4776A995" w14:textId="77777777" w:rsidR="00F03950" w:rsidRPr="00D6638C" w:rsidRDefault="00F03950" w:rsidP="00351ED6">
            <w:pPr>
              <w:spacing w:after="0"/>
              <w:rPr>
                <w:rFonts w:ascii="Calibri" w:hAnsi="Calibri"/>
                <w:b/>
                <w:sz w:val="20"/>
                <w:szCs w:val="20"/>
              </w:rPr>
            </w:pPr>
            <w:r w:rsidRPr="00D6638C">
              <w:rPr>
                <w:rFonts w:ascii="Calibri" w:hAnsi="Calibri"/>
                <w:b/>
                <w:sz w:val="20"/>
                <w:szCs w:val="20"/>
              </w:rPr>
              <w:t>Evaluation Mission</w:t>
            </w:r>
          </w:p>
        </w:tc>
        <w:tc>
          <w:tcPr>
            <w:tcW w:w="2564" w:type="dxa"/>
          </w:tcPr>
          <w:p w14:paraId="2E548EB3" w14:textId="77777777" w:rsidR="00F03950" w:rsidRPr="00D6638C" w:rsidRDefault="00F03950" w:rsidP="00351ED6">
            <w:pPr>
              <w:spacing w:after="0"/>
              <w:rPr>
                <w:rFonts w:ascii="Calibri" w:hAnsi="Calibri"/>
                <w:b/>
                <w:sz w:val="20"/>
                <w:szCs w:val="20"/>
              </w:rPr>
            </w:pPr>
            <w:r>
              <w:rPr>
                <w:rFonts w:ascii="Calibri" w:hAnsi="Calibri"/>
                <w:i/>
                <w:sz w:val="20"/>
                <w:szCs w:val="20"/>
              </w:rPr>
              <w:t xml:space="preserve">7 </w:t>
            </w:r>
            <w:r w:rsidRPr="00D6638C">
              <w:rPr>
                <w:rFonts w:ascii="Calibri" w:hAnsi="Calibri"/>
                <w:sz w:val="20"/>
                <w:szCs w:val="20"/>
              </w:rPr>
              <w:t xml:space="preserve">days </w:t>
            </w:r>
          </w:p>
        </w:tc>
        <w:tc>
          <w:tcPr>
            <w:tcW w:w="2418" w:type="dxa"/>
          </w:tcPr>
          <w:p w14:paraId="7CF32D22" w14:textId="77777777" w:rsidR="00F03950" w:rsidRPr="00224F9C" w:rsidRDefault="00F03950" w:rsidP="00351ED6">
            <w:pPr>
              <w:spacing w:after="0"/>
              <w:rPr>
                <w:rFonts w:ascii="Calibri" w:hAnsi="Calibri"/>
                <w:i/>
                <w:sz w:val="20"/>
                <w:szCs w:val="20"/>
                <w:highlight w:val="lightGray"/>
              </w:rPr>
            </w:pPr>
            <w:r>
              <w:rPr>
                <w:rFonts w:ascii="Calibri" w:hAnsi="Calibri"/>
                <w:i/>
                <w:sz w:val="20"/>
                <w:szCs w:val="20"/>
                <w:highlight w:val="lightGray"/>
              </w:rPr>
              <w:t>1 April 2019</w:t>
            </w:r>
          </w:p>
        </w:tc>
        <w:tc>
          <w:tcPr>
            <w:tcW w:w="2105" w:type="dxa"/>
          </w:tcPr>
          <w:p w14:paraId="181775D4" w14:textId="77777777" w:rsidR="00F03950" w:rsidRDefault="00F03950" w:rsidP="00351ED6">
            <w:pPr>
              <w:spacing w:after="0"/>
              <w:rPr>
                <w:rFonts w:ascii="Calibri" w:hAnsi="Calibri"/>
                <w:i/>
                <w:sz w:val="20"/>
                <w:szCs w:val="20"/>
                <w:highlight w:val="lightGray"/>
              </w:rPr>
            </w:pPr>
          </w:p>
        </w:tc>
      </w:tr>
      <w:tr w:rsidR="00F03950" w:rsidRPr="00D6638C" w14:paraId="20C547FE" w14:textId="77777777" w:rsidTr="00351ED6">
        <w:tc>
          <w:tcPr>
            <w:tcW w:w="2378" w:type="dxa"/>
          </w:tcPr>
          <w:p w14:paraId="1BB21F23" w14:textId="77777777" w:rsidR="00F03950" w:rsidRPr="00D6638C" w:rsidRDefault="00F03950" w:rsidP="00351ED6">
            <w:pPr>
              <w:spacing w:after="0"/>
              <w:rPr>
                <w:rFonts w:ascii="Calibri" w:hAnsi="Calibri"/>
                <w:b/>
                <w:sz w:val="20"/>
                <w:szCs w:val="20"/>
              </w:rPr>
            </w:pPr>
            <w:r w:rsidRPr="00D6638C">
              <w:rPr>
                <w:rFonts w:ascii="Calibri" w:hAnsi="Calibri"/>
                <w:b/>
                <w:sz w:val="20"/>
                <w:szCs w:val="20"/>
              </w:rPr>
              <w:t>Draft Evaluation Report</w:t>
            </w:r>
          </w:p>
        </w:tc>
        <w:tc>
          <w:tcPr>
            <w:tcW w:w="2564" w:type="dxa"/>
          </w:tcPr>
          <w:p w14:paraId="1B613EEF" w14:textId="77777777" w:rsidR="00F03950" w:rsidRPr="00D6638C" w:rsidRDefault="00F03950" w:rsidP="00351ED6">
            <w:pPr>
              <w:spacing w:after="0"/>
              <w:rPr>
                <w:rFonts w:ascii="Calibri" w:hAnsi="Calibri"/>
                <w:b/>
                <w:sz w:val="20"/>
                <w:szCs w:val="20"/>
              </w:rPr>
            </w:pPr>
            <w:r>
              <w:rPr>
                <w:rFonts w:ascii="Calibri" w:hAnsi="Calibri"/>
                <w:sz w:val="20"/>
                <w:szCs w:val="20"/>
              </w:rPr>
              <w:t>10</w:t>
            </w:r>
            <w:r w:rsidRPr="00D6638C">
              <w:rPr>
                <w:rFonts w:ascii="Calibri" w:hAnsi="Calibri"/>
                <w:sz w:val="20"/>
                <w:szCs w:val="20"/>
              </w:rPr>
              <w:t xml:space="preserve">days </w:t>
            </w:r>
          </w:p>
        </w:tc>
        <w:tc>
          <w:tcPr>
            <w:tcW w:w="2418" w:type="dxa"/>
          </w:tcPr>
          <w:p w14:paraId="7CB819A8" w14:textId="77777777" w:rsidR="00F03950" w:rsidRPr="00224F9C" w:rsidRDefault="00F03950" w:rsidP="00351ED6">
            <w:pPr>
              <w:spacing w:after="0"/>
              <w:rPr>
                <w:rFonts w:ascii="Calibri" w:hAnsi="Calibri"/>
                <w:i/>
                <w:sz w:val="20"/>
                <w:szCs w:val="20"/>
                <w:highlight w:val="lightGray"/>
              </w:rPr>
            </w:pPr>
            <w:r>
              <w:rPr>
                <w:rFonts w:ascii="Calibri" w:hAnsi="Calibri"/>
                <w:i/>
                <w:sz w:val="20"/>
                <w:szCs w:val="20"/>
                <w:highlight w:val="lightGray"/>
              </w:rPr>
              <w:t>30 April 2019</w:t>
            </w:r>
          </w:p>
        </w:tc>
        <w:tc>
          <w:tcPr>
            <w:tcW w:w="2105" w:type="dxa"/>
          </w:tcPr>
          <w:p w14:paraId="3DBD4322" w14:textId="77777777" w:rsidR="00F03950" w:rsidRDefault="00F03950" w:rsidP="00351ED6">
            <w:pPr>
              <w:spacing w:after="0"/>
              <w:rPr>
                <w:rFonts w:ascii="Calibri" w:hAnsi="Calibri"/>
                <w:i/>
                <w:sz w:val="20"/>
                <w:szCs w:val="20"/>
                <w:highlight w:val="lightGray"/>
              </w:rPr>
            </w:pPr>
          </w:p>
        </w:tc>
      </w:tr>
      <w:tr w:rsidR="00F03950" w:rsidRPr="00D6638C" w14:paraId="3FAA84DD" w14:textId="77777777" w:rsidTr="00351ED6">
        <w:tc>
          <w:tcPr>
            <w:tcW w:w="2378" w:type="dxa"/>
          </w:tcPr>
          <w:p w14:paraId="4B67B08B" w14:textId="77777777" w:rsidR="00F03950" w:rsidRPr="00D6638C" w:rsidRDefault="00F03950" w:rsidP="00351ED6">
            <w:pPr>
              <w:spacing w:after="0"/>
              <w:rPr>
                <w:rFonts w:ascii="Calibri" w:hAnsi="Calibri"/>
                <w:b/>
                <w:sz w:val="20"/>
                <w:szCs w:val="20"/>
              </w:rPr>
            </w:pPr>
            <w:r w:rsidRPr="00D6638C">
              <w:rPr>
                <w:rFonts w:ascii="Calibri" w:hAnsi="Calibri"/>
                <w:b/>
                <w:sz w:val="20"/>
                <w:szCs w:val="20"/>
              </w:rPr>
              <w:t>Final Report</w:t>
            </w:r>
          </w:p>
        </w:tc>
        <w:tc>
          <w:tcPr>
            <w:tcW w:w="2564" w:type="dxa"/>
          </w:tcPr>
          <w:p w14:paraId="63EC9318" w14:textId="77777777" w:rsidR="00F03950" w:rsidRPr="00D6638C" w:rsidRDefault="00F03950" w:rsidP="00351ED6">
            <w:pPr>
              <w:spacing w:after="0"/>
              <w:rPr>
                <w:rFonts w:ascii="Calibri" w:hAnsi="Calibri"/>
                <w:sz w:val="20"/>
                <w:szCs w:val="20"/>
              </w:rPr>
            </w:pPr>
            <w:r>
              <w:rPr>
                <w:rFonts w:ascii="Calibri" w:hAnsi="Calibri"/>
                <w:sz w:val="20"/>
                <w:szCs w:val="20"/>
              </w:rPr>
              <w:t>2</w:t>
            </w:r>
            <w:r w:rsidRPr="00D6638C">
              <w:rPr>
                <w:rFonts w:ascii="Calibri" w:hAnsi="Calibri"/>
                <w:sz w:val="20"/>
                <w:szCs w:val="20"/>
              </w:rPr>
              <w:t xml:space="preserve"> days </w:t>
            </w:r>
          </w:p>
        </w:tc>
        <w:tc>
          <w:tcPr>
            <w:tcW w:w="2418" w:type="dxa"/>
          </w:tcPr>
          <w:p w14:paraId="05D3EE51" w14:textId="77777777" w:rsidR="00F03950" w:rsidRPr="00224F9C" w:rsidRDefault="00F03950" w:rsidP="00351ED6">
            <w:pPr>
              <w:spacing w:after="0"/>
              <w:rPr>
                <w:rFonts w:ascii="Calibri" w:hAnsi="Calibri"/>
                <w:i/>
                <w:sz w:val="20"/>
                <w:szCs w:val="20"/>
                <w:highlight w:val="lightGray"/>
              </w:rPr>
            </w:pPr>
            <w:r>
              <w:rPr>
                <w:rFonts w:ascii="Calibri" w:hAnsi="Calibri"/>
                <w:i/>
                <w:sz w:val="20"/>
                <w:szCs w:val="20"/>
                <w:highlight w:val="lightGray"/>
              </w:rPr>
              <w:t>31 May 2019</w:t>
            </w:r>
          </w:p>
        </w:tc>
        <w:tc>
          <w:tcPr>
            <w:tcW w:w="2105" w:type="dxa"/>
          </w:tcPr>
          <w:p w14:paraId="2E6A50CD" w14:textId="77777777" w:rsidR="00F03950" w:rsidRDefault="00F03950" w:rsidP="00351ED6">
            <w:pPr>
              <w:spacing w:after="0"/>
              <w:rPr>
                <w:rFonts w:ascii="Calibri" w:hAnsi="Calibri"/>
                <w:i/>
                <w:sz w:val="20"/>
                <w:szCs w:val="20"/>
                <w:highlight w:val="lightGray"/>
              </w:rPr>
            </w:pPr>
          </w:p>
        </w:tc>
      </w:tr>
    </w:tbl>
    <w:p w14:paraId="0BB7FB90" w14:textId="77777777" w:rsidR="00F03950" w:rsidRPr="00F05366" w:rsidRDefault="00F03950" w:rsidP="00F03950">
      <w:pPr>
        <w:pStyle w:val="Heading31"/>
      </w:pPr>
      <w:bookmarkStart w:id="119" w:name="_Toc299133045"/>
      <w:bookmarkStart w:id="120" w:name="_Toc321341557"/>
      <w:bookmarkStart w:id="121" w:name="_Toc299126622"/>
      <w:bookmarkStart w:id="122" w:name="_Toc299133048"/>
      <w:bookmarkStart w:id="123" w:name="_Hlk536361297"/>
      <w:bookmarkEnd w:id="118"/>
      <w:r w:rsidRPr="00F05366">
        <w:t>Evaluation deliverables</w:t>
      </w:r>
      <w:bookmarkEnd w:id="119"/>
      <w:bookmarkEnd w:id="120"/>
    </w:p>
    <w:p w14:paraId="2C3A7EA8" w14:textId="77777777" w:rsidR="00F03950" w:rsidRPr="00D6638C" w:rsidRDefault="00F03950" w:rsidP="00F03950">
      <w:pPr>
        <w:spacing w:before="200"/>
        <w:rPr>
          <w:rFonts w:ascii="Calibri" w:hAnsi="Calibri"/>
          <w:sz w:val="20"/>
          <w:szCs w:val="20"/>
        </w:rPr>
      </w:pPr>
      <w:r w:rsidRPr="00D6638C">
        <w:rPr>
          <w:rFonts w:ascii="Calibri" w:hAnsi="Calibri"/>
          <w:sz w:val="20"/>
          <w:szCs w:val="20"/>
        </w:rPr>
        <w:t xml:space="preserve">The evaluation team is expected 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2152"/>
        <w:gridCol w:w="2438"/>
        <w:gridCol w:w="2882"/>
      </w:tblGrid>
      <w:tr w:rsidR="00F03950" w:rsidRPr="00D6638C" w14:paraId="77F5B730" w14:textId="77777777" w:rsidTr="00351ED6">
        <w:tc>
          <w:tcPr>
            <w:tcW w:w="1615" w:type="dxa"/>
            <w:shd w:val="clear" w:color="auto" w:fill="7F7F7F"/>
          </w:tcPr>
          <w:p w14:paraId="5B19C779" w14:textId="77777777" w:rsidR="00F03950" w:rsidRPr="00D6638C" w:rsidRDefault="00F03950" w:rsidP="00351ED6">
            <w:pPr>
              <w:spacing w:before="200"/>
              <w:jc w:val="center"/>
              <w:rPr>
                <w:rFonts w:ascii="Calibri" w:hAnsi="Calibri"/>
                <w:color w:val="FFFFFF"/>
                <w:sz w:val="20"/>
                <w:szCs w:val="20"/>
              </w:rPr>
            </w:pPr>
            <w:r w:rsidRPr="00D6638C">
              <w:rPr>
                <w:rFonts w:ascii="Calibri" w:hAnsi="Calibri"/>
                <w:color w:val="FFFFFF"/>
                <w:sz w:val="20"/>
                <w:szCs w:val="20"/>
              </w:rPr>
              <w:t>Deliverable</w:t>
            </w:r>
          </w:p>
        </w:tc>
        <w:tc>
          <w:tcPr>
            <w:tcW w:w="2245" w:type="dxa"/>
            <w:shd w:val="clear" w:color="auto" w:fill="7F7F7F"/>
          </w:tcPr>
          <w:p w14:paraId="07066200" w14:textId="77777777" w:rsidR="00F03950" w:rsidRPr="00D6638C" w:rsidRDefault="00F03950" w:rsidP="00351ED6">
            <w:pPr>
              <w:spacing w:before="200"/>
              <w:jc w:val="center"/>
              <w:rPr>
                <w:rFonts w:ascii="Calibri" w:hAnsi="Calibri"/>
                <w:color w:val="FFFFFF"/>
                <w:sz w:val="20"/>
                <w:szCs w:val="20"/>
              </w:rPr>
            </w:pPr>
            <w:r w:rsidRPr="00D6638C">
              <w:rPr>
                <w:rFonts w:ascii="Calibri" w:hAnsi="Calibri"/>
                <w:color w:val="FFFFFF"/>
                <w:sz w:val="20"/>
                <w:szCs w:val="20"/>
              </w:rPr>
              <w:t xml:space="preserve">Content </w:t>
            </w:r>
          </w:p>
        </w:tc>
        <w:tc>
          <w:tcPr>
            <w:tcW w:w="2578" w:type="dxa"/>
            <w:shd w:val="clear" w:color="auto" w:fill="7F7F7F"/>
          </w:tcPr>
          <w:p w14:paraId="1AEA42D7" w14:textId="77777777" w:rsidR="00F03950" w:rsidRPr="00D6638C" w:rsidRDefault="00F03950" w:rsidP="00351ED6">
            <w:pPr>
              <w:spacing w:before="200"/>
              <w:jc w:val="center"/>
              <w:rPr>
                <w:rFonts w:ascii="Calibri" w:hAnsi="Calibri"/>
                <w:color w:val="FFFFFF"/>
                <w:sz w:val="20"/>
                <w:szCs w:val="20"/>
              </w:rPr>
            </w:pPr>
            <w:r w:rsidRPr="00D6638C">
              <w:rPr>
                <w:rFonts w:ascii="Calibri" w:hAnsi="Calibri"/>
                <w:color w:val="FFFFFF"/>
                <w:sz w:val="20"/>
                <w:szCs w:val="20"/>
              </w:rPr>
              <w:t>Timing</w:t>
            </w:r>
          </w:p>
        </w:tc>
        <w:tc>
          <w:tcPr>
            <w:tcW w:w="3027" w:type="dxa"/>
            <w:shd w:val="clear" w:color="auto" w:fill="7F7F7F"/>
          </w:tcPr>
          <w:p w14:paraId="2812E55C" w14:textId="77777777" w:rsidR="00F03950" w:rsidRPr="00D6638C" w:rsidRDefault="00F03950" w:rsidP="00351ED6">
            <w:pPr>
              <w:spacing w:before="200"/>
              <w:jc w:val="center"/>
              <w:rPr>
                <w:rFonts w:ascii="Calibri" w:hAnsi="Calibri"/>
                <w:color w:val="FFFFFF"/>
                <w:sz w:val="20"/>
                <w:szCs w:val="20"/>
              </w:rPr>
            </w:pPr>
            <w:r w:rsidRPr="00D6638C">
              <w:rPr>
                <w:rFonts w:ascii="Calibri" w:hAnsi="Calibri"/>
                <w:color w:val="FFFFFF"/>
                <w:sz w:val="20"/>
                <w:szCs w:val="20"/>
              </w:rPr>
              <w:t>Responsibilities</w:t>
            </w:r>
          </w:p>
        </w:tc>
      </w:tr>
      <w:tr w:rsidR="00F03950" w:rsidRPr="00D6638C" w14:paraId="07F7E3BE" w14:textId="77777777" w:rsidTr="00351ED6">
        <w:tc>
          <w:tcPr>
            <w:tcW w:w="1615" w:type="dxa"/>
          </w:tcPr>
          <w:p w14:paraId="28819231" w14:textId="77777777" w:rsidR="00F03950" w:rsidRPr="00D6638C" w:rsidRDefault="00F03950" w:rsidP="00351ED6">
            <w:pPr>
              <w:spacing w:after="0"/>
              <w:rPr>
                <w:rFonts w:ascii="Calibri" w:hAnsi="Calibri"/>
                <w:b/>
                <w:sz w:val="20"/>
                <w:szCs w:val="20"/>
              </w:rPr>
            </w:pPr>
            <w:r w:rsidRPr="00D6638C">
              <w:rPr>
                <w:rFonts w:ascii="Calibri" w:hAnsi="Calibri"/>
                <w:b/>
                <w:sz w:val="20"/>
                <w:szCs w:val="20"/>
              </w:rPr>
              <w:t>Inception Report</w:t>
            </w:r>
          </w:p>
        </w:tc>
        <w:tc>
          <w:tcPr>
            <w:tcW w:w="2245" w:type="dxa"/>
          </w:tcPr>
          <w:p w14:paraId="0DD22F0E"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Evaluator provides clarifications on timing and method </w:t>
            </w:r>
          </w:p>
        </w:tc>
        <w:tc>
          <w:tcPr>
            <w:tcW w:w="2578" w:type="dxa"/>
          </w:tcPr>
          <w:p w14:paraId="5363E9FA"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No later than 2 weeks before the evaluation mission. </w:t>
            </w:r>
            <w:r>
              <w:rPr>
                <w:rFonts w:ascii="Calibri" w:hAnsi="Calibri"/>
                <w:sz w:val="20"/>
                <w:szCs w:val="20"/>
              </w:rPr>
              <w:t>(15 April 2019)</w:t>
            </w:r>
          </w:p>
        </w:tc>
        <w:tc>
          <w:tcPr>
            <w:tcW w:w="3027" w:type="dxa"/>
          </w:tcPr>
          <w:p w14:paraId="3B13F702"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Evaluator submits to UNDP CO </w:t>
            </w:r>
          </w:p>
        </w:tc>
      </w:tr>
      <w:tr w:rsidR="00F03950" w:rsidRPr="00D6638C" w14:paraId="1CA1D888" w14:textId="77777777" w:rsidTr="00351ED6">
        <w:tc>
          <w:tcPr>
            <w:tcW w:w="1615" w:type="dxa"/>
          </w:tcPr>
          <w:p w14:paraId="4BE8A599" w14:textId="77777777" w:rsidR="00F03950" w:rsidRPr="00D6638C" w:rsidRDefault="00F03950" w:rsidP="00351ED6">
            <w:pPr>
              <w:spacing w:after="0"/>
              <w:rPr>
                <w:rFonts w:ascii="Calibri" w:hAnsi="Calibri"/>
                <w:b/>
                <w:sz w:val="20"/>
                <w:szCs w:val="20"/>
              </w:rPr>
            </w:pPr>
            <w:r w:rsidRPr="00D6638C">
              <w:rPr>
                <w:rFonts w:ascii="Calibri" w:hAnsi="Calibri"/>
                <w:b/>
                <w:sz w:val="20"/>
                <w:szCs w:val="20"/>
              </w:rPr>
              <w:t>Presentation</w:t>
            </w:r>
          </w:p>
        </w:tc>
        <w:tc>
          <w:tcPr>
            <w:tcW w:w="2245" w:type="dxa"/>
          </w:tcPr>
          <w:p w14:paraId="3725B38D"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Initial Findings </w:t>
            </w:r>
          </w:p>
        </w:tc>
        <w:tc>
          <w:tcPr>
            <w:tcW w:w="2578" w:type="dxa"/>
          </w:tcPr>
          <w:p w14:paraId="3C660150" w14:textId="77777777" w:rsidR="00F03950" w:rsidRPr="00D6638C" w:rsidRDefault="00F03950" w:rsidP="00351ED6">
            <w:pPr>
              <w:spacing w:after="0"/>
              <w:rPr>
                <w:rFonts w:ascii="Calibri" w:hAnsi="Calibri"/>
                <w:sz w:val="20"/>
                <w:szCs w:val="20"/>
              </w:rPr>
            </w:pPr>
            <w:r w:rsidRPr="00D6638C">
              <w:rPr>
                <w:rFonts w:ascii="Calibri" w:hAnsi="Calibri"/>
                <w:sz w:val="20"/>
                <w:szCs w:val="20"/>
              </w:rPr>
              <w:t>End of evaluation mission</w:t>
            </w:r>
            <w:r>
              <w:rPr>
                <w:rFonts w:ascii="Calibri" w:hAnsi="Calibri"/>
                <w:sz w:val="20"/>
                <w:szCs w:val="20"/>
              </w:rPr>
              <w:t xml:space="preserve"> (7 April 2019)</w:t>
            </w:r>
          </w:p>
        </w:tc>
        <w:tc>
          <w:tcPr>
            <w:tcW w:w="3027" w:type="dxa"/>
          </w:tcPr>
          <w:p w14:paraId="304D32C7" w14:textId="77777777" w:rsidR="00F03950" w:rsidRPr="00D6638C" w:rsidRDefault="00F03950" w:rsidP="00351ED6">
            <w:pPr>
              <w:spacing w:after="0"/>
              <w:rPr>
                <w:rFonts w:ascii="Calibri" w:hAnsi="Calibri"/>
                <w:sz w:val="20"/>
                <w:szCs w:val="20"/>
              </w:rPr>
            </w:pPr>
            <w:r w:rsidRPr="00D6638C">
              <w:rPr>
                <w:rFonts w:ascii="Calibri" w:hAnsi="Calibri"/>
                <w:sz w:val="20"/>
                <w:szCs w:val="20"/>
              </w:rPr>
              <w:t>To project management, UNDP CO</w:t>
            </w:r>
          </w:p>
        </w:tc>
      </w:tr>
      <w:tr w:rsidR="00F03950" w:rsidRPr="00D6638C" w14:paraId="72549E7D" w14:textId="77777777" w:rsidTr="00351ED6">
        <w:tc>
          <w:tcPr>
            <w:tcW w:w="1615" w:type="dxa"/>
          </w:tcPr>
          <w:p w14:paraId="07FCA3E4" w14:textId="77777777" w:rsidR="00F03950" w:rsidRPr="00D6638C" w:rsidRDefault="00F03950" w:rsidP="00351ED6">
            <w:pPr>
              <w:spacing w:after="0"/>
              <w:rPr>
                <w:rFonts w:ascii="Calibri" w:hAnsi="Calibri"/>
                <w:b/>
                <w:sz w:val="20"/>
                <w:szCs w:val="20"/>
              </w:rPr>
            </w:pPr>
            <w:r w:rsidRPr="00D6638C">
              <w:rPr>
                <w:rFonts w:ascii="Calibri" w:hAnsi="Calibri"/>
                <w:b/>
                <w:sz w:val="20"/>
                <w:szCs w:val="20"/>
              </w:rPr>
              <w:t xml:space="preserve">Draft Final Report </w:t>
            </w:r>
          </w:p>
        </w:tc>
        <w:tc>
          <w:tcPr>
            <w:tcW w:w="2245" w:type="dxa"/>
          </w:tcPr>
          <w:p w14:paraId="02280413" w14:textId="77777777" w:rsidR="00F03950" w:rsidRPr="00D6638C" w:rsidRDefault="00F03950" w:rsidP="00351ED6">
            <w:pPr>
              <w:spacing w:after="0"/>
              <w:rPr>
                <w:rFonts w:ascii="Calibri" w:hAnsi="Calibri"/>
                <w:sz w:val="20"/>
                <w:szCs w:val="20"/>
              </w:rPr>
            </w:pPr>
            <w:r w:rsidRPr="00D6638C">
              <w:rPr>
                <w:rFonts w:ascii="Calibri" w:hAnsi="Calibri"/>
                <w:sz w:val="20"/>
                <w:szCs w:val="20"/>
              </w:rPr>
              <w:t>Full report, (per annexed template) with annexes</w:t>
            </w:r>
          </w:p>
        </w:tc>
        <w:tc>
          <w:tcPr>
            <w:tcW w:w="2578" w:type="dxa"/>
          </w:tcPr>
          <w:p w14:paraId="543100C0" w14:textId="77777777" w:rsidR="00F03950" w:rsidRPr="00D6638C" w:rsidRDefault="00F03950" w:rsidP="00351ED6">
            <w:pPr>
              <w:spacing w:after="0"/>
              <w:rPr>
                <w:rFonts w:ascii="Calibri" w:hAnsi="Calibri"/>
                <w:sz w:val="20"/>
                <w:szCs w:val="20"/>
              </w:rPr>
            </w:pPr>
            <w:r w:rsidRPr="00D6638C">
              <w:rPr>
                <w:rFonts w:ascii="Calibri" w:hAnsi="Calibri"/>
                <w:sz w:val="20"/>
                <w:szCs w:val="20"/>
              </w:rPr>
              <w:t>Within 3 weeks of the evaluation mission</w:t>
            </w:r>
            <w:r>
              <w:rPr>
                <w:rFonts w:ascii="Calibri" w:hAnsi="Calibri"/>
                <w:sz w:val="20"/>
                <w:szCs w:val="20"/>
              </w:rPr>
              <w:t xml:space="preserve"> (30 April 2019)</w:t>
            </w:r>
          </w:p>
        </w:tc>
        <w:tc>
          <w:tcPr>
            <w:tcW w:w="3027" w:type="dxa"/>
          </w:tcPr>
          <w:p w14:paraId="76F6BA43" w14:textId="77777777" w:rsidR="00F03950" w:rsidRPr="00D6638C" w:rsidRDefault="00F03950" w:rsidP="00351ED6">
            <w:pPr>
              <w:spacing w:after="0"/>
              <w:rPr>
                <w:rFonts w:ascii="Calibri" w:hAnsi="Calibri"/>
                <w:sz w:val="20"/>
                <w:szCs w:val="20"/>
              </w:rPr>
            </w:pPr>
            <w:r w:rsidRPr="00D6638C">
              <w:rPr>
                <w:rFonts w:ascii="Calibri" w:hAnsi="Calibri"/>
                <w:sz w:val="20"/>
                <w:szCs w:val="20"/>
              </w:rPr>
              <w:t>Sent to CO, reviewed by RTA, PCU, GEF OFPs</w:t>
            </w:r>
          </w:p>
        </w:tc>
      </w:tr>
      <w:tr w:rsidR="00F03950" w:rsidRPr="00D6638C" w14:paraId="6E70E8E6" w14:textId="77777777" w:rsidTr="00351ED6">
        <w:tc>
          <w:tcPr>
            <w:tcW w:w="1615" w:type="dxa"/>
          </w:tcPr>
          <w:p w14:paraId="33510EE2" w14:textId="77777777" w:rsidR="00F03950" w:rsidRPr="00D6638C" w:rsidRDefault="00F03950" w:rsidP="00351ED6">
            <w:pPr>
              <w:spacing w:after="0"/>
              <w:rPr>
                <w:rFonts w:ascii="Calibri" w:hAnsi="Calibri"/>
                <w:b/>
                <w:sz w:val="20"/>
                <w:szCs w:val="20"/>
              </w:rPr>
            </w:pPr>
            <w:r w:rsidRPr="00D6638C">
              <w:rPr>
                <w:rFonts w:ascii="Calibri" w:hAnsi="Calibri"/>
                <w:b/>
                <w:sz w:val="20"/>
                <w:szCs w:val="20"/>
              </w:rPr>
              <w:t>Final Report*</w:t>
            </w:r>
          </w:p>
        </w:tc>
        <w:tc>
          <w:tcPr>
            <w:tcW w:w="2245" w:type="dxa"/>
          </w:tcPr>
          <w:p w14:paraId="47B4B61D"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Revised report </w:t>
            </w:r>
          </w:p>
        </w:tc>
        <w:tc>
          <w:tcPr>
            <w:tcW w:w="2578" w:type="dxa"/>
          </w:tcPr>
          <w:p w14:paraId="7ABB5158"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Within 1 week of receiving UNDP comments on draft </w:t>
            </w:r>
            <w:r>
              <w:rPr>
                <w:rFonts w:ascii="Calibri" w:hAnsi="Calibri"/>
                <w:sz w:val="20"/>
                <w:szCs w:val="20"/>
              </w:rPr>
              <w:t>(31 May 2019)</w:t>
            </w:r>
          </w:p>
        </w:tc>
        <w:tc>
          <w:tcPr>
            <w:tcW w:w="3027" w:type="dxa"/>
          </w:tcPr>
          <w:p w14:paraId="7F2CA2DD"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Sent to CO for uploading to UNDP ERC. </w:t>
            </w:r>
          </w:p>
        </w:tc>
      </w:tr>
    </w:tbl>
    <w:p w14:paraId="7CA3C00E" w14:textId="77777777" w:rsidR="00F03950" w:rsidRPr="00D6638C" w:rsidRDefault="00F03950" w:rsidP="00F03950">
      <w:pPr>
        <w:spacing w:before="200"/>
        <w:rPr>
          <w:rFonts w:ascii="Calibri" w:hAnsi="Calibri"/>
          <w:sz w:val="20"/>
          <w:szCs w:val="20"/>
        </w:rPr>
      </w:pPr>
      <w:r>
        <w:rPr>
          <w:rFonts w:ascii="Calibri" w:hAnsi="Calibri"/>
          <w:sz w:val="20"/>
          <w:szCs w:val="20"/>
        </w:rPr>
        <w:t>*</w:t>
      </w:r>
      <w:r w:rsidRPr="00D6638C">
        <w:rPr>
          <w:rFonts w:ascii="Calibri" w:hAnsi="Calibri"/>
          <w:sz w:val="20"/>
          <w:szCs w:val="20"/>
        </w:rPr>
        <w:t xml:space="preserve">When submitting the final evaluation report, the evaluator is required also to provide an 'audit trail', detailing how all received comments have (and have not) been addressed in the final evaluation </w:t>
      </w:r>
      <w:bookmarkEnd w:id="121"/>
      <w:bookmarkEnd w:id="122"/>
      <w:r w:rsidRPr="00D6638C">
        <w:rPr>
          <w:rFonts w:ascii="Calibri" w:hAnsi="Calibri"/>
          <w:sz w:val="20"/>
          <w:szCs w:val="20"/>
        </w:rPr>
        <w:t xml:space="preserve">report. </w:t>
      </w:r>
    </w:p>
    <w:p w14:paraId="310BC6B5" w14:textId="77777777" w:rsidR="00F03950" w:rsidRPr="00D6638C" w:rsidRDefault="00F03950" w:rsidP="00F03950">
      <w:pPr>
        <w:pStyle w:val="Heading51"/>
      </w:pPr>
      <w:bookmarkStart w:id="124" w:name="_Toc321341558"/>
      <w:r w:rsidRPr="00D6638C">
        <w:t>Team Composition</w:t>
      </w:r>
      <w:bookmarkEnd w:id="124"/>
    </w:p>
    <w:p w14:paraId="2BD2DDB4" w14:textId="77777777" w:rsidR="00F03950" w:rsidRPr="00D6638C" w:rsidRDefault="00F03950" w:rsidP="00F03950">
      <w:pPr>
        <w:spacing w:before="200"/>
        <w:rPr>
          <w:rFonts w:ascii="Calibri" w:hAnsi="Calibri"/>
          <w:sz w:val="20"/>
          <w:szCs w:val="20"/>
        </w:rPr>
      </w:pPr>
      <w:r w:rsidRPr="00D6638C">
        <w:rPr>
          <w:rFonts w:ascii="Calibri" w:hAnsi="Calibri"/>
          <w:sz w:val="20"/>
          <w:szCs w:val="20"/>
        </w:rPr>
        <w:t xml:space="preserve">The evaluation team will be composed of </w:t>
      </w:r>
      <w:r>
        <w:rPr>
          <w:rFonts w:ascii="Calibri" w:hAnsi="Calibri"/>
          <w:sz w:val="20"/>
          <w:szCs w:val="20"/>
        </w:rPr>
        <w:t>one international evaluator.</w:t>
      </w:r>
      <w:r w:rsidRPr="00D6638C">
        <w:rPr>
          <w:rFonts w:ascii="Calibri" w:hAnsi="Calibri"/>
          <w:sz w:val="20"/>
          <w:szCs w:val="20"/>
        </w:rPr>
        <w:t xml:space="preserve">  The consultant shall have prior experience in evaluating similar </w:t>
      </w:r>
      <w:r>
        <w:rPr>
          <w:rFonts w:ascii="Calibri" w:hAnsi="Calibri"/>
          <w:sz w:val="20"/>
          <w:szCs w:val="20"/>
        </w:rPr>
        <w:t xml:space="preserve">climate change mitigation or energy efficiency </w:t>
      </w:r>
      <w:r w:rsidRPr="00D6638C">
        <w:rPr>
          <w:rFonts w:ascii="Calibri" w:hAnsi="Calibri"/>
          <w:sz w:val="20"/>
          <w:szCs w:val="20"/>
        </w:rPr>
        <w:t>projects.  Experience with GEF financed pr</w:t>
      </w:r>
      <w:r>
        <w:rPr>
          <w:rFonts w:ascii="Calibri" w:hAnsi="Calibri"/>
          <w:sz w:val="20"/>
          <w:szCs w:val="20"/>
        </w:rPr>
        <w:t>ojects is an advantage. The evaluator</w:t>
      </w:r>
      <w:r w:rsidRPr="00D6638C">
        <w:rPr>
          <w:rFonts w:ascii="Calibri" w:hAnsi="Calibri"/>
          <w:sz w:val="20"/>
          <w:szCs w:val="20"/>
        </w:rPr>
        <w:t xml:space="preserve"> selected should not have participated in the project preparation and/or implementation and should not have conflict of interest with project related activities.</w:t>
      </w:r>
    </w:p>
    <w:p w14:paraId="539014F6" w14:textId="77777777" w:rsidR="00F03950" w:rsidRPr="00D6638C" w:rsidRDefault="00F03950" w:rsidP="00F03950">
      <w:pPr>
        <w:spacing w:before="200"/>
        <w:rPr>
          <w:rFonts w:ascii="Calibri" w:hAnsi="Calibri"/>
          <w:sz w:val="20"/>
          <w:szCs w:val="20"/>
        </w:rPr>
      </w:pPr>
      <w:r w:rsidRPr="00D6638C">
        <w:rPr>
          <w:rFonts w:ascii="Calibri" w:hAnsi="Calibri"/>
          <w:sz w:val="20"/>
          <w:szCs w:val="20"/>
        </w:rPr>
        <w:t xml:space="preserve">The </w:t>
      </w:r>
      <w:r>
        <w:rPr>
          <w:rFonts w:ascii="Calibri" w:hAnsi="Calibri"/>
          <w:sz w:val="20"/>
          <w:szCs w:val="20"/>
        </w:rPr>
        <w:t>evaluator</w:t>
      </w:r>
      <w:r w:rsidRPr="00D6638C">
        <w:rPr>
          <w:rFonts w:ascii="Calibri" w:hAnsi="Calibri"/>
          <w:sz w:val="20"/>
          <w:szCs w:val="20"/>
        </w:rPr>
        <w:t xml:space="preserve"> must present the following qualifications:</w:t>
      </w:r>
    </w:p>
    <w:p w14:paraId="598101A6" w14:textId="77777777" w:rsidR="00F03950" w:rsidRPr="002A0987" w:rsidRDefault="00F03950" w:rsidP="00914A2A">
      <w:pPr>
        <w:numPr>
          <w:ilvl w:val="0"/>
          <w:numId w:val="10"/>
        </w:numPr>
        <w:spacing w:before="60" w:after="60"/>
        <w:jc w:val="left"/>
        <w:rPr>
          <w:rFonts w:ascii="Calibri" w:hAnsi="Calibri"/>
          <w:sz w:val="20"/>
          <w:szCs w:val="20"/>
        </w:rPr>
      </w:pPr>
      <w:r>
        <w:rPr>
          <w:rFonts w:ascii="Calibri" w:hAnsi="Calibri"/>
          <w:sz w:val="20"/>
          <w:szCs w:val="20"/>
        </w:rPr>
        <w:t>Advanced university degree in transport planning and engineering, energy or related discipline (30%)</w:t>
      </w:r>
    </w:p>
    <w:p w14:paraId="452926CE" w14:textId="77777777" w:rsidR="00F03950" w:rsidRDefault="00F03950" w:rsidP="00914A2A">
      <w:pPr>
        <w:numPr>
          <w:ilvl w:val="0"/>
          <w:numId w:val="10"/>
        </w:numPr>
        <w:spacing w:before="60" w:after="60"/>
        <w:jc w:val="left"/>
        <w:rPr>
          <w:rFonts w:ascii="Calibri" w:hAnsi="Calibri"/>
          <w:sz w:val="20"/>
          <w:szCs w:val="20"/>
        </w:rPr>
      </w:pPr>
      <w:r w:rsidRPr="00D6638C">
        <w:rPr>
          <w:rFonts w:ascii="Calibri" w:hAnsi="Calibri"/>
          <w:sz w:val="20"/>
          <w:szCs w:val="20"/>
          <w:shd w:val="clear" w:color="auto" w:fill="FFFFFF"/>
        </w:rPr>
        <w:t xml:space="preserve">Minimum </w:t>
      </w:r>
      <w:r w:rsidRPr="00490336">
        <w:rPr>
          <w:rFonts w:ascii="Calibri" w:hAnsi="Calibri"/>
          <w:sz w:val="20"/>
          <w:szCs w:val="20"/>
          <w:shd w:val="clear" w:color="auto" w:fill="FFFFFF"/>
        </w:rPr>
        <w:t xml:space="preserve">7 </w:t>
      </w:r>
      <w:r w:rsidRPr="00D6638C">
        <w:rPr>
          <w:rFonts w:ascii="Calibri" w:hAnsi="Calibri"/>
          <w:sz w:val="20"/>
          <w:szCs w:val="20"/>
          <w:shd w:val="clear" w:color="auto" w:fill="FFFFFF"/>
        </w:rPr>
        <w:t>years of</w:t>
      </w:r>
      <w:r w:rsidRPr="00D6638C">
        <w:rPr>
          <w:rFonts w:ascii="Calibri" w:hAnsi="Calibri"/>
          <w:sz w:val="20"/>
          <w:szCs w:val="20"/>
        </w:rPr>
        <w:t xml:space="preserve"> relevant professional experience</w:t>
      </w:r>
      <w:r>
        <w:rPr>
          <w:rFonts w:ascii="Calibri" w:hAnsi="Calibri"/>
          <w:sz w:val="20"/>
          <w:szCs w:val="20"/>
        </w:rPr>
        <w:t xml:space="preserve"> in the area of climate change mitigation (10%)</w:t>
      </w:r>
    </w:p>
    <w:p w14:paraId="56C27D15" w14:textId="77777777" w:rsidR="00F03950" w:rsidRPr="00B463B1" w:rsidRDefault="00F03950" w:rsidP="00914A2A">
      <w:pPr>
        <w:numPr>
          <w:ilvl w:val="0"/>
          <w:numId w:val="10"/>
        </w:numPr>
        <w:spacing w:before="60" w:after="60"/>
        <w:jc w:val="left"/>
        <w:rPr>
          <w:rFonts w:ascii="Calibri" w:hAnsi="Calibri"/>
          <w:sz w:val="20"/>
          <w:szCs w:val="20"/>
        </w:rPr>
      </w:pPr>
      <w:r w:rsidRPr="00B463B1">
        <w:rPr>
          <w:rFonts w:ascii="Calibri" w:hAnsi="Calibri"/>
          <w:sz w:val="20"/>
          <w:szCs w:val="20"/>
        </w:rPr>
        <w:lastRenderedPageBreak/>
        <w:t>Familiar with UNDP, GEF and UNFCCC (5%)</w:t>
      </w:r>
    </w:p>
    <w:p w14:paraId="7E457D12" w14:textId="77777777" w:rsidR="00F03950" w:rsidRPr="00D6638C" w:rsidRDefault="00F03950" w:rsidP="00914A2A">
      <w:pPr>
        <w:numPr>
          <w:ilvl w:val="0"/>
          <w:numId w:val="10"/>
        </w:numPr>
        <w:spacing w:before="60" w:after="60"/>
        <w:jc w:val="left"/>
        <w:rPr>
          <w:rFonts w:ascii="Calibri" w:hAnsi="Calibri"/>
          <w:sz w:val="20"/>
          <w:szCs w:val="20"/>
        </w:rPr>
      </w:pPr>
      <w:r w:rsidRPr="00D6638C">
        <w:rPr>
          <w:rFonts w:ascii="Calibri" w:hAnsi="Calibri"/>
          <w:sz w:val="20"/>
          <w:szCs w:val="20"/>
        </w:rPr>
        <w:t>Previous experience with results‐based monitoring and evaluation methodologies;</w:t>
      </w:r>
      <w:r>
        <w:rPr>
          <w:rFonts w:ascii="Calibri" w:hAnsi="Calibri"/>
          <w:sz w:val="20"/>
          <w:szCs w:val="20"/>
        </w:rPr>
        <w:t xml:space="preserve"> (20%)</w:t>
      </w:r>
    </w:p>
    <w:p w14:paraId="4ADC11B3" w14:textId="77777777" w:rsidR="00F03950" w:rsidRPr="008D5CAB" w:rsidRDefault="00F03950" w:rsidP="00914A2A">
      <w:pPr>
        <w:numPr>
          <w:ilvl w:val="0"/>
          <w:numId w:val="10"/>
        </w:numPr>
        <w:spacing w:before="60" w:after="60"/>
        <w:jc w:val="left"/>
        <w:rPr>
          <w:rFonts w:ascii="Calibri" w:hAnsi="Calibri"/>
          <w:sz w:val="20"/>
          <w:szCs w:val="20"/>
        </w:rPr>
      </w:pPr>
      <w:r>
        <w:rPr>
          <w:rFonts w:ascii="Calibri" w:hAnsi="Calibri"/>
          <w:sz w:val="20"/>
          <w:szCs w:val="20"/>
          <w:shd w:val="clear" w:color="auto" w:fill="FFFFFF"/>
        </w:rPr>
        <w:t>Good communication and analytical skills (5%)</w:t>
      </w:r>
    </w:p>
    <w:p w14:paraId="779FEB19" w14:textId="77777777" w:rsidR="00F03950" w:rsidRPr="00490336" w:rsidRDefault="00F03950" w:rsidP="00914A2A">
      <w:pPr>
        <w:numPr>
          <w:ilvl w:val="0"/>
          <w:numId w:val="10"/>
        </w:numPr>
        <w:spacing w:before="60" w:after="60"/>
        <w:jc w:val="left"/>
        <w:rPr>
          <w:rFonts w:ascii="Calibri" w:hAnsi="Calibri"/>
          <w:sz w:val="20"/>
          <w:szCs w:val="20"/>
        </w:rPr>
      </w:pPr>
      <w:r>
        <w:rPr>
          <w:rFonts w:ascii="Calibri" w:hAnsi="Calibri"/>
          <w:sz w:val="20"/>
          <w:szCs w:val="20"/>
        </w:rPr>
        <w:t xml:space="preserve">Good command of English language, </w:t>
      </w:r>
      <w:r w:rsidRPr="00490336">
        <w:rPr>
          <w:rFonts w:ascii="Calibri" w:hAnsi="Calibri"/>
          <w:sz w:val="20"/>
          <w:szCs w:val="20"/>
        </w:rPr>
        <w:t>both written and spoken (20%)</w:t>
      </w:r>
    </w:p>
    <w:p w14:paraId="4D0B0D93" w14:textId="77777777" w:rsidR="00F03950" w:rsidRPr="00490336" w:rsidRDefault="00F03950" w:rsidP="00914A2A">
      <w:pPr>
        <w:numPr>
          <w:ilvl w:val="0"/>
          <w:numId w:val="10"/>
        </w:numPr>
        <w:spacing w:before="60" w:after="60"/>
        <w:jc w:val="left"/>
        <w:rPr>
          <w:rFonts w:ascii="Calibri" w:hAnsi="Calibri"/>
          <w:sz w:val="20"/>
          <w:szCs w:val="20"/>
        </w:rPr>
      </w:pPr>
      <w:r w:rsidRPr="00490336">
        <w:rPr>
          <w:rFonts w:ascii="Calibri" w:hAnsi="Calibri"/>
          <w:sz w:val="20"/>
          <w:szCs w:val="20"/>
          <w:shd w:val="clear" w:color="auto" w:fill="FFFFFF"/>
        </w:rPr>
        <w:t>Previous work experience in the region is an asset (5%)</w:t>
      </w:r>
    </w:p>
    <w:p w14:paraId="3C14A508" w14:textId="77777777" w:rsidR="00F03950" w:rsidRPr="00490336" w:rsidRDefault="00F03950" w:rsidP="00914A2A">
      <w:pPr>
        <w:numPr>
          <w:ilvl w:val="0"/>
          <w:numId w:val="10"/>
        </w:numPr>
        <w:spacing w:before="60" w:after="60"/>
        <w:jc w:val="left"/>
        <w:rPr>
          <w:rFonts w:ascii="Calibri" w:hAnsi="Calibri"/>
          <w:sz w:val="20"/>
          <w:szCs w:val="20"/>
        </w:rPr>
      </w:pPr>
      <w:r w:rsidRPr="00490336">
        <w:rPr>
          <w:rFonts w:ascii="Calibri" w:hAnsi="Calibri"/>
          <w:sz w:val="20"/>
          <w:szCs w:val="20"/>
        </w:rPr>
        <w:t>Previous experience with gender-sensitive analysis (5%)</w:t>
      </w:r>
    </w:p>
    <w:p w14:paraId="7F0BFB92" w14:textId="77777777" w:rsidR="00F03950" w:rsidRDefault="00F03950" w:rsidP="00F03950">
      <w:pPr>
        <w:pStyle w:val="Heading51"/>
      </w:pPr>
      <w:bookmarkStart w:id="125" w:name="_Toc278193977"/>
      <w:bookmarkStart w:id="126" w:name="_Toc299122835"/>
      <w:bookmarkStart w:id="127" w:name="_Toc299122857"/>
      <w:bookmarkStart w:id="128" w:name="_Toc299126624"/>
      <w:bookmarkStart w:id="129" w:name="_Toc299133050"/>
      <w:bookmarkStart w:id="130" w:name="_Toc321341559"/>
      <w:r w:rsidRPr="00490336">
        <w:t>Evaluator Ethics</w:t>
      </w:r>
      <w:bookmarkEnd w:id="125"/>
      <w:bookmarkEnd w:id="126"/>
      <w:bookmarkEnd w:id="127"/>
      <w:bookmarkEnd w:id="128"/>
      <w:bookmarkEnd w:id="129"/>
      <w:bookmarkEnd w:id="130"/>
    </w:p>
    <w:p w14:paraId="09BEFDD0" w14:textId="77777777" w:rsidR="00F03950" w:rsidRDefault="00F03950" w:rsidP="00F03950">
      <w:r w:rsidRPr="00D6638C">
        <w:t xml:space="preserve">Evaluation consultants will be held to the highest ethical standards and are required to sign a Code of Conduct </w:t>
      </w:r>
      <w:r>
        <w:t>(Annex E) u</w:t>
      </w:r>
      <w:r w:rsidRPr="00D6638C">
        <w:t xml:space="preserve">pon acceptance of the assignment. UNDP evaluations are conducted in accordance with the principles outlined in the </w:t>
      </w:r>
      <w:hyperlink r:id="rId15" w:history="1">
        <w:r w:rsidRPr="006C1964">
          <w:rPr>
            <w:rStyle w:val="Hyperlink"/>
            <w:rFonts w:ascii="Calibri" w:hAnsi="Calibri"/>
            <w:sz w:val="20"/>
            <w:szCs w:val="20"/>
          </w:rPr>
          <w:t>UNEG 'Ethical Guidelines for Evaluations'</w:t>
        </w:r>
      </w:hyperlink>
    </w:p>
    <w:p w14:paraId="7F1BCC15" w14:textId="77777777" w:rsidR="00F03950" w:rsidRDefault="00F03950" w:rsidP="00F03950">
      <w:pPr>
        <w:pStyle w:val="Heading51"/>
      </w:pPr>
      <w:bookmarkStart w:id="131" w:name="_Toc299126626"/>
      <w:bookmarkStart w:id="132" w:name="_Toc299133051"/>
      <w:bookmarkStart w:id="133" w:name="_Toc321341560"/>
      <w:bookmarkStart w:id="134" w:name="_Toc299122837"/>
      <w:bookmarkStart w:id="135" w:name="_Toc299122859"/>
      <w:bookmarkStart w:id="136" w:name="_Toc299126627"/>
      <w:r w:rsidRPr="00D6638C">
        <w:t>Payment modalities and specifications</w:t>
      </w:r>
      <w:bookmarkEnd w:id="131"/>
      <w:bookmarkEnd w:id="132"/>
      <w:bookmarkEnd w:id="13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7848"/>
      </w:tblGrid>
      <w:tr w:rsidR="00F03950" w:rsidRPr="00D6638C" w14:paraId="1056DEC0" w14:textId="77777777" w:rsidTr="00351ED6">
        <w:tc>
          <w:tcPr>
            <w:tcW w:w="1244" w:type="dxa"/>
            <w:shd w:val="clear" w:color="auto" w:fill="7F7F7F"/>
          </w:tcPr>
          <w:p w14:paraId="68713252" w14:textId="77777777" w:rsidR="00F03950" w:rsidRPr="00D6638C" w:rsidRDefault="00F03950" w:rsidP="00351ED6">
            <w:pPr>
              <w:spacing w:after="0"/>
              <w:jc w:val="center"/>
              <w:rPr>
                <w:rFonts w:ascii="Calibri" w:hAnsi="Calibri"/>
                <w:color w:val="FFFFFF"/>
                <w:sz w:val="20"/>
                <w:szCs w:val="20"/>
              </w:rPr>
            </w:pPr>
            <w:r w:rsidRPr="00D6638C">
              <w:rPr>
                <w:rFonts w:ascii="Calibri" w:hAnsi="Calibri"/>
                <w:color w:val="FFFFFF"/>
                <w:sz w:val="20"/>
                <w:szCs w:val="20"/>
              </w:rPr>
              <w:t>%</w:t>
            </w:r>
          </w:p>
        </w:tc>
        <w:tc>
          <w:tcPr>
            <w:tcW w:w="8221" w:type="dxa"/>
            <w:shd w:val="clear" w:color="auto" w:fill="7F7F7F"/>
          </w:tcPr>
          <w:p w14:paraId="59A454D2" w14:textId="77777777" w:rsidR="00F03950" w:rsidRPr="00D6638C" w:rsidRDefault="00F03950" w:rsidP="00351ED6">
            <w:pPr>
              <w:spacing w:after="0"/>
              <w:jc w:val="center"/>
              <w:rPr>
                <w:rFonts w:ascii="Calibri" w:hAnsi="Calibri"/>
                <w:color w:val="FFFFFF"/>
                <w:sz w:val="20"/>
                <w:szCs w:val="20"/>
              </w:rPr>
            </w:pPr>
            <w:r w:rsidRPr="00D6638C">
              <w:rPr>
                <w:rFonts w:ascii="Calibri" w:hAnsi="Calibri"/>
                <w:color w:val="FFFFFF"/>
                <w:sz w:val="20"/>
                <w:szCs w:val="20"/>
              </w:rPr>
              <w:t>Milestone</w:t>
            </w:r>
          </w:p>
        </w:tc>
      </w:tr>
      <w:tr w:rsidR="00F03950" w:rsidRPr="00D6638C" w14:paraId="03A43991" w14:textId="77777777" w:rsidTr="00351ED6">
        <w:tc>
          <w:tcPr>
            <w:tcW w:w="1244" w:type="dxa"/>
          </w:tcPr>
          <w:p w14:paraId="6FAC12C9" w14:textId="77777777" w:rsidR="00F03950" w:rsidRPr="00E23201" w:rsidRDefault="00F03950" w:rsidP="00351ED6">
            <w:pPr>
              <w:spacing w:after="0"/>
              <w:jc w:val="center"/>
              <w:rPr>
                <w:rFonts w:ascii="Calibri" w:hAnsi="Calibri"/>
                <w:i/>
                <w:sz w:val="20"/>
                <w:szCs w:val="20"/>
              </w:rPr>
            </w:pPr>
            <w:r>
              <w:rPr>
                <w:rFonts w:ascii="Calibri" w:hAnsi="Calibri"/>
                <w:i/>
                <w:sz w:val="20"/>
                <w:szCs w:val="20"/>
              </w:rPr>
              <w:t>1</w:t>
            </w:r>
            <w:r w:rsidRPr="00E23201">
              <w:rPr>
                <w:rFonts w:ascii="Calibri" w:hAnsi="Calibri"/>
                <w:i/>
                <w:sz w:val="20"/>
                <w:szCs w:val="20"/>
              </w:rPr>
              <w:t>0%</w:t>
            </w:r>
          </w:p>
        </w:tc>
        <w:tc>
          <w:tcPr>
            <w:tcW w:w="8221" w:type="dxa"/>
          </w:tcPr>
          <w:p w14:paraId="37599B36" w14:textId="77777777" w:rsidR="00F03950" w:rsidRPr="00D6638C" w:rsidRDefault="00F03950" w:rsidP="00351ED6">
            <w:pPr>
              <w:spacing w:after="0"/>
              <w:rPr>
                <w:rFonts w:ascii="Calibri" w:hAnsi="Calibri"/>
                <w:sz w:val="20"/>
                <w:szCs w:val="20"/>
              </w:rPr>
            </w:pPr>
            <w:r>
              <w:rPr>
                <w:rFonts w:ascii="Calibri" w:hAnsi="Calibri"/>
                <w:sz w:val="20"/>
                <w:szCs w:val="20"/>
              </w:rPr>
              <w:t xml:space="preserve"> Acceptance of Inception Report prior to the field visit</w:t>
            </w:r>
          </w:p>
        </w:tc>
      </w:tr>
      <w:tr w:rsidR="00F03950" w:rsidRPr="00D6638C" w14:paraId="27C0133C" w14:textId="77777777" w:rsidTr="00351ED6">
        <w:tc>
          <w:tcPr>
            <w:tcW w:w="1244" w:type="dxa"/>
          </w:tcPr>
          <w:p w14:paraId="4E412613" w14:textId="77777777" w:rsidR="00F03950" w:rsidRPr="00E23201" w:rsidRDefault="00F03950" w:rsidP="00351ED6">
            <w:pPr>
              <w:spacing w:after="0"/>
              <w:jc w:val="center"/>
              <w:rPr>
                <w:rFonts w:ascii="Calibri" w:hAnsi="Calibri"/>
                <w:i/>
                <w:sz w:val="20"/>
                <w:szCs w:val="20"/>
              </w:rPr>
            </w:pPr>
            <w:r>
              <w:rPr>
                <w:rFonts w:ascii="Calibri" w:hAnsi="Calibri"/>
                <w:i/>
                <w:sz w:val="20"/>
                <w:szCs w:val="20"/>
              </w:rPr>
              <w:t>4</w:t>
            </w:r>
            <w:r w:rsidRPr="00E23201">
              <w:rPr>
                <w:rFonts w:ascii="Calibri" w:hAnsi="Calibri"/>
                <w:i/>
                <w:sz w:val="20"/>
                <w:szCs w:val="20"/>
              </w:rPr>
              <w:t>0%</w:t>
            </w:r>
          </w:p>
        </w:tc>
        <w:tc>
          <w:tcPr>
            <w:tcW w:w="8221" w:type="dxa"/>
          </w:tcPr>
          <w:p w14:paraId="345E7BCC" w14:textId="77777777" w:rsidR="00F03950" w:rsidRPr="00D6638C" w:rsidRDefault="00F03950" w:rsidP="00351ED6">
            <w:pPr>
              <w:spacing w:after="0"/>
              <w:rPr>
                <w:rFonts w:ascii="Calibri" w:hAnsi="Calibri"/>
                <w:sz w:val="20"/>
                <w:szCs w:val="20"/>
              </w:rPr>
            </w:pPr>
            <w:r w:rsidRPr="00D6638C">
              <w:rPr>
                <w:rFonts w:ascii="Calibri" w:hAnsi="Calibri"/>
                <w:sz w:val="20"/>
                <w:szCs w:val="20"/>
              </w:rPr>
              <w:t>Following submission and approval of the 1</w:t>
            </w:r>
            <w:r w:rsidRPr="00B27B3B">
              <w:rPr>
                <w:rFonts w:ascii="Calibri" w:hAnsi="Calibri"/>
                <w:sz w:val="20"/>
                <w:szCs w:val="20"/>
                <w:vertAlign w:val="superscript"/>
              </w:rPr>
              <w:t>ST</w:t>
            </w:r>
            <w:r w:rsidRPr="00D6638C">
              <w:rPr>
                <w:rFonts w:ascii="Calibri" w:hAnsi="Calibri"/>
                <w:sz w:val="20"/>
                <w:szCs w:val="20"/>
              </w:rPr>
              <w:t xml:space="preserve"> draft terminal evaluation report</w:t>
            </w:r>
          </w:p>
        </w:tc>
      </w:tr>
      <w:tr w:rsidR="00F03950" w:rsidRPr="00D6638C" w14:paraId="78905575" w14:textId="77777777" w:rsidTr="00351ED6">
        <w:tc>
          <w:tcPr>
            <w:tcW w:w="1244" w:type="dxa"/>
          </w:tcPr>
          <w:p w14:paraId="0EAE9B46" w14:textId="77777777" w:rsidR="00F03950" w:rsidRPr="00E23201" w:rsidRDefault="00F03950" w:rsidP="00351ED6">
            <w:pPr>
              <w:spacing w:after="0"/>
              <w:jc w:val="center"/>
              <w:rPr>
                <w:rFonts w:ascii="Calibri" w:hAnsi="Calibri"/>
                <w:i/>
                <w:sz w:val="20"/>
                <w:szCs w:val="20"/>
              </w:rPr>
            </w:pPr>
            <w:r>
              <w:rPr>
                <w:rFonts w:ascii="Calibri" w:hAnsi="Calibri"/>
                <w:i/>
                <w:sz w:val="20"/>
                <w:szCs w:val="20"/>
              </w:rPr>
              <w:t>5</w:t>
            </w:r>
            <w:r w:rsidRPr="00E23201">
              <w:rPr>
                <w:rFonts w:ascii="Calibri" w:hAnsi="Calibri"/>
                <w:i/>
                <w:sz w:val="20"/>
                <w:szCs w:val="20"/>
              </w:rPr>
              <w:t>0%</w:t>
            </w:r>
          </w:p>
        </w:tc>
        <w:tc>
          <w:tcPr>
            <w:tcW w:w="8221" w:type="dxa"/>
          </w:tcPr>
          <w:p w14:paraId="5B8781ED" w14:textId="77777777" w:rsidR="00F03950" w:rsidRPr="00D6638C" w:rsidRDefault="00F03950" w:rsidP="00351ED6">
            <w:pPr>
              <w:spacing w:after="0"/>
              <w:rPr>
                <w:rFonts w:ascii="Calibri" w:hAnsi="Calibri"/>
                <w:sz w:val="20"/>
                <w:szCs w:val="20"/>
              </w:rPr>
            </w:pPr>
            <w:r w:rsidRPr="00D6638C">
              <w:rPr>
                <w:rFonts w:ascii="Calibri" w:hAnsi="Calibri"/>
                <w:sz w:val="20"/>
                <w:szCs w:val="20"/>
              </w:rPr>
              <w:t xml:space="preserve">Following submission and approval (UNDP-CO and UNDP RTA) of the final terminal evaluation report </w:t>
            </w:r>
          </w:p>
        </w:tc>
      </w:tr>
    </w:tbl>
    <w:p w14:paraId="542B6D14" w14:textId="77777777" w:rsidR="00F03950" w:rsidRPr="00D6638C" w:rsidRDefault="00F03950" w:rsidP="00F03950">
      <w:pPr>
        <w:pStyle w:val="Heading51"/>
      </w:pPr>
      <w:bookmarkStart w:id="137" w:name="_Toc299133052"/>
      <w:bookmarkStart w:id="138" w:name="_Toc321341561"/>
      <w:r w:rsidRPr="00D6638C">
        <w:t>Application process</w:t>
      </w:r>
      <w:bookmarkEnd w:id="134"/>
      <w:bookmarkEnd w:id="135"/>
      <w:bookmarkEnd w:id="136"/>
      <w:bookmarkEnd w:id="137"/>
      <w:bookmarkEnd w:id="138"/>
    </w:p>
    <w:p w14:paraId="2104709C" w14:textId="77777777" w:rsidR="00F03950" w:rsidRPr="00D6638C" w:rsidRDefault="00F03950" w:rsidP="00F03950">
      <w:pPr>
        <w:rPr>
          <w:rFonts w:ascii="Calibri" w:hAnsi="Calibri"/>
          <w:sz w:val="20"/>
          <w:szCs w:val="20"/>
        </w:rPr>
      </w:pPr>
      <w:r w:rsidRPr="00D6638C">
        <w:rPr>
          <w:rFonts w:ascii="Calibri" w:hAnsi="Calibri"/>
          <w:sz w:val="20"/>
          <w:szCs w:val="20"/>
        </w:rPr>
        <w:t xml:space="preserve">Applicants are requested to apply </w:t>
      </w:r>
      <w:r w:rsidRPr="00A56817">
        <w:rPr>
          <w:rFonts w:ascii="Calibri" w:hAnsi="Calibri"/>
          <w:sz w:val="20"/>
          <w:szCs w:val="20"/>
        </w:rPr>
        <w:t xml:space="preserve">by </w:t>
      </w:r>
      <w:r>
        <w:rPr>
          <w:rFonts w:ascii="Calibri" w:hAnsi="Calibri"/>
          <w:sz w:val="20"/>
          <w:szCs w:val="20"/>
        </w:rPr>
        <w:t>7 Feburary</w:t>
      </w:r>
      <w:r w:rsidRPr="00A56817">
        <w:rPr>
          <w:rFonts w:ascii="Calibri" w:hAnsi="Calibri"/>
          <w:sz w:val="20"/>
          <w:szCs w:val="20"/>
        </w:rPr>
        <w:t xml:space="preserve"> 2019.</w:t>
      </w:r>
      <w:r>
        <w:rPr>
          <w:rFonts w:ascii="Calibri" w:hAnsi="Calibri"/>
          <w:sz w:val="20"/>
          <w:szCs w:val="20"/>
        </w:rPr>
        <w:t xml:space="preserve">  </w:t>
      </w:r>
      <w:r w:rsidRPr="00A07661">
        <w:rPr>
          <w:rFonts w:ascii="Calibri" w:hAnsi="Calibri"/>
          <w:sz w:val="20"/>
          <w:szCs w:val="20"/>
        </w:rPr>
        <w:t>Individual</w:t>
      </w:r>
      <w:r w:rsidRPr="00D6638C">
        <w:rPr>
          <w:rFonts w:ascii="Calibri" w:hAnsi="Calibri"/>
          <w:sz w:val="20"/>
          <w:szCs w:val="20"/>
        </w:rPr>
        <w:t xml:space="preserve"> consultants are invited to submit applications togeth</w:t>
      </w:r>
      <w:r>
        <w:rPr>
          <w:rFonts w:ascii="Calibri" w:hAnsi="Calibri"/>
          <w:sz w:val="20"/>
          <w:szCs w:val="20"/>
        </w:rPr>
        <w:t xml:space="preserve">er with their CV for this </w:t>
      </w:r>
      <w:r w:rsidRPr="00D6638C">
        <w:rPr>
          <w:rFonts w:ascii="Calibri" w:hAnsi="Calibri"/>
          <w:sz w:val="20"/>
          <w:szCs w:val="20"/>
        </w:rPr>
        <w:t>position</w:t>
      </w:r>
      <w:r>
        <w:rPr>
          <w:rFonts w:ascii="Calibri" w:hAnsi="Calibri"/>
          <w:sz w:val="20"/>
          <w:szCs w:val="20"/>
        </w:rPr>
        <w:t xml:space="preserve"> either online on UNDP website or by email to Ms Heba Helmy, Environment Programme Assistant, UNDP Egypt </w:t>
      </w:r>
      <w:hyperlink r:id="rId16" w:history="1">
        <w:r w:rsidRPr="00F74D44">
          <w:rPr>
            <w:rStyle w:val="Hyperlink"/>
            <w:rFonts w:ascii="Calibri" w:hAnsi="Calibri"/>
            <w:sz w:val="20"/>
            <w:szCs w:val="20"/>
          </w:rPr>
          <w:t>heba.helmy@undp.org</w:t>
        </w:r>
      </w:hyperlink>
      <w:r>
        <w:rPr>
          <w:rFonts w:ascii="Calibri" w:hAnsi="Calibri"/>
          <w:sz w:val="20"/>
          <w:szCs w:val="20"/>
        </w:rPr>
        <w:t xml:space="preserve">.  </w:t>
      </w:r>
      <w:r w:rsidRPr="00D6638C">
        <w:rPr>
          <w:rFonts w:ascii="Calibri" w:hAnsi="Calibri"/>
          <w:sz w:val="20"/>
          <w:szCs w:val="20"/>
        </w:rPr>
        <w:t>The application should contain a current and complete C.V. in English</w:t>
      </w:r>
      <w:r>
        <w:rPr>
          <w:rFonts w:ascii="Calibri" w:hAnsi="Calibri"/>
          <w:sz w:val="20"/>
          <w:szCs w:val="20"/>
        </w:rPr>
        <w:t xml:space="preserve"> including </w:t>
      </w:r>
      <w:r w:rsidRPr="00D6638C">
        <w:rPr>
          <w:rFonts w:ascii="Calibri" w:hAnsi="Calibri"/>
          <w:sz w:val="20"/>
          <w:szCs w:val="20"/>
        </w:rPr>
        <w:t>the e‐mail and phone contact</w:t>
      </w:r>
      <w:r>
        <w:rPr>
          <w:rFonts w:ascii="Calibri" w:hAnsi="Calibri"/>
          <w:sz w:val="20"/>
          <w:szCs w:val="20"/>
        </w:rPr>
        <w:t>, together with a financial offer</w:t>
      </w:r>
      <w:r w:rsidRPr="00D6638C">
        <w:rPr>
          <w:rFonts w:ascii="Calibri" w:hAnsi="Calibri"/>
          <w:sz w:val="20"/>
          <w:szCs w:val="20"/>
        </w:rPr>
        <w:t xml:space="preserve"> </w:t>
      </w:r>
      <w:r>
        <w:rPr>
          <w:rFonts w:ascii="Calibri" w:hAnsi="Calibri"/>
          <w:sz w:val="20"/>
          <w:szCs w:val="20"/>
        </w:rPr>
        <w:t>including a lumpsum for the fees excluding the travel costs that will be covered as per UNDP rules and regulations</w:t>
      </w:r>
      <w:r w:rsidRPr="00D6638C">
        <w:rPr>
          <w:rFonts w:ascii="Calibri" w:hAnsi="Calibri"/>
          <w:sz w:val="20"/>
          <w:szCs w:val="20"/>
        </w:rPr>
        <w:t xml:space="preserve">. </w:t>
      </w:r>
    </w:p>
    <w:bookmarkEnd w:id="92"/>
    <w:bookmarkEnd w:id="123"/>
    <w:p w14:paraId="74C042DF" w14:textId="0B4928E0" w:rsidR="00642EC1" w:rsidRPr="00F24610" w:rsidRDefault="00642EC1" w:rsidP="00F24610">
      <w:pPr>
        <w:spacing w:before="0" w:after="0"/>
        <w:jc w:val="left"/>
        <w:rPr>
          <w:rFonts w:eastAsiaTheme="majorEastAsia"/>
          <w:b/>
          <w:bCs/>
          <w:color w:val="2F5496" w:themeColor="accent1" w:themeShade="BF"/>
          <w:spacing w:val="-10"/>
          <w:kern w:val="28"/>
          <w:sz w:val="28"/>
          <w:szCs w:val="18"/>
          <w:lang w:val="en-GB"/>
        </w:rPr>
      </w:pPr>
      <w:r>
        <w:rPr>
          <w:rFonts w:ascii="Times" w:hAnsi="Times" w:cs="Times"/>
          <w:color w:val="000000"/>
        </w:rPr>
        <w:br w:type="page"/>
      </w:r>
    </w:p>
    <w:p w14:paraId="6337675C" w14:textId="29357FF9" w:rsidR="00F03950" w:rsidRDefault="006B1E03">
      <w:pPr>
        <w:rPr>
          <w:rStyle w:val="Heading1Char"/>
        </w:rPr>
      </w:pPr>
      <w:bookmarkStart w:id="139" w:name="_Toc507403302"/>
      <w:bookmarkStart w:id="140" w:name="_Toc522862636"/>
      <w:bookmarkStart w:id="141" w:name="_Toc14194436"/>
      <w:r w:rsidRPr="006B1E03">
        <w:rPr>
          <w:rStyle w:val="Heading1Char"/>
        </w:rPr>
        <w:lastRenderedPageBreak/>
        <w:t>Annex</w:t>
      </w:r>
      <w:r w:rsidR="00C83E92">
        <w:rPr>
          <w:rStyle w:val="Heading1Char"/>
        </w:rPr>
        <w:t xml:space="preserve"> </w:t>
      </w:r>
      <w:r w:rsidR="00F24610">
        <w:rPr>
          <w:rStyle w:val="Heading1Char"/>
        </w:rPr>
        <w:t>2</w:t>
      </w:r>
      <w:r w:rsidR="00642EC1">
        <w:rPr>
          <w:rStyle w:val="Heading1Char"/>
        </w:rPr>
        <w:t>:</w:t>
      </w:r>
      <w:r w:rsidR="00E7072D">
        <w:rPr>
          <w:rStyle w:val="Heading1Char"/>
        </w:rPr>
        <w:t xml:space="preserve"> Evaluation Matrix</w:t>
      </w:r>
      <w:bookmarkEnd w:id="139"/>
      <w:bookmarkEnd w:id="140"/>
      <w:bookmarkEnd w:id="141"/>
    </w:p>
    <w:p w14:paraId="047B2A9C" w14:textId="77777777" w:rsidR="00F24610" w:rsidRDefault="00F24610">
      <w:pPr>
        <w:rPr>
          <w:rStyle w:val="Heading1Char"/>
        </w:rPr>
      </w:pPr>
    </w:p>
    <w:tbl>
      <w:tblPr>
        <w:tblW w:w="8897" w:type="dxa"/>
        <w:tblInd w:w="-113" w:type="dxa"/>
        <w:tblBorders>
          <w:left w:val="nil"/>
          <w:right w:val="nil"/>
        </w:tblBorders>
        <w:tblLayout w:type="fixed"/>
        <w:tblLook w:val="0000" w:firstRow="0" w:lastRow="0" w:firstColumn="0" w:lastColumn="0" w:noHBand="0" w:noVBand="0"/>
      </w:tblPr>
      <w:tblGrid>
        <w:gridCol w:w="2943"/>
        <w:gridCol w:w="1843"/>
        <w:gridCol w:w="1843"/>
        <w:gridCol w:w="2268"/>
      </w:tblGrid>
      <w:tr w:rsidR="00F03950" w:rsidRPr="004D066C" w14:paraId="049A79F4" w14:textId="77777777" w:rsidTr="00351ED6">
        <w:tc>
          <w:tcPr>
            <w:tcW w:w="2943" w:type="dxa"/>
            <w:tcBorders>
              <w:top w:val="single" w:sz="4" w:space="0" w:color="0A0B0A"/>
              <w:left w:val="single" w:sz="4" w:space="0" w:color="0A0A09"/>
              <w:bottom w:val="single" w:sz="4" w:space="0" w:color="0A0B0A"/>
              <w:right w:val="single" w:sz="4" w:space="0" w:color="0A0A09"/>
            </w:tcBorders>
            <w:shd w:val="clear" w:color="auto" w:fill="9CC2E5" w:themeFill="accent5" w:themeFillTint="99"/>
            <w:tcMar>
              <w:top w:w="20" w:type="nil"/>
              <w:left w:w="20" w:type="nil"/>
              <w:bottom w:w="20" w:type="nil"/>
              <w:right w:w="20" w:type="nil"/>
            </w:tcMar>
            <w:vAlign w:val="center"/>
          </w:tcPr>
          <w:p w14:paraId="3B3B4FBF" w14:textId="77777777" w:rsidR="00F03950" w:rsidRPr="00B04AF1" w:rsidRDefault="00F03950" w:rsidP="00351ED6">
            <w:pPr>
              <w:pStyle w:val="NoSpacing"/>
              <w:jc w:val="center"/>
              <w:rPr>
                <w:b/>
                <w:sz w:val="18"/>
                <w:szCs w:val="18"/>
              </w:rPr>
            </w:pPr>
            <w:r w:rsidRPr="00B04AF1">
              <w:rPr>
                <w:b/>
                <w:sz w:val="18"/>
                <w:szCs w:val="18"/>
              </w:rPr>
              <w:t>Evaluation Questions</w:t>
            </w:r>
          </w:p>
        </w:tc>
        <w:tc>
          <w:tcPr>
            <w:tcW w:w="1843" w:type="dxa"/>
            <w:tcBorders>
              <w:top w:val="single" w:sz="4" w:space="0" w:color="0A0B0A"/>
              <w:left w:val="single" w:sz="4" w:space="0" w:color="0A0A09"/>
              <w:bottom w:val="single" w:sz="4" w:space="0" w:color="0A0B0A"/>
              <w:right w:val="single" w:sz="4" w:space="0" w:color="0A0A09"/>
            </w:tcBorders>
            <w:shd w:val="clear" w:color="auto" w:fill="9CC2E5" w:themeFill="accent5" w:themeFillTint="99"/>
            <w:tcMar>
              <w:top w:w="20" w:type="nil"/>
              <w:left w:w="20" w:type="nil"/>
              <w:bottom w:w="20" w:type="nil"/>
              <w:right w:w="20" w:type="nil"/>
            </w:tcMar>
            <w:vAlign w:val="center"/>
          </w:tcPr>
          <w:p w14:paraId="6D6F1512" w14:textId="77777777" w:rsidR="00F03950" w:rsidRPr="00B04AF1" w:rsidRDefault="00F03950" w:rsidP="00351ED6">
            <w:pPr>
              <w:pStyle w:val="NoSpacing"/>
              <w:jc w:val="center"/>
              <w:rPr>
                <w:b/>
                <w:position w:val="8"/>
                <w:sz w:val="18"/>
                <w:szCs w:val="18"/>
              </w:rPr>
            </w:pPr>
            <w:r w:rsidRPr="00B04AF1">
              <w:rPr>
                <w:b/>
                <w:position w:val="8"/>
                <w:sz w:val="18"/>
                <w:szCs w:val="18"/>
              </w:rPr>
              <w:t>Indicators</w:t>
            </w:r>
          </w:p>
        </w:tc>
        <w:tc>
          <w:tcPr>
            <w:tcW w:w="1843" w:type="dxa"/>
            <w:tcBorders>
              <w:top w:val="single" w:sz="4" w:space="0" w:color="0A0B0A"/>
              <w:left w:val="single" w:sz="4" w:space="0" w:color="0A0A09"/>
              <w:bottom w:val="single" w:sz="4" w:space="0" w:color="0A0B0A"/>
              <w:right w:val="single" w:sz="4" w:space="0" w:color="0A0A09"/>
            </w:tcBorders>
            <w:shd w:val="clear" w:color="auto" w:fill="9CC2E5" w:themeFill="accent5" w:themeFillTint="99"/>
            <w:tcMar>
              <w:top w:w="20" w:type="nil"/>
              <w:left w:w="20" w:type="nil"/>
              <w:bottom w:w="20" w:type="nil"/>
              <w:right w:w="20" w:type="nil"/>
            </w:tcMar>
            <w:vAlign w:val="center"/>
          </w:tcPr>
          <w:p w14:paraId="598846B4" w14:textId="77777777" w:rsidR="00F03950" w:rsidRPr="00B04AF1" w:rsidRDefault="00F03950" w:rsidP="00351ED6">
            <w:pPr>
              <w:pStyle w:val="NoSpacing"/>
              <w:jc w:val="center"/>
              <w:rPr>
                <w:b/>
                <w:sz w:val="18"/>
                <w:szCs w:val="18"/>
              </w:rPr>
            </w:pPr>
            <w:r w:rsidRPr="00B04AF1">
              <w:rPr>
                <w:b/>
                <w:sz w:val="18"/>
                <w:szCs w:val="18"/>
              </w:rPr>
              <w:t>Data Sources</w:t>
            </w:r>
          </w:p>
        </w:tc>
        <w:tc>
          <w:tcPr>
            <w:tcW w:w="2268" w:type="dxa"/>
            <w:tcBorders>
              <w:top w:val="single" w:sz="4" w:space="0" w:color="0A0B0A"/>
              <w:left w:val="single" w:sz="4" w:space="0" w:color="0A0A09"/>
              <w:bottom w:val="single" w:sz="4" w:space="0" w:color="0A0B0A"/>
              <w:right w:val="single" w:sz="4" w:space="0" w:color="0A0A09"/>
            </w:tcBorders>
            <w:shd w:val="clear" w:color="auto" w:fill="9CC2E5" w:themeFill="accent5" w:themeFillTint="99"/>
            <w:tcMar>
              <w:top w:w="20" w:type="nil"/>
              <w:left w:w="20" w:type="nil"/>
              <w:bottom w:w="20" w:type="nil"/>
              <w:right w:w="20" w:type="nil"/>
            </w:tcMar>
            <w:vAlign w:val="center"/>
          </w:tcPr>
          <w:p w14:paraId="5C0D4846" w14:textId="77777777" w:rsidR="00F03950" w:rsidRPr="00B04AF1" w:rsidRDefault="00F03950" w:rsidP="00351ED6">
            <w:pPr>
              <w:pStyle w:val="NoSpacing"/>
              <w:jc w:val="center"/>
              <w:rPr>
                <w:b/>
                <w:sz w:val="18"/>
                <w:szCs w:val="18"/>
              </w:rPr>
            </w:pPr>
            <w:r w:rsidRPr="00B04AF1">
              <w:rPr>
                <w:b/>
                <w:sz w:val="18"/>
                <w:szCs w:val="18"/>
              </w:rPr>
              <w:t>Data Collection Methods</w:t>
            </w:r>
          </w:p>
        </w:tc>
      </w:tr>
      <w:tr w:rsidR="00F03950" w:rsidRPr="004D066C" w14:paraId="3B0C0CD0" w14:textId="77777777" w:rsidTr="00351ED6">
        <w:tc>
          <w:tcPr>
            <w:tcW w:w="8897" w:type="dxa"/>
            <w:gridSpan w:val="4"/>
            <w:tcBorders>
              <w:top w:val="single" w:sz="4" w:space="0" w:color="0A0B0A"/>
              <w:left w:val="single" w:sz="4" w:space="0" w:color="0A0A08"/>
              <w:bottom w:val="single" w:sz="4" w:space="0" w:color="0A0B0A"/>
              <w:right w:val="single" w:sz="4" w:space="0" w:color="0A0B0A"/>
            </w:tcBorders>
            <w:shd w:val="clear" w:color="auto" w:fill="C5E0B3" w:themeFill="accent6" w:themeFillTint="66"/>
            <w:tcMar>
              <w:top w:w="20" w:type="nil"/>
              <w:left w:w="20" w:type="nil"/>
              <w:bottom w:w="20" w:type="nil"/>
              <w:right w:w="20" w:type="nil"/>
            </w:tcMar>
            <w:vAlign w:val="center"/>
          </w:tcPr>
          <w:p w14:paraId="354534EC" w14:textId="77777777" w:rsidR="00F03950" w:rsidRPr="00B04AF1" w:rsidRDefault="00F03950" w:rsidP="00351ED6">
            <w:pPr>
              <w:pStyle w:val="NoSpacing"/>
              <w:spacing w:before="60"/>
              <w:rPr>
                <w:b/>
                <w:sz w:val="18"/>
                <w:szCs w:val="18"/>
              </w:rPr>
            </w:pPr>
            <w:r w:rsidRPr="00B04AF1">
              <w:rPr>
                <w:b/>
                <w:color w:val="000000"/>
                <w:sz w:val="18"/>
                <w:szCs w:val="18"/>
              </w:rPr>
              <w:t>Relevance</w:t>
            </w:r>
            <w:r>
              <w:rPr>
                <w:b/>
                <w:color w:val="000000"/>
                <w:sz w:val="18"/>
                <w:szCs w:val="18"/>
              </w:rPr>
              <w:t xml:space="preserve"> and Project Formulation</w:t>
            </w:r>
          </w:p>
        </w:tc>
      </w:tr>
      <w:tr w:rsidR="00F03950" w:rsidRPr="004D066C" w14:paraId="0D1F6BA3" w14:textId="77777777" w:rsidTr="00351ED6">
        <w:tc>
          <w:tcPr>
            <w:tcW w:w="2943"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5854618D" w14:textId="77777777" w:rsidR="00F03950" w:rsidRPr="00B04AF1" w:rsidRDefault="00F03950" w:rsidP="00351ED6">
            <w:pPr>
              <w:pStyle w:val="NoSpacing"/>
              <w:spacing w:before="60"/>
              <w:rPr>
                <w:sz w:val="18"/>
                <w:szCs w:val="18"/>
              </w:rPr>
            </w:pPr>
            <w:r w:rsidRPr="00B04AF1">
              <w:rPr>
                <w:sz w:val="18"/>
                <w:szCs w:val="18"/>
              </w:rPr>
              <w:t>Is the initiative aligned to th</w:t>
            </w:r>
            <w:r>
              <w:rPr>
                <w:sz w:val="18"/>
                <w:szCs w:val="18"/>
              </w:rPr>
              <w:t>e national development strategy?</w:t>
            </w:r>
          </w:p>
          <w:p w14:paraId="382F3DD5" w14:textId="77777777" w:rsidR="00F03950" w:rsidRPr="00B04AF1" w:rsidRDefault="00F03950" w:rsidP="00351ED6">
            <w:pPr>
              <w:pStyle w:val="NoSpacing"/>
              <w:spacing w:before="60"/>
              <w:rPr>
                <w:sz w:val="18"/>
                <w:szCs w:val="18"/>
              </w:rPr>
            </w:pPr>
            <w:r w:rsidRPr="00B04AF1">
              <w:rPr>
                <w:sz w:val="18"/>
                <w:szCs w:val="18"/>
              </w:rPr>
              <w:t>How does the project align with national strategies in the affected sectors and specific development challenges in the country?</w:t>
            </w:r>
          </w:p>
          <w:p w14:paraId="0763E588" w14:textId="77777777" w:rsidR="00F03950" w:rsidRPr="00B04AF1" w:rsidRDefault="00F03950" w:rsidP="00351ED6">
            <w:pPr>
              <w:pStyle w:val="NoSpacing"/>
              <w:spacing w:before="60"/>
              <w:rPr>
                <w:sz w:val="18"/>
                <w:szCs w:val="18"/>
              </w:rPr>
            </w:pPr>
            <w:r w:rsidRPr="00B04AF1">
              <w:rPr>
                <w:sz w:val="18"/>
                <w:szCs w:val="18"/>
              </w:rPr>
              <w:t xml:space="preserve">Where is this project implemented? </w:t>
            </w:r>
          </w:p>
          <w:p w14:paraId="1E693B05" w14:textId="77777777" w:rsidR="00F03950" w:rsidRPr="00B04AF1" w:rsidRDefault="00F03950" w:rsidP="00351ED6">
            <w:pPr>
              <w:pStyle w:val="NoSpacing"/>
              <w:spacing w:before="60"/>
              <w:rPr>
                <w:sz w:val="18"/>
                <w:szCs w:val="18"/>
              </w:rPr>
            </w:pPr>
            <w:r w:rsidRPr="00B04AF1">
              <w:rPr>
                <w:sz w:val="18"/>
                <w:szCs w:val="18"/>
              </w:rPr>
              <w:t xml:space="preserve">Who are the main beneficiaries of the project and how does the project address their human development needs? </w:t>
            </w:r>
          </w:p>
          <w:p w14:paraId="4609F387" w14:textId="77777777" w:rsidR="00F03950" w:rsidRPr="00B04AF1" w:rsidRDefault="00F03950" w:rsidP="00351ED6">
            <w:pPr>
              <w:pStyle w:val="NoSpacing"/>
              <w:rPr>
                <w:rFonts w:eastAsiaTheme="minorHAnsi"/>
                <w:sz w:val="18"/>
                <w:szCs w:val="18"/>
                <w:lang w:eastAsia="en-US"/>
              </w:rPr>
            </w:pPr>
            <w:r w:rsidRPr="00B04AF1">
              <w:rPr>
                <w:rFonts w:eastAsiaTheme="minorHAnsi"/>
                <w:sz w:val="18"/>
                <w:szCs w:val="18"/>
                <w:lang w:eastAsia="en-US"/>
              </w:rPr>
              <w:t>To what extent are the objectives of the project still valid?</w:t>
            </w:r>
          </w:p>
          <w:p w14:paraId="06D04B2D" w14:textId="77777777" w:rsidR="00F03950" w:rsidRPr="00B04AF1" w:rsidRDefault="00F03950" w:rsidP="00351ED6">
            <w:pPr>
              <w:pStyle w:val="NoSpacing"/>
              <w:rPr>
                <w:rFonts w:eastAsiaTheme="minorHAnsi"/>
                <w:sz w:val="18"/>
                <w:szCs w:val="18"/>
                <w:lang w:eastAsia="en-US"/>
              </w:rPr>
            </w:pPr>
            <w:r w:rsidRPr="00B04AF1">
              <w:rPr>
                <w:rFonts w:eastAsiaTheme="minorHAnsi"/>
                <w:sz w:val="18"/>
                <w:szCs w:val="18"/>
                <w:lang w:eastAsia="en-US"/>
              </w:rPr>
              <w:t xml:space="preserve">Are the activities and outputs of the project consistent with attainment of its objectives?  </w:t>
            </w:r>
            <w:r w:rsidRPr="00B04AF1">
              <w:rPr>
                <w:rFonts w:ascii="MS Mincho" w:eastAsia="MS Mincho" w:hAnsi="MS Mincho" w:cs="MS Mincho" w:hint="eastAsia"/>
                <w:sz w:val="18"/>
                <w:szCs w:val="18"/>
                <w:lang w:eastAsia="en-US"/>
              </w:rPr>
              <w:t> </w:t>
            </w:r>
          </w:p>
          <w:p w14:paraId="7FE0BB9C" w14:textId="77777777" w:rsidR="00F03950" w:rsidRPr="00B04AF1" w:rsidRDefault="00F03950" w:rsidP="00351ED6">
            <w:pPr>
              <w:autoSpaceDE w:val="0"/>
              <w:autoSpaceDN w:val="0"/>
              <w:adjustRightInd w:val="0"/>
              <w:spacing w:before="0" w:after="240" w:line="280" w:lineRule="atLeast"/>
              <w:rPr>
                <w:color w:val="000000"/>
                <w:sz w:val="18"/>
                <w:szCs w:val="18"/>
              </w:rPr>
            </w:pPr>
          </w:p>
        </w:tc>
        <w:tc>
          <w:tcPr>
            <w:tcW w:w="1843"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6B8A4DB3" w14:textId="77777777" w:rsidR="00F03950" w:rsidRDefault="00F03950" w:rsidP="00351ED6">
            <w:pPr>
              <w:pStyle w:val="NoSpacing"/>
              <w:rPr>
                <w:sz w:val="18"/>
                <w:szCs w:val="18"/>
              </w:rPr>
            </w:pPr>
            <w:r>
              <w:rPr>
                <w:sz w:val="18"/>
                <w:szCs w:val="18"/>
              </w:rPr>
              <w:t>Number of development and sectoral plans/strategies relevant for the project</w:t>
            </w:r>
          </w:p>
          <w:p w14:paraId="33D3B9F3" w14:textId="77777777" w:rsidR="00F03950" w:rsidRDefault="00F03950" w:rsidP="00351ED6">
            <w:pPr>
              <w:pStyle w:val="NoSpacing"/>
              <w:rPr>
                <w:sz w:val="18"/>
                <w:szCs w:val="18"/>
              </w:rPr>
            </w:pPr>
          </w:p>
          <w:p w14:paraId="5C9164BC" w14:textId="77777777" w:rsidR="00F03950" w:rsidRDefault="00F03950" w:rsidP="00351ED6">
            <w:pPr>
              <w:pStyle w:val="NoSpacing"/>
              <w:rPr>
                <w:sz w:val="18"/>
                <w:szCs w:val="18"/>
              </w:rPr>
            </w:pPr>
            <w:r>
              <w:rPr>
                <w:sz w:val="18"/>
                <w:szCs w:val="18"/>
              </w:rPr>
              <w:t xml:space="preserve">Level of alignment between the project objectives/outcomes and national development and sectoral strategies </w:t>
            </w:r>
          </w:p>
          <w:p w14:paraId="50D268BF" w14:textId="77777777" w:rsidR="00F03950" w:rsidRPr="00B04AF1" w:rsidRDefault="00F03950" w:rsidP="00351ED6">
            <w:pPr>
              <w:pStyle w:val="NoSpacing"/>
              <w:rPr>
                <w:sz w:val="18"/>
                <w:szCs w:val="18"/>
              </w:rPr>
            </w:pPr>
          </w:p>
        </w:tc>
        <w:tc>
          <w:tcPr>
            <w:tcW w:w="1843"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3309492B" w14:textId="77777777" w:rsidR="00F03950" w:rsidRPr="00B04AF1" w:rsidRDefault="00F03950" w:rsidP="00351ED6">
            <w:pPr>
              <w:pStyle w:val="NoSpacing"/>
              <w:spacing w:before="60"/>
              <w:rPr>
                <w:sz w:val="18"/>
                <w:szCs w:val="18"/>
              </w:rPr>
            </w:pPr>
            <w:r w:rsidRPr="00B04AF1">
              <w:rPr>
                <w:sz w:val="18"/>
                <w:szCs w:val="18"/>
              </w:rPr>
              <w:t>UNDP programme/pro- ject documents</w:t>
            </w:r>
          </w:p>
          <w:p w14:paraId="0648D20A" w14:textId="77777777" w:rsidR="00F03950" w:rsidRPr="00B04AF1" w:rsidRDefault="00F03950" w:rsidP="00351ED6">
            <w:pPr>
              <w:pStyle w:val="NoSpacing"/>
              <w:spacing w:before="60"/>
              <w:rPr>
                <w:sz w:val="18"/>
                <w:szCs w:val="18"/>
              </w:rPr>
            </w:pPr>
            <w:r w:rsidRPr="00B04AF1">
              <w:rPr>
                <w:sz w:val="18"/>
                <w:szCs w:val="18"/>
              </w:rPr>
              <w:t>UNDP programme/pro- ject Annual Work Plans</w:t>
            </w:r>
          </w:p>
          <w:p w14:paraId="32AE6DD3" w14:textId="77777777" w:rsidR="00F03950" w:rsidRPr="00B04AF1" w:rsidRDefault="00F03950" w:rsidP="00351ED6">
            <w:pPr>
              <w:pStyle w:val="NoSpacing"/>
              <w:spacing w:before="60"/>
              <w:rPr>
                <w:sz w:val="18"/>
                <w:szCs w:val="18"/>
              </w:rPr>
            </w:pPr>
            <w:r w:rsidRPr="00B04AF1">
              <w:rPr>
                <w:color w:val="535353"/>
                <w:position w:val="-3"/>
                <w:sz w:val="18"/>
                <w:szCs w:val="18"/>
              </w:rPr>
              <w:t xml:space="preserve"> </w:t>
            </w:r>
            <w:r w:rsidRPr="00B04AF1">
              <w:rPr>
                <w:sz w:val="18"/>
                <w:szCs w:val="18"/>
              </w:rPr>
              <w:t>Programmes/projects/ thematic areas evalua- tion reports</w:t>
            </w:r>
          </w:p>
          <w:p w14:paraId="68B80739" w14:textId="77777777" w:rsidR="00F03950" w:rsidRPr="00B04AF1" w:rsidRDefault="00F03950" w:rsidP="00351ED6">
            <w:pPr>
              <w:pStyle w:val="NoSpacing"/>
              <w:spacing w:before="60"/>
              <w:rPr>
                <w:sz w:val="18"/>
                <w:szCs w:val="18"/>
              </w:rPr>
            </w:pPr>
            <w:r w:rsidRPr="00B04AF1">
              <w:rPr>
                <w:sz w:val="18"/>
                <w:szCs w:val="18"/>
              </w:rPr>
              <w:t>Government’s national planning documents</w:t>
            </w:r>
          </w:p>
          <w:p w14:paraId="76FA1229" w14:textId="77777777" w:rsidR="00F03950" w:rsidRPr="00B04AF1" w:rsidRDefault="00F03950" w:rsidP="00351ED6">
            <w:pPr>
              <w:pStyle w:val="NoSpacing"/>
              <w:spacing w:before="60"/>
              <w:rPr>
                <w:sz w:val="18"/>
                <w:szCs w:val="18"/>
              </w:rPr>
            </w:pPr>
            <w:r w:rsidRPr="00B04AF1">
              <w:rPr>
                <w:sz w:val="18"/>
                <w:szCs w:val="18"/>
              </w:rPr>
              <w:t>Human Development Reports</w:t>
            </w:r>
          </w:p>
          <w:p w14:paraId="7297A3C8" w14:textId="77777777" w:rsidR="00F03950" w:rsidRPr="00B04AF1" w:rsidRDefault="00F03950" w:rsidP="00351ED6">
            <w:pPr>
              <w:pStyle w:val="NoSpacing"/>
              <w:spacing w:before="60"/>
              <w:rPr>
                <w:sz w:val="18"/>
                <w:szCs w:val="18"/>
              </w:rPr>
            </w:pPr>
            <w:r w:rsidRPr="00B04AF1">
              <w:rPr>
                <w:sz w:val="18"/>
                <w:szCs w:val="18"/>
              </w:rPr>
              <w:t>MDG progress reports Government partners</w:t>
            </w:r>
          </w:p>
          <w:p w14:paraId="3E731748" w14:textId="77777777" w:rsidR="00F03950" w:rsidRPr="00B04AF1" w:rsidRDefault="00F03950" w:rsidP="00351ED6">
            <w:pPr>
              <w:pStyle w:val="NoSpacing"/>
              <w:spacing w:before="60"/>
              <w:rPr>
                <w:sz w:val="18"/>
                <w:szCs w:val="18"/>
              </w:rPr>
            </w:pPr>
            <w:r w:rsidRPr="00B04AF1">
              <w:rPr>
                <w:sz w:val="18"/>
                <w:szCs w:val="18"/>
              </w:rPr>
              <w:t>progress reports</w:t>
            </w:r>
          </w:p>
          <w:p w14:paraId="60510716" w14:textId="77777777" w:rsidR="00F03950" w:rsidRPr="00B04AF1" w:rsidRDefault="00F03950" w:rsidP="00351ED6">
            <w:pPr>
              <w:pStyle w:val="NoSpacing"/>
              <w:spacing w:before="60"/>
              <w:rPr>
                <w:sz w:val="18"/>
                <w:szCs w:val="18"/>
              </w:rPr>
            </w:pPr>
            <w:r w:rsidRPr="00B04AF1">
              <w:rPr>
                <w:sz w:val="18"/>
                <w:szCs w:val="18"/>
              </w:rPr>
              <w:t>Interviews with beneficiaries</w:t>
            </w:r>
          </w:p>
        </w:tc>
        <w:tc>
          <w:tcPr>
            <w:tcW w:w="2268"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1F89C058" w14:textId="77777777" w:rsidR="00F03950" w:rsidRPr="00B04AF1" w:rsidRDefault="00F03950" w:rsidP="00351ED6">
            <w:pPr>
              <w:pStyle w:val="NoSpacing"/>
              <w:spacing w:before="40"/>
              <w:rPr>
                <w:sz w:val="18"/>
                <w:szCs w:val="18"/>
              </w:rPr>
            </w:pPr>
            <w:r w:rsidRPr="00B04AF1">
              <w:rPr>
                <w:sz w:val="18"/>
                <w:szCs w:val="18"/>
              </w:rPr>
              <w:t xml:space="preserve">Desk reviews of secondary data </w:t>
            </w:r>
          </w:p>
          <w:p w14:paraId="02A4B249" w14:textId="77777777" w:rsidR="00F03950" w:rsidRPr="00B04AF1" w:rsidRDefault="00F03950" w:rsidP="00351ED6">
            <w:pPr>
              <w:pStyle w:val="NoSpacing"/>
              <w:spacing w:before="40"/>
              <w:rPr>
                <w:sz w:val="18"/>
                <w:szCs w:val="18"/>
              </w:rPr>
            </w:pPr>
            <w:r w:rsidRPr="00B04AF1">
              <w:rPr>
                <w:sz w:val="18"/>
                <w:szCs w:val="18"/>
              </w:rPr>
              <w:t xml:space="preserve">Interviews with government partners </w:t>
            </w:r>
          </w:p>
          <w:p w14:paraId="0358447C" w14:textId="77777777" w:rsidR="00F03950" w:rsidRPr="00B04AF1" w:rsidRDefault="00F03950" w:rsidP="00351ED6">
            <w:pPr>
              <w:pStyle w:val="NoSpacing"/>
              <w:spacing w:before="40"/>
              <w:rPr>
                <w:sz w:val="18"/>
                <w:szCs w:val="18"/>
              </w:rPr>
            </w:pPr>
            <w:r w:rsidRPr="00B04AF1">
              <w:rPr>
                <w:sz w:val="18"/>
                <w:szCs w:val="18"/>
              </w:rPr>
              <w:t xml:space="preserve">Interviews with NGOs partners/service providers </w:t>
            </w:r>
          </w:p>
          <w:p w14:paraId="6C47F1BC" w14:textId="77777777" w:rsidR="00F03950" w:rsidRPr="00B04AF1" w:rsidRDefault="00F03950" w:rsidP="00351ED6">
            <w:pPr>
              <w:pStyle w:val="NoSpacing"/>
              <w:spacing w:before="40"/>
              <w:rPr>
                <w:sz w:val="18"/>
                <w:szCs w:val="18"/>
              </w:rPr>
            </w:pPr>
            <w:r w:rsidRPr="00B04AF1">
              <w:rPr>
                <w:sz w:val="18"/>
                <w:szCs w:val="18"/>
              </w:rPr>
              <w:t xml:space="preserve">Interviews with funding agencies and other UNCT </w:t>
            </w:r>
          </w:p>
          <w:p w14:paraId="1F119BF8" w14:textId="77777777" w:rsidR="00F03950" w:rsidRPr="00B04AF1" w:rsidRDefault="00F03950" w:rsidP="00351ED6">
            <w:pPr>
              <w:pStyle w:val="NoSpacing"/>
              <w:spacing w:before="40"/>
              <w:rPr>
                <w:sz w:val="18"/>
                <w:szCs w:val="18"/>
              </w:rPr>
            </w:pPr>
            <w:r w:rsidRPr="00B04AF1">
              <w:rPr>
                <w:sz w:val="18"/>
                <w:szCs w:val="18"/>
              </w:rPr>
              <w:t>Interview with civil soci</w:t>
            </w:r>
            <w:r>
              <w:rPr>
                <w:sz w:val="18"/>
                <w:szCs w:val="18"/>
              </w:rPr>
              <w:t>eties</w:t>
            </w:r>
            <w:r w:rsidRPr="00B04AF1">
              <w:rPr>
                <w:sz w:val="18"/>
                <w:szCs w:val="18"/>
              </w:rPr>
              <w:t xml:space="preserve"> in the concerned sector </w:t>
            </w:r>
          </w:p>
          <w:p w14:paraId="01994C32" w14:textId="77777777" w:rsidR="00F03950" w:rsidRPr="00B04AF1" w:rsidRDefault="00F03950" w:rsidP="00351ED6">
            <w:pPr>
              <w:pStyle w:val="NoSpacing"/>
              <w:spacing w:before="40"/>
              <w:rPr>
                <w:sz w:val="18"/>
                <w:szCs w:val="18"/>
              </w:rPr>
            </w:pPr>
            <w:r w:rsidRPr="00B04AF1">
              <w:rPr>
                <w:sz w:val="18"/>
                <w:szCs w:val="18"/>
              </w:rPr>
              <w:t xml:space="preserve">Interviews with related parliamentary committees </w:t>
            </w:r>
          </w:p>
          <w:p w14:paraId="710CB822" w14:textId="77777777" w:rsidR="00F03950" w:rsidRPr="00B04AF1" w:rsidRDefault="00F03950" w:rsidP="00351ED6">
            <w:pPr>
              <w:pStyle w:val="NoSpacing"/>
              <w:spacing w:before="40"/>
              <w:rPr>
                <w:sz w:val="18"/>
                <w:szCs w:val="18"/>
              </w:rPr>
            </w:pPr>
            <w:r w:rsidRPr="00B04AF1">
              <w:rPr>
                <w:sz w:val="18"/>
                <w:szCs w:val="18"/>
              </w:rPr>
              <w:t xml:space="preserve">Related Constitutional bodies such as Human Rights, Women Rights, etc. </w:t>
            </w:r>
          </w:p>
          <w:p w14:paraId="1000E35F" w14:textId="77777777" w:rsidR="00F03950" w:rsidRPr="00B04AF1" w:rsidRDefault="00F03950" w:rsidP="00351ED6">
            <w:pPr>
              <w:pStyle w:val="NoSpacing"/>
              <w:spacing w:before="40"/>
              <w:rPr>
                <w:sz w:val="18"/>
                <w:szCs w:val="18"/>
              </w:rPr>
            </w:pPr>
            <w:r w:rsidRPr="00B04AF1">
              <w:rPr>
                <w:sz w:val="18"/>
                <w:szCs w:val="18"/>
              </w:rPr>
              <w:t xml:space="preserve">Field visits to selected projects </w:t>
            </w:r>
          </w:p>
        </w:tc>
      </w:tr>
      <w:tr w:rsidR="00F03950" w:rsidRPr="004D066C" w14:paraId="59DD8145" w14:textId="77777777" w:rsidTr="00351ED6">
        <w:tblPrEx>
          <w:tblBorders>
            <w:top w:val="nil"/>
          </w:tblBorders>
        </w:tblPrEx>
        <w:trPr>
          <w:trHeight w:val="6911"/>
        </w:trPr>
        <w:tc>
          <w:tcPr>
            <w:tcW w:w="2943"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09710191" w14:textId="77777777" w:rsidR="00F03950" w:rsidRDefault="00F03950" w:rsidP="00351ED6">
            <w:pPr>
              <w:pStyle w:val="NoSpacing"/>
              <w:rPr>
                <w:sz w:val="18"/>
                <w:szCs w:val="18"/>
              </w:rPr>
            </w:pPr>
            <w:r w:rsidRPr="000661B6">
              <w:rPr>
                <w:sz w:val="18"/>
                <w:szCs w:val="18"/>
              </w:rPr>
              <w:t xml:space="preserve">Were the project’s objectives and </w:t>
            </w:r>
          </w:p>
          <w:p w14:paraId="4F55D7BD" w14:textId="77777777" w:rsidR="00F03950" w:rsidRDefault="00F03950" w:rsidP="00351ED6">
            <w:pPr>
              <w:pStyle w:val="NoSpacing"/>
              <w:rPr>
                <w:sz w:val="18"/>
                <w:szCs w:val="18"/>
              </w:rPr>
            </w:pPr>
            <w:r w:rsidRPr="000661B6">
              <w:rPr>
                <w:sz w:val="18"/>
                <w:szCs w:val="18"/>
              </w:rPr>
              <w:t xml:space="preserve">components clear, practicable and </w:t>
            </w:r>
          </w:p>
          <w:p w14:paraId="2B42531D" w14:textId="77777777" w:rsidR="00F03950" w:rsidRDefault="00F03950" w:rsidP="00351ED6">
            <w:pPr>
              <w:pStyle w:val="NoSpacing"/>
              <w:rPr>
                <w:sz w:val="18"/>
                <w:szCs w:val="18"/>
              </w:rPr>
            </w:pPr>
            <w:r w:rsidRPr="000661B6">
              <w:rPr>
                <w:sz w:val="18"/>
                <w:szCs w:val="18"/>
              </w:rPr>
              <w:t xml:space="preserve">feasible within its time frame? </w:t>
            </w:r>
          </w:p>
          <w:p w14:paraId="2A7B5721" w14:textId="77777777" w:rsidR="00F03950" w:rsidRDefault="00F03950" w:rsidP="00351ED6">
            <w:pPr>
              <w:pStyle w:val="NoSpacing"/>
              <w:spacing w:before="60"/>
              <w:rPr>
                <w:sz w:val="18"/>
                <w:szCs w:val="18"/>
              </w:rPr>
            </w:pPr>
            <w:r w:rsidRPr="000661B6">
              <w:rPr>
                <w:sz w:val="18"/>
                <w:szCs w:val="18"/>
              </w:rPr>
              <w:t xml:space="preserve">Were the capacities of the </w:t>
            </w:r>
          </w:p>
          <w:p w14:paraId="58CA4D6D" w14:textId="77777777" w:rsidR="00F03950" w:rsidRDefault="00F03950" w:rsidP="00351ED6">
            <w:pPr>
              <w:pStyle w:val="NoSpacing"/>
              <w:rPr>
                <w:sz w:val="18"/>
                <w:szCs w:val="18"/>
              </w:rPr>
            </w:pPr>
            <w:r w:rsidRPr="000661B6">
              <w:rPr>
                <w:sz w:val="18"/>
                <w:szCs w:val="18"/>
              </w:rPr>
              <w:t xml:space="preserve">executing institution(s) and its </w:t>
            </w:r>
          </w:p>
          <w:p w14:paraId="64093087" w14:textId="77777777" w:rsidR="00F03950" w:rsidRDefault="00F03950" w:rsidP="00351ED6">
            <w:pPr>
              <w:pStyle w:val="NoSpacing"/>
              <w:rPr>
                <w:sz w:val="18"/>
                <w:szCs w:val="18"/>
              </w:rPr>
            </w:pPr>
            <w:r w:rsidRPr="000661B6">
              <w:rPr>
                <w:sz w:val="18"/>
                <w:szCs w:val="18"/>
              </w:rPr>
              <w:t xml:space="preserve">counterparts properly considered </w:t>
            </w:r>
          </w:p>
          <w:p w14:paraId="4F979464" w14:textId="77777777" w:rsidR="00F03950" w:rsidRDefault="00F03950" w:rsidP="00351ED6">
            <w:pPr>
              <w:pStyle w:val="NoSpacing"/>
              <w:rPr>
                <w:sz w:val="18"/>
                <w:szCs w:val="18"/>
              </w:rPr>
            </w:pPr>
            <w:r>
              <w:rPr>
                <w:sz w:val="18"/>
                <w:szCs w:val="18"/>
              </w:rPr>
              <w:t xml:space="preserve">in the project </w:t>
            </w:r>
            <w:r w:rsidRPr="000661B6">
              <w:rPr>
                <w:sz w:val="18"/>
                <w:szCs w:val="18"/>
              </w:rPr>
              <w:t xml:space="preserve">design? </w:t>
            </w:r>
          </w:p>
          <w:p w14:paraId="0524A902" w14:textId="77777777" w:rsidR="00F03950" w:rsidRDefault="00F03950" w:rsidP="00351ED6">
            <w:pPr>
              <w:pStyle w:val="NoSpacing"/>
              <w:spacing w:before="60"/>
              <w:rPr>
                <w:sz w:val="18"/>
                <w:szCs w:val="18"/>
              </w:rPr>
            </w:pPr>
            <w:r w:rsidRPr="000661B6">
              <w:rPr>
                <w:sz w:val="18"/>
                <w:szCs w:val="18"/>
              </w:rPr>
              <w:t xml:space="preserve">Were lessons from other relevant projects properly incorporated in the project design? </w:t>
            </w:r>
          </w:p>
          <w:p w14:paraId="6A745BAF" w14:textId="77777777" w:rsidR="00F03950" w:rsidRDefault="00F03950" w:rsidP="00351ED6">
            <w:pPr>
              <w:pStyle w:val="NoSpacing"/>
              <w:spacing w:before="60"/>
              <w:rPr>
                <w:sz w:val="18"/>
                <w:szCs w:val="18"/>
              </w:rPr>
            </w:pPr>
            <w:r w:rsidRPr="000661B6">
              <w:rPr>
                <w:sz w:val="18"/>
                <w:szCs w:val="18"/>
              </w:rPr>
              <w:t xml:space="preserve">Were the partnership arrangements properly identified and roles and responsibilities negotiated prior to project approval? </w:t>
            </w:r>
          </w:p>
          <w:p w14:paraId="0CEE3DFE" w14:textId="77777777" w:rsidR="00F03950" w:rsidRPr="000661B6" w:rsidRDefault="00F03950" w:rsidP="00351ED6">
            <w:pPr>
              <w:pStyle w:val="NoSpacing"/>
              <w:spacing w:before="60"/>
              <w:rPr>
                <w:sz w:val="18"/>
                <w:szCs w:val="18"/>
              </w:rPr>
            </w:pPr>
            <w:r w:rsidRPr="000661B6">
              <w:rPr>
                <w:sz w:val="18"/>
                <w:szCs w:val="18"/>
              </w:rPr>
              <w:t>Were counterpart resources (funding,</w:t>
            </w:r>
          </w:p>
          <w:p w14:paraId="2ACCDE97" w14:textId="77777777" w:rsidR="00F03950" w:rsidRPr="000661B6" w:rsidRDefault="00F03950" w:rsidP="00351ED6">
            <w:pPr>
              <w:pStyle w:val="NoSpacing"/>
              <w:rPr>
                <w:sz w:val="18"/>
                <w:szCs w:val="18"/>
              </w:rPr>
            </w:pPr>
            <w:r w:rsidRPr="000661B6">
              <w:rPr>
                <w:sz w:val="18"/>
                <w:szCs w:val="18"/>
              </w:rPr>
              <w:t xml:space="preserve"> staff, and facilities), enabling </w:t>
            </w:r>
          </w:p>
          <w:p w14:paraId="10840BDE" w14:textId="77777777" w:rsidR="00F03950" w:rsidRPr="000661B6" w:rsidRDefault="00F03950" w:rsidP="00351ED6">
            <w:pPr>
              <w:pStyle w:val="NoSpacing"/>
              <w:rPr>
                <w:sz w:val="18"/>
                <w:szCs w:val="18"/>
              </w:rPr>
            </w:pPr>
            <w:r w:rsidRPr="000661B6">
              <w:rPr>
                <w:sz w:val="18"/>
                <w:szCs w:val="18"/>
              </w:rPr>
              <w:t xml:space="preserve">legislation, and adequate project </w:t>
            </w:r>
          </w:p>
          <w:p w14:paraId="34C8024A" w14:textId="77777777" w:rsidR="00F03950" w:rsidRPr="000661B6" w:rsidRDefault="00F03950" w:rsidP="00351ED6">
            <w:pPr>
              <w:pStyle w:val="NoSpacing"/>
              <w:rPr>
                <w:sz w:val="18"/>
                <w:szCs w:val="18"/>
              </w:rPr>
            </w:pPr>
            <w:r w:rsidRPr="000661B6">
              <w:rPr>
                <w:sz w:val="18"/>
                <w:szCs w:val="18"/>
              </w:rPr>
              <w:t xml:space="preserve">management arrangements in place </w:t>
            </w:r>
          </w:p>
          <w:p w14:paraId="780CA506" w14:textId="77777777" w:rsidR="00F03950" w:rsidRDefault="00F03950" w:rsidP="00351ED6">
            <w:pPr>
              <w:pStyle w:val="NoSpacing"/>
              <w:rPr>
                <w:sz w:val="18"/>
                <w:szCs w:val="18"/>
              </w:rPr>
            </w:pPr>
            <w:r w:rsidRPr="000661B6">
              <w:rPr>
                <w:sz w:val="18"/>
                <w:szCs w:val="18"/>
              </w:rPr>
              <w:t>at project entry?</w:t>
            </w:r>
          </w:p>
          <w:p w14:paraId="1823D6B6" w14:textId="77777777" w:rsidR="00F03950" w:rsidRPr="000661B6" w:rsidRDefault="00F03950" w:rsidP="00351ED6">
            <w:pPr>
              <w:pStyle w:val="NoSpacing"/>
              <w:spacing w:before="60"/>
              <w:rPr>
                <w:sz w:val="18"/>
                <w:szCs w:val="18"/>
              </w:rPr>
            </w:pPr>
            <w:r w:rsidRPr="000661B6">
              <w:rPr>
                <w:sz w:val="18"/>
                <w:szCs w:val="18"/>
              </w:rPr>
              <w:t xml:space="preserve">Were the project assumptions and </w:t>
            </w:r>
          </w:p>
          <w:p w14:paraId="31F0BD97" w14:textId="77777777" w:rsidR="00F03950" w:rsidRPr="000661B6" w:rsidRDefault="00F03950" w:rsidP="00351ED6">
            <w:pPr>
              <w:pStyle w:val="NoSpacing"/>
              <w:rPr>
                <w:sz w:val="18"/>
                <w:szCs w:val="18"/>
              </w:rPr>
            </w:pPr>
            <w:r w:rsidRPr="000661B6">
              <w:rPr>
                <w:sz w:val="18"/>
                <w:szCs w:val="18"/>
              </w:rPr>
              <w:t xml:space="preserve">risks well </w:t>
            </w:r>
            <w:r>
              <w:rPr>
                <w:sz w:val="18"/>
                <w:szCs w:val="18"/>
              </w:rPr>
              <w:t xml:space="preserve">identified </w:t>
            </w:r>
            <w:r w:rsidRPr="000661B6">
              <w:rPr>
                <w:sz w:val="18"/>
                <w:szCs w:val="18"/>
              </w:rPr>
              <w:t xml:space="preserve">in the PIF and </w:t>
            </w:r>
          </w:p>
          <w:p w14:paraId="7BA6098B" w14:textId="77777777" w:rsidR="00F03950" w:rsidRDefault="00F03950" w:rsidP="00351ED6">
            <w:pPr>
              <w:pStyle w:val="NoSpacing"/>
              <w:rPr>
                <w:sz w:val="18"/>
                <w:szCs w:val="18"/>
              </w:rPr>
            </w:pPr>
            <w:r w:rsidRPr="000661B6">
              <w:rPr>
                <w:sz w:val="18"/>
                <w:szCs w:val="18"/>
              </w:rPr>
              <w:t xml:space="preserve">the </w:t>
            </w:r>
            <w:r>
              <w:rPr>
                <w:sz w:val="18"/>
                <w:szCs w:val="18"/>
              </w:rPr>
              <w:t>P</w:t>
            </w:r>
            <w:r w:rsidRPr="000661B6">
              <w:rPr>
                <w:sz w:val="18"/>
                <w:szCs w:val="18"/>
              </w:rPr>
              <w:t xml:space="preserve">roject </w:t>
            </w:r>
            <w:r>
              <w:rPr>
                <w:sz w:val="18"/>
                <w:szCs w:val="18"/>
              </w:rPr>
              <w:t>D</w:t>
            </w:r>
            <w:r w:rsidRPr="000661B6">
              <w:rPr>
                <w:sz w:val="18"/>
                <w:szCs w:val="18"/>
              </w:rPr>
              <w:t xml:space="preserve">ocument? </w:t>
            </w:r>
          </w:p>
          <w:p w14:paraId="2BC90279" w14:textId="77777777" w:rsidR="00F03950" w:rsidRPr="00B04AF1" w:rsidRDefault="00F03950" w:rsidP="00351ED6">
            <w:pPr>
              <w:pStyle w:val="NoSpacing"/>
              <w:spacing w:before="60"/>
              <w:rPr>
                <w:sz w:val="18"/>
                <w:szCs w:val="18"/>
              </w:rPr>
            </w:pPr>
            <w:r w:rsidRPr="00B04AF1">
              <w:rPr>
                <w:sz w:val="18"/>
                <w:szCs w:val="18"/>
              </w:rPr>
              <w:t xml:space="preserve">To what extent has UNDP adopted participatory approaches in planning and delivery of the initiative and what has been feasible in the country context? </w:t>
            </w:r>
          </w:p>
          <w:p w14:paraId="5970A1DD" w14:textId="77777777" w:rsidR="00F03950" w:rsidRDefault="00F03950" w:rsidP="00351ED6">
            <w:pPr>
              <w:pStyle w:val="NoSpacing"/>
              <w:spacing w:before="60"/>
              <w:rPr>
                <w:sz w:val="18"/>
                <w:szCs w:val="18"/>
              </w:rPr>
            </w:pPr>
            <w:r w:rsidRPr="00B04AF1">
              <w:rPr>
                <w:sz w:val="18"/>
                <w:szCs w:val="18"/>
              </w:rPr>
              <w:t xml:space="preserve">What analysis was done in designing the project? </w:t>
            </w:r>
          </w:p>
          <w:p w14:paraId="50FE872E" w14:textId="77777777" w:rsidR="00F03950" w:rsidRPr="002C67B3" w:rsidRDefault="00F03950" w:rsidP="00351ED6">
            <w:pPr>
              <w:pStyle w:val="NoSpacing"/>
              <w:spacing w:before="60"/>
              <w:rPr>
                <w:sz w:val="18"/>
                <w:szCs w:val="18"/>
              </w:rPr>
            </w:pPr>
            <w:r w:rsidRPr="002C67B3">
              <w:rPr>
                <w:sz w:val="18"/>
                <w:szCs w:val="18"/>
              </w:rPr>
              <w:t>Are the resources allocated sufficient to achieve the objectives of the project?</w:t>
            </w:r>
          </w:p>
        </w:tc>
        <w:tc>
          <w:tcPr>
            <w:tcW w:w="1843"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4F94DF21" w14:textId="77777777" w:rsidR="00F03950" w:rsidRDefault="00F03950" w:rsidP="00351ED6">
            <w:pPr>
              <w:pStyle w:val="NoSpacing"/>
              <w:spacing w:before="60"/>
              <w:rPr>
                <w:sz w:val="18"/>
                <w:szCs w:val="18"/>
              </w:rPr>
            </w:pPr>
            <w:r>
              <w:rPr>
                <w:sz w:val="18"/>
                <w:szCs w:val="18"/>
              </w:rPr>
              <w:t xml:space="preserve">Level of participation of key and tangential stakeholders in the project design and implementation </w:t>
            </w:r>
          </w:p>
          <w:p w14:paraId="1D40D2A7" w14:textId="77777777" w:rsidR="00F03950" w:rsidRDefault="00F03950" w:rsidP="00351ED6">
            <w:pPr>
              <w:pStyle w:val="NoSpacing"/>
              <w:spacing w:before="60"/>
              <w:rPr>
                <w:sz w:val="18"/>
                <w:szCs w:val="18"/>
              </w:rPr>
            </w:pPr>
            <w:r>
              <w:rPr>
                <w:sz w:val="18"/>
                <w:szCs w:val="18"/>
              </w:rPr>
              <w:t>Level of stakeholder analysis at the project design stage</w:t>
            </w:r>
          </w:p>
          <w:p w14:paraId="5ADE0617" w14:textId="77777777" w:rsidR="00F03950" w:rsidRDefault="00F03950" w:rsidP="00351ED6">
            <w:pPr>
              <w:pStyle w:val="NoSpacing"/>
              <w:spacing w:before="60"/>
              <w:rPr>
                <w:sz w:val="18"/>
                <w:szCs w:val="18"/>
              </w:rPr>
            </w:pPr>
            <w:r>
              <w:rPr>
                <w:sz w:val="18"/>
                <w:szCs w:val="18"/>
              </w:rPr>
              <w:t xml:space="preserve">Level of allocation of resources to individual outcomes </w:t>
            </w:r>
          </w:p>
          <w:p w14:paraId="129C8DC1" w14:textId="77777777" w:rsidR="00F03950" w:rsidRDefault="00F03950" w:rsidP="00351ED6">
            <w:pPr>
              <w:pStyle w:val="NoSpacing"/>
              <w:spacing w:before="60"/>
              <w:rPr>
                <w:sz w:val="18"/>
                <w:szCs w:val="18"/>
                <w:lang w:val="en-IN"/>
              </w:rPr>
            </w:pPr>
            <w:r>
              <w:rPr>
                <w:sz w:val="18"/>
                <w:szCs w:val="18"/>
                <w:lang w:val="en-IN"/>
              </w:rPr>
              <w:t xml:space="preserve">Level of alignment </w:t>
            </w:r>
            <w:r w:rsidRPr="00123525">
              <w:rPr>
                <w:sz w:val="18"/>
                <w:szCs w:val="18"/>
                <w:lang w:val="en-IN"/>
              </w:rPr>
              <w:t xml:space="preserve">with the priorities mentioned in the </w:t>
            </w:r>
            <w:r>
              <w:rPr>
                <w:sz w:val="18"/>
                <w:szCs w:val="18"/>
                <w:lang w:val="en-IN"/>
              </w:rPr>
              <w:t xml:space="preserve">UNDAF and </w:t>
            </w:r>
            <w:r w:rsidRPr="00123525">
              <w:rPr>
                <w:sz w:val="18"/>
                <w:szCs w:val="18"/>
                <w:lang w:val="en-IN"/>
              </w:rPr>
              <w:t>UNDP Country Programme Document</w:t>
            </w:r>
          </w:p>
          <w:p w14:paraId="1AF6E016" w14:textId="77777777" w:rsidR="00F03950" w:rsidRPr="00417529" w:rsidRDefault="00F03950" w:rsidP="00351ED6">
            <w:pPr>
              <w:pStyle w:val="NoSpacing"/>
              <w:spacing w:before="60"/>
              <w:rPr>
                <w:sz w:val="18"/>
                <w:szCs w:val="18"/>
                <w:lang w:val="en-IN"/>
              </w:rPr>
            </w:pPr>
            <w:r w:rsidRPr="00417529">
              <w:rPr>
                <w:sz w:val="18"/>
                <w:szCs w:val="18"/>
                <w:lang w:val="en-IN"/>
              </w:rPr>
              <w:t xml:space="preserve">Appreciation from national stakeholders with respect to </w:t>
            </w:r>
            <w:r w:rsidRPr="00417529">
              <w:rPr>
                <w:noProof/>
                <w:sz w:val="18"/>
                <w:szCs w:val="18"/>
              </w:rPr>
              <w:drawing>
                <wp:anchor distT="0" distB="0" distL="114300" distR="114300" simplePos="0" relativeHeight="251666432" behindDoc="1" locked="0" layoutInCell="1" allowOverlap="1" wp14:anchorId="6C62A156" wp14:editId="1ED44ACB">
                  <wp:simplePos x="0" y="0"/>
                  <wp:positionH relativeFrom="column">
                    <wp:posOffset>4768850</wp:posOffset>
                  </wp:positionH>
                  <wp:positionV relativeFrom="paragraph">
                    <wp:posOffset>-974725</wp:posOffset>
                  </wp:positionV>
                  <wp:extent cx="447675" cy="666750"/>
                  <wp:effectExtent l="19050" t="0" r="9525"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666750"/>
                          </a:xfrm>
                          <a:prstGeom prst="rect">
                            <a:avLst/>
                          </a:prstGeom>
                          <a:noFill/>
                        </pic:spPr>
                      </pic:pic>
                    </a:graphicData>
                  </a:graphic>
                </wp:anchor>
              </w:drawing>
            </w:r>
            <w:r w:rsidRPr="00417529">
              <w:rPr>
                <w:sz w:val="18"/>
                <w:szCs w:val="18"/>
                <w:lang w:val="en-IN"/>
              </w:rPr>
              <w:t xml:space="preserve">adequacy of project design and implementation to national realities and existing capacities </w:t>
            </w:r>
          </w:p>
          <w:p w14:paraId="0BFF5D99" w14:textId="77777777" w:rsidR="00F03950" w:rsidRPr="00B04AF1" w:rsidRDefault="00F03950" w:rsidP="00351ED6">
            <w:pPr>
              <w:pStyle w:val="NoSpacing"/>
              <w:spacing w:before="60"/>
              <w:rPr>
                <w:sz w:val="18"/>
                <w:szCs w:val="18"/>
              </w:rPr>
            </w:pPr>
          </w:p>
        </w:tc>
        <w:tc>
          <w:tcPr>
            <w:tcW w:w="1843"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5EB6737F" w14:textId="77777777" w:rsidR="00F03950" w:rsidRPr="00B04AF1" w:rsidRDefault="00F03950" w:rsidP="00351ED6">
            <w:pPr>
              <w:pStyle w:val="NoSpacing"/>
              <w:spacing w:before="60"/>
              <w:rPr>
                <w:sz w:val="18"/>
                <w:szCs w:val="18"/>
              </w:rPr>
            </w:pPr>
            <w:r w:rsidRPr="00B04AF1">
              <w:rPr>
                <w:sz w:val="18"/>
                <w:szCs w:val="18"/>
              </w:rPr>
              <w:t xml:space="preserve">UNDP staff </w:t>
            </w:r>
          </w:p>
          <w:p w14:paraId="1879C2D4" w14:textId="77777777" w:rsidR="00F03950" w:rsidRPr="00B04AF1" w:rsidRDefault="00F03950" w:rsidP="00351ED6">
            <w:pPr>
              <w:pStyle w:val="NoSpacing"/>
              <w:spacing w:before="60"/>
              <w:rPr>
                <w:sz w:val="18"/>
                <w:szCs w:val="18"/>
              </w:rPr>
            </w:pPr>
            <w:r w:rsidRPr="00B04AF1">
              <w:rPr>
                <w:sz w:val="18"/>
                <w:szCs w:val="18"/>
              </w:rPr>
              <w:t xml:space="preserve">Development partners (UN agencies, bilateral development agencies) </w:t>
            </w:r>
          </w:p>
          <w:p w14:paraId="123403E1" w14:textId="77777777" w:rsidR="00F03950" w:rsidRPr="00B04AF1" w:rsidRDefault="00F03950" w:rsidP="00351ED6">
            <w:pPr>
              <w:pStyle w:val="NoSpacing"/>
              <w:spacing w:before="60"/>
              <w:rPr>
                <w:sz w:val="18"/>
                <w:szCs w:val="18"/>
              </w:rPr>
            </w:pPr>
            <w:r w:rsidRPr="00B04AF1">
              <w:rPr>
                <w:sz w:val="18"/>
                <w:szCs w:val="18"/>
              </w:rPr>
              <w:t xml:space="preserve">Government partners involved in specific results/thematic areas </w:t>
            </w:r>
          </w:p>
          <w:p w14:paraId="70857F70" w14:textId="77777777" w:rsidR="00F03950" w:rsidRPr="00B04AF1" w:rsidRDefault="00F03950" w:rsidP="00351ED6">
            <w:pPr>
              <w:pStyle w:val="NoSpacing"/>
              <w:spacing w:before="60"/>
              <w:rPr>
                <w:sz w:val="18"/>
                <w:szCs w:val="18"/>
              </w:rPr>
            </w:pPr>
            <w:r w:rsidRPr="00B04AF1">
              <w:rPr>
                <w:sz w:val="18"/>
                <w:szCs w:val="18"/>
              </w:rPr>
              <w:t xml:space="preserve">Concerned civil society partners </w:t>
            </w:r>
          </w:p>
          <w:p w14:paraId="4C76EE70" w14:textId="77777777" w:rsidR="00F03950" w:rsidRDefault="00F03950" w:rsidP="00351ED6">
            <w:pPr>
              <w:pStyle w:val="NoSpacing"/>
              <w:spacing w:before="60"/>
              <w:rPr>
                <w:sz w:val="18"/>
                <w:szCs w:val="18"/>
              </w:rPr>
            </w:pPr>
            <w:r w:rsidRPr="00B04AF1">
              <w:rPr>
                <w:sz w:val="18"/>
                <w:szCs w:val="18"/>
              </w:rPr>
              <w:t xml:space="preserve">Concerned associations and federations </w:t>
            </w:r>
          </w:p>
          <w:p w14:paraId="09A6172E" w14:textId="77777777" w:rsidR="00F03950" w:rsidRDefault="00F03950" w:rsidP="00351ED6">
            <w:pPr>
              <w:pStyle w:val="NoSpacing"/>
              <w:spacing w:before="60"/>
              <w:rPr>
                <w:sz w:val="18"/>
                <w:szCs w:val="18"/>
                <w:lang w:val="en-IN"/>
              </w:rPr>
            </w:pPr>
            <w:r w:rsidRPr="00123525">
              <w:rPr>
                <w:sz w:val="18"/>
                <w:szCs w:val="18"/>
                <w:lang w:val="en-IN"/>
              </w:rPr>
              <w:t xml:space="preserve">National policies and strategies </w:t>
            </w:r>
          </w:p>
          <w:p w14:paraId="43D4070B" w14:textId="77777777" w:rsidR="00F03950" w:rsidRPr="00123525" w:rsidRDefault="00F03950" w:rsidP="00351ED6">
            <w:pPr>
              <w:pStyle w:val="NoSpacing"/>
              <w:spacing w:before="60"/>
              <w:rPr>
                <w:sz w:val="18"/>
                <w:szCs w:val="18"/>
                <w:lang w:val="en-IN"/>
              </w:rPr>
            </w:pPr>
            <w:r>
              <w:rPr>
                <w:sz w:val="18"/>
                <w:szCs w:val="18"/>
                <w:lang w:val="en-IN"/>
              </w:rPr>
              <w:t>UNDAF and CPD documents for Egypt</w:t>
            </w:r>
          </w:p>
          <w:p w14:paraId="381F07D7" w14:textId="77777777" w:rsidR="00F03950" w:rsidRPr="00B04AF1" w:rsidRDefault="00F03950" w:rsidP="00351ED6">
            <w:pPr>
              <w:pStyle w:val="NoSpacing"/>
              <w:spacing w:before="60"/>
              <w:rPr>
                <w:sz w:val="18"/>
                <w:szCs w:val="18"/>
              </w:rPr>
            </w:pPr>
          </w:p>
        </w:tc>
        <w:tc>
          <w:tcPr>
            <w:tcW w:w="2268"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197C8A97" w14:textId="77777777" w:rsidR="00F03950" w:rsidRPr="00B04AF1" w:rsidRDefault="00F03950" w:rsidP="00351ED6">
            <w:pPr>
              <w:pStyle w:val="NoSpacing"/>
              <w:spacing w:before="60"/>
              <w:rPr>
                <w:sz w:val="18"/>
                <w:szCs w:val="18"/>
              </w:rPr>
            </w:pPr>
            <w:r w:rsidRPr="00B04AF1">
              <w:rPr>
                <w:sz w:val="18"/>
                <w:szCs w:val="18"/>
              </w:rPr>
              <w:t xml:space="preserve">Interviews with UNDP staff, development part- ners and government partners, civil society partners, associations, and federations </w:t>
            </w:r>
          </w:p>
        </w:tc>
      </w:tr>
    </w:tbl>
    <w:p w14:paraId="21B519AC" w14:textId="77777777" w:rsidR="00F03950" w:rsidRDefault="00F03950" w:rsidP="00F03950">
      <w:pPr>
        <w:rPr>
          <w:sz w:val="20"/>
          <w:szCs w:val="20"/>
        </w:rPr>
      </w:pPr>
    </w:p>
    <w:p w14:paraId="3BA69AA6" w14:textId="77777777" w:rsidR="00F03950" w:rsidRDefault="00F03950" w:rsidP="00F03950">
      <w:pPr>
        <w:rPr>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830"/>
        <w:gridCol w:w="2268"/>
        <w:gridCol w:w="1843"/>
        <w:gridCol w:w="2115"/>
      </w:tblGrid>
      <w:tr w:rsidR="00F03950" w:rsidRPr="00B04AF1" w14:paraId="28C7885E" w14:textId="77777777" w:rsidTr="00351ED6">
        <w:tc>
          <w:tcPr>
            <w:tcW w:w="2830" w:type="dxa"/>
            <w:tcBorders>
              <w:top w:val="single" w:sz="4" w:space="0" w:color="070A07"/>
              <w:left w:val="single" w:sz="4" w:space="0" w:color="070707"/>
              <w:bottom w:val="single" w:sz="4" w:space="0" w:color="070A07"/>
              <w:right w:val="single" w:sz="4" w:space="0" w:color="070707"/>
            </w:tcBorders>
            <w:shd w:val="clear" w:color="auto" w:fill="9CC2E5" w:themeFill="accent5" w:themeFillTint="99"/>
            <w:vAlign w:val="center"/>
            <w:hideMark/>
          </w:tcPr>
          <w:p w14:paraId="0187B0DE" w14:textId="77777777" w:rsidR="00F03950" w:rsidRPr="00B04AF1" w:rsidRDefault="00F03950" w:rsidP="00351ED6">
            <w:pPr>
              <w:pStyle w:val="NoSpacing"/>
              <w:jc w:val="center"/>
              <w:rPr>
                <w:b/>
                <w:sz w:val="18"/>
                <w:szCs w:val="18"/>
              </w:rPr>
            </w:pPr>
            <w:r w:rsidRPr="00B04AF1">
              <w:rPr>
                <w:b/>
                <w:sz w:val="18"/>
                <w:szCs w:val="18"/>
              </w:rPr>
              <w:lastRenderedPageBreak/>
              <w:t>Evaluation Questions</w:t>
            </w:r>
          </w:p>
        </w:tc>
        <w:tc>
          <w:tcPr>
            <w:tcW w:w="2268" w:type="dxa"/>
            <w:tcBorders>
              <w:top w:val="single" w:sz="4" w:space="0" w:color="070A07"/>
              <w:left w:val="single" w:sz="4" w:space="0" w:color="070707"/>
              <w:bottom w:val="single" w:sz="4" w:space="0" w:color="070A07"/>
              <w:right w:val="single" w:sz="4" w:space="0" w:color="070707"/>
            </w:tcBorders>
            <w:shd w:val="clear" w:color="auto" w:fill="9CC2E5" w:themeFill="accent5" w:themeFillTint="99"/>
            <w:vAlign w:val="center"/>
            <w:hideMark/>
          </w:tcPr>
          <w:p w14:paraId="4D98F0F7" w14:textId="77777777" w:rsidR="00F03950" w:rsidRPr="00B04AF1" w:rsidRDefault="00F03950" w:rsidP="00351ED6">
            <w:pPr>
              <w:pStyle w:val="NoSpacing"/>
              <w:jc w:val="center"/>
              <w:rPr>
                <w:b/>
                <w:position w:val="8"/>
                <w:sz w:val="18"/>
                <w:szCs w:val="18"/>
              </w:rPr>
            </w:pPr>
            <w:r w:rsidRPr="00B04AF1">
              <w:rPr>
                <w:b/>
                <w:position w:val="8"/>
                <w:sz w:val="18"/>
                <w:szCs w:val="18"/>
              </w:rPr>
              <w:t>Indicators</w:t>
            </w:r>
          </w:p>
        </w:tc>
        <w:tc>
          <w:tcPr>
            <w:tcW w:w="1843" w:type="dxa"/>
            <w:tcBorders>
              <w:top w:val="single" w:sz="4" w:space="0" w:color="070A07"/>
              <w:left w:val="single" w:sz="4" w:space="0" w:color="070707"/>
              <w:bottom w:val="single" w:sz="4" w:space="0" w:color="070A07"/>
              <w:right w:val="single" w:sz="4" w:space="0" w:color="070707"/>
            </w:tcBorders>
            <w:shd w:val="clear" w:color="auto" w:fill="9CC2E5" w:themeFill="accent5" w:themeFillTint="99"/>
            <w:vAlign w:val="center"/>
            <w:hideMark/>
          </w:tcPr>
          <w:p w14:paraId="7F611609" w14:textId="77777777" w:rsidR="00F03950" w:rsidRPr="00B04AF1" w:rsidRDefault="00F03950" w:rsidP="00351ED6">
            <w:pPr>
              <w:pStyle w:val="NoSpacing"/>
              <w:jc w:val="center"/>
              <w:rPr>
                <w:b/>
                <w:sz w:val="18"/>
                <w:szCs w:val="18"/>
              </w:rPr>
            </w:pPr>
            <w:r w:rsidRPr="00B04AF1">
              <w:rPr>
                <w:b/>
                <w:sz w:val="18"/>
                <w:szCs w:val="18"/>
              </w:rPr>
              <w:t>Data Sources</w:t>
            </w:r>
          </w:p>
        </w:tc>
        <w:tc>
          <w:tcPr>
            <w:tcW w:w="2115" w:type="dxa"/>
            <w:tcBorders>
              <w:top w:val="single" w:sz="4" w:space="0" w:color="070A07"/>
              <w:left w:val="single" w:sz="4" w:space="0" w:color="070707"/>
              <w:bottom w:val="single" w:sz="4" w:space="0" w:color="070A07"/>
              <w:right w:val="single" w:sz="4" w:space="0" w:color="070707"/>
            </w:tcBorders>
            <w:shd w:val="clear" w:color="auto" w:fill="BDD6EE" w:themeFill="accent5" w:themeFillTint="66"/>
            <w:vAlign w:val="center"/>
            <w:hideMark/>
          </w:tcPr>
          <w:p w14:paraId="4A974890" w14:textId="77777777" w:rsidR="00F03950" w:rsidRPr="00B04AF1" w:rsidRDefault="00F03950" w:rsidP="00351ED6">
            <w:pPr>
              <w:pStyle w:val="NoSpacing"/>
              <w:jc w:val="center"/>
              <w:rPr>
                <w:b/>
                <w:sz w:val="18"/>
                <w:szCs w:val="18"/>
              </w:rPr>
            </w:pPr>
            <w:r w:rsidRPr="00B04AF1">
              <w:rPr>
                <w:b/>
                <w:sz w:val="18"/>
                <w:szCs w:val="18"/>
              </w:rPr>
              <w:t>Data Collection Methods</w:t>
            </w:r>
          </w:p>
        </w:tc>
      </w:tr>
      <w:tr w:rsidR="00F03950" w:rsidRPr="00441880" w14:paraId="3BE1209D" w14:textId="77777777" w:rsidTr="00351ED6">
        <w:tc>
          <w:tcPr>
            <w:tcW w:w="9056" w:type="dxa"/>
            <w:gridSpan w:val="4"/>
            <w:tcBorders>
              <w:top w:val="single" w:sz="4" w:space="0" w:color="070A07"/>
              <w:left w:val="single" w:sz="4" w:space="0" w:color="070707"/>
              <w:bottom w:val="single" w:sz="4" w:space="0" w:color="070A07"/>
              <w:right w:val="single" w:sz="4" w:space="0" w:color="070A07"/>
            </w:tcBorders>
            <w:shd w:val="clear" w:color="auto" w:fill="C5E0B3" w:themeFill="accent6" w:themeFillTint="66"/>
            <w:vAlign w:val="center"/>
          </w:tcPr>
          <w:p w14:paraId="09C73FA4" w14:textId="77777777" w:rsidR="00F03950" w:rsidRPr="00441880" w:rsidRDefault="00F03950" w:rsidP="00351ED6">
            <w:pPr>
              <w:pStyle w:val="NoSpacing"/>
              <w:spacing w:before="60"/>
              <w:rPr>
                <w:b/>
                <w:sz w:val="18"/>
                <w:szCs w:val="18"/>
              </w:rPr>
            </w:pPr>
            <w:r>
              <w:rPr>
                <w:b/>
                <w:sz w:val="18"/>
                <w:szCs w:val="18"/>
              </w:rPr>
              <w:t>Project Implementation and Adaptive Management</w:t>
            </w:r>
          </w:p>
        </w:tc>
      </w:tr>
      <w:tr w:rsidR="00F03950" w:rsidRPr="00905D86" w14:paraId="23385BAA" w14:textId="77777777" w:rsidTr="00351ED6">
        <w:tc>
          <w:tcPr>
            <w:tcW w:w="2830" w:type="dxa"/>
            <w:tcBorders>
              <w:top w:val="single" w:sz="4" w:space="0" w:color="070A07"/>
              <w:left w:val="single" w:sz="4" w:space="0" w:color="070707"/>
              <w:bottom w:val="single" w:sz="4" w:space="0" w:color="070A07"/>
              <w:right w:val="single" w:sz="4" w:space="0" w:color="070707"/>
            </w:tcBorders>
            <w:vAlign w:val="center"/>
            <w:hideMark/>
          </w:tcPr>
          <w:p w14:paraId="46ACFD0E" w14:textId="77777777" w:rsidR="00F03950" w:rsidRPr="00905D86" w:rsidRDefault="00F03950" w:rsidP="00351ED6">
            <w:pPr>
              <w:pStyle w:val="NoSpacing"/>
              <w:spacing w:before="60"/>
              <w:rPr>
                <w:sz w:val="18"/>
                <w:szCs w:val="18"/>
              </w:rPr>
            </w:pPr>
            <w:r w:rsidRPr="00905D86">
              <w:rPr>
                <w:sz w:val="18"/>
                <w:szCs w:val="18"/>
              </w:rPr>
              <w:t xml:space="preserve"> </w:t>
            </w:r>
          </w:p>
          <w:tbl>
            <w:tblPr>
              <w:tblW w:w="0" w:type="auto"/>
              <w:tblBorders>
                <w:top w:val="nil"/>
                <w:left w:val="nil"/>
                <w:bottom w:val="nil"/>
                <w:right w:val="nil"/>
              </w:tblBorders>
              <w:tblLook w:val="0000" w:firstRow="0" w:lastRow="0" w:firstColumn="0" w:lastColumn="0" w:noHBand="0" w:noVBand="0"/>
            </w:tblPr>
            <w:tblGrid>
              <w:gridCol w:w="2800"/>
            </w:tblGrid>
            <w:tr w:rsidR="00F03950" w:rsidRPr="00E84233" w14:paraId="595E34DA" w14:textId="77777777" w:rsidTr="00351ED6">
              <w:trPr>
                <w:trHeight w:val="319"/>
              </w:trPr>
              <w:tc>
                <w:tcPr>
                  <w:tcW w:w="0" w:type="auto"/>
                </w:tcPr>
                <w:p w14:paraId="7574C9A4" w14:textId="77777777" w:rsidR="00F03950" w:rsidRDefault="00F03950" w:rsidP="00351ED6">
                  <w:pPr>
                    <w:pStyle w:val="NoSpacing"/>
                    <w:spacing w:before="60"/>
                    <w:rPr>
                      <w:sz w:val="18"/>
                      <w:szCs w:val="18"/>
                    </w:rPr>
                  </w:pPr>
                  <w:r w:rsidRPr="00E84233">
                    <w:rPr>
                      <w:sz w:val="18"/>
                      <w:szCs w:val="18"/>
                    </w:rPr>
                    <w:t xml:space="preserve">Did the project undergo significant changes as a result of </w:t>
                  </w:r>
                  <w:r>
                    <w:rPr>
                      <w:sz w:val="18"/>
                      <w:szCs w:val="18"/>
                    </w:rPr>
                    <w:t xml:space="preserve">MTR </w:t>
                  </w:r>
                  <w:r w:rsidRPr="00E84233">
                    <w:rPr>
                      <w:sz w:val="18"/>
                      <w:szCs w:val="18"/>
                    </w:rPr>
                    <w:t>recommenda</w:t>
                  </w:r>
                  <w:r>
                    <w:rPr>
                      <w:sz w:val="18"/>
                      <w:szCs w:val="18"/>
                    </w:rPr>
                    <w:t>tions and/or</w:t>
                  </w:r>
                  <w:r w:rsidRPr="00E84233">
                    <w:rPr>
                      <w:sz w:val="18"/>
                      <w:szCs w:val="18"/>
                    </w:rPr>
                    <w:t xml:space="preserve"> of other review procedures? </w:t>
                  </w:r>
                </w:p>
                <w:p w14:paraId="1C688454" w14:textId="77777777" w:rsidR="00F03950" w:rsidRDefault="00F03950" w:rsidP="00351ED6">
                  <w:pPr>
                    <w:pStyle w:val="NoSpacing"/>
                    <w:spacing w:before="60"/>
                    <w:rPr>
                      <w:sz w:val="18"/>
                      <w:szCs w:val="18"/>
                    </w:rPr>
                  </w:pPr>
                  <w:r>
                    <w:rPr>
                      <w:sz w:val="18"/>
                      <w:szCs w:val="18"/>
                    </w:rPr>
                    <w:t>D</w:t>
                  </w:r>
                  <w:r w:rsidRPr="00E84233">
                    <w:rPr>
                      <w:sz w:val="18"/>
                      <w:szCs w:val="18"/>
                    </w:rPr>
                    <w:t>id the</w:t>
                  </w:r>
                  <w:r>
                    <w:rPr>
                      <w:sz w:val="18"/>
                      <w:szCs w:val="18"/>
                    </w:rPr>
                    <w:t xml:space="preserve"> changes </w:t>
                  </w:r>
                  <w:r w:rsidRPr="00E84233">
                    <w:rPr>
                      <w:sz w:val="18"/>
                      <w:szCs w:val="18"/>
                    </w:rPr>
                    <w:t>materially change the expected project outcomes?</w:t>
                  </w:r>
                </w:p>
                <w:p w14:paraId="70A945C8" w14:textId="77777777" w:rsidR="00F03950" w:rsidRPr="00E84233" w:rsidRDefault="00F03950" w:rsidP="00351ED6">
                  <w:pPr>
                    <w:pStyle w:val="NoSpacing"/>
                    <w:spacing w:before="60"/>
                    <w:rPr>
                      <w:sz w:val="18"/>
                      <w:szCs w:val="18"/>
                    </w:rPr>
                  </w:pPr>
                  <w:r w:rsidRPr="00E84233">
                    <w:rPr>
                      <w:sz w:val="18"/>
                      <w:szCs w:val="18"/>
                    </w:rPr>
                    <w:t>Were there adequate provisions in the project design for consultation with stakeholder</w:t>
                  </w:r>
                  <w:r>
                    <w:rPr>
                      <w:sz w:val="18"/>
                      <w:szCs w:val="18"/>
                    </w:rPr>
                    <w:t>?</w:t>
                  </w:r>
                </w:p>
                <w:p w14:paraId="28E6FD7F" w14:textId="77777777" w:rsidR="00F03950" w:rsidRPr="00E84233" w:rsidRDefault="00F03950" w:rsidP="00351ED6">
                  <w:pPr>
                    <w:pStyle w:val="NoSpacing"/>
                    <w:spacing w:before="60"/>
                    <w:rPr>
                      <w:sz w:val="18"/>
                      <w:szCs w:val="18"/>
                    </w:rPr>
                  </w:pPr>
                  <w:r>
                    <w:rPr>
                      <w:sz w:val="18"/>
                      <w:szCs w:val="18"/>
                    </w:rPr>
                    <w:t>To what extent w</w:t>
                  </w:r>
                  <w:r w:rsidRPr="00E84233">
                    <w:rPr>
                      <w:sz w:val="18"/>
                      <w:szCs w:val="18"/>
                    </w:rPr>
                    <w:t xml:space="preserve">ere effective partnerships arrangements established for implementation of the project with relevant </w:t>
                  </w:r>
                  <w:r>
                    <w:rPr>
                      <w:sz w:val="18"/>
                      <w:szCs w:val="18"/>
                    </w:rPr>
                    <w:t>partners?</w:t>
                  </w:r>
                  <w:r w:rsidRPr="00E84233">
                    <w:rPr>
                      <w:sz w:val="18"/>
                      <w:szCs w:val="18"/>
                    </w:rPr>
                    <w:t xml:space="preserve"> </w:t>
                  </w:r>
                </w:p>
                <w:p w14:paraId="4097C415" w14:textId="77777777" w:rsidR="00F03950" w:rsidRPr="00E84233" w:rsidRDefault="00F03950" w:rsidP="00351ED6">
                  <w:pPr>
                    <w:pStyle w:val="NoSpacing"/>
                    <w:spacing w:before="60"/>
                    <w:rPr>
                      <w:sz w:val="18"/>
                      <w:szCs w:val="18"/>
                    </w:rPr>
                  </w:pPr>
                  <w:r>
                    <w:rPr>
                      <w:sz w:val="18"/>
                      <w:szCs w:val="18"/>
                    </w:rPr>
                    <w:t xml:space="preserve">To what extent were </w:t>
                  </w:r>
                  <w:r w:rsidRPr="00E84233">
                    <w:rPr>
                      <w:sz w:val="18"/>
                      <w:szCs w:val="18"/>
                    </w:rPr>
                    <w:t xml:space="preserve">lessons from other relevant projects incorporated into project implementation? </w:t>
                  </w:r>
                </w:p>
                <w:p w14:paraId="194A3665" w14:textId="77777777" w:rsidR="00F03950" w:rsidRPr="00E84233" w:rsidRDefault="00F03950" w:rsidP="00351ED6">
                  <w:pPr>
                    <w:pStyle w:val="NoSpacing"/>
                    <w:spacing w:before="60"/>
                    <w:rPr>
                      <w:sz w:val="18"/>
                      <w:szCs w:val="18"/>
                    </w:rPr>
                  </w:pPr>
                  <w:r w:rsidRPr="00E84233">
                    <w:rPr>
                      <w:sz w:val="18"/>
                      <w:szCs w:val="18"/>
                    </w:rPr>
                    <w:t xml:space="preserve">Whether feedback from M&amp;E activities was used for adaptive management? </w:t>
                  </w:r>
                </w:p>
                <w:p w14:paraId="4F156F39" w14:textId="77777777" w:rsidR="00F03950" w:rsidRPr="00E84233" w:rsidRDefault="00F03950" w:rsidP="00351ED6">
                  <w:pPr>
                    <w:pStyle w:val="NoSpacing"/>
                    <w:spacing w:before="60"/>
                    <w:rPr>
                      <w:sz w:val="18"/>
                      <w:szCs w:val="18"/>
                    </w:rPr>
                  </w:pPr>
                </w:p>
                <w:p w14:paraId="0458AFD5" w14:textId="77777777" w:rsidR="00F03950" w:rsidRPr="00E84233" w:rsidRDefault="00F03950" w:rsidP="00351ED6">
                  <w:pPr>
                    <w:pStyle w:val="NoSpacing"/>
                    <w:spacing w:before="60"/>
                    <w:rPr>
                      <w:sz w:val="18"/>
                      <w:szCs w:val="18"/>
                    </w:rPr>
                  </w:pPr>
                </w:p>
              </w:tc>
            </w:tr>
          </w:tbl>
          <w:p w14:paraId="0E1E6B10" w14:textId="77777777" w:rsidR="00F03950" w:rsidRPr="00905D86" w:rsidRDefault="00F03950" w:rsidP="00351ED6">
            <w:pPr>
              <w:pStyle w:val="NoSpacing"/>
              <w:spacing w:before="60"/>
              <w:rPr>
                <w:sz w:val="18"/>
                <w:szCs w:val="18"/>
              </w:rPr>
            </w:pPr>
          </w:p>
        </w:tc>
        <w:tc>
          <w:tcPr>
            <w:tcW w:w="2268" w:type="dxa"/>
            <w:tcBorders>
              <w:top w:val="single" w:sz="4" w:space="0" w:color="070A07"/>
              <w:left w:val="single" w:sz="4" w:space="0" w:color="070A07"/>
              <w:bottom w:val="single" w:sz="4" w:space="0" w:color="070A07"/>
              <w:right w:val="single" w:sz="4" w:space="0" w:color="070A07"/>
            </w:tcBorders>
            <w:vAlign w:val="center"/>
          </w:tcPr>
          <w:p w14:paraId="3FFDEC73" w14:textId="77777777" w:rsidR="00F03950" w:rsidRDefault="00F03950" w:rsidP="00351ED6">
            <w:pPr>
              <w:pStyle w:val="NoSpacing"/>
              <w:spacing w:before="60"/>
              <w:rPr>
                <w:sz w:val="18"/>
                <w:szCs w:val="18"/>
              </w:rPr>
            </w:pPr>
            <w:r>
              <w:rPr>
                <w:sz w:val="18"/>
                <w:szCs w:val="18"/>
              </w:rPr>
              <w:t xml:space="preserve">Response to the MTR </w:t>
            </w:r>
          </w:p>
          <w:p w14:paraId="0B64D4FE" w14:textId="77777777" w:rsidR="00F03950" w:rsidRPr="003C5824" w:rsidRDefault="00F03950" w:rsidP="00351ED6">
            <w:pPr>
              <w:pStyle w:val="NoSpacing"/>
              <w:spacing w:before="60"/>
              <w:rPr>
                <w:sz w:val="18"/>
                <w:szCs w:val="18"/>
              </w:rPr>
            </w:pPr>
            <w:r>
              <w:rPr>
                <w:sz w:val="18"/>
                <w:szCs w:val="18"/>
              </w:rPr>
              <w:t>Level of solution of i</w:t>
            </w:r>
            <w:r w:rsidRPr="003C5824">
              <w:rPr>
                <w:sz w:val="18"/>
                <w:szCs w:val="18"/>
              </w:rPr>
              <w:t>mplementation issues solved by PMU/UNDP</w:t>
            </w:r>
          </w:p>
          <w:p w14:paraId="364BC640" w14:textId="77777777" w:rsidR="00F03950" w:rsidRPr="00905D86" w:rsidRDefault="00F03950" w:rsidP="00351ED6">
            <w:pPr>
              <w:pStyle w:val="NoSpacing"/>
              <w:spacing w:before="60"/>
              <w:rPr>
                <w:sz w:val="18"/>
                <w:szCs w:val="18"/>
              </w:rPr>
            </w:pPr>
            <w:r>
              <w:rPr>
                <w:sz w:val="18"/>
                <w:szCs w:val="18"/>
              </w:rPr>
              <w:t>Quality and level of use of i</w:t>
            </w:r>
            <w:r w:rsidRPr="003C5824">
              <w:rPr>
                <w:sz w:val="18"/>
                <w:szCs w:val="18"/>
              </w:rPr>
              <w:t xml:space="preserve">mplementation monitoring tools </w:t>
            </w:r>
          </w:p>
        </w:tc>
        <w:tc>
          <w:tcPr>
            <w:tcW w:w="1843" w:type="dxa"/>
            <w:tcBorders>
              <w:top w:val="single" w:sz="4" w:space="0" w:color="070A07"/>
              <w:left w:val="single" w:sz="4" w:space="0" w:color="070A07"/>
              <w:bottom w:val="single" w:sz="4" w:space="0" w:color="070A07"/>
              <w:right w:val="single" w:sz="4" w:space="0" w:color="070A07"/>
            </w:tcBorders>
            <w:vAlign w:val="center"/>
            <w:hideMark/>
          </w:tcPr>
          <w:p w14:paraId="14016503" w14:textId="77777777" w:rsidR="00F03950" w:rsidRDefault="00F03950" w:rsidP="00351ED6">
            <w:pPr>
              <w:pStyle w:val="NoSpacing"/>
              <w:spacing w:before="60"/>
              <w:rPr>
                <w:sz w:val="18"/>
                <w:szCs w:val="18"/>
              </w:rPr>
            </w:pPr>
            <w:r>
              <w:rPr>
                <w:sz w:val="18"/>
                <w:szCs w:val="18"/>
              </w:rPr>
              <w:t>Minutes of the Project Steering Committee meetings</w:t>
            </w:r>
          </w:p>
          <w:p w14:paraId="148CDCD0" w14:textId="77777777" w:rsidR="00F03950" w:rsidRDefault="00F03950" w:rsidP="00351ED6">
            <w:pPr>
              <w:pStyle w:val="NoSpacing"/>
              <w:spacing w:before="60"/>
              <w:rPr>
                <w:sz w:val="18"/>
                <w:szCs w:val="18"/>
              </w:rPr>
            </w:pPr>
            <w:r>
              <w:rPr>
                <w:sz w:val="18"/>
                <w:szCs w:val="18"/>
              </w:rPr>
              <w:t xml:space="preserve">MTR Report </w:t>
            </w:r>
          </w:p>
          <w:p w14:paraId="7AFFDE4B" w14:textId="77777777" w:rsidR="00F03950" w:rsidRPr="00905D86" w:rsidRDefault="00F03950" w:rsidP="00351ED6">
            <w:pPr>
              <w:pStyle w:val="NoSpacing"/>
              <w:spacing w:before="60"/>
              <w:rPr>
                <w:rFonts w:ascii="Wingdings" w:hAnsi="Wingdings"/>
                <w:color w:val="666666"/>
                <w:position w:val="-2"/>
                <w:sz w:val="18"/>
                <w:szCs w:val="18"/>
              </w:rPr>
            </w:pPr>
            <w:r w:rsidRPr="00905D86">
              <w:rPr>
                <w:sz w:val="18"/>
                <w:szCs w:val="18"/>
              </w:rPr>
              <w:t xml:space="preserve">Annual Work Plans </w:t>
            </w:r>
          </w:p>
          <w:p w14:paraId="44FFCF11" w14:textId="77777777" w:rsidR="00F03950" w:rsidRPr="00905D86" w:rsidRDefault="00F03950" w:rsidP="00351ED6">
            <w:pPr>
              <w:pStyle w:val="NoSpacing"/>
              <w:spacing w:before="60"/>
              <w:rPr>
                <w:sz w:val="18"/>
                <w:szCs w:val="18"/>
              </w:rPr>
            </w:pPr>
            <w:r w:rsidRPr="00905D86">
              <w:rPr>
                <w:sz w:val="18"/>
                <w:szCs w:val="18"/>
              </w:rPr>
              <w:t>Annual Progress Reports</w:t>
            </w:r>
          </w:p>
          <w:p w14:paraId="24B7A7B4" w14:textId="77777777" w:rsidR="00F03950" w:rsidRPr="00905D86" w:rsidRDefault="00F03950" w:rsidP="00351ED6">
            <w:pPr>
              <w:pStyle w:val="NoSpacing"/>
              <w:spacing w:before="60"/>
              <w:rPr>
                <w:sz w:val="18"/>
                <w:szCs w:val="18"/>
              </w:rPr>
            </w:pPr>
            <w:r w:rsidRPr="00905D86">
              <w:rPr>
                <w:sz w:val="18"/>
                <w:szCs w:val="18"/>
              </w:rPr>
              <w:t xml:space="preserve">Government partners Development partners </w:t>
            </w:r>
          </w:p>
          <w:p w14:paraId="34A966C7" w14:textId="77777777" w:rsidR="00F03950" w:rsidRPr="00905D86" w:rsidRDefault="00F03950" w:rsidP="00351ED6">
            <w:pPr>
              <w:pStyle w:val="NoSpacing"/>
              <w:spacing w:before="60"/>
              <w:rPr>
                <w:sz w:val="18"/>
                <w:szCs w:val="18"/>
              </w:rPr>
            </w:pPr>
            <w:r w:rsidRPr="00905D86">
              <w:rPr>
                <w:sz w:val="18"/>
                <w:szCs w:val="18"/>
              </w:rPr>
              <w:t xml:space="preserve">UNDP staff (Programme Implementation Support Unit) </w:t>
            </w:r>
          </w:p>
        </w:tc>
        <w:tc>
          <w:tcPr>
            <w:tcW w:w="2115" w:type="dxa"/>
            <w:tcBorders>
              <w:top w:val="single" w:sz="4" w:space="0" w:color="070A07"/>
              <w:left w:val="single" w:sz="4" w:space="0" w:color="070A07"/>
              <w:bottom w:val="single" w:sz="4" w:space="0" w:color="070A07"/>
              <w:right w:val="single" w:sz="4" w:space="0" w:color="070A07"/>
            </w:tcBorders>
            <w:vAlign w:val="center"/>
            <w:hideMark/>
          </w:tcPr>
          <w:p w14:paraId="61D8B795" w14:textId="77777777" w:rsidR="00F03950" w:rsidRDefault="00F03950" w:rsidP="00351ED6">
            <w:pPr>
              <w:pStyle w:val="NoSpacing"/>
              <w:spacing w:before="60"/>
              <w:rPr>
                <w:sz w:val="18"/>
                <w:szCs w:val="18"/>
              </w:rPr>
            </w:pPr>
            <w:r w:rsidRPr="00B04AF1">
              <w:rPr>
                <w:sz w:val="18"/>
                <w:szCs w:val="18"/>
              </w:rPr>
              <w:t>Interviews with UNDP staff</w:t>
            </w:r>
            <w:r w:rsidRPr="00905D86">
              <w:rPr>
                <w:sz w:val="18"/>
                <w:szCs w:val="18"/>
              </w:rPr>
              <w:t xml:space="preserve"> </w:t>
            </w:r>
          </w:p>
          <w:p w14:paraId="5207C06B" w14:textId="77777777" w:rsidR="00F03950" w:rsidRDefault="00F03950" w:rsidP="00351ED6">
            <w:pPr>
              <w:pStyle w:val="NoSpacing"/>
              <w:spacing w:before="60"/>
              <w:rPr>
                <w:sz w:val="18"/>
                <w:szCs w:val="18"/>
              </w:rPr>
            </w:pPr>
            <w:r>
              <w:rPr>
                <w:sz w:val="18"/>
                <w:szCs w:val="18"/>
              </w:rPr>
              <w:t>I</w:t>
            </w:r>
            <w:r w:rsidRPr="00905D86">
              <w:rPr>
                <w:sz w:val="18"/>
                <w:szCs w:val="18"/>
              </w:rPr>
              <w:t xml:space="preserve">nterviews with government partners </w:t>
            </w:r>
          </w:p>
          <w:p w14:paraId="0E6DBB4A" w14:textId="77777777" w:rsidR="00F03950" w:rsidRDefault="00F03950" w:rsidP="00351ED6">
            <w:pPr>
              <w:pStyle w:val="NoSpacing"/>
              <w:spacing w:before="60"/>
              <w:rPr>
                <w:sz w:val="18"/>
                <w:szCs w:val="18"/>
              </w:rPr>
            </w:pPr>
            <w:r>
              <w:rPr>
                <w:sz w:val="18"/>
                <w:szCs w:val="18"/>
              </w:rPr>
              <w:t>I</w:t>
            </w:r>
            <w:r w:rsidRPr="00905D86">
              <w:rPr>
                <w:sz w:val="18"/>
                <w:szCs w:val="18"/>
              </w:rPr>
              <w:t xml:space="preserve">nterviews with development partners </w:t>
            </w:r>
          </w:p>
          <w:p w14:paraId="22B6C75F" w14:textId="77777777" w:rsidR="00F03950" w:rsidRPr="00905D86" w:rsidRDefault="00F03950" w:rsidP="00351ED6">
            <w:pPr>
              <w:pStyle w:val="NoSpacing"/>
              <w:spacing w:before="60"/>
              <w:rPr>
                <w:sz w:val="18"/>
                <w:szCs w:val="18"/>
              </w:rPr>
            </w:pPr>
            <w:r w:rsidRPr="00905D86">
              <w:rPr>
                <w:sz w:val="18"/>
                <w:szCs w:val="18"/>
              </w:rPr>
              <w:t xml:space="preserve">Desk review of secondary data </w:t>
            </w:r>
          </w:p>
          <w:p w14:paraId="590B57E9" w14:textId="77777777" w:rsidR="00F03950" w:rsidRPr="00905D86" w:rsidRDefault="00F03950" w:rsidP="00351ED6">
            <w:pPr>
              <w:pStyle w:val="NoSpacing"/>
              <w:spacing w:before="60"/>
              <w:rPr>
                <w:sz w:val="18"/>
                <w:szCs w:val="18"/>
              </w:rPr>
            </w:pPr>
          </w:p>
        </w:tc>
      </w:tr>
      <w:tr w:rsidR="00F03950" w:rsidRPr="00905D86" w14:paraId="1BF7D449" w14:textId="77777777" w:rsidTr="00351ED6">
        <w:tc>
          <w:tcPr>
            <w:tcW w:w="2830" w:type="dxa"/>
            <w:tcBorders>
              <w:top w:val="single" w:sz="4" w:space="0" w:color="070A07"/>
              <w:left w:val="single" w:sz="4" w:space="0" w:color="070707"/>
              <w:bottom w:val="single" w:sz="4" w:space="0" w:color="070A07"/>
              <w:right w:val="single" w:sz="4" w:space="0" w:color="070707"/>
            </w:tcBorders>
            <w:vAlign w:val="center"/>
            <w:hideMark/>
          </w:tcPr>
          <w:tbl>
            <w:tblPr>
              <w:tblW w:w="0" w:type="auto"/>
              <w:tblBorders>
                <w:top w:val="nil"/>
                <w:left w:val="nil"/>
                <w:bottom w:val="nil"/>
                <w:right w:val="nil"/>
              </w:tblBorders>
              <w:tblLook w:val="0000" w:firstRow="0" w:lastRow="0" w:firstColumn="0" w:lastColumn="0" w:noHBand="0" w:noVBand="0"/>
            </w:tblPr>
            <w:tblGrid>
              <w:gridCol w:w="2800"/>
            </w:tblGrid>
            <w:tr w:rsidR="00F03950" w:rsidRPr="00651B35" w14:paraId="0BD32C99" w14:textId="77777777" w:rsidTr="00351ED6">
              <w:trPr>
                <w:trHeight w:val="2454"/>
              </w:trPr>
              <w:tc>
                <w:tcPr>
                  <w:tcW w:w="0" w:type="auto"/>
                </w:tcPr>
                <w:p w14:paraId="44215050" w14:textId="77777777" w:rsidR="00F03950" w:rsidRPr="00651B35" w:rsidRDefault="00F03950" w:rsidP="00351ED6">
                  <w:pPr>
                    <w:pStyle w:val="NoSpacing"/>
                    <w:spacing w:before="60"/>
                    <w:rPr>
                      <w:sz w:val="18"/>
                      <w:szCs w:val="18"/>
                    </w:rPr>
                  </w:pPr>
                </w:p>
                <w:p w14:paraId="4D12F8CF" w14:textId="77777777" w:rsidR="00F03950" w:rsidRPr="00651B35" w:rsidRDefault="00F03950" w:rsidP="00351ED6">
                  <w:pPr>
                    <w:pStyle w:val="NoSpacing"/>
                    <w:spacing w:before="60"/>
                    <w:rPr>
                      <w:sz w:val="18"/>
                      <w:szCs w:val="18"/>
                    </w:rPr>
                  </w:pPr>
                  <w:r w:rsidRPr="00651B35">
                    <w:rPr>
                      <w:sz w:val="18"/>
                      <w:szCs w:val="18"/>
                    </w:rPr>
                    <w:t>_</w:t>
                  </w:r>
                </w:p>
                <w:p w14:paraId="6BDFFEAE" w14:textId="77777777" w:rsidR="00F03950" w:rsidRPr="00651B35" w:rsidRDefault="00F03950" w:rsidP="00351ED6">
                  <w:pPr>
                    <w:pStyle w:val="NoSpacing"/>
                    <w:spacing w:before="60"/>
                    <w:rPr>
                      <w:sz w:val="18"/>
                      <w:szCs w:val="18"/>
                    </w:rPr>
                  </w:pPr>
                  <w:r>
                    <w:rPr>
                      <w:sz w:val="18"/>
                      <w:szCs w:val="18"/>
                    </w:rPr>
                    <w:t>Wa</w:t>
                  </w:r>
                  <w:r w:rsidRPr="00651B35">
                    <w:rPr>
                      <w:sz w:val="18"/>
                      <w:szCs w:val="18"/>
                    </w:rPr>
                    <w:t xml:space="preserve">s </w:t>
                  </w:r>
                  <w:r>
                    <w:rPr>
                      <w:sz w:val="18"/>
                      <w:szCs w:val="18"/>
                    </w:rPr>
                    <w:t xml:space="preserve">the </w:t>
                  </w:r>
                  <w:r w:rsidRPr="00651B35">
                    <w:rPr>
                      <w:sz w:val="18"/>
                      <w:szCs w:val="18"/>
                    </w:rPr>
                    <w:t xml:space="preserve">M&amp;E plan </w:t>
                  </w:r>
                  <w:r>
                    <w:rPr>
                      <w:sz w:val="18"/>
                      <w:szCs w:val="18"/>
                    </w:rPr>
                    <w:t xml:space="preserve">well conceived at the design phase and </w:t>
                  </w:r>
                  <w:r w:rsidRPr="00651B35">
                    <w:rPr>
                      <w:sz w:val="18"/>
                      <w:szCs w:val="18"/>
                    </w:rPr>
                    <w:t xml:space="preserve">sufficient to track progress toward achieving objectives? </w:t>
                  </w:r>
                </w:p>
                <w:p w14:paraId="0B3A3F1E" w14:textId="77777777" w:rsidR="00F03950" w:rsidRPr="00651B35" w:rsidRDefault="00F03950" w:rsidP="00351ED6">
                  <w:pPr>
                    <w:pStyle w:val="NoSpacing"/>
                    <w:spacing w:before="60"/>
                    <w:rPr>
                      <w:sz w:val="18"/>
                      <w:szCs w:val="18"/>
                    </w:rPr>
                  </w:pPr>
                  <w:r w:rsidRPr="00651B35">
                    <w:rPr>
                      <w:sz w:val="18"/>
                      <w:szCs w:val="18"/>
                    </w:rPr>
                    <w:t xml:space="preserve">Was the M&amp;E plan sufficiently budgeted and funded during project preparation and implementation? </w:t>
                  </w:r>
                </w:p>
                <w:p w14:paraId="54941692" w14:textId="77777777" w:rsidR="00F03950" w:rsidRDefault="00F03950" w:rsidP="00351ED6">
                  <w:pPr>
                    <w:pStyle w:val="NoSpacing"/>
                    <w:spacing w:before="60"/>
                    <w:rPr>
                      <w:sz w:val="18"/>
                      <w:szCs w:val="18"/>
                    </w:rPr>
                  </w:pPr>
                  <w:r>
                    <w:rPr>
                      <w:sz w:val="18"/>
                      <w:szCs w:val="18"/>
                    </w:rPr>
                    <w:t xml:space="preserve">Were the </w:t>
                  </w:r>
                  <w:r w:rsidRPr="00651B35">
                    <w:rPr>
                      <w:sz w:val="18"/>
                      <w:szCs w:val="18"/>
                    </w:rPr>
                    <w:t xml:space="preserve">monitoring indicators from the project document </w:t>
                  </w:r>
                  <w:r>
                    <w:rPr>
                      <w:sz w:val="18"/>
                      <w:szCs w:val="18"/>
                    </w:rPr>
                    <w:t xml:space="preserve">effective </w:t>
                  </w:r>
                  <w:r w:rsidRPr="00651B35">
                    <w:rPr>
                      <w:sz w:val="18"/>
                      <w:szCs w:val="18"/>
                    </w:rPr>
                    <w:t>for measuring progress and performance</w:t>
                  </w:r>
                  <w:r>
                    <w:rPr>
                      <w:sz w:val="18"/>
                      <w:szCs w:val="18"/>
                    </w:rPr>
                    <w:t>?</w:t>
                  </w:r>
                  <w:r w:rsidRPr="00651B35">
                    <w:rPr>
                      <w:sz w:val="18"/>
                      <w:szCs w:val="18"/>
                    </w:rPr>
                    <w:t xml:space="preserve"> </w:t>
                  </w:r>
                </w:p>
                <w:p w14:paraId="5032D37A" w14:textId="77777777" w:rsidR="00F03950" w:rsidRPr="00651B35" w:rsidRDefault="00F03950" w:rsidP="00351ED6">
                  <w:pPr>
                    <w:pStyle w:val="NoSpacing"/>
                    <w:spacing w:before="60"/>
                    <w:rPr>
                      <w:sz w:val="18"/>
                      <w:szCs w:val="18"/>
                    </w:rPr>
                  </w:pPr>
                  <w:r>
                    <w:rPr>
                      <w:sz w:val="18"/>
                      <w:szCs w:val="18"/>
                    </w:rPr>
                    <w:t xml:space="preserve">Was </w:t>
                  </w:r>
                  <w:r w:rsidRPr="00651B35">
                    <w:rPr>
                      <w:sz w:val="18"/>
                      <w:szCs w:val="18"/>
                    </w:rPr>
                    <w:t xml:space="preserve">the logical framework used during implementation as a management and M&amp;E tool? </w:t>
                  </w:r>
                </w:p>
                <w:p w14:paraId="48E7D380" w14:textId="77777777" w:rsidR="00F03950" w:rsidRPr="00651B35" w:rsidRDefault="00F03950" w:rsidP="00351ED6">
                  <w:pPr>
                    <w:pStyle w:val="NoSpacing"/>
                    <w:spacing w:before="60"/>
                    <w:rPr>
                      <w:sz w:val="18"/>
                      <w:szCs w:val="18"/>
                    </w:rPr>
                  </w:pPr>
                  <w:r w:rsidRPr="00651B35">
                    <w:rPr>
                      <w:sz w:val="18"/>
                      <w:szCs w:val="18"/>
                    </w:rPr>
                    <w:t>What has been the level of compliance with the progress and financial reporting requirements/ schedule, including quality and timeliness of reports</w:t>
                  </w:r>
                  <w:r>
                    <w:rPr>
                      <w:sz w:val="18"/>
                      <w:szCs w:val="18"/>
                    </w:rPr>
                    <w:t>?</w:t>
                  </w:r>
                  <w:r w:rsidRPr="00651B35">
                    <w:rPr>
                      <w:sz w:val="18"/>
                      <w:szCs w:val="18"/>
                    </w:rPr>
                    <w:t xml:space="preserve"> </w:t>
                  </w:r>
                </w:p>
                <w:p w14:paraId="00A9A9B9" w14:textId="77777777" w:rsidR="00F03950" w:rsidRPr="00651B35" w:rsidRDefault="00F03950" w:rsidP="00351ED6">
                  <w:pPr>
                    <w:pStyle w:val="NoSpacing"/>
                    <w:spacing w:before="60"/>
                    <w:rPr>
                      <w:sz w:val="18"/>
                      <w:szCs w:val="18"/>
                    </w:rPr>
                  </w:pPr>
                  <w:r w:rsidRPr="00651B35">
                    <w:rPr>
                      <w:sz w:val="18"/>
                      <w:szCs w:val="18"/>
                    </w:rPr>
                    <w:t xml:space="preserve">What </w:t>
                  </w:r>
                  <w:r>
                    <w:rPr>
                      <w:sz w:val="18"/>
                      <w:szCs w:val="18"/>
                    </w:rPr>
                    <w:t>wa</w:t>
                  </w:r>
                  <w:r w:rsidRPr="00651B35">
                    <w:rPr>
                      <w:sz w:val="18"/>
                      <w:szCs w:val="18"/>
                    </w:rPr>
                    <w:t>s the extent to which follow-up actions, and/ or adaptive management, were taken in response to monitoring reports (APR/PIRs)</w:t>
                  </w:r>
                  <w:r>
                    <w:rPr>
                      <w:sz w:val="18"/>
                      <w:szCs w:val="18"/>
                    </w:rPr>
                    <w:t>?</w:t>
                  </w:r>
                </w:p>
                <w:p w14:paraId="07E0D7FB" w14:textId="77777777" w:rsidR="00F03950" w:rsidRDefault="00F03950" w:rsidP="00351ED6">
                  <w:pPr>
                    <w:pStyle w:val="NoSpacing"/>
                    <w:spacing w:before="60"/>
                    <w:rPr>
                      <w:sz w:val="18"/>
                      <w:szCs w:val="18"/>
                    </w:rPr>
                  </w:pPr>
                  <w:r w:rsidRPr="00651B35">
                    <w:rPr>
                      <w:sz w:val="18"/>
                      <w:szCs w:val="18"/>
                    </w:rPr>
                    <w:t xml:space="preserve">. </w:t>
                  </w:r>
                </w:p>
                <w:p w14:paraId="57CA6D62" w14:textId="77777777" w:rsidR="00F03950" w:rsidRPr="00651B35" w:rsidRDefault="00F03950" w:rsidP="00351ED6">
                  <w:pPr>
                    <w:pStyle w:val="NoSpacing"/>
                    <w:spacing w:before="60"/>
                    <w:rPr>
                      <w:sz w:val="18"/>
                      <w:szCs w:val="18"/>
                    </w:rPr>
                  </w:pPr>
                </w:p>
              </w:tc>
            </w:tr>
          </w:tbl>
          <w:p w14:paraId="3F62993D" w14:textId="77777777" w:rsidR="00F03950" w:rsidRPr="00905D86" w:rsidRDefault="00F03950" w:rsidP="00351ED6">
            <w:pPr>
              <w:pStyle w:val="NoSpacing"/>
              <w:spacing w:before="60"/>
              <w:rPr>
                <w:sz w:val="18"/>
                <w:szCs w:val="18"/>
              </w:rPr>
            </w:pPr>
          </w:p>
        </w:tc>
        <w:tc>
          <w:tcPr>
            <w:tcW w:w="2268" w:type="dxa"/>
            <w:tcBorders>
              <w:top w:val="single" w:sz="4" w:space="0" w:color="070A07"/>
              <w:left w:val="single" w:sz="4" w:space="0" w:color="070A07"/>
              <w:bottom w:val="single" w:sz="4" w:space="0" w:color="070A07"/>
              <w:right w:val="single" w:sz="4" w:space="0" w:color="070A07"/>
            </w:tcBorders>
            <w:vAlign w:val="center"/>
          </w:tcPr>
          <w:p w14:paraId="449D80B7" w14:textId="77777777" w:rsidR="00F03950" w:rsidRDefault="00F03950" w:rsidP="00351ED6">
            <w:pPr>
              <w:pStyle w:val="NoSpacing"/>
              <w:spacing w:before="60"/>
              <w:rPr>
                <w:sz w:val="18"/>
                <w:szCs w:val="18"/>
              </w:rPr>
            </w:pPr>
            <w:r>
              <w:rPr>
                <w:sz w:val="18"/>
                <w:szCs w:val="18"/>
              </w:rPr>
              <w:t xml:space="preserve">M&amp;E Plan design and implementation </w:t>
            </w:r>
          </w:p>
          <w:p w14:paraId="695FD83A" w14:textId="77777777" w:rsidR="00F03950" w:rsidRDefault="00F03950" w:rsidP="00351ED6">
            <w:pPr>
              <w:pStyle w:val="NoSpacing"/>
              <w:spacing w:before="60"/>
              <w:rPr>
                <w:sz w:val="18"/>
                <w:szCs w:val="18"/>
              </w:rPr>
            </w:pPr>
            <w:r>
              <w:rPr>
                <w:sz w:val="18"/>
                <w:szCs w:val="18"/>
              </w:rPr>
              <w:t>Quality and level of use of i</w:t>
            </w:r>
            <w:r w:rsidRPr="003C5824">
              <w:rPr>
                <w:sz w:val="18"/>
                <w:szCs w:val="18"/>
              </w:rPr>
              <w:t>mplementation monitoring tools</w:t>
            </w:r>
          </w:p>
          <w:p w14:paraId="1CF70A8E" w14:textId="77777777" w:rsidR="00F03950" w:rsidRPr="003364D9" w:rsidRDefault="00F03950" w:rsidP="00351ED6">
            <w:pPr>
              <w:pStyle w:val="NoSpacing"/>
              <w:spacing w:before="60"/>
              <w:rPr>
                <w:sz w:val="18"/>
                <w:szCs w:val="18"/>
                <w:lang w:val="en-IN"/>
              </w:rPr>
            </w:pPr>
            <w:r w:rsidRPr="003364D9">
              <w:rPr>
                <w:sz w:val="18"/>
                <w:szCs w:val="18"/>
                <w:lang w:val="en-IN"/>
              </w:rPr>
              <w:t>Quality of existing information systems in place</w:t>
            </w:r>
            <w:r w:rsidRPr="003364D9">
              <w:rPr>
                <w:noProof/>
                <w:sz w:val="18"/>
                <w:szCs w:val="18"/>
              </w:rPr>
              <w:drawing>
                <wp:anchor distT="0" distB="0" distL="114300" distR="114300" simplePos="0" relativeHeight="251667456" behindDoc="1" locked="0" layoutInCell="1" allowOverlap="1" wp14:anchorId="5146238A" wp14:editId="0ACE3E27">
                  <wp:simplePos x="0" y="0"/>
                  <wp:positionH relativeFrom="column">
                    <wp:posOffset>4768850</wp:posOffset>
                  </wp:positionH>
                  <wp:positionV relativeFrom="paragraph">
                    <wp:posOffset>-2362200</wp:posOffset>
                  </wp:positionV>
                  <wp:extent cx="447675" cy="666750"/>
                  <wp:effectExtent l="19050" t="0" r="9525" b="0"/>
                  <wp:wrapNone/>
                  <wp:docPr id="3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666750"/>
                          </a:xfrm>
                          <a:prstGeom prst="rect">
                            <a:avLst/>
                          </a:prstGeom>
                          <a:noFill/>
                        </pic:spPr>
                      </pic:pic>
                    </a:graphicData>
                  </a:graphic>
                </wp:anchor>
              </w:drawing>
            </w:r>
            <w:r w:rsidRPr="003364D9">
              <w:rPr>
                <w:sz w:val="18"/>
                <w:szCs w:val="18"/>
                <w:lang w:val="en-IN"/>
              </w:rPr>
              <w:t xml:space="preserve"> to identify emerging risks and other issues  </w:t>
            </w:r>
          </w:p>
          <w:p w14:paraId="4C5CA920" w14:textId="77777777" w:rsidR="00F03950" w:rsidRDefault="00F03950" w:rsidP="00351ED6">
            <w:pPr>
              <w:pStyle w:val="NoSpacing"/>
              <w:spacing w:before="60"/>
              <w:rPr>
                <w:sz w:val="18"/>
                <w:szCs w:val="18"/>
              </w:rPr>
            </w:pPr>
            <w:r w:rsidRPr="003364D9">
              <w:rPr>
                <w:sz w:val="18"/>
                <w:szCs w:val="18"/>
                <w:lang w:val="en-IN"/>
              </w:rPr>
              <w:t xml:space="preserve">Quality of risk mitigations strategies developed and </w:t>
            </w:r>
            <w:r>
              <w:rPr>
                <w:sz w:val="18"/>
                <w:szCs w:val="18"/>
                <w:lang w:val="en-IN"/>
              </w:rPr>
              <w:t xml:space="preserve">implemented </w:t>
            </w:r>
          </w:p>
          <w:p w14:paraId="19D10BAA" w14:textId="77777777" w:rsidR="00F03950" w:rsidRPr="003C5824" w:rsidRDefault="00F03950" w:rsidP="00351ED6">
            <w:pPr>
              <w:pStyle w:val="NoSpacing"/>
              <w:spacing w:before="60"/>
              <w:rPr>
                <w:sz w:val="18"/>
                <w:szCs w:val="18"/>
              </w:rPr>
            </w:pPr>
            <w:r>
              <w:rPr>
                <w:sz w:val="18"/>
                <w:szCs w:val="18"/>
              </w:rPr>
              <w:t>Level of f</w:t>
            </w:r>
            <w:r w:rsidRPr="003C5824">
              <w:rPr>
                <w:sz w:val="18"/>
                <w:szCs w:val="18"/>
              </w:rPr>
              <w:t>inancial controls established and used to provide feedback on implementation</w:t>
            </w:r>
          </w:p>
          <w:p w14:paraId="03B946D6" w14:textId="77777777" w:rsidR="00F03950" w:rsidRDefault="00F03950" w:rsidP="00351ED6">
            <w:pPr>
              <w:pStyle w:val="NoSpacing"/>
              <w:spacing w:before="60"/>
              <w:rPr>
                <w:sz w:val="18"/>
                <w:szCs w:val="18"/>
              </w:rPr>
            </w:pPr>
            <w:r>
              <w:rPr>
                <w:sz w:val="18"/>
                <w:szCs w:val="18"/>
              </w:rPr>
              <w:t>Level of prioritization of a</w:t>
            </w:r>
            <w:r w:rsidRPr="003C5824">
              <w:rPr>
                <w:sz w:val="18"/>
                <w:szCs w:val="18"/>
              </w:rPr>
              <w:t xml:space="preserve">ctivities </w:t>
            </w:r>
            <w:r>
              <w:rPr>
                <w:sz w:val="18"/>
                <w:szCs w:val="18"/>
              </w:rPr>
              <w:t>f</w:t>
            </w:r>
            <w:r w:rsidRPr="003C5824">
              <w:rPr>
                <w:sz w:val="18"/>
                <w:szCs w:val="18"/>
              </w:rPr>
              <w:t>or achievement of significant results</w:t>
            </w:r>
          </w:p>
          <w:p w14:paraId="75DF3D8E" w14:textId="77777777" w:rsidR="00F03950" w:rsidRPr="00905D86" w:rsidRDefault="00F03950" w:rsidP="00351ED6">
            <w:pPr>
              <w:pStyle w:val="NoSpacing"/>
              <w:spacing w:before="60"/>
              <w:rPr>
                <w:sz w:val="18"/>
                <w:szCs w:val="18"/>
              </w:rPr>
            </w:pPr>
            <w:r>
              <w:rPr>
                <w:sz w:val="18"/>
                <w:szCs w:val="18"/>
              </w:rPr>
              <w:t xml:space="preserve">Consistency of the </w:t>
            </w:r>
            <w:r w:rsidRPr="00651B35">
              <w:rPr>
                <w:sz w:val="18"/>
                <w:szCs w:val="18"/>
              </w:rPr>
              <w:t>APR/PIR self-evaluation ratings with the MTR findings</w:t>
            </w:r>
          </w:p>
        </w:tc>
        <w:tc>
          <w:tcPr>
            <w:tcW w:w="1843" w:type="dxa"/>
            <w:tcBorders>
              <w:top w:val="single" w:sz="4" w:space="0" w:color="070A07"/>
              <w:left w:val="single" w:sz="4" w:space="0" w:color="070A07"/>
              <w:bottom w:val="single" w:sz="4" w:space="0" w:color="070A07"/>
              <w:right w:val="single" w:sz="4" w:space="0" w:color="070A07"/>
            </w:tcBorders>
            <w:vAlign w:val="center"/>
            <w:hideMark/>
          </w:tcPr>
          <w:p w14:paraId="10496B2C" w14:textId="77777777" w:rsidR="00F03950" w:rsidRDefault="00F03950" w:rsidP="00351ED6">
            <w:pPr>
              <w:pStyle w:val="NoSpacing"/>
              <w:spacing w:before="60"/>
              <w:rPr>
                <w:sz w:val="18"/>
                <w:szCs w:val="18"/>
              </w:rPr>
            </w:pPr>
            <w:r>
              <w:rPr>
                <w:sz w:val="18"/>
                <w:szCs w:val="18"/>
              </w:rPr>
              <w:t>Minutes of the Inception Workshop</w:t>
            </w:r>
          </w:p>
          <w:p w14:paraId="6BA130C0" w14:textId="77777777" w:rsidR="00F03950" w:rsidRPr="00905D86" w:rsidRDefault="00F03950" w:rsidP="00351ED6">
            <w:pPr>
              <w:pStyle w:val="NoSpacing"/>
              <w:spacing w:before="60"/>
              <w:rPr>
                <w:sz w:val="18"/>
                <w:szCs w:val="18"/>
              </w:rPr>
            </w:pPr>
            <w:r w:rsidRPr="00905D86">
              <w:rPr>
                <w:sz w:val="18"/>
                <w:szCs w:val="18"/>
              </w:rPr>
              <w:t xml:space="preserve">Programme documents </w:t>
            </w:r>
          </w:p>
          <w:p w14:paraId="21D837AE" w14:textId="77777777" w:rsidR="00F03950" w:rsidRPr="00905D86" w:rsidRDefault="00F03950" w:rsidP="00351ED6">
            <w:pPr>
              <w:pStyle w:val="NoSpacing"/>
              <w:spacing w:before="60"/>
              <w:rPr>
                <w:sz w:val="18"/>
                <w:szCs w:val="18"/>
              </w:rPr>
            </w:pPr>
            <w:r w:rsidRPr="00905D86">
              <w:rPr>
                <w:sz w:val="18"/>
                <w:szCs w:val="18"/>
              </w:rPr>
              <w:t xml:space="preserve">Annual Work Plans </w:t>
            </w:r>
          </w:p>
          <w:p w14:paraId="7EDCC07C" w14:textId="77777777" w:rsidR="00F03950" w:rsidRPr="00905D86" w:rsidRDefault="00F03950" w:rsidP="00351ED6">
            <w:pPr>
              <w:pStyle w:val="NoSpacing"/>
              <w:spacing w:before="60"/>
              <w:rPr>
                <w:sz w:val="18"/>
                <w:szCs w:val="18"/>
              </w:rPr>
            </w:pPr>
            <w:r w:rsidRPr="00905D86">
              <w:rPr>
                <w:sz w:val="18"/>
                <w:szCs w:val="18"/>
              </w:rPr>
              <w:t>Annual Progress Reports</w:t>
            </w:r>
          </w:p>
          <w:p w14:paraId="75D150AD" w14:textId="77777777" w:rsidR="00F03950" w:rsidRPr="00905D86" w:rsidRDefault="00F03950" w:rsidP="00351ED6">
            <w:pPr>
              <w:pStyle w:val="NoSpacing"/>
              <w:spacing w:before="60"/>
              <w:rPr>
                <w:rFonts w:ascii="Wingdings" w:hAnsi="Wingdings"/>
                <w:color w:val="666666"/>
                <w:position w:val="-2"/>
                <w:sz w:val="18"/>
                <w:szCs w:val="18"/>
              </w:rPr>
            </w:pPr>
            <w:r w:rsidRPr="00905D86">
              <w:rPr>
                <w:sz w:val="18"/>
                <w:szCs w:val="18"/>
              </w:rPr>
              <w:t xml:space="preserve">Evaluation reports </w:t>
            </w:r>
          </w:p>
          <w:p w14:paraId="7A10F1F5" w14:textId="77777777" w:rsidR="00F03950" w:rsidRPr="00905D86" w:rsidRDefault="00F03950" w:rsidP="00351ED6">
            <w:pPr>
              <w:pStyle w:val="NoSpacing"/>
              <w:spacing w:before="60"/>
              <w:rPr>
                <w:sz w:val="18"/>
                <w:szCs w:val="18"/>
              </w:rPr>
            </w:pPr>
            <w:r w:rsidRPr="00905D86">
              <w:rPr>
                <w:sz w:val="18"/>
                <w:szCs w:val="18"/>
              </w:rPr>
              <w:t xml:space="preserve">Government partners Development partners </w:t>
            </w:r>
          </w:p>
          <w:p w14:paraId="771F409B" w14:textId="77777777" w:rsidR="00F03950" w:rsidRPr="00905D86" w:rsidRDefault="00F03950" w:rsidP="00351ED6">
            <w:pPr>
              <w:pStyle w:val="NoSpacing"/>
              <w:spacing w:before="60"/>
              <w:rPr>
                <w:sz w:val="18"/>
                <w:szCs w:val="18"/>
              </w:rPr>
            </w:pPr>
            <w:r w:rsidRPr="00905D86">
              <w:rPr>
                <w:sz w:val="18"/>
                <w:szCs w:val="18"/>
              </w:rPr>
              <w:t xml:space="preserve">UNDP staff (Programme Implementation Support Unit) </w:t>
            </w:r>
          </w:p>
        </w:tc>
        <w:tc>
          <w:tcPr>
            <w:tcW w:w="2115" w:type="dxa"/>
            <w:tcBorders>
              <w:top w:val="single" w:sz="4" w:space="0" w:color="070A07"/>
              <w:left w:val="single" w:sz="4" w:space="0" w:color="070A07"/>
              <w:bottom w:val="single" w:sz="4" w:space="0" w:color="070A07"/>
              <w:right w:val="single" w:sz="4" w:space="0" w:color="070A07"/>
            </w:tcBorders>
            <w:vAlign w:val="center"/>
            <w:hideMark/>
          </w:tcPr>
          <w:p w14:paraId="04FE7D36" w14:textId="77777777" w:rsidR="00F03950" w:rsidRPr="00905D86" w:rsidRDefault="00F03950" w:rsidP="00351ED6">
            <w:pPr>
              <w:pStyle w:val="NoSpacing"/>
              <w:spacing w:before="60"/>
              <w:rPr>
                <w:sz w:val="18"/>
                <w:szCs w:val="18"/>
              </w:rPr>
            </w:pPr>
          </w:p>
          <w:p w14:paraId="321640AF" w14:textId="77777777" w:rsidR="00F03950" w:rsidRDefault="00F03950" w:rsidP="00351ED6">
            <w:pPr>
              <w:pStyle w:val="NoSpacing"/>
              <w:spacing w:before="60"/>
              <w:rPr>
                <w:sz w:val="18"/>
                <w:szCs w:val="18"/>
              </w:rPr>
            </w:pPr>
            <w:r w:rsidRPr="00B04AF1">
              <w:rPr>
                <w:sz w:val="18"/>
                <w:szCs w:val="18"/>
              </w:rPr>
              <w:t>Interviews with UNDP staff</w:t>
            </w:r>
            <w:r w:rsidRPr="00905D86">
              <w:rPr>
                <w:sz w:val="18"/>
                <w:szCs w:val="18"/>
              </w:rPr>
              <w:t xml:space="preserve"> </w:t>
            </w:r>
          </w:p>
          <w:p w14:paraId="1ABC38AB" w14:textId="77777777" w:rsidR="00F03950" w:rsidRDefault="00F03950" w:rsidP="00351ED6">
            <w:pPr>
              <w:pStyle w:val="NoSpacing"/>
              <w:spacing w:before="60"/>
              <w:rPr>
                <w:sz w:val="18"/>
                <w:szCs w:val="18"/>
              </w:rPr>
            </w:pPr>
            <w:r>
              <w:rPr>
                <w:sz w:val="18"/>
                <w:szCs w:val="18"/>
              </w:rPr>
              <w:t>I</w:t>
            </w:r>
            <w:r w:rsidRPr="00905D86">
              <w:rPr>
                <w:sz w:val="18"/>
                <w:szCs w:val="18"/>
              </w:rPr>
              <w:t xml:space="preserve">nterviews with government partners </w:t>
            </w:r>
          </w:p>
          <w:p w14:paraId="41D6A959" w14:textId="77777777" w:rsidR="00F03950" w:rsidRDefault="00F03950" w:rsidP="00351ED6">
            <w:pPr>
              <w:pStyle w:val="NoSpacing"/>
              <w:spacing w:before="60"/>
              <w:rPr>
                <w:sz w:val="18"/>
                <w:szCs w:val="18"/>
              </w:rPr>
            </w:pPr>
            <w:r>
              <w:rPr>
                <w:sz w:val="18"/>
                <w:szCs w:val="18"/>
              </w:rPr>
              <w:t>I</w:t>
            </w:r>
            <w:r w:rsidRPr="00905D86">
              <w:rPr>
                <w:sz w:val="18"/>
                <w:szCs w:val="18"/>
              </w:rPr>
              <w:t>nterviews with development partners</w:t>
            </w:r>
          </w:p>
          <w:p w14:paraId="632BA222" w14:textId="77777777" w:rsidR="00F03950" w:rsidRPr="00905D86" w:rsidRDefault="00F03950" w:rsidP="00351ED6">
            <w:pPr>
              <w:pStyle w:val="NoSpacing"/>
              <w:spacing w:before="60"/>
              <w:rPr>
                <w:sz w:val="18"/>
                <w:szCs w:val="18"/>
              </w:rPr>
            </w:pPr>
            <w:r w:rsidRPr="00905D86">
              <w:rPr>
                <w:sz w:val="18"/>
                <w:szCs w:val="18"/>
              </w:rPr>
              <w:t>Desk review of secondary data</w:t>
            </w:r>
          </w:p>
        </w:tc>
      </w:tr>
    </w:tbl>
    <w:p w14:paraId="0D97B782" w14:textId="77777777" w:rsidR="00F03950" w:rsidRPr="004D066C" w:rsidRDefault="00F03950" w:rsidP="00F03950">
      <w:pPr>
        <w:pStyle w:val="NoSpacing"/>
        <w:rPr>
          <w:sz w:val="20"/>
          <w:szCs w:val="20"/>
        </w:rPr>
      </w:pPr>
    </w:p>
    <w:p w14:paraId="1067B88B" w14:textId="77777777" w:rsidR="00F03950" w:rsidRDefault="00F03950" w:rsidP="00F03950">
      <w:pPr>
        <w:spacing w:before="0" w:after="0"/>
        <w:rPr>
          <w:sz w:val="20"/>
          <w:szCs w:val="20"/>
        </w:rPr>
      </w:pPr>
      <w:r>
        <w:rPr>
          <w:sz w:val="20"/>
          <w:szCs w:val="20"/>
        </w:rPr>
        <w:br w:type="page"/>
      </w:r>
    </w:p>
    <w:p w14:paraId="761F5674" w14:textId="77777777" w:rsidR="00F03950" w:rsidRDefault="00F03950" w:rsidP="00F03950">
      <w:pPr>
        <w:rPr>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114"/>
        <w:gridCol w:w="2058"/>
        <w:gridCol w:w="1911"/>
        <w:gridCol w:w="1973"/>
      </w:tblGrid>
      <w:tr w:rsidR="00F03950" w:rsidRPr="004D066C" w14:paraId="4FB1D513" w14:textId="77777777" w:rsidTr="00351ED6">
        <w:trPr>
          <w:trHeight w:val="360"/>
        </w:trPr>
        <w:tc>
          <w:tcPr>
            <w:tcW w:w="3114" w:type="dxa"/>
            <w:tcBorders>
              <w:top w:val="single" w:sz="4" w:space="0" w:color="070A07"/>
              <w:left w:val="single" w:sz="4" w:space="0" w:color="070707"/>
              <w:bottom w:val="single" w:sz="4" w:space="0" w:color="070A07"/>
              <w:right w:val="single" w:sz="4" w:space="0" w:color="070707"/>
            </w:tcBorders>
            <w:shd w:val="clear" w:color="auto" w:fill="BDD6EE" w:themeFill="accent5" w:themeFillTint="66"/>
            <w:vAlign w:val="center"/>
            <w:hideMark/>
          </w:tcPr>
          <w:p w14:paraId="2B44958E" w14:textId="77777777" w:rsidR="00F03950" w:rsidRPr="00B04AF1" w:rsidRDefault="00F03950" w:rsidP="00351ED6">
            <w:pPr>
              <w:pStyle w:val="NoSpacing"/>
              <w:jc w:val="center"/>
              <w:rPr>
                <w:sz w:val="18"/>
                <w:szCs w:val="18"/>
                <w:lang w:val="sk-SK"/>
              </w:rPr>
            </w:pPr>
            <w:r w:rsidRPr="00B04AF1">
              <w:rPr>
                <w:b/>
                <w:bCs/>
                <w:sz w:val="18"/>
                <w:szCs w:val="18"/>
                <w:lang w:val="sk-SK"/>
              </w:rPr>
              <w:t>Evaluation Questions</w:t>
            </w:r>
          </w:p>
        </w:tc>
        <w:tc>
          <w:tcPr>
            <w:tcW w:w="2058" w:type="dxa"/>
            <w:tcBorders>
              <w:top w:val="single" w:sz="4" w:space="0" w:color="070A07"/>
              <w:left w:val="single" w:sz="4" w:space="0" w:color="070707"/>
              <w:bottom w:val="single" w:sz="4" w:space="0" w:color="070A07"/>
              <w:right w:val="single" w:sz="4" w:space="0" w:color="070707"/>
            </w:tcBorders>
            <w:shd w:val="clear" w:color="auto" w:fill="BDD6EE" w:themeFill="accent5" w:themeFillTint="66"/>
            <w:vAlign w:val="center"/>
            <w:hideMark/>
          </w:tcPr>
          <w:p w14:paraId="012A3458" w14:textId="77777777" w:rsidR="00F03950" w:rsidRPr="00B04AF1" w:rsidRDefault="00F03950" w:rsidP="00351ED6">
            <w:pPr>
              <w:pStyle w:val="NoSpacing"/>
              <w:jc w:val="center"/>
              <w:rPr>
                <w:b/>
                <w:bCs/>
                <w:position w:val="8"/>
                <w:sz w:val="18"/>
                <w:szCs w:val="18"/>
                <w:lang w:val="sk-SK"/>
              </w:rPr>
            </w:pPr>
            <w:r w:rsidRPr="00B04AF1">
              <w:rPr>
                <w:b/>
                <w:position w:val="8"/>
                <w:sz w:val="18"/>
                <w:szCs w:val="18"/>
              </w:rPr>
              <w:t>Indicators</w:t>
            </w:r>
          </w:p>
        </w:tc>
        <w:tc>
          <w:tcPr>
            <w:tcW w:w="1911" w:type="dxa"/>
            <w:tcBorders>
              <w:top w:val="single" w:sz="4" w:space="0" w:color="070A07"/>
              <w:left w:val="single" w:sz="4" w:space="0" w:color="070707"/>
              <w:bottom w:val="single" w:sz="4" w:space="0" w:color="070A07"/>
              <w:right w:val="single" w:sz="4" w:space="0" w:color="070707"/>
            </w:tcBorders>
            <w:shd w:val="clear" w:color="auto" w:fill="BDD6EE" w:themeFill="accent5" w:themeFillTint="66"/>
            <w:vAlign w:val="center"/>
            <w:hideMark/>
          </w:tcPr>
          <w:p w14:paraId="4B26B995" w14:textId="77777777" w:rsidR="00F03950" w:rsidRPr="00B04AF1" w:rsidRDefault="00F03950" w:rsidP="00351ED6">
            <w:pPr>
              <w:pStyle w:val="NoSpacing"/>
              <w:jc w:val="center"/>
              <w:rPr>
                <w:sz w:val="18"/>
                <w:szCs w:val="18"/>
                <w:lang w:val="sk-SK"/>
              </w:rPr>
            </w:pPr>
            <w:r w:rsidRPr="00B04AF1">
              <w:rPr>
                <w:b/>
                <w:bCs/>
                <w:sz w:val="18"/>
                <w:szCs w:val="18"/>
                <w:lang w:val="sk-SK"/>
              </w:rPr>
              <w:t>Data Sources</w:t>
            </w:r>
          </w:p>
        </w:tc>
        <w:tc>
          <w:tcPr>
            <w:tcW w:w="1973" w:type="dxa"/>
            <w:tcBorders>
              <w:top w:val="single" w:sz="4" w:space="0" w:color="070A07"/>
              <w:left w:val="single" w:sz="4" w:space="0" w:color="070707"/>
              <w:bottom w:val="single" w:sz="4" w:space="0" w:color="070A07"/>
              <w:right w:val="single" w:sz="4" w:space="0" w:color="070707"/>
            </w:tcBorders>
            <w:shd w:val="clear" w:color="auto" w:fill="BDD6EE" w:themeFill="accent5" w:themeFillTint="66"/>
            <w:vAlign w:val="center"/>
            <w:hideMark/>
          </w:tcPr>
          <w:p w14:paraId="27AA6A04" w14:textId="77777777" w:rsidR="00F03950" w:rsidRPr="00B04AF1" w:rsidRDefault="00F03950" w:rsidP="00351ED6">
            <w:pPr>
              <w:pStyle w:val="NoSpacing"/>
              <w:jc w:val="center"/>
              <w:rPr>
                <w:sz w:val="18"/>
                <w:szCs w:val="18"/>
                <w:lang w:val="sk-SK"/>
              </w:rPr>
            </w:pPr>
            <w:r w:rsidRPr="00B04AF1">
              <w:rPr>
                <w:b/>
                <w:bCs/>
                <w:sz w:val="18"/>
                <w:szCs w:val="18"/>
                <w:lang w:val="sk-SK"/>
              </w:rPr>
              <w:t>Data Collection Methods</w:t>
            </w:r>
          </w:p>
        </w:tc>
      </w:tr>
      <w:tr w:rsidR="00F03950" w:rsidRPr="004D066C" w14:paraId="0A55A6C7" w14:textId="77777777" w:rsidTr="00351ED6">
        <w:tc>
          <w:tcPr>
            <w:tcW w:w="9056" w:type="dxa"/>
            <w:gridSpan w:val="4"/>
            <w:tcBorders>
              <w:top w:val="single" w:sz="4" w:space="0" w:color="070A07"/>
              <w:left w:val="single" w:sz="4" w:space="0" w:color="070707"/>
              <w:bottom w:val="single" w:sz="4" w:space="0" w:color="070A07"/>
              <w:right w:val="single" w:sz="4" w:space="0" w:color="070A07"/>
            </w:tcBorders>
            <w:shd w:val="clear" w:color="auto" w:fill="C5E0B3" w:themeFill="accent6" w:themeFillTint="66"/>
            <w:vAlign w:val="center"/>
          </w:tcPr>
          <w:p w14:paraId="74480786" w14:textId="77777777" w:rsidR="00F03950" w:rsidRPr="00441880" w:rsidRDefault="00F03950" w:rsidP="00351ED6">
            <w:pPr>
              <w:pStyle w:val="NoSpacing"/>
              <w:spacing w:before="60"/>
              <w:rPr>
                <w:b/>
                <w:sz w:val="18"/>
                <w:szCs w:val="18"/>
              </w:rPr>
            </w:pPr>
            <w:r w:rsidRPr="00441880">
              <w:rPr>
                <w:rFonts w:ascii="Times" w:hAnsi="Times"/>
                <w:b/>
                <w:sz w:val="18"/>
                <w:szCs w:val="18"/>
              </w:rPr>
              <w:t>Effectiveness</w:t>
            </w:r>
          </w:p>
        </w:tc>
      </w:tr>
      <w:tr w:rsidR="00F03950" w:rsidRPr="004D066C" w14:paraId="7F81B61E" w14:textId="77777777" w:rsidTr="00351ED6">
        <w:tc>
          <w:tcPr>
            <w:tcW w:w="3114" w:type="dxa"/>
            <w:tcBorders>
              <w:top w:val="single" w:sz="4" w:space="0" w:color="070A07"/>
              <w:left w:val="single" w:sz="4" w:space="0" w:color="070707"/>
              <w:bottom w:val="single" w:sz="4" w:space="0" w:color="070A07"/>
              <w:right w:val="single" w:sz="4" w:space="0" w:color="070707"/>
            </w:tcBorders>
            <w:vAlign w:val="center"/>
            <w:hideMark/>
          </w:tcPr>
          <w:p w14:paraId="12EBE6F4" w14:textId="77777777" w:rsidR="00F03950" w:rsidRPr="00B04AF1" w:rsidRDefault="00F03950" w:rsidP="00351ED6">
            <w:pPr>
              <w:pStyle w:val="NoSpacing"/>
              <w:spacing w:before="60"/>
              <w:rPr>
                <w:sz w:val="18"/>
                <w:szCs w:val="18"/>
              </w:rPr>
            </w:pPr>
            <w:r w:rsidRPr="00B04AF1">
              <w:rPr>
                <w:sz w:val="18"/>
                <w:szCs w:val="18"/>
              </w:rPr>
              <w:t xml:space="preserve">Did the project or programme imple- mentation contribute towards the stated outcomes? Did it at least set dynamic changes and processes that move towards the long-term outcomes? </w:t>
            </w:r>
          </w:p>
          <w:p w14:paraId="7F07DD21" w14:textId="77777777" w:rsidR="00F03950" w:rsidRPr="00B04AF1" w:rsidRDefault="00F03950" w:rsidP="00351ED6">
            <w:pPr>
              <w:pStyle w:val="NoSpacing"/>
              <w:spacing w:before="60"/>
              <w:rPr>
                <w:sz w:val="18"/>
                <w:szCs w:val="18"/>
              </w:rPr>
            </w:pPr>
            <w:r w:rsidRPr="00B04AF1">
              <w:rPr>
                <w:sz w:val="18"/>
                <w:szCs w:val="18"/>
              </w:rPr>
              <w:t xml:space="preserve">What outputs has the project achieved and what outcomes does the project intend to achieve? </w:t>
            </w:r>
          </w:p>
          <w:p w14:paraId="6BBB278F" w14:textId="77777777" w:rsidR="00F03950" w:rsidRPr="00B04AF1" w:rsidRDefault="00F03950" w:rsidP="00351ED6">
            <w:pPr>
              <w:pStyle w:val="NoSpacing"/>
              <w:spacing w:before="60"/>
              <w:rPr>
                <w:sz w:val="18"/>
                <w:szCs w:val="18"/>
              </w:rPr>
            </w:pPr>
            <w:r w:rsidRPr="00B04AF1">
              <w:rPr>
                <w:sz w:val="18"/>
                <w:szCs w:val="18"/>
              </w:rPr>
              <w:t xml:space="preserve">What changes and progress towards the outcomes can be observed as a result of the outputs? </w:t>
            </w:r>
          </w:p>
          <w:p w14:paraId="05E97A6F" w14:textId="77777777" w:rsidR="00F03950" w:rsidRPr="00B04AF1" w:rsidRDefault="00F03950" w:rsidP="00351ED6">
            <w:pPr>
              <w:pStyle w:val="NoSpacing"/>
              <w:spacing w:before="60"/>
              <w:rPr>
                <w:sz w:val="18"/>
                <w:szCs w:val="18"/>
              </w:rPr>
            </w:pPr>
            <w:r w:rsidRPr="00B04AF1">
              <w:rPr>
                <w:sz w:val="18"/>
                <w:szCs w:val="18"/>
              </w:rPr>
              <w:t>To what extent were the project objectives achieved?</w:t>
            </w:r>
          </w:p>
          <w:p w14:paraId="690AB3F0" w14:textId="77777777" w:rsidR="00F03950" w:rsidRPr="00B04AF1" w:rsidRDefault="00F03950" w:rsidP="00351ED6">
            <w:pPr>
              <w:pStyle w:val="NoSpacing"/>
              <w:spacing w:before="60"/>
              <w:rPr>
                <w:sz w:val="18"/>
                <w:szCs w:val="18"/>
              </w:rPr>
            </w:pPr>
            <w:r w:rsidRPr="00B04AF1">
              <w:rPr>
                <w:sz w:val="18"/>
                <w:szCs w:val="18"/>
              </w:rPr>
              <w:t xml:space="preserve">How does UNDP measure its progress towards expected results/outcomes? </w:t>
            </w:r>
          </w:p>
          <w:p w14:paraId="5AA5E031" w14:textId="77777777" w:rsidR="00F03950" w:rsidRPr="00B04AF1" w:rsidRDefault="00F03950" w:rsidP="00351ED6">
            <w:pPr>
              <w:pStyle w:val="NoSpacing"/>
              <w:spacing w:before="60"/>
              <w:rPr>
                <w:sz w:val="18"/>
                <w:szCs w:val="18"/>
              </w:rPr>
            </w:pPr>
            <w:r w:rsidRPr="00B04AF1">
              <w:rPr>
                <w:sz w:val="18"/>
                <w:szCs w:val="18"/>
              </w:rPr>
              <w:t xml:space="preserve">In addition to the project, what other factors may have affected the results? </w:t>
            </w:r>
          </w:p>
          <w:p w14:paraId="2896A81F" w14:textId="77777777" w:rsidR="00F03950" w:rsidRPr="00B04AF1" w:rsidRDefault="00F03950" w:rsidP="00351ED6">
            <w:pPr>
              <w:pStyle w:val="NoSpacing"/>
              <w:spacing w:before="60"/>
              <w:rPr>
                <w:sz w:val="18"/>
                <w:szCs w:val="18"/>
              </w:rPr>
            </w:pPr>
            <w:r w:rsidRPr="00B04AF1">
              <w:rPr>
                <w:sz w:val="18"/>
                <w:szCs w:val="18"/>
              </w:rPr>
              <w:t>What were the unintended results (+ or -) of the project?</w:t>
            </w:r>
          </w:p>
        </w:tc>
        <w:tc>
          <w:tcPr>
            <w:tcW w:w="2058" w:type="dxa"/>
            <w:tcBorders>
              <w:top w:val="single" w:sz="4" w:space="0" w:color="070A07"/>
              <w:left w:val="single" w:sz="4" w:space="0" w:color="070A07"/>
              <w:bottom w:val="single" w:sz="4" w:space="0" w:color="070A07"/>
              <w:right w:val="single" w:sz="4" w:space="0" w:color="070A07"/>
            </w:tcBorders>
            <w:vAlign w:val="center"/>
          </w:tcPr>
          <w:p w14:paraId="36BC6B74" w14:textId="77777777" w:rsidR="00F03950" w:rsidRDefault="00F03950" w:rsidP="00351ED6">
            <w:pPr>
              <w:pStyle w:val="NoSpacing"/>
              <w:spacing w:before="60"/>
              <w:rPr>
                <w:sz w:val="18"/>
                <w:szCs w:val="18"/>
              </w:rPr>
            </w:pPr>
            <w:r>
              <w:rPr>
                <w:sz w:val="18"/>
                <w:szCs w:val="18"/>
              </w:rPr>
              <w:t>Target indicators in the project results framework</w:t>
            </w:r>
          </w:p>
          <w:p w14:paraId="757311D6" w14:textId="77777777" w:rsidR="00F03950" w:rsidRDefault="00F03950" w:rsidP="00351ED6">
            <w:pPr>
              <w:pStyle w:val="NoSpacing"/>
              <w:spacing w:before="60"/>
              <w:rPr>
                <w:sz w:val="18"/>
                <w:szCs w:val="18"/>
              </w:rPr>
            </w:pPr>
            <w:r>
              <w:rPr>
                <w:sz w:val="18"/>
                <w:szCs w:val="18"/>
              </w:rPr>
              <w:t>Level of coherence between the project design and implementation approaches</w:t>
            </w:r>
          </w:p>
          <w:p w14:paraId="5A8030A2" w14:textId="77777777" w:rsidR="00F03950" w:rsidRPr="008009C8" w:rsidRDefault="00F03950" w:rsidP="00351ED6">
            <w:pPr>
              <w:pStyle w:val="NoSpacing"/>
              <w:spacing w:before="60"/>
              <w:rPr>
                <w:sz w:val="18"/>
                <w:szCs w:val="18"/>
              </w:rPr>
            </w:pPr>
            <w:r>
              <w:rPr>
                <w:sz w:val="18"/>
                <w:szCs w:val="18"/>
              </w:rPr>
              <w:t>Level of coherence between activities and</w:t>
            </w:r>
            <w:r w:rsidRPr="008009C8">
              <w:rPr>
                <w:sz w:val="18"/>
                <w:szCs w:val="18"/>
              </w:rPr>
              <w:t xml:space="preserve"> outputs</w:t>
            </w:r>
            <w:r>
              <w:rPr>
                <w:sz w:val="18"/>
                <w:szCs w:val="18"/>
              </w:rPr>
              <w:t>/outcomes</w:t>
            </w:r>
          </w:p>
          <w:p w14:paraId="02D6944B" w14:textId="77777777" w:rsidR="00F03950" w:rsidRPr="00B04AF1" w:rsidRDefault="00F03950" w:rsidP="00351ED6">
            <w:pPr>
              <w:pStyle w:val="NoSpacing"/>
              <w:spacing w:before="60"/>
              <w:rPr>
                <w:sz w:val="18"/>
                <w:szCs w:val="18"/>
              </w:rPr>
            </w:pPr>
            <w:r>
              <w:rPr>
                <w:sz w:val="18"/>
                <w:szCs w:val="18"/>
              </w:rPr>
              <w:t>Level of management of a</w:t>
            </w:r>
            <w:r w:rsidRPr="008009C8">
              <w:rPr>
                <w:sz w:val="18"/>
                <w:szCs w:val="18"/>
              </w:rPr>
              <w:t xml:space="preserve">ssumptions and risks </w:t>
            </w:r>
          </w:p>
        </w:tc>
        <w:tc>
          <w:tcPr>
            <w:tcW w:w="1911" w:type="dxa"/>
            <w:tcBorders>
              <w:top w:val="single" w:sz="4" w:space="0" w:color="070A07"/>
              <w:left w:val="single" w:sz="4" w:space="0" w:color="070A07"/>
              <w:bottom w:val="single" w:sz="4" w:space="0" w:color="070A07"/>
              <w:right w:val="single" w:sz="4" w:space="0" w:color="070A07"/>
            </w:tcBorders>
            <w:vAlign w:val="center"/>
            <w:hideMark/>
          </w:tcPr>
          <w:p w14:paraId="7D03A1C3" w14:textId="77777777" w:rsidR="00F03950" w:rsidRPr="00B04AF1" w:rsidRDefault="00F03950" w:rsidP="00351ED6">
            <w:pPr>
              <w:pStyle w:val="NoSpacing"/>
              <w:spacing w:before="60"/>
              <w:rPr>
                <w:sz w:val="18"/>
                <w:szCs w:val="18"/>
              </w:rPr>
            </w:pPr>
            <w:r w:rsidRPr="00B04AF1">
              <w:rPr>
                <w:sz w:val="18"/>
                <w:szCs w:val="18"/>
              </w:rPr>
              <w:t xml:space="preserve">Project/programme/thematic areas evaluation reports </w:t>
            </w:r>
          </w:p>
          <w:p w14:paraId="0F61AF9B" w14:textId="77777777" w:rsidR="00F03950" w:rsidRDefault="00F03950" w:rsidP="00351ED6">
            <w:pPr>
              <w:pStyle w:val="NoSpacing"/>
              <w:spacing w:before="60"/>
              <w:rPr>
                <w:sz w:val="18"/>
                <w:szCs w:val="18"/>
              </w:rPr>
            </w:pPr>
            <w:r w:rsidRPr="00217E8F">
              <w:rPr>
                <w:sz w:val="18"/>
                <w:szCs w:val="18"/>
                <w:lang w:val="en-IN"/>
              </w:rPr>
              <w:t>Data reported in project annual and quarterly reports</w:t>
            </w:r>
            <w:r w:rsidRPr="00217E8F">
              <w:rPr>
                <w:sz w:val="18"/>
                <w:szCs w:val="18"/>
              </w:rPr>
              <w:t xml:space="preserve"> </w:t>
            </w:r>
            <w:r>
              <w:rPr>
                <w:sz w:val="18"/>
                <w:szCs w:val="18"/>
              </w:rPr>
              <w:t xml:space="preserve">by PMU and </w:t>
            </w:r>
            <w:r w:rsidRPr="00B04AF1">
              <w:rPr>
                <w:sz w:val="18"/>
                <w:szCs w:val="18"/>
              </w:rPr>
              <w:t>UNDP staff</w:t>
            </w:r>
          </w:p>
          <w:p w14:paraId="319A77CB" w14:textId="77777777" w:rsidR="00F03950" w:rsidRPr="00B04AF1" w:rsidRDefault="00F03950" w:rsidP="00351ED6">
            <w:pPr>
              <w:pStyle w:val="NoSpacing"/>
              <w:spacing w:before="60"/>
              <w:rPr>
                <w:sz w:val="18"/>
                <w:szCs w:val="18"/>
              </w:rPr>
            </w:pPr>
            <w:r w:rsidRPr="00B04AF1">
              <w:rPr>
                <w:sz w:val="18"/>
                <w:szCs w:val="18"/>
              </w:rPr>
              <w:t xml:space="preserve">Development partners Government partners </w:t>
            </w:r>
          </w:p>
          <w:p w14:paraId="0DF28037" w14:textId="77777777" w:rsidR="00F03950" w:rsidRPr="00B04AF1" w:rsidRDefault="00F03950" w:rsidP="00351ED6">
            <w:pPr>
              <w:pStyle w:val="NoSpacing"/>
              <w:spacing w:before="60"/>
              <w:rPr>
                <w:sz w:val="18"/>
                <w:szCs w:val="18"/>
              </w:rPr>
            </w:pPr>
            <w:r w:rsidRPr="00B04AF1">
              <w:rPr>
                <w:rFonts w:ascii="Wingdings" w:hAnsi="Wingdings"/>
                <w:color w:val="666666"/>
                <w:position w:val="-2"/>
                <w:sz w:val="18"/>
                <w:szCs w:val="18"/>
              </w:rPr>
              <w:t></w:t>
            </w:r>
            <w:r w:rsidRPr="00B04AF1">
              <w:rPr>
                <w:sz w:val="18"/>
                <w:szCs w:val="18"/>
              </w:rPr>
              <w:t xml:space="preserve">Beneficiaries </w:t>
            </w:r>
          </w:p>
        </w:tc>
        <w:tc>
          <w:tcPr>
            <w:tcW w:w="1973" w:type="dxa"/>
            <w:tcBorders>
              <w:top w:val="single" w:sz="4" w:space="0" w:color="070A07"/>
              <w:left w:val="single" w:sz="4" w:space="0" w:color="070A07"/>
              <w:bottom w:val="single" w:sz="4" w:space="0" w:color="070A07"/>
              <w:right w:val="single" w:sz="4" w:space="0" w:color="070A07"/>
            </w:tcBorders>
            <w:vAlign w:val="center"/>
            <w:hideMark/>
          </w:tcPr>
          <w:p w14:paraId="2B2D6CD0" w14:textId="77777777" w:rsidR="00F03950" w:rsidRDefault="00F03950" w:rsidP="00351ED6">
            <w:pPr>
              <w:pStyle w:val="NoSpacing"/>
              <w:spacing w:before="60"/>
              <w:rPr>
                <w:sz w:val="18"/>
                <w:szCs w:val="18"/>
              </w:rPr>
            </w:pPr>
            <w:r w:rsidRPr="00B04AF1">
              <w:rPr>
                <w:sz w:val="18"/>
                <w:szCs w:val="18"/>
              </w:rPr>
              <w:t>Interviews with UNDP staff</w:t>
            </w:r>
            <w:r w:rsidRPr="00905D86">
              <w:rPr>
                <w:sz w:val="18"/>
                <w:szCs w:val="18"/>
              </w:rPr>
              <w:t xml:space="preserve"> </w:t>
            </w:r>
          </w:p>
          <w:p w14:paraId="08B42F33" w14:textId="77777777" w:rsidR="00F03950" w:rsidRDefault="00F03950" w:rsidP="00351ED6">
            <w:pPr>
              <w:pStyle w:val="NoSpacing"/>
              <w:spacing w:before="60"/>
              <w:rPr>
                <w:sz w:val="18"/>
                <w:szCs w:val="18"/>
              </w:rPr>
            </w:pPr>
            <w:r>
              <w:rPr>
                <w:sz w:val="18"/>
                <w:szCs w:val="18"/>
              </w:rPr>
              <w:t>I</w:t>
            </w:r>
            <w:r w:rsidRPr="00905D86">
              <w:rPr>
                <w:sz w:val="18"/>
                <w:szCs w:val="18"/>
              </w:rPr>
              <w:t xml:space="preserve">nterviews with government partners </w:t>
            </w:r>
          </w:p>
          <w:p w14:paraId="03835D85" w14:textId="77777777" w:rsidR="00F03950" w:rsidRDefault="00F03950" w:rsidP="00351ED6">
            <w:pPr>
              <w:pStyle w:val="NoSpacing"/>
              <w:spacing w:before="60"/>
              <w:rPr>
                <w:sz w:val="18"/>
                <w:szCs w:val="18"/>
              </w:rPr>
            </w:pPr>
            <w:r>
              <w:rPr>
                <w:sz w:val="18"/>
                <w:szCs w:val="18"/>
              </w:rPr>
              <w:t>I</w:t>
            </w:r>
            <w:r w:rsidRPr="00905D86">
              <w:rPr>
                <w:sz w:val="18"/>
                <w:szCs w:val="18"/>
              </w:rPr>
              <w:t>nterviews with development partners</w:t>
            </w:r>
          </w:p>
          <w:p w14:paraId="61A76E50" w14:textId="77777777" w:rsidR="00F03950" w:rsidRDefault="00F03950" w:rsidP="00351ED6">
            <w:pPr>
              <w:pStyle w:val="NoSpacing"/>
              <w:spacing w:before="60"/>
              <w:rPr>
                <w:sz w:val="18"/>
                <w:szCs w:val="18"/>
              </w:rPr>
            </w:pPr>
            <w:r w:rsidRPr="00B04AF1">
              <w:rPr>
                <w:sz w:val="18"/>
                <w:szCs w:val="18"/>
              </w:rPr>
              <w:t xml:space="preserve">Desk review of </w:t>
            </w:r>
            <w:r w:rsidRPr="00217E8F">
              <w:rPr>
                <w:sz w:val="18"/>
                <w:szCs w:val="18"/>
                <w:lang w:val="en-IN"/>
              </w:rPr>
              <w:t>project annual and quarterly reports</w:t>
            </w:r>
            <w:r w:rsidRPr="00217E8F">
              <w:rPr>
                <w:sz w:val="18"/>
                <w:szCs w:val="18"/>
              </w:rPr>
              <w:t xml:space="preserve"> </w:t>
            </w:r>
          </w:p>
          <w:p w14:paraId="6F3FD956" w14:textId="77777777" w:rsidR="00F03950" w:rsidRPr="00B04AF1" w:rsidRDefault="00F03950" w:rsidP="00351ED6">
            <w:pPr>
              <w:pStyle w:val="NoSpacing"/>
              <w:spacing w:before="60"/>
              <w:rPr>
                <w:sz w:val="18"/>
                <w:szCs w:val="18"/>
              </w:rPr>
            </w:pPr>
            <w:r w:rsidRPr="00B04AF1">
              <w:rPr>
                <w:sz w:val="18"/>
                <w:szCs w:val="18"/>
              </w:rPr>
              <w:t xml:space="preserve">Field visits to selected sites </w:t>
            </w:r>
          </w:p>
        </w:tc>
      </w:tr>
      <w:tr w:rsidR="00F03950" w:rsidRPr="004D066C" w14:paraId="4C41FAF5" w14:textId="77777777" w:rsidTr="00351ED6">
        <w:tc>
          <w:tcPr>
            <w:tcW w:w="3114" w:type="dxa"/>
            <w:tcBorders>
              <w:top w:val="single" w:sz="4" w:space="0" w:color="070A07"/>
              <w:left w:val="single" w:sz="4" w:space="0" w:color="070707"/>
              <w:bottom w:val="single" w:sz="4" w:space="0" w:color="070A07"/>
              <w:right w:val="single" w:sz="4" w:space="0" w:color="070707"/>
            </w:tcBorders>
            <w:vAlign w:val="center"/>
            <w:hideMark/>
          </w:tcPr>
          <w:p w14:paraId="2E34A319" w14:textId="77777777" w:rsidR="00F03950" w:rsidRPr="00B04AF1" w:rsidRDefault="00F03950" w:rsidP="00351ED6">
            <w:pPr>
              <w:pStyle w:val="NoSpacing"/>
              <w:spacing w:before="60"/>
              <w:rPr>
                <w:sz w:val="18"/>
                <w:szCs w:val="18"/>
              </w:rPr>
            </w:pPr>
            <w:r w:rsidRPr="00B04AF1">
              <w:rPr>
                <w:sz w:val="18"/>
                <w:szCs w:val="18"/>
              </w:rPr>
              <w:t xml:space="preserve">How broad are the outcomes (e.g., local community, district, regional, national)? </w:t>
            </w:r>
          </w:p>
          <w:p w14:paraId="3461B5D9" w14:textId="77777777" w:rsidR="00F03950" w:rsidRPr="00B04AF1" w:rsidRDefault="00F03950" w:rsidP="00351ED6">
            <w:pPr>
              <w:pStyle w:val="NoSpacing"/>
              <w:spacing w:before="60"/>
              <w:rPr>
                <w:sz w:val="18"/>
                <w:szCs w:val="18"/>
              </w:rPr>
            </w:pPr>
            <w:r w:rsidRPr="00B04AF1">
              <w:rPr>
                <w:sz w:val="18"/>
                <w:szCs w:val="18"/>
              </w:rPr>
              <w:t>What has been the results of the capacity building/training components of the project? Were qualified trainers available to conduct trainings?</w:t>
            </w:r>
          </w:p>
          <w:p w14:paraId="238A0F6A" w14:textId="77777777" w:rsidR="00F03950" w:rsidRPr="00B04AF1" w:rsidRDefault="00F03950" w:rsidP="00351ED6">
            <w:pPr>
              <w:pStyle w:val="NoSpacing"/>
              <w:spacing w:before="60"/>
              <w:rPr>
                <w:sz w:val="18"/>
                <w:szCs w:val="18"/>
              </w:rPr>
            </w:pPr>
            <w:r w:rsidRPr="00B04AF1">
              <w:rPr>
                <w:sz w:val="18"/>
                <w:szCs w:val="18"/>
              </w:rPr>
              <w:t>Are the results of the project intended to reach local community, district, regional or national level?</w:t>
            </w:r>
          </w:p>
        </w:tc>
        <w:tc>
          <w:tcPr>
            <w:tcW w:w="2058" w:type="dxa"/>
            <w:tcBorders>
              <w:top w:val="single" w:sz="4" w:space="0" w:color="070A07"/>
              <w:left w:val="single" w:sz="4" w:space="0" w:color="070707"/>
              <w:bottom w:val="single" w:sz="4" w:space="0" w:color="070A07"/>
              <w:right w:val="single" w:sz="4" w:space="0" w:color="070707"/>
            </w:tcBorders>
            <w:vAlign w:val="center"/>
          </w:tcPr>
          <w:p w14:paraId="027E1739" w14:textId="77777777" w:rsidR="00F03950" w:rsidRDefault="00F03950" w:rsidP="00351ED6">
            <w:pPr>
              <w:pStyle w:val="NoSpacing"/>
              <w:spacing w:before="60"/>
              <w:rPr>
                <w:sz w:val="18"/>
                <w:szCs w:val="18"/>
              </w:rPr>
            </w:pPr>
            <w:r>
              <w:rPr>
                <w:sz w:val="18"/>
                <w:szCs w:val="18"/>
              </w:rPr>
              <w:t>Level of outreach of the project to the ultimate beneficiaries</w:t>
            </w:r>
          </w:p>
          <w:p w14:paraId="3A4DA4A6" w14:textId="77777777" w:rsidR="00F03950" w:rsidRPr="00B04AF1" w:rsidRDefault="00F03950" w:rsidP="00351ED6">
            <w:pPr>
              <w:pStyle w:val="NoSpacing"/>
              <w:spacing w:before="60"/>
              <w:rPr>
                <w:sz w:val="18"/>
                <w:szCs w:val="18"/>
              </w:rPr>
            </w:pPr>
            <w:r>
              <w:rPr>
                <w:sz w:val="18"/>
                <w:szCs w:val="18"/>
              </w:rPr>
              <w:t>Level of increase in capacity building resulting from the training components</w:t>
            </w:r>
          </w:p>
        </w:tc>
        <w:tc>
          <w:tcPr>
            <w:tcW w:w="1911" w:type="dxa"/>
            <w:tcBorders>
              <w:top w:val="single" w:sz="4" w:space="0" w:color="070A07"/>
              <w:left w:val="single" w:sz="4" w:space="0" w:color="070707"/>
              <w:bottom w:val="single" w:sz="4" w:space="0" w:color="070A07"/>
              <w:right w:val="single" w:sz="4" w:space="0" w:color="070707"/>
            </w:tcBorders>
            <w:vAlign w:val="center"/>
            <w:hideMark/>
          </w:tcPr>
          <w:p w14:paraId="4FB23DF6" w14:textId="77777777" w:rsidR="00F03950" w:rsidRPr="00B04AF1" w:rsidRDefault="00F03950" w:rsidP="00351ED6">
            <w:pPr>
              <w:pStyle w:val="NoSpacing"/>
              <w:spacing w:before="60"/>
              <w:rPr>
                <w:sz w:val="18"/>
                <w:szCs w:val="18"/>
              </w:rPr>
            </w:pPr>
            <w:r>
              <w:rPr>
                <w:sz w:val="18"/>
                <w:szCs w:val="18"/>
              </w:rPr>
              <w:t>Training e</w:t>
            </w:r>
            <w:r w:rsidRPr="00B04AF1">
              <w:rPr>
                <w:sz w:val="18"/>
                <w:szCs w:val="18"/>
              </w:rPr>
              <w:t xml:space="preserve">valuation reports </w:t>
            </w:r>
          </w:p>
          <w:p w14:paraId="03FFE60E" w14:textId="77777777" w:rsidR="00F03950" w:rsidRPr="00B04AF1" w:rsidRDefault="00F03950" w:rsidP="00351ED6">
            <w:pPr>
              <w:pStyle w:val="NoSpacing"/>
              <w:spacing w:before="60"/>
              <w:rPr>
                <w:sz w:val="18"/>
                <w:szCs w:val="18"/>
              </w:rPr>
            </w:pPr>
            <w:r w:rsidRPr="00B04AF1">
              <w:rPr>
                <w:sz w:val="18"/>
                <w:szCs w:val="18"/>
              </w:rPr>
              <w:t xml:space="preserve">Progress reports on projects </w:t>
            </w:r>
          </w:p>
        </w:tc>
        <w:tc>
          <w:tcPr>
            <w:tcW w:w="1973" w:type="dxa"/>
            <w:tcBorders>
              <w:top w:val="single" w:sz="4" w:space="0" w:color="070A07"/>
              <w:left w:val="single" w:sz="4" w:space="0" w:color="070707"/>
              <w:bottom w:val="single" w:sz="4" w:space="0" w:color="070A07"/>
              <w:right w:val="single" w:sz="4" w:space="0" w:color="070707"/>
            </w:tcBorders>
            <w:vAlign w:val="center"/>
            <w:hideMark/>
          </w:tcPr>
          <w:p w14:paraId="0B2958D8" w14:textId="77777777" w:rsidR="00F03950" w:rsidRPr="00B04AF1" w:rsidRDefault="00F03950" w:rsidP="00351ED6">
            <w:pPr>
              <w:pStyle w:val="NoSpacing"/>
              <w:spacing w:before="60"/>
              <w:rPr>
                <w:sz w:val="18"/>
                <w:szCs w:val="18"/>
              </w:rPr>
            </w:pPr>
            <w:r w:rsidRPr="00B04AF1">
              <w:rPr>
                <w:sz w:val="18"/>
                <w:szCs w:val="18"/>
              </w:rPr>
              <w:t xml:space="preserve">Desk review of secondary data </w:t>
            </w:r>
          </w:p>
        </w:tc>
      </w:tr>
      <w:tr w:rsidR="00F03950" w:rsidRPr="004D066C" w14:paraId="5E1D0B67" w14:textId="77777777" w:rsidTr="00351ED6">
        <w:tc>
          <w:tcPr>
            <w:tcW w:w="3114" w:type="dxa"/>
            <w:tcBorders>
              <w:top w:val="single" w:sz="4" w:space="0" w:color="070A07"/>
              <w:left w:val="single" w:sz="4" w:space="0" w:color="070707"/>
              <w:bottom w:val="single" w:sz="4" w:space="0" w:color="070A07"/>
              <w:right w:val="single" w:sz="4" w:space="0" w:color="070707"/>
            </w:tcBorders>
            <w:vAlign w:val="center"/>
            <w:hideMark/>
          </w:tcPr>
          <w:p w14:paraId="1A457474" w14:textId="77777777" w:rsidR="00F03950" w:rsidRPr="00B04AF1" w:rsidRDefault="00F03950" w:rsidP="00351ED6">
            <w:pPr>
              <w:pStyle w:val="NoSpacing"/>
              <w:spacing w:before="60"/>
              <w:rPr>
                <w:sz w:val="18"/>
                <w:szCs w:val="18"/>
              </w:rPr>
            </w:pPr>
            <w:r w:rsidRPr="00B04AF1">
              <w:rPr>
                <w:sz w:val="18"/>
                <w:szCs w:val="18"/>
              </w:rPr>
              <w:t xml:space="preserve">Who are the direct beneficiaries and how many of them were affected by the project? </w:t>
            </w:r>
          </w:p>
          <w:p w14:paraId="75914BBF" w14:textId="77777777" w:rsidR="00F03950" w:rsidRPr="00B04AF1" w:rsidRDefault="00F03950" w:rsidP="00351ED6">
            <w:pPr>
              <w:pStyle w:val="NoSpacing"/>
              <w:spacing w:before="60"/>
              <w:rPr>
                <w:sz w:val="18"/>
                <w:szCs w:val="18"/>
              </w:rPr>
            </w:pPr>
            <w:r w:rsidRPr="00B04AF1">
              <w:rPr>
                <w:sz w:val="18"/>
                <w:szCs w:val="18"/>
              </w:rPr>
              <w:t xml:space="preserve">Who are the ultimate beneficiaries and to what extent have they been reached by the project? </w:t>
            </w:r>
          </w:p>
          <w:p w14:paraId="6213D4C6" w14:textId="77777777" w:rsidR="00F03950" w:rsidRPr="00B04AF1" w:rsidRDefault="00F03950" w:rsidP="00351ED6">
            <w:pPr>
              <w:pStyle w:val="NoSpacing"/>
              <w:spacing w:before="60"/>
              <w:rPr>
                <w:sz w:val="18"/>
                <w:szCs w:val="18"/>
              </w:rPr>
            </w:pPr>
            <w:r w:rsidRPr="00B04AF1">
              <w:rPr>
                <w:sz w:val="18"/>
                <w:szCs w:val="18"/>
              </w:rPr>
              <w:t xml:space="preserve">To what extent do the poor, indigenous groups, women, and other disadvantaged and marginalized groups benefit? </w:t>
            </w:r>
          </w:p>
          <w:p w14:paraId="2DD68978" w14:textId="77777777" w:rsidR="00F03950" w:rsidRPr="00B04AF1" w:rsidRDefault="00F03950" w:rsidP="00351ED6">
            <w:pPr>
              <w:pStyle w:val="NoSpacing"/>
              <w:spacing w:before="60"/>
              <w:rPr>
                <w:sz w:val="18"/>
                <w:szCs w:val="18"/>
              </w:rPr>
            </w:pPr>
            <w:r w:rsidRPr="00B04AF1">
              <w:rPr>
                <w:sz w:val="18"/>
                <w:szCs w:val="18"/>
              </w:rPr>
              <w:t xml:space="preserve">How have the particular needs of disadvantaged groups been taken into account in the design and implementation, benefit sharing, monitoring and evaluation of the project/ programme? </w:t>
            </w:r>
          </w:p>
          <w:p w14:paraId="1A649CC2" w14:textId="77777777" w:rsidR="00F03950" w:rsidRPr="00B04AF1" w:rsidRDefault="00F03950" w:rsidP="00351ED6">
            <w:pPr>
              <w:pStyle w:val="NoSpacing"/>
              <w:spacing w:before="60"/>
              <w:rPr>
                <w:sz w:val="18"/>
                <w:szCs w:val="18"/>
              </w:rPr>
            </w:pPr>
            <w:r w:rsidRPr="00B04AF1">
              <w:rPr>
                <w:sz w:val="18"/>
                <w:szCs w:val="18"/>
              </w:rPr>
              <w:t>How far has the regional context been taken into consideration while selecting the project/ programme?</w:t>
            </w:r>
          </w:p>
          <w:p w14:paraId="20DE81FD" w14:textId="77777777" w:rsidR="00F03950" w:rsidRPr="00B04AF1" w:rsidRDefault="00F03950" w:rsidP="00351ED6">
            <w:pPr>
              <w:pStyle w:val="NoSpacing"/>
              <w:spacing w:before="60"/>
              <w:rPr>
                <w:rFonts w:ascii="Myriad" w:hAnsi="Myriad"/>
                <w:sz w:val="18"/>
                <w:szCs w:val="18"/>
              </w:rPr>
            </w:pPr>
            <w:r w:rsidRPr="00B04AF1">
              <w:rPr>
                <w:sz w:val="18"/>
                <w:szCs w:val="18"/>
              </w:rPr>
              <w:t>Was there any partnership strategy in place for implementation of the project and if so how effective was it?</w:t>
            </w:r>
          </w:p>
        </w:tc>
        <w:tc>
          <w:tcPr>
            <w:tcW w:w="2058" w:type="dxa"/>
            <w:tcBorders>
              <w:top w:val="single" w:sz="4" w:space="0" w:color="070A07"/>
              <w:left w:val="single" w:sz="4" w:space="0" w:color="070A07"/>
              <w:bottom w:val="single" w:sz="4" w:space="0" w:color="070A07"/>
              <w:right w:val="single" w:sz="4" w:space="0" w:color="070A07"/>
            </w:tcBorders>
            <w:vAlign w:val="center"/>
          </w:tcPr>
          <w:p w14:paraId="132D93A4" w14:textId="77777777" w:rsidR="00F03950" w:rsidRDefault="00F03950" w:rsidP="00351ED6">
            <w:pPr>
              <w:pStyle w:val="NoSpacing"/>
              <w:spacing w:before="60"/>
              <w:rPr>
                <w:sz w:val="18"/>
                <w:szCs w:val="18"/>
              </w:rPr>
            </w:pPr>
            <w:r>
              <w:rPr>
                <w:sz w:val="18"/>
                <w:szCs w:val="18"/>
              </w:rPr>
              <w:t>Level of outreach of the project to the ultimate beneficiaries</w:t>
            </w:r>
          </w:p>
          <w:p w14:paraId="5685AE0E" w14:textId="77777777" w:rsidR="00F03950" w:rsidRDefault="00F03950" w:rsidP="00351ED6">
            <w:pPr>
              <w:pStyle w:val="NoSpacing"/>
              <w:spacing w:before="60"/>
              <w:rPr>
                <w:sz w:val="18"/>
                <w:szCs w:val="18"/>
              </w:rPr>
            </w:pPr>
            <w:r w:rsidRPr="006D7CE9">
              <w:rPr>
                <w:sz w:val="18"/>
                <w:szCs w:val="18"/>
              </w:rPr>
              <w:t>Level of inclusion of marginal groups of beneficiaries</w:t>
            </w:r>
          </w:p>
          <w:p w14:paraId="617320C2" w14:textId="77777777" w:rsidR="00F03950" w:rsidRPr="006D7CE9" w:rsidRDefault="00F03950" w:rsidP="00351ED6">
            <w:pPr>
              <w:pStyle w:val="NoSpacing"/>
              <w:spacing w:before="60"/>
              <w:rPr>
                <w:sz w:val="18"/>
                <w:szCs w:val="18"/>
              </w:rPr>
            </w:pPr>
            <w:r>
              <w:rPr>
                <w:sz w:val="18"/>
                <w:szCs w:val="18"/>
              </w:rPr>
              <w:t xml:space="preserve">Cooperation with partners on project implementation </w:t>
            </w:r>
          </w:p>
          <w:p w14:paraId="18BC8BDE" w14:textId="77777777" w:rsidR="00F03950" w:rsidRPr="00B04AF1" w:rsidRDefault="00F03950" w:rsidP="00351ED6">
            <w:pPr>
              <w:pStyle w:val="NoSpacing"/>
              <w:spacing w:before="60"/>
              <w:rPr>
                <w:rFonts w:ascii="Myriad" w:hAnsi="Myriad"/>
                <w:sz w:val="18"/>
                <w:szCs w:val="18"/>
              </w:rPr>
            </w:pPr>
          </w:p>
        </w:tc>
        <w:tc>
          <w:tcPr>
            <w:tcW w:w="1911" w:type="dxa"/>
            <w:tcBorders>
              <w:top w:val="single" w:sz="4" w:space="0" w:color="070A07"/>
              <w:left w:val="single" w:sz="4" w:space="0" w:color="070A07"/>
              <w:bottom w:val="single" w:sz="4" w:space="0" w:color="070A07"/>
              <w:right w:val="single" w:sz="4" w:space="0" w:color="070A07"/>
            </w:tcBorders>
            <w:vAlign w:val="center"/>
            <w:hideMark/>
          </w:tcPr>
          <w:p w14:paraId="144E91E0" w14:textId="77777777" w:rsidR="00F03950" w:rsidRPr="00B04AF1" w:rsidRDefault="00F03950" w:rsidP="00351ED6">
            <w:pPr>
              <w:pStyle w:val="NoSpacing"/>
              <w:spacing w:before="60"/>
              <w:rPr>
                <w:sz w:val="18"/>
                <w:szCs w:val="18"/>
              </w:rPr>
            </w:pPr>
            <w:r w:rsidRPr="00B04AF1">
              <w:rPr>
                <w:sz w:val="18"/>
                <w:szCs w:val="18"/>
              </w:rPr>
              <w:t xml:space="preserve">Programme documents </w:t>
            </w:r>
          </w:p>
          <w:p w14:paraId="253F0A21" w14:textId="77777777" w:rsidR="00F03950" w:rsidRPr="00B04AF1" w:rsidRDefault="00F03950" w:rsidP="00351ED6">
            <w:pPr>
              <w:pStyle w:val="NoSpacing"/>
              <w:spacing w:before="60"/>
              <w:rPr>
                <w:rFonts w:ascii="Wingdings" w:hAnsi="Wingdings"/>
                <w:color w:val="666666"/>
                <w:position w:val="-2"/>
                <w:sz w:val="18"/>
                <w:szCs w:val="18"/>
              </w:rPr>
            </w:pPr>
            <w:r w:rsidRPr="00B04AF1">
              <w:rPr>
                <w:sz w:val="18"/>
                <w:szCs w:val="18"/>
              </w:rPr>
              <w:t xml:space="preserve">Annual Work Plans </w:t>
            </w:r>
          </w:p>
          <w:p w14:paraId="7E745FF6" w14:textId="77777777" w:rsidR="00F03950" w:rsidRPr="00B04AF1" w:rsidRDefault="00F03950" w:rsidP="00351ED6">
            <w:pPr>
              <w:pStyle w:val="NoSpacing"/>
              <w:rPr>
                <w:sz w:val="18"/>
                <w:szCs w:val="18"/>
                <w:lang w:val="sk-SK"/>
              </w:rPr>
            </w:pPr>
            <w:r w:rsidRPr="00B04AF1">
              <w:rPr>
                <w:sz w:val="18"/>
                <w:szCs w:val="18"/>
                <w:lang w:val="sk-SK"/>
              </w:rPr>
              <w:t>Annual Progress Reports</w:t>
            </w:r>
          </w:p>
          <w:p w14:paraId="5192679D" w14:textId="77777777" w:rsidR="00F03950" w:rsidRPr="00B04AF1" w:rsidRDefault="00F03950" w:rsidP="00351ED6">
            <w:pPr>
              <w:pStyle w:val="NoSpacing"/>
              <w:spacing w:before="60"/>
              <w:rPr>
                <w:sz w:val="18"/>
                <w:szCs w:val="18"/>
              </w:rPr>
            </w:pPr>
            <w:r w:rsidRPr="00B04AF1">
              <w:rPr>
                <w:sz w:val="18"/>
                <w:szCs w:val="18"/>
              </w:rPr>
              <w:t>Evaluation reports</w:t>
            </w:r>
            <w:r w:rsidRPr="00B04AF1">
              <w:rPr>
                <w:sz w:val="18"/>
                <w:szCs w:val="18"/>
              </w:rPr>
              <w:br/>
              <w:t xml:space="preserve">MDG progress reports </w:t>
            </w:r>
          </w:p>
          <w:p w14:paraId="789DC6A0" w14:textId="77777777" w:rsidR="00F03950" w:rsidRPr="00B04AF1" w:rsidRDefault="00F03950" w:rsidP="00351ED6">
            <w:pPr>
              <w:pStyle w:val="NoSpacing"/>
              <w:spacing w:before="60"/>
              <w:rPr>
                <w:sz w:val="18"/>
                <w:szCs w:val="18"/>
              </w:rPr>
            </w:pPr>
            <w:r w:rsidRPr="00B04AF1">
              <w:rPr>
                <w:sz w:val="18"/>
                <w:szCs w:val="18"/>
              </w:rPr>
              <w:t xml:space="preserve">Human Development Reports </w:t>
            </w:r>
          </w:p>
        </w:tc>
        <w:tc>
          <w:tcPr>
            <w:tcW w:w="1973" w:type="dxa"/>
            <w:tcBorders>
              <w:top w:val="single" w:sz="4" w:space="0" w:color="070A07"/>
              <w:left w:val="single" w:sz="4" w:space="0" w:color="070A07"/>
              <w:bottom w:val="single" w:sz="4" w:space="0" w:color="070A07"/>
              <w:right w:val="single" w:sz="4" w:space="0" w:color="070A07"/>
            </w:tcBorders>
            <w:vAlign w:val="center"/>
            <w:hideMark/>
          </w:tcPr>
          <w:p w14:paraId="57D9EB19" w14:textId="77777777" w:rsidR="00F03950" w:rsidRPr="00B04AF1" w:rsidRDefault="00F03950" w:rsidP="00351ED6">
            <w:pPr>
              <w:pStyle w:val="NoSpacing"/>
              <w:spacing w:before="60"/>
              <w:rPr>
                <w:sz w:val="18"/>
                <w:szCs w:val="18"/>
              </w:rPr>
            </w:pPr>
            <w:r w:rsidRPr="00B04AF1">
              <w:rPr>
                <w:sz w:val="18"/>
                <w:szCs w:val="18"/>
              </w:rPr>
              <w:t xml:space="preserve">Desk review of secondary data </w:t>
            </w:r>
          </w:p>
        </w:tc>
      </w:tr>
    </w:tbl>
    <w:p w14:paraId="1B4B48C9" w14:textId="77777777" w:rsidR="00F03950" w:rsidRDefault="00F03950" w:rsidP="00F03950">
      <w:pPr>
        <w:pStyle w:val="NoSpacing"/>
        <w:rPr>
          <w:sz w:val="20"/>
          <w:szCs w:val="20"/>
        </w:rPr>
      </w:pPr>
    </w:p>
    <w:p w14:paraId="3233FCBF" w14:textId="77777777" w:rsidR="00F03950" w:rsidRDefault="00F03950" w:rsidP="00F03950">
      <w:pPr>
        <w:spacing w:before="0" w:after="0"/>
        <w:rPr>
          <w:sz w:val="20"/>
          <w:szCs w:val="20"/>
        </w:rPr>
      </w:pPr>
      <w:r>
        <w:rPr>
          <w:sz w:val="20"/>
          <w:szCs w:val="20"/>
        </w:rPr>
        <w:br w:type="page"/>
      </w:r>
    </w:p>
    <w:tbl>
      <w:tblPr>
        <w:tblW w:w="0" w:type="auto"/>
        <w:tblCellMar>
          <w:top w:w="15" w:type="dxa"/>
          <w:left w:w="15" w:type="dxa"/>
          <w:bottom w:w="15" w:type="dxa"/>
          <w:right w:w="15" w:type="dxa"/>
        </w:tblCellMar>
        <w:tblLook w:val="04A0" w:firstRow="1" w:lastRow="0" w:firstColumn="1" w:lastColumn="0" w:noHBand="0" w:noVBand="1"/>
      </w:tblPr>
      <w:tblGrid>
        <w:gridCol w:w="2830"/>
        <w:gridCol w:w="2268"/>
        <w:gridCol w:w="1985"/>
        <w:gridCol w:w="1973"/>
      </w:tblGrid>
      <w:tr w:rsidR="00F03950" w:rsidRPr="00FA5F48" w14:paraId="00C3B785" w14:textId="77777777" w:rsidTr="00351ED6">
        <w:tc>
          <w:tcPr>
            <w:tcW w:w="2830" w:type="dxa"/>
            <w:tcBorders>
              <w:top w:val="single" w:sz="4" w:space="0" w:color="070A07"/>
              <w:left w:val="single" w:sz="4" w:space="0" w:color="070707"/>
              <w:bottom w:val="single" w:sz="4" w:space="0" w:color="070A07"/>
              <w:right w:val="single" w:sz="4" w:space="0" w:color="070707"/>
            </w:tcBorders>
            <w:shd w:val="clear" w:color="auto" w:fill="BDD6EE" w:themeFill="accent5" w:themeFillTint="66"/>
            <w:vAlign w:val="center"/>
            <w:hideMark/>
          </w:tcPr>
          <w:p w14:paraId="0F73E7EF" w14:textId="77777777" w:rsidR="00F03950" w:rsidRPr="00B04AF1" w:rsidRDefault="00F03950" w:rsidP="00351ED6">
            <w:pPr>
              <w:pStyle w:val="NoSpacing"/>
              <w:jc w:val="center"/>
              <w:rPr>
                <w:b/>
                <w:sz w:val="18"/>
                <w:szCs w:val="18"/>
              </w:rPr>
            </w:pPr>
            <w:r w:rsidRPr="00B04AF1">
              <w:rPr>
                <w:b/>
                <w:sz w:val="18"/>
                <w:szCs w:val="18"/>
              </w:rPr>
              <w:lastRenderedPageBreak/>
              <w:t>Evaluation Questions</w:t>
            </w:r>
          </w:p>
        </w:tc>
        <w:tc>
          <w:tcPr>
            <w:tcW w:w="2268" w:type="dxa"/>
            <w:tcBorders>
              <w:top w:val="single" w:sz="4" w:space="0" w:color="070A07"/>
              <w:left w:val="single" w:sz="4" w:space="0" w:color="070707"/>
              <w:bottom w:val="single" w:sz="4" w:space="0" w:color="070A07"/>
              <w:right w:val="single" w:sz="4" w:space="0" w:color="070707"/>
            </w:tcBorders>
            <w:shd w:val="clear" w:color="auto" w:fill="BDD6EE" w:themeFill="accent5" w:themeFillTint="66"/>
            <w:vAlign w:val="center"/>
            <w:hideMark/>
          </w:tcPr>
          <w:p w14:paraId="6C95664E" w14:textId="77777777" w:rsidR="00F03950" w:rsidRPr="00B04AF1" w:rsidRDefault="00F03950" w:rsidP="00351ED6">
            <w:pPr>
              <w:pStyle w:val="NoSpacing"/>
              <w:jc w:val="center"/>
              <w:rPr>
                <w:b/>
                <w:position w:val="8"/>
                <w:sz w:val="18"/>
                <w:szCs w:val="18"/>
              </w:rPr>
            </w:pPr>
            <w:r w:rsidRPr="00B04AF1">
              <w:rPr>
                <w:b/>
                <w:position w:val="8"/>
                <w:sz w:val="18"/>
                <w:szCs w:val="18"/>
              </w:rPr>
              <w:t>Indicators</w:t>
            </w:r>
          </w:p>
        </w:tc>
        <w:tc>
          <w:tcPr>
            <w:tcW w:w="1985" w:type="dxa"/>
            <w:tcBorders>
              <w:top w:val="single" w:sz="4" w:space="0" w:color="070A07"/>
              <w:left w:val="single" w:sz="4" w:space="0" w:color="070707"/>
              <w:bottom w:val="single" w:sz="4" w:space="0" w:color="070A07"/>
              <w:right w:val="single" w:sz="4" w:space="0" w:color="070707"/>
            </w:tcBorders>
            <w:shd w:val="clear" w:color="auto" w:fill="BDD6EE" w:themeFill="accent5" w:themeFillTint="66"/>
            <w:vAlign w:val="center"/>
            <w:hideMark/>
          </w:tcPr>
          <w:p w14:paraId="3A82BE2A" w14:textId="77777777" w:rsidR="00F03950" w:rsidRPr="00B04AF1" w:rsidRDefault="00F03950" w:rsidP="00351ED6">
            <w:pPr>
              <w:pStyle w:val="NoSpacing"/>
              <w:jc w:val="center"/>
              <w:rPr>
                <w:b/>
                <w:sz w:val="18"/>
                <w:szCs w:val="18"/>
              </w:rPr>
            </w:pPr>
            <w:r w:rsidRPr="00B04AF1">
              <w:rPr>
                <w:b/>
                <w:sz w:val="18"/>
                <w:szCs w:val="18"/>
              </w:rPr>
              <w:t>Data Sources</w:t>
            </w:r>
          </w:p>
        </w:tc>
        <w:tc>
          <w:tcPr>
            <w:tcW w:w="1973" w:type="dxa"/>
            <w:tcBorders>
              <w:top w:val="single" w:sz="4" w:space="0" w:color="070A07"/>
              <w:left w:val="single" w:sz="4" w:space="0" w:color="070707"/>
              <w:bottom w:val="single" w:sz="4" w:space="0" w:color="070A07"/>
              <w:right w:val="single" w:sz="4" w:space="0" w:color="070707"/>
            </w:tcBorders>
            <w:shd w:val="clear" w:color="auto" w:fill="BDD6EE" w:themeFill="accent5" w:themeFillTint="66"/>
            <w:vAlign w:val="center"/>
            <w:hideMark/>
          </w:tcPr>
          <w:p w14:paraId="44C6269A" w14:textId="77777777" w:rsidR="00F03950" w:rsidRPr="00B04AF1" w:rsidRDefault="00F03950" w:rsidP="00351ED6">
            <w:pPr>
              <w:pStyle w:val="NoSpacing"/>
              <w:jc w:val="center"/>
              <w:rPr>
                <w:b/>
                <w:sz w:val="18"/>
                <w:szCs w:val="18"/>
              </w:rPr>
            </w:pPr>
            <w:r w:rsidRPr="00B04AF1">
              <w:rPr>
                <w:b/>
                <w:sz w:val="18"/>
                <w:szCs w:val="18"/>
              </w:rPr>
              <w:t>Data Collection Methods</w:t>
            </w:r>
          </w:p>
        </w:tc>
      </w:tr>
      <w:tr w:rsidR="00F03950" w:rsidRPr="00FA5F48" w14:paraId="6B6FCEEC" w14:textId="77777777" w:rsidTr="00351ED6">
        <w:tc>
          <w:tcPr>
            <w:tcW w:w="9056" w:type="dxa"/>
            <w:gridSpan w:val="4"/>
            <w:tcBorders>
              <w:top w:val="single" w:sz="4" w:space="0" w:color="070A07"/>
              <w:left w:val="single" w:sz="4" w:space="0" w:color="070707"/>
              <w:bottom w:val="single" w:sz="4" w:space="0" w:color="070A07"/>
              <w:right w:val="single" w:sz="4" w:space="0" w:color="070A07"/>
            </w:tcBorders>
            <w:shd w:val="clear" w:color="auto" w:fill="C5E0B3" w:themeFill="accent6" w:themeFillTint="66"/>
            <w:vAlign w:val="center"/>
          </w:tcPr>
          <w:p w14:paraId="6F64070F" w14:textId="77777777" w:rsidR="00F03950" w:rsidRPr="00441880" w:rsidRDefault="00F03950" w:rsidP="00351ED6">
            <w:pPr>
              <w:pStyle w:val="NoSpacing"/>
              <w:spacing w:before="60"/>
              <w:rPr>
                <w:b/>
                <w:sz w:val="18"/>
                <w:szCs w:val="18"/>
              </w:rPr>
            </w:pPr>
            <w:r w:rsidRPr="00441880">
              <w:rPr>
                <w:b/>
                <w:sz w:val="18"/>
                <w:szCs w:val="18"/>
              </w:rPr>
              <w:t>E</w:t>
            </w:r>
            <w:r w:rsidRPr="000048DF">
              <w:rPr>
                <w:b/>
                <w:sz w:val="18"/>
                <w:szCs w:val="18"/>
                <w:shd w:val="clear" w:color="auto" w:fill="C5E0B3" w:themeFill="accent6" w:themeFillTint="66"/>
              </w:rPr>
              <w:t>fficiency</w:t>
            </w:r>
          </w:p>
        </w:tc>
      </w:tr>
      <w:tr w:rsidR="00F03950" w:rsidRPr="00905D86" w14:paraId="239EC2BE" w14:textId="77777777" w:rsidTr="00351ED6">
        <w:tc>
          <w:tcPr>
            <w:tcW w:w="2830" w:type="dxa"/>
            <w:tcBorders>
              <w:top w:val="single" w:sz="4" w:space="0" w:color="070A07"/>
              <w:left w:val="single" w:sz="4" w:space="0" w:color="070707"/>
              <w:bottom w:val="single" w:sz="4" w:space="0" w:color="070A07"/>
              <w:right w:val="single" w:sz="4" w:space="0" w:color="070707"/>
            </w:tcBorders>
            <w:vAlign w:val="center"/>
            <w:hideMark/>
          </w:tcPr>
          <w:p w14:paraId="3B621E82" w14:textId="77777777" w:rsidR="00F03950" w:rsidRPr="00905D86" w:rsidRDefault="00F03950" w:rsidP="00351ED6">
            <w:pPr>
              <w:pStyle w:val="NoSpacing"/>
              <w:spacing w:before="60"/>
              <w:rPr>
                <w:sz w:val="18"/>
                <w:szCs w:val="18"/>
              </w:rPr>
            </w:pPr>
            <w:r w:rsidRPr="00905D86">
              <w:rPr>
                <w:sz w:val="18"/>
                <w:szCs w:val="18"/>
              </w:rPr>
              <w:t xml:space="preserve">Has the project or programme been implemented within the original timeframe and budget? </w:t>
            </w:r>
          </w:p>
          <w:p w14:paraId="3E3934EC" w14:textId="77777777" w:rsidR="00F03950" w:rsidRPr="00905D86" w:rsidRDefault="00F03950" w:rsidP="00351ED6">
            <w:pPr>
              <w:pStyle w:val="NoSpacing"/>
              <w:spacing w:before="60"/>
              <w:rPr>
                <w:sz w:val="18"/>
                <w:szCs w:val="18"/>
              </w:rPr>
            </w:pPr>
            <w:r w:rsidRPr="00905D86">
              <w:rPr>
                <w:sz w:val="18"/>
                <w:szCs w:val="18"/>
              </w:rPr>
              <w:t xml:space="preserve">Have UNDP and its partners taken prompt actions to solve implementation issues, if any? </w:t>
            </w:r>
          </w:p>
          <w:p w14:paraId="33B01774" w14:textId="77777777" w:rsidR="00F03950" w:rsidRPr="00905D86" w:rsidRDefault="00F03950" w:rsidP="00351ED6">
            <w:pPr>
              <w:pStyle w:val="NoSpacing"/>
              <w:spacing w:before="60"/>
              <w:rPr>
                <w:sz w:val="18"/>
                <w:szCs w:val="18"/>
              </w:rPr>
            </w:pPr>
            <w:r w:rsidRPr="00905D86">
              <w:rPr>
                <w:sz w:val="18"/>
                <w:szCs w:val="18"/>
              </w:rPr>
              <w:t xml:space="preserve">Have there been time extensions on the project? What were the circumstances giving rise to the need for time extension? </w:t>
            </w:r>
          </w:p>
          <w:p w14:paraId="05808F31" w14:textId="77777777" w:rsidR="00F03950" w:rsidRPr="00905D86" w:rsidRDefault="00F03950" w:rsidP="00351ED6">
            <w:pPr>
              <w:pStyle w:val="NoSpacing"/>
              <w:spacing w:before="60"/>
              <w:rPr>
                <w:sz w:val="18"/>
                <w:szCs w:val="18"/>
              </w:rPr>
            </w:pPr>
            <w:r w:rsidRPr="00905D86">
              <w:rPr>
                <w:sz w:val="18"/>
                <w:szCs w:val="18"/>
              </w:rPr>
              <w:t xml:space="preserve">Has there been over-expenditure or under-expenditure on the project? </w:t>
            </w:r>
          </w:p>
          <w:p w14:paraId="3001FA4E" w14:textId="77777777" w:rsidR="00F03950" w:rsidRPr="00905D86" w:rsidRDefault="00F03950" w:rsidP="00351ED6">
            <w:pPr>
              <w:pStyle w:val="NoSpacing"/>
              <w:spacing w:before="60"/>
              <w:rPr>
                <w:sz w:val="18"/>
                <w:szCs w:val="18"/>
              </w:rPr>
            </w:pPr>
            <w:r w:rsidRPr="00905D86">
              <w:rPr>
                <w:sz w:val="18"/>
                <w:szCs w:val="18"/>
              </w:rPr>
              <w:t>What mechanisms does UNDP have in place to monitor implementation? Are these effective?</w:t>
            </w:r>
          </w:p>
          <w:p w14:paraId="56EC6251" w14:textId="77777777" w:rsidR="00F03950" w:rsidRPr="00905D86" w:rsidRDefault="00F03950" w:rsidP="00351ED6">
            <w:pPr>
              <w:pStyle w:val="NoSpacing"/>
              <w:spacing w:before="60"/>
              <w:rPr>
                <w:sz w:val="18"/>
                <w:szCs w:val="18"/>
              </w:rPr>
            </w:pPr>
            <w:r w:rsidRPr="00905D86">
              <w:rPr>
                <w:sz w:val="18"/>
                <w:szCs w:val="18"/>
              </w:rPr>
              <w:t xml:space="preserve">Have there been any outside factors (e.g. political instability) affecting on implementation effectiveness? </w:t>
            </w:r>
          </w:p>
        </w:tc>
        <w:tc>
          <w:tcPr>
            <w:tcW w:w="2268" w:type="dxa"/>
            <w:tcBorders>
              <w:top w:val="single" w:sz="4" w:space="0" w:color="070A07"/>
              <w:left w:val="single" w:sz="4" w:space="0" w:color="070A07"/>
              <w:bottom w:val="single" w:sz="4" w:space="0" w:color="070A07"/>
              <w:right w:val="single" w:sz="4" w:space="0" w:color="070A07"/>
            </w:tcBorders>
            <w:vAlign w:val="center"/>
          </w:tcPr>
          <w:p w14:paraId="4584B16A" w14:textId="77777777" w:rsidR="00F03950" w:rsidRPr="003C5824" w:rsidRDefault="00F03950" w:rsidP="00351ED6">
            <w:pPr>
              <w:pStyle w:val="NoSpacing"/>
              <w:spacing w:before="60"/>
              <w:rPr>
                <w:sz w:val="18"/>
                <w:szCs w:val="18"/>
              </w:rPr>
            </w:pPr>
            <w:r>
              <w:rPr>
                <w:sz w:val="18"/>
                <w:szCs w:val="18"/>
              </w:rPr>
              <w:t xml:space="preserve">Level of adherence to </w:t>
            </w:r>
            <w:r w:rsidRPr="003C5824">
              <w:rPr>
                <w:sz w:val="18"/>
                <w:szCs w:val="18"/>
              </w:rPr>
              <w:t>the original timeframe and budget</w:t>
            </w:r>
          </w:p>
          <w:p w14:paraId="0E97103E" w14:textId="77777777" w:rsidR="00F03950" w:rsidRPr="003C5824" w:rsidRDefault="00F03950" w:rsidP="00351ED6">
            <w:pPr>
              <w:pStyle w:val="NoSpacing"/>
              <w:spacing w:before="60"/>
              <w:rPr>
                <w:sz w:val="18"/>
                <w:szCs w:val="18"/>
              </w:rPr>
            </w:pPr>
            <w:r>
              <w:rPr>
                <w:sz w:val="18"/>
                <w:szCs w:val="18"/>
              </w:rPr>
              <w:t xml:space="preserve">Quality of annual workplans </w:t>
            </w:r>
            <w:r w:rsidRPr="003C5824">
              <w:rPr>
                <w:i/>
                <w:sz w:val="18"/>
                <w:szCs w:val="18"/>
              </w:rPr>
              <w:t>vis-à-vis</w:t>
            </w:r>
            <w:r>
              <w:rPr>
                <w:sz w:val="18"/>
                <w:szCs w:val="18"/>
              </w:rPr>
              <w:t xml:space="preserve"> the project l</w:t>
            </w:r>
            <w:r w:rsidRPr="003C5824">
              <w:rPr>
                <w:sz w:val="18"/>
                <w:szCs w:val="18"/>
              </w:rPr>
              <w:t>ogframe</w:t>
            </w:r>
          </w:p>
          <w:p w14:paraId="5456E11B" w14:textId="77777777" w:rsidR="00F03950" w:rsidRPr="003C5824" w:rsidRDefault="00F03950" w:rsidP="00351ED6">
            <w:pPr>
              <w:pStyle w:val="NoSpacing"/>
              <w:spacing w:before="60"/>
              <w:rPr>
                <w:sz w:val="18"/>
                <w:szCs w:val="18"/>
              </w:rPr>
            </w:pPr>
            <w:r>
              <w:rPr>
                <w:sz w:val="18"/>
                <w:szCs w:val="18"/>
              </w:rPr>
              <w:t>Level of solution of i</w:t>
            </w:r>
            <w:r w:rsidRPr="003C5824">
              <w:rPr>
                <w:sz w:val="18"/>
                <w:szCs w:val="18"/>
              </w:rPr>
              <w:t>mplementation issues solved by PMU/UNDP</w:t>
            </w:r>
          </w:p>
          <w:p w14:paraId="2406A6B2" w14:textId="77777777" w:rsidR="00F03950" w:rsidRDefault="00F03950" w:rsidP="00351ED6">
            <w:pPr>
              <w:pStyle w:val="NoSpacing"/>
              <w:spacing w:before="60"/>
              <w:rPr>
                <w:sz w:val="18"/>
                <w:szCs w:val="18"/>
              </w:rPr>
            </w:pPr>
            <w:r>
              <w:rPr>
                <w:sz w:val="18"/>
                <w:szCs w:val="18"/>
              </w:rPr>
              <w:t>Quality and level of use of i</w:t>
            </w:r>
            <w:r w:rsidRPr="003C5824">
              <w:rPr>
                <w:sz w:val="18"/>
                <w:szCs w:val="18"/>
              </w:rPr>
              <w:t xml:space="preserve">mplementation monitoring tools </w:t>
            </w:r>
          </w:p>
          <w:p w14:paraId="2E35C4FF" w14:textId="77777777" w:rsidR="00F03950" w:rsidRPr="000048DF" w:rsidRDefault="00F03950" w:rsidP="00351ED6">
            <w:pPr>
              <w:pStyle w:val="NoSpacing"/>
              <w:spacing w:before="60"/>
              <w:rPr>
                <w:sz w:val="18"/>
                <w:szCs w:val="18"/>
                <w:lang w:val="en-IN"/>
              </w:rPr>
            </w:pPr>
            <w:r w:rsidRPr="000048DF">
              <w:rPr>
                <w:sz w:val="18"/>
                <w:szCs w:val="18"/>
                <w:lang w:val="en-IN"/>
              </w:rPr>
              <w:t xml:space="preserve">Timeliness and adequacy of reporting provided </w:t>
            </w:r>
          </w:p>
          <w:p w14:paraId="5FD3254E" w14:textId="77777777" w:rsidR="00F03950" w:rsidRPr="000048DF" w:rsidRDefault="00F03950" w:rsidP="00351ED6">
            <w:pPr>
              <w:pStyle w:val="NoSpacing"/>
              <w:spacing w:before="60"/>
              <w:rPr>
                <w:sz w:val="18"/>
                <w:szCs w:val="18"/>
                <w:lang w:val="en-IN"/>
              </w:rPr>
            </w:pPr>
            <w:r w:rsidRPr="000048DF">
              <w:rPr>
                <w:sz w:val="18"/>
                <w:szCs w:val="18"/>
                <w:lang w:val="en-IN"/>
              </w:rPr>
              <w:t xml:space="preserve">Level of </w:t>
            </w:r>
            <w:r w:rsidRPr="000048DF">
              <w:rPr>
                <w:noProof/>
                <w:sz w:val="18"/>
                <w:szCs w:val="18"/>
              </w:rPr>
              <w:drawing>
                <wp:anchor distT="0" distB="0" distL="114300" distR="114300" simplePos="0" relativeHeight="251668480" behindDoc="1" locked="0" layoutInCell="1" allowOverlap="1" wp14:anchorId="2533098E" wp14:editId="32024695">
                  <wp:simplePos x="0" y="0"/>
                  <wp:positionH relativeFrom="column">
                    <wp:posOffset>4768850</wp:posOffset>
                  </wp:positionH>
                  <wp:positionV relativeFrom="paragraph">
                    <wp:posOffset>-1129030</wp:posOffset>
                  </wp:positionV>
                  <wp:extent cx="447675" cy="666750"/>
                  <wp:effectExtent l="19050" t="0" r="9525" b="0"/>
                  <wp:wrapNone/>
                  <wp:docPr id="3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666750"/>
                          </a:xfrm>
                          <a:prstGeom prst="rect">
                            <a:avLst/>
                          </a:prstGeom>
                          <a:noFill/>
                        </pic:spPr>
                      </pic:pic>
                    </a:graphicData>
                  </a:graphic>
                </wp:anchor>
              </w:drawing>
            </w:r>
            <w:r w:rsidRPr="000048DF">
              <w:rPr>
                <w:sz w:val="18"/>
                <w:szCs w:val="18"/>
                <w:lang w:val="en-IN"/>
              </w:rPr>
              <w:t xml:space="preserve">discrepancy between planned and utilized financial expenditures </w:t>
            </w:r>
          </w:p>
          <w:p w14:paraId="424B03CB" w14:textId="77777777" w:rsidR="00F03950" w:rsidRPr="00905D86" w:rsidRDefault="00F03950" w:rsidP="00351ED6">
            <w:pPr>
              <w:pStyle w:val="NoSpacing"/>
              <w:spacing w:before="60"/>
              <w:rPr>
                <w:sz w:val="18"/>
                <w:szCs w:val="18"/>
              </w:rPr>
            </w:pPr>
            <w:r>
              <w:rPr>
                <w:sz w:val="18"/>
                <w:szCs w:val="18"/>
                <w:lang w:val="en-IN"/>
              </w:rPr>
              <w:t>Comparison of p</w:t>
            </w:r>
            <w:r w:rsidRPr="000048DF">
              <w:rPr>
                <w:sz w:val="18"/>
                <w:szCs w:val="18"/>
                <w:lang w:val="en-IN"/>
              </w:rPr>
              <w:t>lanned vs. actual funds leveraged</w:t>
            </w:r>
          </w:p>
        </w:tc>
        <w:tc>
          <w:tcPr>
            <w:tcW w:w="1985" w:type="dxa"/>
            <w:tcBorders>
              <w:top w:val="single" w:sz="4" w:space="0" w:color="070A07"/>
              <w:left w:val="single" w:sz="4" w:space="0" w:color="070A07"/>
              <w:bottom w:val="single" w:sz="4" w:space="0" w:color="070A07"/>
              <w:right w:val="single" w:sz="4" w:space="0" w:color="070A07"/>
            </w:tcBorders>
            <w:vAlign w:val="center"/>
            <w:hideMark/>
          </w:tcPr>
          <w:p w14:paraId="52DD5025" w14:textId="77777777" w:rsidR="00F03950" w:rsidRPr="00905D86" w:rsidRDefault="00F03950" w:rsidP="00351ED6">
            <w:pPr>
              <w:pStyle w:val="NoSpacing"/>
              <w:spacing w:before="60"/>
              <w:rPr>
                <w:rFonts w:ascii="Wingdings" w:hAnsi="Wingdings"/>
                <w:color w:val="666666"/>
                <w:position w:val="-2"/>
                <w:sz w:val="18"/>
                <w:szCs w:val="18"/>
              </w:rPr>
            </w:pPr>
            <w:r w:rsidRPr="00905D86">
              <w:rPr>
                <w:sz w:val="18"/>
                <w:szCs w:val="18"/>
              </w:rPr>
              <w:t xml:space="preserve">Programme documents </w:t>
            </w:r>
          </w:p>
          <w:p w14:paraId="0F588DA3" w14:textId="77777777" w:rsidR="00F03950" w:rsidRPr="00905D86" w:rsidRDefault="00F03950" w:rsidP="00351ED6">
            <w:pPr>
              <w:pStyle w:val="NoSpacing"/>
              <w:spacing w:before="60"/>
              <w:rPr>
                <w:rFonts w:ascii="Wingdings" w:hAnsi="Wingdings"/>
                <w:color w:val="666666"/>
                <w:position w:val="-2"/>
                <w:sz w:val="18"/>
                <w:szCs w:val="18"/>
              </w:rPr>
            </w:pPr>
            <w:r w:rsidRPr="00905D86">
              <w:rPr>
                <w:sz w:val="18"/>
                <w:szCs w:val="18"/>
              </w:rPr>
              <w:t xml:space="preserve">Annual Work Plans </w:t>
            </w:r>
          </w:p>
          <w:p w14:paraId="533E52CC" w14:textId="77777777" w:rsidR="00F03950" w:rsidRPr="00905D86" w:rsidRDefault="00F03950" w:rsidP="00351ED6">
            <w:pPr>
              <w:pStyle w:val="NoSpacing"/>
              <w:spacing w:before="60"/>
              <w:rPr>
                <w:sz w:val="18"/>
                <w:szCs w:val="18"/>
              </w:rPr>
            </w:pPr>
            <w:r w:rsidRPr="00905D86">
              <w:rPr>
                <w:sz w:val="18"/>
                <w:szCs w:val="18"/>
              </w:rPr>
              <w:t>Annual Progress Reports</w:t>
            </w:r>
          </w:p>
          <w:p w14:paraId="18FB38E0" w14:textId="77777777" w:rsidR="00F03950" w:rsidRPr="00905D86" w:rsidRDefault="00F03950" w:rsidP="00351ED6">
            <w:pPr>
              <w:pStyle w:val="NoSpacing"/>
              <w:spacing w:before="60"/>
              <w:rPr>
                <w:sz w:val="18"/>
                <w:szCs w:val="18"/>
              </w:rPr>
            </w:pPr>
            <w:r w:rsidRPr="00905D86">
              <w:rPr>
                <w:sz w:val="18"/>
                <w:szCs w:val="18"/>
              </w:rPr>
              <w:t xml:space="preserve">Evaluation reports </w:t>
            </w:r>
          </w:p>
          <w:p w14:paraId="78C197E7" w14:textId="77777777" w:rsidR="00F03950" w:rsidRPr="00905D86" w:rsidRDefault="00F03950" w:rsidP="00351ED6">
            <w:pPr>
              <w:pStyle w:val="NoSpacing"/>
              <w:spacing w:before="60"/>
              <w:rPr>
                <w:sz w:val="18"/>
                <w:szCs w:val="18"/>
              </w:rPr>
            </w:pPr>
            <w:r w:rsidRPr="00905D86">
              <w:rPr>
                <w:sz w:val="18"/>
                <w:szCs w:val="18"/>
              </w:rPr>
              <w:t xml:space="preserve">Government partners Development partners </w:t>
            </w:r>
          </w:p>
          <w:p w14:paraId="35ED7167" w14:textId="77777777" w:rsidR="00F03950" w:rsidRPr="00905D86" w:rsidRDefault="00F03950" w:rsidP="00351ED6">
            <w:pPr>
              <w:pStyle w:val="NoSpacing"/>
              <w:spacing w:before="60"/>
              <w:rPr>
                <w:sz w:val="18"/>
                <w:szCs w:val="18"/>
              </w:rPr>
            </w:pPr>
            <w:r w:rsidRPr="00905D86">
              <w:rPr>
                <w:sz w:val="18"/>
                <w:szCs w:val="18"/>
              </w:rPr>
              <w:t xml:space="preserve">UNDP staff (Programme Implementation Support Unit) </w:t>
            </w:r>
          </w:p>
        </w:tc>
        <w:tc>
          <w:tcPr>
            <w:tcW w:w="1973" w:type="dxa"/>
            <w:tcBorders>
              <w:top w:val="single" w:sz="4" w:space="0" w:color="070A07"/>
              <w:left w:val="single" w:sz="4" w:space="0" w:color="070A07"/>
              <w:bottom w:val="single" w:sz="4" w:space="0" w:color="070A07"/>
              <w:right w:val="single" w:sz="4" w:space="0" w:color="070A07"/>
            </w:tcBorders>
            <w:vAlign w:val="center"/>
            <w:hideMark/>
          </w:tcPr>
          <w:p w14:paraId="71245940" w14:textId="77777777" w:rsidR="00F03950" w:rsidRDefault="00F03950" w:rsidP="00351ED6">
            <w:pPr>
              <w:pStyle w:val="NoSpacing"/>
              <w:spacing w:before="60"/>
              <w:rPr>
                <w:sz w:val="18"/>
                <w:szCs w:val="18"/>
              </w:rPr>
            </w:pPr>
            <w:r w:rsidRPr="00905D86">
              <w:rPr>
                <w:sz w:val="18"/>
                <w:szCs w:val="18"/>
              </w:rPr>
              <w:t xml:space="preserve">Interviews with government partners and development partners </w:t>
            </w:r>
          </w:p>
          <w:p w14:paraId="1A80EE7A" w14:textId="77777777" w:rsidR="00F03950" w:rsidRPr="00905D86" w:rsidRDefault="00F03950" w:rsidP="00351ED6">
            <w:pPr>
              <w:pStyle w:val="NoSpacing"/>
              <w:spacing w:before="60"/>
              <w:rPr>
                <w:sz w:val="18"/>
                <w:szCs w:val="18"/>
              </w:rPr>
            </w:pPr>
            <w:r w:rsidRPr="00905D86">
              <w:rPr>
                <w:sz w:val="18"/>
                <w:szCs w:val="18"/>
              </w:rPr>
              <w:t xml:space="preserve">Desk review of secondary data </w:t>
            </w:r>
          </w:p>
          <w:p w14:paraId="5F498C78" w14:textId="77777777" w:rsidR="00F03950" w:rsidRPr="00905D86" w:rsidRDefault="00F03950" w:rsidP="00351ED6">
            <w:pPr>
              <w:pStyle w:val="NoSpacing"/>
              <w:spacing w:before="60"/>
              <w:rPr>
                <w:sz w:val="18"/>
                <w:szCs w:val="18"/>
              </w:rPr>
            </w:pPr>
          </w:p>
        </w:tc>
      </w:tr>
      <w:tr w:rsidR="00F03950" w:rsidRPr="00905D86" w14:paraId="612AFCB0" w14:textId="77777777" w:rsidTr="00351ED6">
        <w:tc>
          <w:tcPr>
            <w:tcW w:w="2830" w:type="dxa"/>
            <w:tcBorders>
              <w:top w:val="single" w:sz="4" w:space="0" w:color="070A07"/>
              <w:left w:val="single" w:sz="4" w:space="0" w:color="070707"/>
              <w:bottom w:val="single" w:sz="4" w:space="0" w:color="070A07"/>
              <w:right w:val="single" w:sz="4" w:space="0" w:color="070707"/>
            </w:tcBorders>
            <w:vAlign w:val="center"/>
            <w:hideMark/>
          </w:tcPr>
          <w:p w14:paraId="1CA1C320" w14:textId="77777777" w:rsidR="00F03950" w:rsidRPr="00905D86" w:rsidRDefault="00F03950" w:rsidP="00351ED6">
            <w:pPr>
              <w:pStyle w:val="NoSpacing"/>
              <w:spacing w:before="60"/>
              <w:rPr>
                <w:sz w:val="18"/>
                <w:szCs w:val="18"/>
              </w:rPr>
            </w:pPr>
            <w:r w:rsidRPr="00905D86">
              <w:rPr>
                <w:sz w:val="18"/>
                <w:szCs w:val="18"/>
              </w:rPr>
              <w:t xml:space="preserve">Were UNDP resources focused on the set of activities that were expected to produce significant results? </w:t>
            </w:r>
          </w:p>
          <w:p w14:paraId="04C75CC6" w14:textId="77777777" w:rsidR="00F03950" w:rsidRPr="00905D86" w:rsidRDefault="00F03950" w:rsidP="00351ED6">
            <w:pPr>
              <w:pStyle w:val="NoSpacing"/>
              <w:spacing w:before="60"/>
              <w:rPr>
                <w:sz w:val="18"/>
                <w:szCs w:val="18"/>
              </w:rPr>
            </w:pPr>
            <w:r w:rsidRPr="00905D86">
              <w:rPr>
                <w:sz w:val="18"/>
                <w:szCs w:val="18"/>
              </w:rPr>
              <w:t xml:space="preserve">Was there any identified synergy between UNDP initiatives that contributed to reducing costs while supporting results? </w:t>
            </w:r>
          </w:p>
          <w:p w14:paraId="6F3EC99B" w14:textId="77777777" w:rsidR="00F03950" w:rsidRPr="00905D86" w:rsidRDefault="00F03950" w:rsidP="00351ED6">
            <w:pPr>
              <w:pStyle w:val="NoSpacing"/>
              <w:spacing w:before="60"/>
              <w:rPr>
                <w:sz w:val="18"/>
                <w:szCs w:val="18"/>
              </w:rPr>
            </w:pPr>
            <w:r w:rsidRPr="00905D86">
              <w:rPr>
                <w:sz w:val="18"/>
                <w:szCs w:val="18"/>
              </w:rPr>
              <w:t>Gas there been a Project Implementation Support Unit and how it assisted the efficiency of implementation?</w:t>
            </w:r>
          </w:p>
          <w:p w14:paraId="56C9298E" w14:textId="77777777" w:rsidR="00F03950" w:rsidRDefault="00F03950" w:rsidP="00351ED6">
            <w:pPr>
              <w:pStyle w:val="NoSpacing"/>
              <w:spacing w:before="60"/>
              <w:rPr>
                <w:sz w:val="18"/>
                <w:szCs w:val="18"/>
              </w:rPr>
            </w:pPr>
            <w:r w:rsidRPr="00905D86">
              <w:rPr>
                <w:sz w:val="18"/>
                <w:szCs w:val="18"/>
              </w:rPr>
              <w:t>Were the project resources concentrated on the most important initiatives or were they scattered/spread thinly across initiatives?</w:t>
            </w:r>
          </w:p>
          <w:p w14:paraId="7E4C1C4D" w14:textId="77777777" w:rsidR="00F03950" w:rsidRPr="000048DF" w:rsidRDefault="00F03950" w:rsidP="00351ED6">
            <w:pPr>
              <w:pStyle w:val="NoSpacing"/>
              <w:spacing w:before="60"/>
              <w:rPr>
                <w:sz w:val="18"/>
                <w:szCs w:val="18"/>
                <w:lang w:val="en-IN"/>
              </w:rPr>
            </w:pPr>
            <w:r w:rsidRPr="000048DF">
              <w:rPr>
                <w:sz w:val="18"/>
                <w:szCs w:val="18"/>
                <w:lang w:val="en-IN"/>
              </w:rPr>
              <w:t>Did the leveraging of funds (co financing) happen as planned?</w:t>
            </w:r>
          </w:p>
          <w:p w14:paraId="48E6AF82" w14:textId="77777777" w:rsidR="00F03950" w:rsidRPr="000048DF" w:rsidRDefault="00F03950" w:rsidP="00351ED6">
            <w:pPr>
              <w:pStyle w:val="NoSpacing"/>
              <w:spacing w:before="60"/>
              <w:rPr>
                <w:sz w:val="18"/>
                <w:szCs w:val="18"/>
                <w:lang w:val="en-IN"/>
              </w:rPr>
            </w:pPr>
            <w:r w:rsidRPr="000048DF">
              <w:rPr>
                <w:sz w:val="18"/>
                <w:szCs w:val="18"/>
                <w:lang w:val="en-IN"/>
              </w:rPr>
              <w:t xml:space="preserve">Were financial resources utilized efficiently? Could financial resources have been used more efficiently? </w:t>
            </w:r>
          </w:p>
          <w:p w14:paraId="54E7D9AE" w14:textId="77777777" w:rsidR="00F03950" w:rsidRDefault="00F03950" w:rsidP="00351ED6">
            <w:pPr>
              <w:pStyle w:val="NoSpacing"/>
              <w:spacing w:before="60"/>
              <w:rPr>
                <w:sz w:val="18"/>
                <w:szCs w:val="18"/>
                <w:lang w:val="en-IN"/>
              </w:rPr>
            </w:pPr>
            <w:r w:rsidRPr="000048DF">
              <w:rPr>
                <w:sz w:val="18"/>
                <w:szCs w:val="18"/>
                <w:lang w:val="en-IN"/>
              </w:rPr>
              <w:t>Was procurement carried out in a manner making efficient use of project resources?</w:t>
            </w:r>
          </w:p>
          <w:p w14:paraId="5D96BEAD" w14:textId="77777777" w:rsidR="00F03950" w:rsidRPr="000048DF" w:rsidRDefault="00F03950" w:rsidP="00351ED6">
            <w:pPr>
              <w:pStyle w:val="NoSpacing"/>
              <w:spacing w:before="60"/>
              <w:rPr>
                <w:sz w:val="18"/>
                <w:szCs w:val="18"/>
                <w:lang w:val="en-IN"/>
              </w:rPr>
            </w:pPr>
            <w:r w:rsidRPr="000048DF">
              <w:rPr>
                <w:sz w:val="18"/>
                <w:szCs w:val="18"/>
                <w:lang w:val="en-IN"/>
              </w:rPr>
              <w:t xml:space="preserve">Was an appropriate balance struck between utilization of international expertise as well as local capacity?  </w:t>
            </w:r>
          </w:p>
          <w:p w14:paraId="7B1DE436" w14:textId="77777777" w:rsidR="00F03950" w:rsidRPr="000048DF" w:rsidRDefault="00F03950" w:rsidP="00351ED6">
            <w:pPr>
              <w:pStyle w:val="NoSpacing"/>
              <w:spacing w:before="60"/>
              <w:rPr>
                <w:sz w:val="18"/>
                <w:szCs w:val="18"/>
                <w:lang w:val="en-IN"/>
              </w:rPr>
            </w:pPr>
            <w:r w:rsidRPr="000048DF">
              <w:rPr>
                <w:sz w:val="18"/>
                <w:szCs w:val="18"/>
                <w:lang w:val="en-IN"/>
              </w:rPr>
              <w:t xml:space="preserve">Did the project take into account local capacity in design and implementation of the project?  </w:t>
            </w:r>
          </w:p>
          <w:p w14:paraId="44C8E500" w14:textId="77777777" w:rsidR="00F03950" w:rsidRDefault="00F03950" w:rsidP="00351ED6">
            <w:pPr>
              <w:pStyle w:val="NoSpacing"/>
              <w:spacing w:before="60"/>
              <w:rPr>
                <w:sz w:val="18"/>
                <w:szCs w:val="18"/>
                <w:lang w:val="en-IN"/>
              </w:rPr>
            </w:pPr>
            <w:r w:rsidRPr="000048DF">
              <w:rPr>
                <w:sz w:val="18"/>
                <w:szCs w:val="18"/>
                <w:lang w:val="en-IN"/>
              </w:rPr>
              <w:t>Was there an effective collaboration between institutions responsible for implementing the project?</w:t>
            </w:r>
          </w:p>
          <w:p w14:paraId="6A0614BA" w14:textId="77777777" w:rsidR="00F03950" w:rsidRPr="00905D86" w:rsidRDefault="00F03950" w:rsidP="00351ED6">
            <w:pPr>
              <w:pStyle w:val="NoSpacing"/>
              <w:spacing w:before="60"/>
              <w:rPr>
                <w:sz w:val="18"/>
                <w:szCs w:val="18"/>
              </w:rPr>
            </w:pPr>
            <w:r w:rsidRPr="000048DF">
              <w:rPr>
                <w:sz w:val="18"/>
                <w:szCs w:val="18"/>
              </w:rPr>
              <w:t>How efficient are partnership arrangements for the project?</w:t>
            </w:r>
          </w:p>
        </w:tc>
        <w:tc>
          <w:tcPr>
            <w:tcW w:w="2268" w:type="dxa"/>
            <w:tcBorders>
              <w:top w:val="single" w:sz="4" w:space="0" w:color="070A07"/>
              <w:left w:val="single" w:sz="4" w:space="0" w:color="070A07"/>
              <w:bottom w:val="single" w:sz="4" w:space="0" w:color="070A07"/>
              <w:right w:val="single" w:sz="4" w:space="0" w:color="070A07"/>
            </w:tcBorders>
            <w:vAlign w:val="center"/>
          </w:tcPr>
          <w:p w14:paraId="06561AB6" w14:textId="77777777" w:rsidR="00F03950" w:rsidRDefault="00F03950" w:rsidP="00351ED6">
            <w:pPr>
              <w:pStyle w:val="NoSpacing"/>
              <w:spacing w:before="60"/>
              <w:rPr>
                <w:sz w:val="18"/>
                <w:szCs w:val="18"/>
              </w:rPr>
            </w:pPr>
            <w:r>
              <w:rPr>
                <w:sz w:val="18"/>
                <w:szCs w:val="18"/>
              </w:rPr>
              <w:t>Synergies with similar activities funded from other sources</w:t>
            </w:r>
          </w:p>
          <w:p w14:paraId="304B6440" w14:textId="77777777" w:rsidR="00F03950" w:rsidRPr="003C5824" w:rsidRDefault="00F03950" w:rsidP="00351ED6">
            <w:pPr>
              <w:pStyle w:val="NoSpacing"/>
              <w:spacing w:before="60"/>
              <w:rPr>
                <w:sz w:val="18"/>
                <w:szCs w:val="18"/>
              </w:rPr>
            </w:pPr>
            <w:r>
              <w:rPr>
                <w:sz w:val="18"/>
                <w:szCs w:val="18"/>
              </w:rPr>
              <w:t>Level of f</w:t>
            </w:r>
            <w:r w:rsidRPr="003C5824">
              <w:rPr>
                <w:sz w:val="18"/>
                <w:szCs w:val="18"/>
              </w:rPr>
              <w:t>inancial controls established and used to provide feedback on implementation</w:t>
            </w:r>
          </w:p>
          <w:p w14:paraId="5751C490" w14:textId="77777777" w:rsidR="00F03950" w:rsidRDefault="00F03950" w:rsidP="00351ED6">
            <w:pPr>
              <w:pStyle w:val="NoSpacing"/>
              <w:spacing w:before="60"/>
              <w:rPr>
                <w:sz w:val="18"/>
                <w:szCs w:val="18"/>
              </w:rPr>
            </w:pPr>
            <w:r>
              <w:rPr>
                <w:sz w:val="18"/>
                <w:szCs w:val="18"/>
              </w:rPr>
              <w:t>Level of prioritization of a</w:t>
            </w:r>
            <w:r w:rsidRPr="003C5824">
              <w:rPr>
                <w:sz w:val="18"/>
                <w:szCs w:val="18"/>
              </w:rPr>
              <w:t xml:space="preserve">ctivities </w:t>
            </w:r>
            <w:r>
              <w:rPr>
                <w:sz w:val="18"/>
                <w:szCs w:val="18"/>
              </w:rPr>
              <w:t>f</w:t>
            </w:r>
            <w:r w:rsidRPr="003C5824">
              <w:rPr>
                <w:sz w:val="18"/>
                <w:szCs w:val="18"/>
              </w:rPr>
              <w:t>or achievement of significant results</w:t>
            </w:r>
          </w:p>
          <w:p w14:paraId="76EEB5EE" w14:textId="77777777" w:rsidR="00F03950" w:rsidRPr="000048DF" w:rsidRDefault="00F03950" w:rsidP="00351ED6">
            <w:pPr>
              <w:pStyle w:val="NoSpacing"/>
              <w:spacing w:before="60"/>
              <w:rPr>
                <w:sz w:val="18"/>
                <w:szCs w:val="18"/>
                <w:lang w:val="en-IN"/>
              </w:rPr>
            </w:pPr>
            <w:r w:rsidRPr="000048DF">
              <w:rPr>
                <w:sz w:val="18"/>
                <w:szCs w:val="18"/>
                <w:lang w:val="en-IN"/>
              </w:rPr>
              <w:t xml:space="preserve">Proportion of expertise utilized from international experts compared to national experts  </w:t>
            </w:r>
          </w:p>
          <w:p w14:paraId="3EC661B3" w14:textId="77777777" w:rsidR="00F03950" w:rsidRDefault="00F03950" w:rsidP="00351ED6">
            <w:pPr>
              <w:pStyle w:val="NoSpacing"/>
              <w:spacing w:before="60"/>
              <w:rPr>
                <w:sz w:val="18"/>
                <w:szCs w:val="18"/>
                <w:lang w:val="en-IN"/>
              </w:rPr>
            </w:pPr>
            <w:r w:rsidRPr="000048DF">
              <w:rPr>
                <w:sz w:val="18"/>
                <w:szCs w:val="18"/>
                <w:lang w:val="en-IN"/>
              </w:rPr>
              <w:t>Number/quality of analyses done to assess local capacity potential and absorptive capacity</w:t>
            </w:r>
          </w:p>
          <w:p w14:paraId="5B9EDBC7" w14:textId="77777777" w:rsidR="00F03950" w:rsidRPr="000048DF" w:rsidRDefault="00F03950" w:rsidP="00351ED6">
            <w:pPr>
              <w:pStyle w:val="NoSpacing"/>
              <w:spacing w:before="60"/>
              <w:rPr>
                <w:sz w:val="18"/>
                <w:szCs w:val="18"/>
              </w:rPr>
            </w:pPr>
            <w:r w:rsidRPr="000048DF">
              <w:rPr>
                <w:sz w:val="18"/>
                <w:szCs w:val="18"/>
              </w:rPr>
              <w:t xml:space="preserve">Specific activities conducted to support the development of cooperative arrangements between partners, </w:t>
            </w:r>
          </w:p>
          <w:p w14:paraId="786253A1" w14:textId="77777777" w:rsidR="00F03950" w:rsidRPr="000048DF" w:rsidRDefault="00F03950" w:rsidP="00351ED6">
            <w:pPr>
              <w:pStyle w:val="NoSpacing"/>
              <w:spacing w:before="60"/>
              <w:rPr>
                <w:sz w:val="18"/>
                <w:szCs w:val="18"/>
              </w:rPr>
            </w:pPr>
            <w:r w:rsidRPr="000048DF">
              <w:rPr>
                <w:sz w:val="18"/>
                <w:szCs w:val="18"/>
              </w:rPr>
              <w:t xml:space="preserve">Examples of supported partnerships </w:t>
            </w:r>
          </w:p>
          <w:p w14:paraId="6F2F4EBB" w14:textId="77777777" w:rsidR="00F03950" w:rsidRPr="000048DF" w:rsidRDefault="00F03950" w:rsidP="00351ED6">
            <w:pPr>
              <w:pStyle w:val="NoSpacing"/>
              <w:spacing w:before="60"/>
              <w:rPr>
                <w:sz w:val="18"/>
                <w:szCs w:val="18"/>
              </w:rPr>
            </w:pPr>
            <w:r w:rsidRPr="000048DF">
              <w:rPr>
                <w:sz w:val="18"/>
                <w:szCs w:val="18"/>
              </w:rPr>
              <w:t>Evidence that particular part</w:t>
            </w:r>
            <w:r w:rsidRPr="000048DF">
              <w:rPr>
                <w:noProof/>
                <w:sz w:val="18"/>
                <w:szCs w:val="18"/>
              </w:rPr>
              <w:drawing>
                <wp:anchor distT="0" distB="0" distL="114300" distR="114300" simplePos="0" relativeHeight="251669504" behindDoc="1" locked="0" layoutInCell="1" allowOverlap="1" wp14:anchorId="1C5A8C3C" wp14:editId="58C2A5EC">
                  <wp:simplePos x="0" y="0"/>
                  <wp:positionH relativeFrom="column">
                    <wp:posOffset>4768850</wp:posOffset>
                  </wp:positionH>
                  <wp:positionV relativeFrom="paragraph">
                    <wp:posOffset>-1129030</wp:posOffset>
                  </wp:positionV>
                  <wp:extent cx="447675" cy="666750"/>
                  <wp:effectExtent l="19050" t="0" r="9525" b="0"/>
                  <wp:wrapNone/>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666750"/>
                          </a:xfrm>
                          <a:prstGeom prst="rect">
                            <a:avLst/>
                          </a:prstGeom>
                          <a:noFill/>
                        </pic:spPr>
                      </pic:pic>
                    </a:graphicData>
                  </a:graphic>
                </wp:anchor>
              </w:drawing>
            </w:r>
            <w:r w:rsidRPr="000048DF">
              <w:rPr>
                <w:sz w:val="18"/>
                <w:szCs w:val="18"/>
              </w:rPr>
              <w:t xml:space="preserve">nerships/linkages will be sustained </w:t>
            </w:r>
          </w:p>
          <w:p w14:paraId="04EC56E5" w14:textId="77777777" w:rsidR="00F03950" w:rsidRPr="00905D86" w:rsidRDefault="00F03950" w:rsidP="00351ED6">
            <w:pPr>
              <w:pStyle w:val="NoSpacing"/>
              <w:spacing w:before="60"/>
              <w:rPr>
                <w:sz w:val="18"/>
                <w:szCs w:val="18"/>
              </w:rPr>
            </w:pPr>
            <w:r w:rsidRPr="000048DF">
              <w:rPr>
                <w:sz w:val="18"/>
                <w:szCs w:val="18"/>
              </w:rPr>
              <w:t>Types/quality of partnership cooperation methods utilized</w:t>
            </w:r>
          </w:p>
        </w:tc>
        <w:tc>
          <w:tcPr>
            <w:tcW w:w="1985" w:type="dxa"/>
            <w:tcBorders>
              <w:top w:val="single" w:sz="4" w:space="0" w:color="070A07"/>
              <w:left w:val="single" w:sz="4" w:space="0" w:color="070A07"/>
              <w:bottom w:val="single" w:sz="4" w:space="0" w:color="070A07"/>
              <w:right w:val="single" w:sz="4" w:space="0" w:color="070A07"/>
            </w:tcBorders>
            <w:vAlign w:val="center"/>
            <w:hideMark/>
          </w:tcPr>
          <w:p w14:paraId="79CE4583" w14:textId="77777777" w:rsidR="00F03950" w:rsidRPr="00905D86" w:rsidRDefault="00F03950" w:rsidP="00351ED6">
            <w:pPr>
              <w:pStyle w:val="NoSpacing"/>
              <w:spacing w:before="60"/>
              <w:rPr>
                <w:sz w:val="18"/>
                <w:szCs w:val="18"/>
              </w:rPr>
            </w:pPr>
            <w:r w:rsidRPr="00905D86">
              <w:rPr>
                <w:sz w:val="18"/>
                <w:szCs w:val="18"/>
              </w:rPr>
              <w:t xml:space="preserve">Programme documents </w:t>
            </w:r>
          </w:p>
          <w:p w14:paraId="794DA6E0" w14:textId="77777777" w:rsidR="00F03950" w:rsidRPr="00905D86" w:rsidRDefault="00F03950" w:rsidP="00351ED6">
            <w:pPr>
              <w:pStyle w:val="NoSpacing"/>
              <w:spacing w:before="60"/>
              <w:rPr>
                <w:sz w:val="18"/>
                <w:szCs w:val="18"/>
              </w:rPr>
            </w:pPr>
            <w:r w:rsidRPr="00905D86">
              <w:rPr>
                <w:sz w:val="18"/>
                <w:szCs w:val="18"/>
              </w:rPr>
              <w:t xml:space="preserve">Annual Work Plans </w:t>
            </w:r>
          </w:p>
          <w:p w14:paraId="3307DBFB" w14:textId="77777777" w:rsidR="00F03950" w:rsidRPr="00905D86" w:rsidRDefault="00F03950" w:rsidP="00351ED6">
            <w:pPr>
              <w:pStyle w:val="NoSpacing"/>
              <w:spacing w:before="60"/>
              <w:rPr>
                <w:sz w:val="18"/>
                <w:szCs w:val="18"/>
              </w:rPr>
            </w:pPr>
            <w:r w:rsidRPr="00905D86">
              <w:rPr>
                <w:sz w:val="18"/>
                <w:szCs w:val="18"/>
              </w:rPr>
              <w:t>Annual Progress Reports</w:t>
            </w:r>
          </w:p>
          <w:p w14:paraId="4F8F08B8" w14:textId="77777777" w:rsidR="00F03950" w:rsidRPr="00905D86" w:rsidRDefault="00F03950" w:rsidP="00351ED6">
            <w:pPr>
              <w:pStyle w:val="NoSpacing"/>
              <w:spacing w:before="60"/>
              <w:rPr>
                <w:rFonts w:ascii="Wingdings" w:hAnsi="Wingdings"/>
                <w:color w:val="666666"/>
                <w:position w:val="-2"/>
                <w:sz w:val="18"/>
                <w:szCs w:val="18"/>
              </w:rPr>
            </w:pPr>
            <w:r w:rsidRPr="00905D86">
              <w:rPr>
                <w:sz w:val="18"/>
                <w:szCs w:val="18"/>
              </w:rPr>
              <w:t xml:space="preserve">Evaluation reports </w:t>
            </w:r>
          </w:p>
          <w:p w14:paraId="3D4E6132" w14:textId="77777777" w:rsidR="00F03950" w:rsidRPr="00905D86" w:rsidRDefault="00F03950" w:rsidP="00351ED6">
            <w:pPr>
              <w:pStyle w:val="NoSpacing"/>
              <w:spacing w:before="60"/>
              <w:rPr>
                <w:sz w:val="18"/>
                <w:szCs w:val="18"/>
              </w:rPr>
            </w:pPr>
            <w:r w:rsidRPr="00905D86">
              <w:rPr>
                <w:sz w:val="18"/>
                <w:szCs w:val="18"/>
              </w:rPr>
              <w:t xml:space="preserve">Government partners Development partners </w:t>
            </w:r>
          </w:p>
          <w:p w14:paraId="02F399A7" w14:textId="77777777" w:rsidR="00F03950" w:rsidRPr="00905D86" w:rsidRDefault="00F03950" w:rsidP="00351ED6">
            <w:pPr>
              <w:pStyle w:val="NoSpacing"/>
              <w:spacing w:before="60"/>
              <w:rPr>
                <w:sz w:val="18"/>
                <w:szCs w:val="18"/>
              </w:rPr>
            </w:pPr>
            <w:r w:rsidRPr="00905D86">
              <w:rPr>
                <w:sz w:val="18"/>
                <w:szCs w:val="18"/>
              </w:rPr>
              <w:t xml:space="preserve">UNDP staff (Programme Implementation Support Unit) </w:t>
            </w:r>
          </w:p>
        </w:tc>
        <w:tc>
          <w:tcPr>
            <w:tcW w:w="1973" w:type="dxa"/>
            <w:tcBorders>
              <w:top w:val="single" w:sz="4" w:space="0" w:color="070A07"/>
              <w:left w:val="single" w:sz="4" w:space="0" w:color="070A07"/>
              <w:bottom w:val="single" w:sz="4" w:space="0" w:color="070A07"/>
              <w:right w:val="single" w:sz="4" w:space="0" w:color="070A07"/>
            </w:tcBorders>
            <w:vAlign w:val="center"/>
            <w:hideMark/>
          </w:tcPr>
          <w:p w14:paraId="565A5104" w14:textId="77777777" w:rsidR="00F03950" w:rsidRDefault="00F03950" w:rsidP="00351ED6">
            <w:pPr>
              <w:pStyle w:val="NoSpacing"/>
              <w:spacing w:before="60"/>
              <w:rPr>
                <w:sz w:val="18"/>
                <w:szCs w:val="18"/>
              </w:rPr>
            </w:pPr>
            <w:r w:rsidRPr="00905D86">
              <w:rPr>
                <w:sz w:val="18"/>
                <w:szCs w:val="18"/>
              </w:rPr>
              <w:t xml:space="preserve">Interviews with government partners and development partners </w:t>
            </w:r>
          </w:p>
          <w:p w14:paraId="61E2ECE1" w14:textId="77777777" w:rsidR="00F03950" w:rsidRPr="00905D86" w:rsidRDefault="00F03950" w:rsidP="00351ED6">
            <w:pPr>
              <w:pStyle w:val="NoSpacing"/>
              <w:spacing w:before="60"/>
              <w:rPr>
                <w:sz w:val="18"/>
                <w:szCs w:val="18"/>
              </w:rPr>
            </w:pPr>
            <w:r w:rsidRPr="00905D86">
              <w:rPr>
                <w:sz w:val="18"/>
                <w:szCs w:val="18"/>
              </w:rPr>
              <w:t xml:space="preserve">Desk review of secondary data </w:t>
            </w:r>
          </w:p>
          <w:p w14:paraId="59A67031" w14:textId="77777777" w:rsidR="00F03950" w:rsidRPr="00905D86" w:rsidRDefault="00F03950" w:rsidP="00351ED6">
            <w:pPr>
              <w:pStyle w:val="NoSpacing"/>
              <w:spacing w:before="60"/>
              <w:rPr>
                <w:sz w:val="18"/>
                <w:szCs w:val="18"/>
              </w:rPr>
            </w:pPr>
          </w:p>
        </w:tc>
      </w:tr>
    </w:tbl>
    <w:p w14:paraId="492CD390" w14:textId="77777777" w:rsidR="00F03950" w:rsidRPr="00905D86" w:rsidRDefault="00F03950" w:rsidP="00F03950">
      <w:pPr>
        <w:spacing w:before="0" w:after="0"/>
        <w:rPr>
          <w:sz w:val="18"/>
          <w:szCs w:val="18"/>
        </w:rPr>
      </w:pPr>
    </w:p>
    <w:p w14:paraId="57BD1D2B" w14:textId="77777777" w:rsidR="00F03950" w:rsidRPr="00905D86" w:rsidRDefault="00F03950" w:rsidP="00F03950">
      <w:pPr>
        <w:spacing w:before="0" w:after="0"/>
        <w:rPr>
          <w:sz w:val="18"/>
          <w:szCs w:val="18"/>
        </w:rPr>
      </w:pPr>
      <w:r w:rsidRPr="00905D86">
        <w:rPr>
          <w:sz w:val="18"/>
          <w:szCs w:val="18"/>
        </w:rPr>
        <w:br w:type="page"/>
      </w:r>
    </w:p>
    <w:tbl>
      <w:tblPr>
        <w:tblW w:w="0" w:type="auto"/>
        <w:tblCellMar>
          <w:top w:w="15" w:type="dxa"/>
          <w:left w:w="15" w:type="dxa"/>
          <w:bottom w:w="15" w:type="dxa"/>
          <w:right w:w="15" w:type="dxa"/>
        </w:tblCellMar>
        <w:tblLook w:val="04A0" w:firstRow="1" w:lastRow="0" w:firstColumn="1" w:lastColumn="0" w:noHBand="0" w:noVBand="1"/>
      </w:tblPr>
      <w:tblGrid>
        <w:gridCol w:w="2972"/>
        <w:gridCol w:w="2126"/>
        <w:gridCol w:w="1985"/>
        <w:gridCol w:w="1973"/>
      </w:tblGrid>
      <w:tr w:rsidR="00F03950" w:rsidRPr="00FA5F48" w14:paraId="7D3404F7" w14:textId="77777777" w:rsidTr="00351ED6">
        <w:tc>
          <w:tcPr>
            <w:tcW w:w="2972" w:type="dxa"/>
            <w:tcBorders>
              <w:top w:val="single" w:sz="4" w:space="0" w:color="070A07"/>
              <w:left w:val="single" w:sz="4" w:space="0" w:color="070705"/>
              <w:bottom w:val="single" w:sz="4" w:space="0" w:color="070A07"/>
              <w:right w:val="single" w:sz="4" w:space="0" w:color="070705"/>
            </w:tcBorders>
            <w:shd w:val="clear" w:color="auto" w:fill="BDD6EE" w:themeFill="accent5" w:themeFillTint="66"/>
            <w:vAlign w:val="center"/>
          </w:tcPr>
          <w:p w14:paraId="0D14DD01" w14:textId="77777777" w:rsidR="00F03950" w:rsidRPr="00B04AF1" w:rsidRDefault="00F03950" w:rsidP="00351ED6">
            <w:pPr>
              <w:pStyle w:val="NoSpacing"/>
              <w:jc w:val="center"/>
              <w:rPr>
                <w:b/>
                <w:sz w:val="18"/>
                <w:szCs w:val="18"/>
              </w:rPr>
            </w:pPr>
            <w:r w:rsidRPr="00B04AF1">
              <w:rPr>
                <w:b/>
                <w:sz w:val="18"/>
                <w:szCs w:val="18"/>
              </w:rPr>
              <w:lastRenderedPageBreak/>
              <w:t>Evaluation Questions</w:t>
            </w:r>
          </w:p>
        </w:tc>
        <w:tc>
          <w:tcPr>
            <w:tcW w:w="2126" w:type="dxa"/>
            <w:tcBorders>
              <w:top w:val="single" w:sz="4" w:space="0" w:color="070A07"/>
              <w:left w:val="single" w:sz="4" w:space="0" w:color="070A07"/>
              <w:bottom w:val="single" w:sz="4" w:space="0" w:color="070A07"/>
              <w:right w:val="single" w:sz="4" w:space="0" w:color="070A07"/>
            </w:tcBorders>
            <w:shd w:val="clear" w:color="auto" w:fill="BDD6EE" w:themeFill="accent5" w:themeFillTint="66"/>
            <w:vAlign w:val="center"/>
          </w:tcPr>
          <w:p w14:paraId="746F35CB" w14:textId="77777777" w:rsidR="00F03950" w:rsidRPr="00B04AF1" w:rsidRDefault="00F03950" w:rsidP="00351ED6">
            <w:pPr>
              <w:pStyle w:val="NoSpacing"/>
              <w:jc w:val="center"/>
              <w:rPr>
                <w:b/>
                <w:position w:val="8"/>
                <w:sz w:val="18"/>
                <w:szCs w:val="18"/>
              </w:rPr>
            </w:pPr>
            <w:r w:rsidRPr="00B04AF1">
              <w:rPr>
                <w:b/>
                <w:position w:val="8"/>
                <w:sz w:val="18"/>
                <w:szCs w:val="18"/>
              </w:rPr>
              <w:t>Indicators</w:t>
            </w:r>
          </w:p>
        </w:tc>
        <w:tc>
          <w:tcPr>
            <w:tcW w:w="1985" w:type="dxa"/>
            <w:tcBorders>
              <w:top w:val="single" w:sz="4" w:space="0" w:color="070A07"/>
              <w:left w:val="single" w:sz="4" w:space="0" w:color="070A07"/>
              <w:bottom w:val="single" w:sz="4" w:space="0" w:color="070A07"/>
              <w:right w:val="single" w:sz="4" w:space="0" w:color="070A07"/>
            </w:tcBorders>
            <w:shd w:val="clear" w:color="auto" w:fill="BDD6EE" w:themeFill="accent5" w:themeFillTint="66"/>
            <w:vAlign w:val="center"/>
          </w:tcPr>
          <w:p w14:paraId="696FA30E" w14:textId="77777777" w:rsidR="00F03950" w:rsidRPr="00B04AF1" w:rsidRDefault="00F03950" w:rsidP="00351ED6">
            <w:pPr>
              <w:pStyle w:val="NoSpacing"/>
              <w:jc w:val="center"/>
              <w:rPr>
                <w:b/>
                <w:sz w:val="18"/>
                <w:szCs w:val="18"/>
              </w:rPr>
            </w:pPr>
            <w:r w:rsidRPr="00B04AF1">
              <w:rPr>
                <w:b/>
                <w:sz w:val="18"/>
                <w:szCs w:val="18"/>
              </w:rPr>
              <w:t>Data Sources</w:t>
            </w:r>
          </w:p>
        </w:tc>
        <w:tc>
          <w:tcPr>
            <w:tcW w:w="1973" w:type="dxa"/>
            <w:tcBorders>
              <w:top w:val="single" w:sz="4" w:space="0" w:color="070A07"/>
              <w:left w:val="single" w:sz="4" w:space="0" w:color="070A07"/>
              <w:bottom w:val="single" w:sz="4" w:space="0" w:color="070A07"/>
              <w:right w:val="single" w:sz="4" w:space="0" w:color="070A07"/>
            </w:tcBorders>
            <w:shd w:val="clear" w:color="auto" w:fill="BDD6EE" w:themeFill="accent5" w:themeFillTint="66"/>
            <w:vAlign w:val="center"/>
          </w:tcPr>
          <w:p w14:paraId="7ACF4918" w14:textId="77777777" w:rsidR="00F03950" w:rsidRPr="00B04AF1" w:rsidRDefault="00F03950" w:rsidP="00351ED6">
            <w:pPr>
              <w:pStyle w:val="NoSpacing"/>
              <w:jc w:val="center"/>
              <w:rPr>
                <w:b/>
                <w:sz w:val="18"/>
                <w:szCs w:val="18"/>
              </w:rPr>
            </w:pPr>
            <w:r w:rsidRPr="00B04AF1">
              <w:rPr>
                <w:b/>
                <w:sz w:val="18"/>
                <w:szCs w:val="18"/>
              </w:rPr>
              <w:t>Data Collection Methods</w:t>
            </w:r>
          </w:p>
        </w:tc>
      </w:tr>
      <w:tr w:rsidR="00F03950" w:rsidRPr="00FA5F48" w14:paraId="1B594966" w14:textId="77777777" w:rsidTr="00351ED6">
        <w:tc>
          <w:tcPr>
            <w:tcW w:w="9056" w:type="dxa"/>
            <w:gridSpan w:val="4"/>
            <w:tcBorders>
              <w:top w:val="single" w:sz="4" w:space="0" w:color="070A07"/>
              <w:left w:val="single" w:sz="4" w:space="0" w:color="070705"/>
              <w:bottom w:val="single" w:sz="4" w:space="0" w:color="070A07"/>
              <w:right w:val="single" w:sz="4" w:space="0" w:color="070A07"/>
            </w:tcBorders>
            <w:shd w:val="clear" w:color="auto" w:fill="C5E0B3" w:themeFill="accent6" w:themeFillTint="66"/>
            <w:vAlign w:val="center"/>
          </w:tcPr>
          <w:p w14:paraId="4FAF839F" w14:textId="77777777" w:rsidR="00F03950" w:rsidRPr="00B04AF1" w:rsidRDefault="00F03950" w:rsidP="00351ED6">
            <w:pPr>
              <w:pStyle w:val="NoSpacing"/>
              <w:spacing w:before="60"/>
              <w:rPr>
                <w:b/>
                <w:sz w:val="18"/>
                <w:szCs w:val="18"/>
              </w:rPr>
            </w:pPr>
            <w:r w:rsidRPr="00B04AF1">
              <w:rPr>
                <w:b/>
                <w:sz w:val="18"/>
                <w:szCs w:val="18"/>
              </w:rPr>
              <w:t>Sustainability</w:t>
            </w:r>
          </w:p>
        </w:tc>
      </w:tr>
      <w:tr w:rsidR="00F03950" w:rsidRPr="00FA5F48" w14:paraId="1EDF7F4D" w14:textId="77777777" w:rsidTr="00351ED6">
        <w:tc>
          <w:tcPr>
            <w:tcW w:w="2972" w:type="dxa"/>
            <w:tcBorders>
              <w:top w:val="single" w:sz="4" w:space="0" w:color="070A07"/>
              <w:left w:val="single" w:sz="4" w:space="0" w:color="070705"/>
              <w:bottom w:val="single" w:sz="4" w:space="0" w:color="070A07"/>
              <w:right w:val="single" w:sz="4" w:space="0" w:color="070705"/>
            </w:tcBorders>
            <w:vAlign w:val="center"/>
            <w:hideMark/>
          </w:tcPr>
          <w:p w14:paraId="4B619157" w14:textId="77777777" w:rsidR="00F03950" w:rsidRPr="00B04AF1" w:rsidRDefault="00F03950" w:rsidP="00351ED6">
            <w:pPr>
              <w:pStyle w:val="NoSpacing"/>
              <w:spacing w:before="60"/>
              <w:rPr>
                <w:sz w:val="18"/>
                <w:szCs w:val="18"/>
              </w:rPr>
            </w:pPr>
            <w:r w:rsidRPr="00B04AF1">
              <w:rPr>
                <w:sz w:val="18"/>
                <w:szCs w:val="18"/>
              </w:rPr>
              <w:t xml:space="preserve">Does/did the project have an exit strategy? </w:t>
            </w:r>
          </w:p>
          <w:p w14:paraId="791194CA" w14:textId="77777777" w:rsidR="00F03950" w:rsidRPr="00B04AF1" w:rsidRDefault="00F03950" w:rsidP="00351ED6">
            <w:pPr>
              <w:pStyle w:val="NoSpacing"/>
              <w:spacing w:before="60"/>
              <w:rPr>
                <w:sz w:val="18"/>
                <w:szCs w:val="18"/>
              </w:rPr>
            </w:pPr>
            <w:r w:rsidRPr="00B04AF1">
              <w:rPr>
                <w:sz w:val="18"/>
                <w:szCs w:val="18"/>
              </w:rPr>
              <w:t xml:space="preserve">How does UNDP propose to exit from projects that have run for several years? </w:t>
            </w:r>
          </w:p>
          <w:p w14:paraId="3285EF96" w14:textId="77777777" w:rsidR="00F03950" w:rsidRPr="00B04AF1" w:rsidRDefault="00F03950" w:rsidP="00351ED6">
            <w:pPr>
              <w:pStyle w:val="NoSpacing"/>
              <w:spacing w:before="60"/>
              <w:rPr>
                <w:sz w:val="18"/>
                <w:szCs w:val="18"/>
              </w:rPr>
            </w:pPr>
            <w:r w:rsidRPr="00B04AF1">
              <w:rPr>
                <w:sz w:val="18"/>
                <w:szCs w:val="18"/>
              </w:rPr>
              <w:t xml:space="preserve">To what extent does the exit strategy take into account the following: </w:t>
            </w:r>
          </w:p>
          <w:p w14:paraId="57451E0A" w14:textId="77777777" w:rsidR="00F03950" w:rsidRPr="00B04AF1" w:rsidRDefault="00F03950" w:rsidP="00351ED6">
            <w:pPr>
              <w:pStyle w:val="NoSpacing"/>
              <w:rPr>
                <w:sz w:val="18"/>
                <w:szCs w:val="18"/>
              </w:rPr>
            </w:pPr>
            <w:r w:rsidRPr="00B04AF1">
              <w:rPr>
                <w:color w:val="666666"/>
                <w:position w:val="-2"/>
                <w:sz w:val="18"/>
                <w:szCs w:val="18"/>
              </w:rPr>
              <w:t>–  </w:t>
            </w:r>
            <w:r w:rsidRPr="00B04AF1">
              <w:rPr>
                <w:sz w:val="18"/>
                <w:szCs w:val="18"/>
              </w:rPr>
              <w:t xml:space="preserve">Political factors (support from national authorities) </w:t>
            </w:r>
          </w:p>
          <w:p w14:paraId="119E4997" w14:textId="77777777" w:rsidR="00F03950" w:rsidRPr="00B04AF1" w:rsidRDefault="00F03950" w:rsidP="00351ED6">
            <w:pPr>
              <w:pStyle w:val="NoSpacing"/>
              <w:rPr>
                <w:sz w:val="18"/>
                <w:szCs w:val="18"/>
              </w:rPr>
            </w:pPr>
            <w:r w:rsidRPr="00B04AF1">
              <w:rPr>
                <w:sz w:val="18"/>
                <w:szCs w:val="18"/>
              </w:rPr>
              <w:t xml:space="preserve">–  Financial factors (available budgets) </w:t>
            </w:r>
          </w:p>
          <w:p w14:paraId="0079E52D" w14:textId="77777777" w:rsidR="00F03950" w:rsidRPr="00B04AF1" w:rsidRDefault="00F03950" w:rsidP="00351ED6">
            <w:pPr>
              <w:pStyle w:val="NoSpacing"/>
              <w:rPr>
                <w:sz w:val="18"/>
                <w:szCs w:val="18"/>
              </w:rPr>
            </w:pPr>
            <w:r w:rsidRPr="00B04AF1">
              <w:rPr>
                <w:sz w:val="18"/>
                <w:szCs w:val="18"/>
              </w:rPr>
              <w:t xml:space="preserve">–  Technical factors (skills and expertise needed) </w:t>
            </w:r>
          </w:p>
          <w:p w14:paraId="5F598F1E" w14:textId="77777777" w:rsidR="00F03950" w:rsidRPr="00B04AF1" w:rsidRDefault="00F03950" w:rsidP="00351ED6">
            <w:pPr>
              <w:pStyle w:val="NoSpacing"/>
              <w:rPr>
                <w:sz w:val="18"/>
                <w:szCs w:val="18"/>
              </w:rPr>
            </w:pPr>
            <w:r w:rsidRPr="00B04AF1">
              <w:rPr>
                <w:sz w:val="18"/>
                <w:szCs w:val="18"/>
              </w:rPr>
              <w:t>–  Environmental factors (environmental sustainability)</w:t>
            </w:r>
          </w:p>
          <w:p w14:paraId="09D44C57" w14:textId="77777777" w:rsidR="00F03950" w:rsidRPr="00B04AF1" w:rsidRDefault="00F03950" w:rsidP="00351ED6">
            <w:pPr>
              <w:pStyle w:val="NoSpacing"/>
              <w:spacing w:before="60"/>
              <w:rPr>
                <w:sz w:val="18"/>
                <w:szCs w:val="18"/>
              </w:rPr>
            </w:pPr>
            <w:r w:rsidRPr="00B04AF1">
              <w:rPr>
                <w:sz w:val="18"/>
                <w:szCs w:val="18"/>
              </w:rPr>
              <w:t xml:space="preserve">Were initiatives designed to have sustainable results given the identifiable risks? </w:t>
            </w:r>
          </w:p>
        </w:tc>
        <w:tc>
          <w:tcPr>
            <w:tcW w:w="2126" w:type="dxa"/>
            <w:tcBorders>
              <w:top w:val="single" w:sz="4" w:space="0" w:color="070A07"/>
              <w:left w:val="single" w:sz="4" w:space="0" w:color="070A07"/>
              <w:bottom w:val="single" w:sz="4" w:space="0" w:color="070A07"/>
              <w:right w:val="single" w:sz="4" w:space="0" w:color="070A07"/>
            </w:tcBorders>
            <w:vAlign w:val="center"/>
          </w:tcPr>
          <w:p w14:paraId="30816DC3" w14:textId="77777777" w:rsidR="00F03950" w:rsidRDefault="00F03950" w:rsidP="00351ED6">
            <w:pPr>
              <w:pStyle w:val="NoSpacing"/>
              <w:spacing w:before="60"/>
              <w:rPr>
                <w:sz w:val="18"/>
                <w:szCs w:val="18"/>
              </w:rPr>
            </w:pPr>
            <w:r>
              <w:rPr>
                <w:sz w:val="18"/>
                <w:szCs w:val="18"/>
              </w:rPr>
              <w:t>Quality and level of self-sufficiency of i</w:t>
            </w:r>
            <w:r w:rsidRPr="001B4283">
              <w:rPr>
                <w:sz w:val="18"/>
                <w:szCs w:val="18"/>
              </w:rPr>
              <w:t xml:space="preserve">nstitutional frameworks for continuation of activities </w:t>
            </w:r>
            <w:r>
              <w:rPr>
                <w:sz w:val="18"/>
                <w:szCs w:val="18"/>
              </w:rPr>
              <w:t>after project completion</w:t>
            </w:r>
          </w:p>
          <w:p w14:paraId="705CA89B" w14:textId="77777777" w:rsidR="00F03950" w:rsidRDefault="00F03950" w:rsidP="00351ED6">
            <w:pPr>
              <w:pStyle w:val="NoSpacing"/>
              <w:spacing w:before="60"/>
              <w:rPr>
                <w:sz w:val="18"/>
                <w:szCs w:val="18"/>
              </w:rPr>
            </w:pPr>
            <w:r>
              <w:rPr>
                <w:sz w:val="18"/>
                <w:szCs w:val="18"/>
              </w:rPr>
              <w:t>Availability of counterpart/stakeholder funding for the project outcomes</w:t>
            </w:r>
          </w:p>
          <w:p w14:paraId="2DBD2930" w14:textId="77777777" w:rsidR="00F03950" w:rsidRDefault="00F03950" w:rsidP="00351ED6">
            <w:pPr>
              <w:pStyle w:val="NoSpacing"/>
              <w:spacing w:before="60"/>
              <w:rPr>
                <w:sz w:val="18"/>
                <w:szCs w:val="18"/>
              </w:rPr>
            </w:pPr>
          </w:p>
          <w:p w14:paraId="4CE1D90C" w14:textId="77777777" w:rsidR="00F03950" w:rsidRPr="00B04AF1" w:rsidRDefault="00F03950" w:rsidP="00351ED6">
            <w:pPr>
              <w:pStyle w:val="NoSpacing"/>
              <w:spacing w:before="60"/>
              <w:rPr>
                <w:sz w:val="18"/>
                <w:szCs w:val="18"/>
              </w:rPr>
            </w:pPr>
          </w:p>
        </w:tc>
        <w:tc>
          <w:tcPr>
            <w:tcW w:w="1985" w:type="dxa"/>
            <w:tcBorders>
              <w:top w:val="single" w:sz="4" w:space="0" w:color="070A07"/>
              <w:left w:val="single" w:sz="4" w:space="0" w:color="070A07"/>
              <w:bottom w:val="single" w:sz="4" w:space="0" w:color="070A07"/>
              <w:right w:val="single" w:sz="4" w:space="0" w:color="070A07"/>
            </w:tcBorders>
            <w:vAlign w:val="center"/>
            <w:hideMark/>
          </w:tcPr>
          <w:p w14:paraId="0F508D8F" w14:textId="77777777" w:rsidR="00F03950" w:rsidRPr="00B04AF1" w:rsidRDefault="00F03950" w:rsidP="00351ED6">
            <w:pPr>
              <w:pStyle w:val="NoSpacing"/>
              <w:spacing w:before="60"/>
              <w:rPr>
                <w:rFonts w:ascii="Wingdings" w:hAnsi="Wingdings"/>
                <w:color w:val="666666"/>
                <w:position w:val="-2"/>
                <w:sz w:val="18"/>
                <w:szCs w:val="18"/>
              </w:rPr>
            </w:pPr>
            <w:r w:rsidRPr="00B04AF1">
              <w:rPr>
                <w:sz w:val="18"/>
                <w:szCs w:val="18"/>
              </w:rPr>
              <w:t xml:space="preserve">Programme documents </w:t>
            </w:r>
          </w:p>
          <w:p w14:paraId="20536584" w14:textId="77777777" w:rsidR="00F03950" w:rsidRPr="00B04AF1" w:rsidRDefault="00F03950" w:rsidP="00351ED6">
            <w:pPr>
              <w:pStyle w:val="NoSpacing"/>
              <w:spacing w:before="60"/>
              <w:rPr>
                <w:sz w:val="18"/>
                <w:szCs w:val="18"/>
              </w:rPr>
            </w:pPr>
            <w:r w:rsidRPr="00B04AF1">
              <w:rPr>
                <w:sz w:val="18"/>
                <w:szCs w:val="18"/>
              </w:rPr>
              <w:t xml:space="preserve">Annual Work Plans </w:t>
            </w:r>
          </w:p>
          <w:p w14:paraId="3A6A4621" w14:textId="77777777" w:rsidR="00F03950" w:rsidRPr="00B04AF1" w:rsidRDefault="00F03950" w:rsidP="00351ED6">
            <w:pPr>
              <w:pStyle w:val="NoSpacing"/>
              <w:spacing w:before="60"/>
              <w:rPr>
                <w:sz w:val="18"/>
                <w:szCs w:val="18"/>
              </w:rPr>
            </w:pPr>
            <w:r w:rsidRPr="00B04AF1">
              <w:rPr>
                <w:sz w:val="18"/>
                <w:szCs w:val="18"/>
              </w:rPr>
              <w:t>Annual Progress Reports</w:t>
            </w:r>
          </w:p>
          <w:p w14:paraId="1A113D47" w14:textId="77777777" w:rsidR="00F03950" w:rsidRPr="00B04AF1" w:rsidRDefault="00F03950" w:rsidP="00351ED6">
            <w:pPr>
              <w:pStyle w:val="NoSpacing"/>
              <w:spacing w:before="60"/>
              <w:rPr>
                <w:sz w:val="18"/>
                <w:szCs w:val="18"/>
              </w:rPr>
            </w:pPr>
            <w:r w:rsidRPr="00B04AF1">
              <w:rPr>
                <w:sz w:val="18"/>
                <w:szCs w:val="18"/>
              </w:rPr>
              <w:t xml:space="preserve">Evaluation reports </w:t>
            </w:r>
          </w:p>
        </w:tc>
        <w:tc>
          <w:tcPr>
            <w:tcW w:w="1973" w:type="dxa"/>
            <w:tcBorders>
              <w:top w:val="single" w:sz="4" w:space="0" w:color="070A07"/>
              <w:left w:val="single" w:sz="4" w:space="0" w:color="070A07"/>
              <w:bottom w:val="single" w:sz="4" w:space="0" w:color="070A07"/>
              <w:right w:val="single" w:sz="4" w:space="0" w:color="070A07"/>
            </w:tcBorders>
            <w:vAlign w:val="center"/>
            <w:hideMark/>
          </w:tcPr>
          <w:p w14:paraId="226885BE" w14:textId="77777777" w:rsidR="00F03950" w:rsidRPr="00B04AF1" w:rsidRDefault="00F03950" w:rsidP="00351ED6">
            <w:pPr>
              <w:pStyle w:val="NoSpacing"/>
              <w:spacing w:before="60"/>
              <w:rPr>
                <w:sz w:val="18"/>
                <w:szCs w:val="18"/>
              </w:rPr>
            </w:pPr>
            <w:r w:rsidRPr="00B04AF1">
              <w:rPr>
                <w:sz w:val="18"/>
                <w:szCs w:val="18"/>
              </w:rPr>
              <w:t xml:space="preserve">Desk review of secondary data </w:t>
            </w:r>
          </w:p>
        </w:tc>
      </w:tr>
      <w:tr w:rsidR="00F03950" w:rsidRPr="00FA5F48" w14:paraId="3EAD2F63" w14:textId="77777777" w:rsidTr="00351ED6">
        <w:tc>
          <w:tcPr>
            <w:tcW w:w="2972" w:type="dxa"/>
            <w:tcBorders>
              <w:top w:val="single" w:sz="4" w:space="0" w:color="070A07"/>
              <w:left w:val="single" w:sz="4" w:space="0" w:color="070705"/>
              <w:bottom w:val="single" w:sz="4" w:space="0" w:color="070A07"/>
              <w:right w:val="single" w:sz="4" w:space="0" w:color="070705"/>
            </w:tcBorders>
            <w:vAlign w:val="center"/>
            <w:hideMark/>
          </w:tcPr>
          <w:p w14:paraId="7F236611" w14:textId="77777777" w:rsidR="00F03950" w:rsidRPr="00B04AF1" w:rsidRDefault="00F03950" w:rsidP="00351ED6">
            <w:pPr>
              <w:pStyle w:val="NoSpacing"/>
              <w:spacing w:before="60"/>
              <w:rPr>
                <w:sz w:val="18"/>
                <w:szCs w:val="18"/>
              </w:rPr>
            </w:pPr>
            <w:r w:rsidRPr="00B04AF1">
              <w:rPr>
                <w:sz w:val="18"/>
                <w:szCs w:val="18"/>
              </w:rPr>
              <w:t xml:space="preserve">What issues emerged during implementation as a threat to sustainability? </w:t>
            </w:r>
          </w:p>
          <w:p w14:paraId="0C0F83C1" w14:textId="77777777" w:rsidR="00F03950" w:rsidRPr="00B04AF1" w:rsidRDefault="00F03950" w:rsidP="00351ED6">
            <w:pPr>
              <w:pStyle w:val="NoSpacing"/>
              <w:spacing w:before="60"/>
              <w:rPr>
                <w:sz w:val="18"/>
                <w:szCs w:val="18"/>
              </w:rPr>
            </w:pPr>
            <w:r w:rsidRPr="00B04AF1">
              <w:rPr>
                <w:sz w:val="18"/>
                <w:szCs w:val="18"/>
              </w:rPr>
              <w:t xml:space="preserve">What corrective measures were adopted? </w:t>
            </w:r>
          </w:p>
          <w:p w14:paraId="4A3E340B" w14:textId="77777777" w:rsidR="00F03950" w:rsidRPr="00B04AF1" w:rsidRDefault="00F03950" w:rsidP="00351ED6">
            <w:pPr>
              <w:pStyle w:val="NoSpacing"/>
              <w:spacing w:before="60"/>
              <w:rPr>
                <w:rFonts w:ascii="Wingdings" w:hAnsi="Wingdings"/>
                <w:color w:val="666666"/>
                <w:position w:val="-2"/>
                <w:sz w:val="18"/>
                <w:szCs w:val="18"/>
              </w:rPr>
            </w:pPr>
            <w:r w:rsidRPr="00B04AF1">
              <w:rPr>
                <w:sz w:val="18"/>
                <w:szCs w:val="18"/>
              </w:rPr>
              <w:t xml:space="preserve">How has UNDP addressed the challenge of building national capacity in the face of high turnover of government officials? </w:t>
            </w:r>
          </w:p>
          <w:p w14:paraId="4F5F54EC" w14:textId="77777777" w:rsidR="00F03950" w:rsidRPr="00B04AF1" w:rsidRDefault="00F03950" w:rsidP="00351ED6">
            <w:pPr>
              <w:pStyle w:val="NoSpacing"/>
              <w:spacing w:before="60"/>
              <w:rPr>
                <w:sz w:val="18"/>
                <w:szCs w:val="18"/>
              </w:rPr>
            </w:pPr>
            <w:r w:rsidRPr="00B04AF1">
              <w:rPr>
                <w:sz w:val="18"/>
                <w:szCs w:val="18"/>
              </w:rPr>
              <w:t xml:space="preserve">What unanticipated sustainability threats emerged during implementation? </w:t>
            </w:r>
          </w:p>
          <w:p w14:paraId="1749D427" w14:textId="77777777" w:rsidR="00F03950" w:rsidRPr="00B04AF1" w:rsidRDefault="00F03950" w:rsidP="00351ED6">
            <w:pPr>
              <w:pStyle w:val="NoSpacing"/>
              <w:spacing w:before="60"/>
              <w:rPr>
                <w:sz w:val="18"/>
                <w:szCs w:val="18"/>
              </w:rPr>
            </w:pPr>
            <w:r w:rsidRPr="00B04AF1">
              <w:rPr>
                <w:sz w:val="18"/>
                <w:szCs w:val="18"/>
              </w:rPr>
              <w:t>What corrective measures did UNDP take?</w:t>
            </w:r>
          </w:p>
        </w:tc>
        <w:tc>
          <w:tcPr>
            <w:tcW w:w="2126" w:type="dxa"/>
            <w:tcBorders>
              <w:top w:val="single" w:sz="4" w:space="0" w:color="070A07"/>
              <w:left w:val="single" w:sz="4" w:space="0" w:color="070707"/>
              <w:bottom w:val="single" w:sz="4" w:space="0" w:color="070A07"/>
              <w:right w:val="single" w:sz="4" w:space="0" w:color="070707"/>
            </w:tcBorders>
            <w:vAlign w:val="center"/>
          </w:tcPr>
          <w:p w14:paraId="065C9DA9" w14:textId="77777777" w:rsidR="00F03950" w:rsidRDefault="00F03950" w:rsidP="00351ED6">
            <w:pPr>
              <w:pStyle w:val="NoSpacing"/>
              <w:spacing w:before="60"/>
              <w:rPr>
                <w:sz w:val="18"/>
                <w:szCs w:val="18"/>
              </w:rPr>
            </w:pPr>
            <w:r>
              <w:rPr>
                <w:sz w:val="18"/>
                <w:szCs w:val="18"/>
              </w:rPr>
              <w:t xml:space="preserve">Level and quality of identification of sustainability issues </w:t>
            </w:r>
          </w:p>
          <w:p w14:paraId="2A19066E" w14:textId="77777777" w:rsidR="00F03950" w:rsidRPr="00B04AF1" w:rsidRDefault="00F03950" w:rsidP="00351ED6">
            <w:pPr>
              <w:pStyle w:val="NoSpacing"/>
              <w:spacing w:before="60"/>
              <w:rPr>
                <w:sz w:val="18"/>
                <w:szCs w:val="18"/>
              </w:rPr>
            </w:pPr>
            <w:r>
              <w:rPr>
                <w:sz w:val="18"/>
                <w:szCs w:val="18"/>
              </w:rPr>
              <w:t xml:space="preserve">Nature and quality of corrective measures by the project management to address sustainability issues </w:t>
            </w:r>
          </w:p>
        </w:tc>
        <w:tc>
          <w:tcPr>
            <w:tcW w:w="1985" w:type="dxa"/>
            <w:tcBorders>
              <w:top w:val="single" w:sz="4" w:space="0" w:color="070A07"/>
              <w:left w:val="single" w:sz="4" w:space="0" w:color="070707"/>
              <w:bottom w:val="single" w:sz="4" w:space="0" w:color="070A07"/>
              <w:right w:val="single" w:sz="4" w:space="0" w:color="070707"/>
            </w:tcBorders>
            <w:vAlign w:val="center"/>
            <w:hideMark/>
          </w:tcPr>
          <w:p w14:paraId="1D187FFB" w14:textId="77777777" w:rsidR="00F03950" w:rsidRPr="00B04AF1" w:rsidRDefault="00F03950" w:rsidP="00351ED6">
            <w:pPr>
              <w:pStyle w:val="NoSpacing"/>
              <w:spacing w:before="60"/>
              <w:rPr>
                <w:rFonts w:ascii="Wingdings" w:hAnsi="Wingdings"/>
                <w:color w:val="666666"/>
                <w:position w:val="-2"/>
                <w:sz w:val="18"/>
                <w:szCs w:val="18"/>
              </w:rPr>
            </w:pPr>
            <w:r w:rsidRPr="00B04AF1">
              <w:rPr>
                <w:sz w:val="18"/>
                <w:szCs w:val="18"/>
              </w:rPr>
              <w:t xml:space="preserve">Evaluation reports </w:t>
            </w:r>
          </w:p>
          <w:p w14:paraId="4FF287BD" w14:textId="77777777" w:rsidR="00F03950" w:rsidRPr="00B04AF1" w:rsidRDefault="00F03950" w:rsidP="00351ED6">
            <w:pPr>
              <w:pStyle w:val="NoSpacing"/>
              <w:spacing w:before="60"/>
              <w:rPr>
                <w:rFonts w:ascii="Wingdings" w:hAnsi="Wingdings"/>
                <w:color w:val="666666"/>
                <w:position w:val="-2"/>
                <w:sz w:val="18"/>
                <w:szCs w:val="18"/>
              </w:rPr>
            </w:pPr>
            <w:r w:rsidRPr="00B04AF1">
              <w:rPr>
                <w:sz w:val="18"/>
                <w:szCs w:val="18"/>
              </w:rPr>
              <w:t xml:space="preserve">Progress reports </w:t>
            </w:r>
          </w:p>
          <w:p w14:paraId="264E4969" w14:textId="77777777" w:rsidR="00F03950" w:rsidRPr="00B04AF1" w:rsidRDefault="00F03950" w:rsidP="00351ED6">
            <w:pPr>
              <w:pStyle w:val="NoSpacing"/>
              <w:spacing w:before="60"/>
              <w:rPr>
                <w:sz w:val="18"/>
                <w:szCs w:val="18"/>
              </w:rPr>
            </w:pPr>
            <w:r w:rsidRPr="00B04AF1">
              <w:rPr>
                <w:sz w:val="18"/>
                <w:szCs w:val="18"/>
              </w:rPr>
              <w:t xml:space="preserve">UNDP programme staff </w:t>
            </w:r>
          </w:p>
        </w:tc>
        <w:tc>
          <w:tcPr>
            <w:tcW w:w="1973" w:type="dxa"/>
            <w:tcBorders>
              <w:top w:val="single" w:sz="4" w:space="0" w:color="070A07"/>
              <w:left w:val="single" w:sz="4" w:space="0" w:color="070707"/>
              <w:bottom w:val="single" w:sz="4" w:space="0" w:color="070A07"/>
              <w:right w:val="single" w:sz="4" w:space="0" w:color="070707"/>
            </w:tcBorders>
            <w:vAlign w:val="center"/>
            <w:hideMark/>
          </w:tcPr>
          <w:p w14:paraId="2462FC44" w14:textId="77777777" w:rsidR="00F03950" w:rsidRDefault="00F03950" w:rsidP="00351ED6">
            <w:pPr>
              <w:pStyle w:val="NoSpacing"/>
              <w:spacing w:before="60"/>
              <w:rPr>
                <w:sz w:val="18"/>
                <w:szCs w:val="18"/>
              </w:rPr>
            </w:pPr>
            <w:r w:rsidRPr="00B04AF1">
              <w:rPr>
                <w:sz w:val="18"/>
                <w:szCs w:val="18"/>
              </w:rPr>
              <w:t xml:space="preserve">Interview </w:t>
            </w:r>
            <w:r>
              <w:rPr>
                <w:sz w:val="18"/>
                <w:szCs w:val="18"/>
              </w:rPr>
              <w:t xml:space="preserve">with </w:t>
            </w:r>
            <w:r w:rsidRPr="00B04AF1">
              <w:rPr>
                <w:sz w:val="18"/>
                <w:szCs w:val="18"/>
              </w:rPr>
              <w:t xml:space="preserve">UNDP </w:t>
            </w:r>
            <w:r>
              <w:rPr>
                <w:sz w:val="18"/>
                <w:szCs w:val="18"/>
              </w:rPr>
              <w:t>and PMU</w:t>
            </w:r>
            <w:r w:rsidRPr="00B04AF1">
              <w:rPr>
                <w:sz w:val="18"/>
                <w:szCs w:val="18"/>
              </w:rPr>
              <w:t xml:space="preserve"> staff </w:t>
            </w:r>
          </w:p>
          <w:p w14:paraId="04747C3F" w14:textId="77777777" w:rsidR="00F03950" w:rsidRPr="00B04AF1" w:rsidRDefault="00F03950" w:rsidP="00351ED6">
            <w:pPr>
              <w:pStyle w:val="NoSpacing"/>
              <w:spacing w:before="60"/>
              <w:rPr>
                <w:sz w:val="18"/>
                <w:szCs w:val="18"/>
              </w:rPr>
            </w:pPr>
            <w:r w:rsidRPr="00B04AF1">
              <w:rPr>
                <w:sz w:val="18"/>
                <w:szCs w:val="18"/>
              </w:rPr>
              <w:t xml:space="preserve">Desk review of secondary data </w:t>
            </w:r>
          </w:p>
          <w:p w14:paraId="03CF3191" w14:textId="77777777" w:rsidR="00F03950" w:rsidRPr="00B04AF1" w:rsidRDefault="00F03950" w:rsidP="00351ED6">
            <w:pPr>
              <w:pStyle w:val="NoSpacing"/>
              <w:spacing w:before="60"/>
              <w:rPr>
                <w:sz w:val="18"/>
                <w:szCs w:val="18"/>
              </w:rPr>
            </w:pPr>
          </w:p>
        </w:tc>
      </w:tr>
      <w:tr w:rsidR="00F03950" w:rsidRPr="00FA5F48" w14:paraId="074D82AF" w14:textId="77777777" w:rsidTr="00351ED6">
        <w:tc>
          <w:tcPr>
            <w:tcW w:w="2972" w:type="dxa"/>
            <w:tcBorders>
              <w:top w:val="single" w:sz="4" w:space="0" w:color="070A07"/>
              <w:left w:val="single" w:sz="4" w:space="0" w:color="070705"/>
              <w:bottom w:val="single" w:sz="4" w:space="0" w:color="070A07"/>
              <w:right w:val="single" w:sz="4" w:space="0" w:color="070705"/>
            </w:tcBorders>
            <w:vAlign w:val="center"/>
          </w:tcPr>
          <w:p w14:paraId="14FFCD26" w14:textId="77777777" w:rsidR="00F03950" w:rsidRPr="009B783E" w:rsidRDefault="00F03950" w:rsidP="00351ED6">
            <w:pPr>
              <w:pStyle w:val="NoSpacing"/>
              <w:spacing w:before="60"/>
              <w:rPr>
                <w:sz w:val="18"/>
                <w:szCs w:val="18"/>
                <w:lang w:val="en-IN"/>
              </w:rPr>
            </w:pPr>
            <w:r w:rsidRPr="009B783E">
              <w:rPr>
                <w:sz w:val="18"/>
                <w:szCs w:val="18"/>
                <w:lang w:val="en-IN"/>
              </w:rPr>
              <w:t xml:space="preserve">Do the various key stakeholders see that it is in their interest that project benefits continue to flow? </w:t>
            </w:r>
          </w:p>
          <w:p w14:paraId="346DD8A9" w14:textId="77777777" w:rsidR="00F03950" w:rsidRPr="00B04AF1" w:rsidRDefault="00F03950" w:rsidP="00351ED6">
            <w:pPr>
              <w:pStyle w:val="NoSpacing"/>
              <w:spacing w:before="60"/>
              <w:rPr>
                <w:sz w:val="18"/>
                <w:szCs w:val="18"/>
              </w:rPr>
            </w:pPr>
            <w:r w:rsidRPr="009B783E">
              <w:rPr>
                <w:sz w:val="18"/>
                <w:szCs w:val="18"/>
                <w:lang w:val="en-IN"/>
              </w:rPr>
              <w:t>Is there sufficient public/stakeholder awareness in support of the project’s long-term objectives?</w:t>
            </w:r>
          </w:p>
        </w:tc>
        <w:tc>
          <w:tcPr>
            <w:tcW w:w="2126" w:type="dxa"/>
            <w:tcBorders>
              <w:top w:val="single" w:sz="4" w:space="0" w:color="070A07"/>
              <w:left w:val="single" w:sz="4" w:space="0" w:color="070707"/>
              <w:bottom w:val="single" w:sz="4" w:space="0" w:color="070A07"/>
              <w:right w:val="single" w:sz="4" w:space="0" w:color="070707"/>
            </w:tcBorders>
            <w:vAlign w:val="center"/>
          </w:tcPr>
          <w:p w14:paraId="751DAB86" w14:textId="77777777" w:rsidR="00F03950" w:rsidRDefault="00F03950" w:rsidP="00351ED6">
            <w:pPr>
              <w:pStyle w:val="NoSpacing"/>
              <w:spacing w:before="60"/>
              <w:rPr>
                <w:sz w:val="18"/>
                <w:szCs w:val="18"/>
              </w:rPr>
            </w:pPr>
            <w:r w:rsidRPr="003E6D47">
              <w:rPr>
                <w:sz w:val="18"/>
                <w:szCs w:val="18"/>
              </w:rPr>
              <w:t>Level of stakeholder awareness and ownership of the project results</w:t>
            </w:r>
          </w:p>
          <w:p w14:paraId="0E4A359C" w14:textId="77777777" w:rsidR="00F03950" w:rsidRDefault="00F03950" w:rsidP="00351ED6">
            <w:pPr>
              <w:pStyle w:val="NoSpacing"/>
              <w:spacing w:before="60"/>
              <w:rPr>
                <w:sz w:val="18"/>
                <w:szCs w:val="18"/>
              </w:rPr>
            </w:pPr>
          </w:p>
        </w:tc>
        <w:tc>
          <w:tcPr>
            <w:tcW w:w="1985" w:type="dxa"/>
            <w:tcBorders>
              <w:top w:val="single" w:sz="4" w:space="0" w:color="070A07"/>
              <w:left w:val="single" w:sz="4" w:space="0" w:color="070707"/>
              <w:bottom w:val="single" w:sz="4" w:space="0" w:color="070A07"/>
              <w:right w:val="single" w:sz="4" w:space="0" w:color="070707"/>
            </w:tcBorders>
            <w:vAlign w:val="center"/>
          </w:tcPr>
          <w:p w14:paraId="4FF753F3" w14:textId="77777777" w:rsidR="00F03950" w:rsidRPr="00B04AF1" w:rsidRDefault="00F03950" w:rsidP="00351ED6">
            <w:pPr>
              <w:pStyle w:val="NoSpacing"/>
              <w:spacing w:before="60"/>
              <w:rPr>
                <w:sz w:val="18"/>
                <w:szCs w:val="18"/>
              </w:rPr>
            </w:pPr>
          </w:p>
        </w:tc>
        <w:tc>
          <w:tcPr>
            <w:tcW w:w="1973" w:type="dxa"/>
            <w:tcBorders>
              <w:top w:val="single" w:sz="4" w:space="0" w:color="070A07"/>
              <w:left w:val="single" w:sz="4" w:space="0" w:color="070707"/>
              <w:bottom w:val="single" w:sz="4" w:space="0" w:color="070A07"/>
              <w:right w:val="single" w:sz="4" w:space="0" w:color="070707"/>
            </w:tcBorders>
            <w:vAlign w:val="center"/>
          </w:tcPr>
          <w:p w14:paraId="5E5C668B" w14:textId="77777777" w:rsidR="00F03950" w:rsidRDefault="00F03950" w:rsidP="00351ED6">
            <w:pPr>
              <w:pStyle w:val="NoSpacing"/>
              <w:spacing w:before="60"/>
              <w:rPr>
                <w:sz w:val="18"/>
                <w:szCs w:val="18"/>
              </w:rPr>
            </w:pPr>
            <w:r w:rsidRPr="00B04AF1">
              <w:rPr>
                <w:sz w:val="18"/>
                <w:szCs w:val="18"/>
              </w:rPr>
              <w:t xml:space="preserve">Interview </w:t>
            </w:r>
            <w:r>
              <w:rPr>
                <w:sz w:val="18"/>
                <w:szCs w:val="18"/>
              </w:rPr>
              <w:t>with government representatives</w:t>
            </w:r>
          </w:p>
          <w:p w14:paraId="19D6D776" w14:textId="77777777" w:rsidR="00F03950" w:rsidRDefault="00F03950" w:rsidP="00351ED6">
            <w:pPr>
              <w:pStyle w:val="NoSpacing"/>
              <w:spacing w:before="60"/>
              <w:rPr>
                <w:sz w:val="18"/>
                <w:szCs w:val="18"/>
              </w:rPr>
            </w:pPr>
            <w:r w:rsidRPr="00B04AF1">
              <w:rPr>
                <w:sz w:val="18"/>
                <w:szCs w:val="18"/>
              </w:rPr>
              <w:t xml:space="preserve">Interview </w:t>
            </w:r>
            <w:r>
              <w:rPr>
                <w:sz w:val="18"/>
                <w:szCs w:val="18"/>
              </w:rPr>
              <w:t>with other stakeholders’ representatives</w:t>
            </w:r>
          </w:p>
          <w:p w14:paraId="62149219" w14:textId="77777777" w:rsidR="00F03950" w:rsidRPr="00B04AF1" w:rsidRDefault="00F03950" w:rsidP="00351ED6">
            <w:pPr>
              <w:pStyle w:val="NoSpacing"/>
              <w:spacing w:before="60"/>
              <w:rPr>
                <w:sz w:val="18"/>
                <w:szCs w:val="18"/>
              </w:rPr>
            </w:pPr>
            <w:r w:rsidRPr="00B04AF1">
              <w:rPr>
                <w:sz w:val="18"/>
                <w:szCs w:val="18"/>
              </w:rPr>
              <w:t xml:space="preserve">Desk review of secondary data </w:t>
            </w:r>
          </w:p>
          <w:p w14:paraId="4A35A6D1" w14:textId="77777777" w:rsidR="00F03950" w:rsidRPr="00B04AF1" w:rsidRDefault="00F03950" w:rsidP="00351ED6">
            <w:pPr>
              <w:pStyle w:val="NoSpacing"/>
              <w:spacing w:before="60"/>
              <w:rPr>
                <w:sz w:val="18"/>
                <w:szCs w:val="18"/>
              </w:rPr>
            </w:pPr>
            <w:r w:rsidRPr="00B04AF1">
              <w:rPr>
                <w:sz w:val="18"/>
                <w:szCs w:val="18"/>
              </w:rPr>
              <w:t xml:space="preserve"> </w:t>
            </w:r>
          </w:p>
        </w:tc>
      </w:tr>
      <w:tr w:rsidR="00F03950" w:rsidRPr="00FA5F48" w14:paraId="24456E46" w14:textId="77777777" w:rsidTr="00351ED6">
        <w:tc>
          <w:tcPr>
            <w:tcW w:w="2972" w:type="dxa"/>
            <w:tcBorders>
              <w:top w:val="single" w:sz="4" w:space="0" w:color="070A07"/>
              <w:left w:val="single" w:sz="4" w:space="0" w:color="070705"/>
              <w:bottom w:val="single" w:sz="4" w:space="0" w:color="070A07"/>
              <w:right w:val="single" w:sz="4" w:space="0" w:color="070705"/>
            </w:tcBorders>
            <w:vAlign w:val="center"/>
            <w:hideMark/>
          </w:tcPr>
          <w:p w14:paraId="439B367C" w14:textId="77777777" w:rsidR="00F03950" w:rsidRPr="00B04AF1" w:rsidRDefault="00F03950" w:rsidP="00351ED6">
            <w:pPr>
              <w:pStyle w:val="NoSpacing"/>
              <w:spacing w:before="60"/>
              <w:rPr>
                <w:sz w:val="18"/>
                <w:szCs w:val="18"/>
              </w:rPr>
            </w:pPr>
            <w:r w:rsidRPr="00B04AF1">
              <w:rPr>
                <w:sz w:val="18"/>
                <w:szCs w:val="18"/>
              </w:rPr>
              <w:t xml:space="preserve">How has UNDP approached the scaling up of successful pilot initiatives and catalytic projects? </w:t>
            </w:r>
          </w:p>
          <w:p w14:paraId="348614C1" w14:textId="77777777" w:rsidR="00F03950" w:rsidRPr="00B04AF1" w:rsidRDefault="00F03950" w:rsidP="00351ED6">
            <w:pPr>
              <w:pStyle w:val="NoSpacing"/>
              <w:spacing w:before="60"/>
              <w:rPr>
                <w:sz w:val="18"/>
                <w:szCs w:val="18"/>
              </w:rPr>
            </w:pPr>
            <w:r w:rsidRPr="00B04AF1">
              <w:rPr>
                <w:sz w:val="18"/>
                <w:szCs w:val="18"/>
              </w:rPr>
              <w:t xml:space="preserve">Has the government taken on these initiatives? </w:t>
            </w:r>
          </w:p>
          <w:p w14:paraId="16D7048F" w14:textId="77777777" w:rsidR="00F03950" w:rsidRPr="00B04AF1" w:rsidRDefault="00F03950" w:rsidP="00351ED6">
            <w:pPr>
              <w:pStyle w:val="NoSpacing"/>
              <w:spacing w:before="60"/>
              <w:rPr>
                <w:sz w:val="18"/>
                <w:szCs w:val="18"/>
              </w:rPr>
            </w:pPr>
            <w:r w:rsidRPr="00B04AF1">
              <w:rPr>
                <w:sz w:val="18"/>
                <w:szCs w:val="18"/>
              </w:rPr>
              <w:t xml:space="preserve">Have </w:t>
            </w:r>
            <w:r>
              <w:rPr>
                <w:sz w:val="18"/>
                <w:szCs w:val="18"/>
              </w:rPr>
              <w:t xml:space="preserve">external </w:t>
            </w:r>
            <w:r w:rsidRPr="00B04AF1">
              <w:rPr>
                <w:sz w:val="18"/>
                <w:szCs w:val="18"/>
              </w:rPr>
              <w:t xml:space="preserve">donors stepped in to scale up </w:t>
            </w:r>
            <w:r>
              <w:rPr>
                <w:sz w:val="18"/>
                <w:szCs w:val="18"/>
              </w:rPr>
              <w:t>and/or replicate the project activities</w:t>
            </w:r>
            <w:r w:rsidRPr="00B04AF1">
              <w:rPr>
                <w:sz w:val="18"/>
                <w:szCs w:val="18"/>
              </w:rPr>
              <w:t xml:space="preserve">? </w:t>
            </w:r>
          </w:p>
          <w:p w14:paraId="51D6B0A0" w14:textId="77777777" w:rsidR="00F03950" w:rsidRPr="00B04AF1" w:rsidRDefault="00F03950" w:rsidP="00351ED6">
            <w:pPr>
              <w:pStyle w:val="NoSpacing"/>
              <w:spacing w:before="60"/>
              <w:rPr>
                <w:sz w:val="18"/>
                <w:szCs w:val="18"/>
              </w:rPr>
            </w:pPr>
            <w:r w:rsidRPr="00B04AF1">
              <w:rPr>
                <w:sz w:val="18"/>
                <w:szCs w:val="18"/>
              </w:rPr>
              <w:t>What actions have been taken to scale up the project if it is a pilot initiative?</w:t>
            </w:r>
          </w:p>
        </w:tc>
        <w:tc>
          <w:tcPr>
            <w:tcW w:w="2126" w:type="dxa"/>
            <w:tcBorders>
              <w:top w:val="single" w:sz="4" w:space="0" w:color="070A07"/>
              <w:left w:val="single" w:sz="4" w:space="0" w:color="070707"/>
              <w:bottom w:val="single" w:sz="4" w:space="0" w:color="070A07"/>
              <w:right w:val="single" w:sz="4" w:space="0" w:color="070707"/>
            </w:tcBorders>
            <w:vAlign w:val="center"/>
          </w:tcPr>
          <w:p w14:paraId="3442B953" w14:textId="77777777" w:rsidR="00F03950" w:rsidRDefault="00F03950" w:rsidP="00351ED6">
            <w:pPr>
              <w:pStyle w:val="NoSpacing"/>
              <w:spacing w:before="60"/>
              <w:rPr>
                <w:sz w:val="18"/>
                <w:szCs w:val="18"/>
              </w:rPr>
            </w:pPr>
            <w:r w:rsidRPr="003E6D47">
              <w:rPr>
                <w:sz w:val="18"/>
                <w:szCs w:val="18"/>
              </w:rPr>
              <w:t xml:space="preserve">Level of </w:t>
            </w:r>
            <w:r>
              <w:rPr>
                <w:sz w:val="18"/>
                <w:szCs w:val="18"/>
              </w:rPr>
              <w:t>UNDP and government interest for scale-up and/or replication</w:t>
            </w:r>
          </w:p>
          <w:p w14:paraId="7ECC7EC3" w14:textId="77777777" w:rsidR="00F03950" w:rsidRPr="00B04AF1" w:rsidRDefault="00F03950" w:rsidP="00351ED6">
            <w:pPr>
              <w:pStyle w:val="NoSpacing"/>
              <w:spacing w:before="60"/>
              <w:rPr>
                <w:sz w:val="18"/>
                <w:szCs w:val="18"/>
              </w:rPr>
            </w:pPr>
            <w:r>
              <w:rPr>
                <w:sz w:val="18"/>
                <w:szCs w:val="18"/>
              </w:rPr>
              <w:t>Level of external donor interest for scale-up and/or replication</w:t>
            </w:r>
          </w:p>
        </w:tc>
        <w:tc>
          <w:tcPr>
            <w:tcW w:w="1985" w:type="dxa"/>
            <w:tcBorders>
              <w:top w:val="single" w:sz="4" w:space="0" w:color="070A07"/>
              <w:left w:val="single" w:sz="4" w:space="0" w:color="070707"/>
              <w:bottom w:val="single" w:sz="4" w:space="0" w:color="070A07"/>
              <w:right w:val="single" w:sz="4" w:space="0" w:color="070707"/>
            </w:tcBorders>
            <w:vAlign w:val="center"/>
            <w:hideMark/>
          </w:tcPr>
          <w:p w14:paraId="06280856" w14:textId="77777777" w:rsidR="00F03950" w:rsidRPr="00B04AF1" w:rsidRDefault="00F03950" w:rsidP="00351ED6">
            <w:pPr>
              <w:pStyle w:val="NoSpacing"/>
              <w:spacing w:before="60"/>
              <w:rPr>
                <w:rFonts w:ascii="Wingdings" w:hAnsi="Wingdings"/>
                <w:color w:val="666666"/>
                <w:position w:val="-2"/>
                <w:sz w:val="18"/>
                <w:szCs w:val="18"/>
              </w:rPr>
            </w:pPr>
            <w:r w:rsidRPr="00B04AF1">
              <w:rPr>
                <w:sz w:val="18"/>
                <w:szCs w:val="18"/>
              </w:rPr>
              <w:t xml:space="preserve">Evaluation reports </w:t>
            </w:r>
          </w:p>
          <w:p w14:paraId="48D48AB5" w14:textId="77777777" w:rsidR="00F03950" w:rsidRPr="00B04AF1" w:rsidRDefault="00F03950" w:rsidP="00351ED6">
            <w:pPr>
              <w:pStyle w:val="NoSpacing"/>
              <w:spacing w:before="60"/>
              <w:rPr>
                <w:rFonts w:ascii="Wingdings" w:hAnsi="Wingdings"/>
                <w:color w:val="666666"/>
                <w:position w:val="-2"/>
                <w:sz w:val="18"/>
                <w:szCs w:val="18"/>
              </w:rPr>
            </w:pPr>
            <w:r w:rsidRPr="00B04AF1">
              <w:rPr>
                <w:sz w:val="18"/>
                <w:szCs w:val="18"/>
              </w:rPr>
              <w:t xml:space="preserve">Progress reports </w:t>
            </w:r>
          </w:p>
          <w:p w14:paraId="1CDA15D3" w14:textId="77777777" w:rsidR="00F03950" w:rsidRDefault="00F03950" w:rsidP="00351ED6">
            <w:pPr>
              <w:pStyle w:val="NoSpacing"/>
              <w:spacing w:before="60"/>
              <w:rPr>
                <w:sz w:val="18"/>
                <w:szCs w:val="18"/>
              </w:rPr>
            </w:pPr>
            <w:r w:rsidRPr="00B04AF1">
              <w:rPr>
                <w:sz w:val="18"/>
                <w:szCs w:val="18"/>
              </w:rPr>
              <w:t xml:space="preserve">UNDP </w:t>
            </w:r>
            <w:r>
              <w:rPr>
                <w:sz w:val="18"/>
                <w:szCs w:val="18"/>
              </w:rPr>
              <w:t xml:space="preserve">and PMU </w:t>
            </w:r>
            <w:r w:rsidRPr="00B04AF1">
              <w:rPr>
                <w:sz w:val="18"/>
                <w:szCs w:val="18"/>
              </w:rPr>
              <w:t xml:space="preserve">staff </w:t>
            </w:r>
          </w:p>
          <w:p w14:paraId="758411D9" w14:textId="77777777" w:rsidR="00F03950" w:rsidRPr="00B04AF1" w:rsidRDefault="00F03950" w:rsidP="00351ED6">
            <w:pPr>
              <w:pStyle w:val="NoSpacing"/>
              <w:spacing w:before="60"/>
              <w:rPr>
                <w:sz w:val="18"/>
                <w:szCs w:val="18"/>
              </w:rPr>
            </w:pPr>
          </w:p>
        </w:tc>
        <w:tc>
          <w:tcPr>
            <w:tcW w:w="1973" w:type="dxa"/>
            <w:tcBorders>
              <w:top w:val="single" w:sz="4" w:space="0" w:color="070A07"/>
              <w:left w:val="single" w:sz="4" w:space="0" w:color="070707"/>
              <w:bottom w:val="single" w:sz="4" w:space="0" w:color="070A07"/>
              <w:right w:val="single" w:sz="4" w:space="0" w:color="070707"/>
            </w:tcBorders>
            <w:vAlign w:val="center"/>
            <w:hideMark/>
          </w:tcPr>
          <w:p w14:paraId="66AD95A2" w14:textId="77777777" w:rsidR="00F03950" w:rsidRDefault="00F03950" w:rsidP="00351ED6">
            <w:pPr>
              <w:pStyle w:val="NoSpacing"/>
              <w:spacing w:before="60"/>
              <w:rPr>
                <w:sz w:val="18"/>
                <w:szCs w:val="18"/>
              </w:rPr>
            </w:pPr>
            <w:r w:rsidRPr="00B04AF1">
              <w:rPr>
                <w:sz w:val="18"/>
                <w:szCs w:val="18"/>
              </w:rPr>
              <w:t xml:space="preserve">Interview </w:t>
            </w:r>
            <w:r>
              <w:rPr>
                <w:sz w:val="18"/>
                <w:szCs w:val="18"/>
              </w:rPr>
              <w:t xml:space="preserve">with </w:t>
            </w:r>
            <w:r w:rsidRPr="00B04AF1">
              <w:rPr>
                <w:sz w:val="18"/>
                <w:szCs w:val="18"/>
              </w:rPr>
              <w:t xml:space="preserve">UNDP </w:t>
            </w:r>
            <w:r>
              <w:rPr>
                <w:sz w:val="18"/>
                <w:szCs w:val="18"/>
              </w:rPr>
              <w:t xml:space="preserve">and PMU </w:t>
            </w:r>
            <w:r w:rsidRPr="00B04AF1">
              <w:rPr>
                <w:sz w:val="18"/>
                <w:szCs w:val="18"/>
              </w:rPr>
              <w:t xml:space="preserve">staff </w:t>
            </w:r>
          </w:p>
          <w:p w14:paraId="2C5265F5" w14:textId="77777777" w:rsidR="00F03950" w:rsidRDefault="00F03950" w:rsidP="00351ED6">
            <w:pPr>
              <w:pStyle w:val="NoSpacing"/>
              <w:spacing w:before="60"/>
              <w:rPr>
                <w:sz w:val="18"/>
                <w:szCs w:val="18"/>
              </w:rPr>
            </w:pPr>
            <w:r>
              <w:rPr>
                <w:sz w:val="18"/>
                <w:szCs w:val="18"/>
              </w:rPr>
              <w:t>Review of external donor interventions</w:t>
            </w:r>
          </w:p>
          <w:p w14:paraId="701E3660" w14:textId="77777777" w:rsidR="00F03950" w:rsidRPr="00B04AF1" w:rsidRDefault="00F03950" w:rsidP="00351ED6">
            <w:pPr>
              <w:pStyle w:val="NoSpacing"/>
              <w:spacing w:before="60"/>
              <w:rPr>
                <w:sz w:val="18"/>
                <w:szCs w:val="18"/>
              </w:rPr>
            </w:pPr>
            <w:r w:rsidRPr="00B04AF1">
              <w:rPr>
                <w:sz w:val="18"/>
                <w:szCs w:val="18"/>
              </w:rPr>
              <w:t xml:space="preserve">Desk review of secondary data </w:t>
            </w:r>
          </w:p>
          <w:p w14:paraId="521900ED" w14:textId="77777777" w:rsidR="00F03950" w:rsidRPr="00B04AF1" w:rsidRDefault="00F03950" w:rsidP="00351ED6">
            <w:pPr>
              <w:pStyle w:val="NoSpacing"/>
              <w:spacing w:before="60"/>
              <w:rPr>
                <w:sz w:val="18"/>
                <w:szCs w:val="18"/>
              </w:rPr>
            </w:pPr>
          </w:p>
        </w:tc>
      </w:tr>
    </w:tbl>
    <w:p w14:paraId="16A435AB" w14:textId="77777777" w:rsidR="00F03950" w:rsidRPr="00FA5F48" w:rsidRDefault="00F03950" w:rsidP="00F03950">
      <w:pPr>
        <w:rPr>
          <w:sz w:val="20"/>
          <w:szCs w:val="20"/>
        </w:rPr>
      </w:pPr>
    </w:p>
    <w:p w14:paraId="34ABAA7A" w14:textId="77777777" w:rsidR="00F03950" w:rsidRPr="00FA5F48" w:rsidRDefault="00F03950" w:rsidP="00F03950">
      <w:r w:rsidRPr="00FA5F48">
        <w:br w:type="page"/>
      </w:r>
    </w:p>
    <w:tbl>
      <w:tblPr>
        <w:tblW w:w="0" w:type="auto"/>
        <w:tblCellMar>
          <w:top w:w="15" w:type="dxa"/>
          <w:left w:w="15" w:type="dxa"/>
          <w:bottom w:w="15" w:type="dxa"/>
          <w:right w:w="15" w:type="dxa"/>
        </w:tblCellMar>
        <w:tblLook w:val="04A0" w:firstRow="1" w:lastRow="0" w:firstColumn="1" w:lastColumn="0" w:noHBand="0" w:noVBand="1"/>
      </w:tblPr>
      <w:tblGrid>
        <w:gridCol w:w="2972"/>
        <w:gridCol w:w="2268"/>
        <w:gridCol w:w="1843"/>
        <w:gridCol w:w="1973"/>
      </w:tblGrid>
      <w:tr w:rsidR="00F03950" w:rsidRPr="00FA5F48" w14:paraId="0EF73ECC" w14:textId="77777777" w:rsidTr="00351ED6">
        <w:tc>
          <w:tcPr>
            <w:tcW w:w="2972" w:type="dxa"/>
            <w:tcBorders>
              <w:top w:val="single" w:sz="4" w:space="0" w:color="070A07"/>
              <w:left w:val="single" w:sz="4" w:space="0" w:color="070707"/>
              <w:bottom w:val="single" w:sz="4" w:space="0" w:color="070A07"/>
              <w:right w:val="single" w:sz="4" w:space="0" w:color="070707"/>
            </w:tcBorders>
            <w:shd w:val="clear" w:color="auto" w:fill="BDD6EE" w:themeFill="accent5" w:themeFillTint="66"/>
            <w:vAlign w:val="center"/>
            <w:hideMark/>
          </w:tcPr>
          <w:p w14:paraId="38B7DD7E" w14:textId="77777777" w:rsidR="00F03950" w:rsidRPr="00A554EC" w:rsidRDefault="00F03950" w:rsidP="00351ED6">
            <w:pPr>
              <w:pStyle w:val="NoSpacing"/>
              <w:jc w:val="center"/>
              <w:rPr>
                <w:b/>
                <w:sz w:val="18"/>
                <w:szCs w:val="18"/>
              </w:rPr>
            </w:pPr>
            <w:r w:rsidRPr="00A554EC">
              <w:rPr>
                <w:b/>
                <w:sz w:val="18"/>
                <w:szCs w:val="18"/>
              </w:rPr>
              <w:lastRenderedPageBreak/>
              <w:t>Evaluation Questions</w:t>
            </w:r>
          </w:p>
        </w:tc>
        <w:tc>
          <w:tcPr>
            <w:tcW w:w="2268" w:type="dxa"/>
            <w:tcBorders>
              <w:top w:val="single" w:sz="4" w:space="0" w:color="070A07"/>
              <w:left w:val="single" w:sz="4" w:space="0" w:color="070707"/>
              <w:bottom w:val="single" w:sz="4" w:space="0" w:color="070A07"/>
              <w:right w:val="single" w:sz="4" w:space="0" w:color="070707"/>
            </w:tcBorders>
            <w:shd w:val="clear" w:color="auto" w:fill="BDD6EE" w:themeFill="accent5" w:themeFillTint="66"/>
            <w:vAlign w:val="center"/>
            <w:hideMark/>
          </w:tcPr>
          <w:p w14:paraId="00B8F615" w14:textId="77777777" w:rsidR="00F03950" w:rsidRPr="00A554EC" w:rsidRDefault="00F03950" w:rsidP="00351ED6">
            <w:pPr>
              <w:pStyle w:val="NoSpacing"/>
              <w:jc w:val="center"/>
              <w:rPr>
                <w:b/>
                <w:position w:val="8"/>
                <w:sz w:val="18"/>
                <w:szCs w:val="18"/>
              </w:rPr>
            </w:pPr>
            <w:r w:rsidRPr="00A554EC">
              <w:rPr>
                <w:b/>
                <w:position w:val="8"/>
                <w:sz w:val="18"/>
                <w:szCs w:val="18"/>
              </w:rPr>
              <w:t>Indicators</w:t>
            </w:r>
          </w:p>
        </w:tc>
        <w:tc>
          <w:tcPr>
            <w:tcW w:w="1843" w:type="dxa"/>
            <w:tcBorders>
              <w:top w:val="single" w:sz="4" w:space="0" w:color="070A07"/>
              <w:left w:val="single" w:sz="4" w:space="0" w:color="070707"/>
              <w:bottom w:val="single" w:sz="4" w:space="0" w:color="070A07"/>
              <w:right w:val="single" w:sz="4" w:space="0" w:color="070707"/>
            </w:tcBorders>
            <w:shd w:val="clear" w:color="auto" w:fill="BDD6EE" w:themeFill="accent5" w:themeFillTint="66"/>
            <w:vAlign w:val="center"/>
            <w:hideMark/>
          </w:tcPr>
          <w:p w14:paraId="52C525CC" w14:textId="77777777" w:rsidR="00F03950" w:rsidRPr="00A554EC" w:rsidRDefault="00F03950" w:rsidP="00351ED6">
            <w:pPr>
              <w:pStyle w:val="NoSpacing"/>
              <w:jc w:val="center"/>
              <w:rPr>
                <w:b/>
                <w:sz w:val="18"/>
                <w:szCs w:val="18"/>
              </w:rPr>
            </w:pPr>
            <w:r w:rsidRPr="00A554EC">
              <w:rPr>
                <w:b/>
                <w:sz w:val="18"/>
                <w:szCs w:val="18"/>
              </w:rPr>
              <w:t>Data Sources</w:t>
            </w:r>
          </w:p>
        </w:tc>
        <w:tc>
          <w:tcPr>
            <w:tcW w:w="1973" w:type="dxa"/>
            <w:tcBorders>
              <w:top w:val="single" w:sz="4" w:space="0" w:color="070A07"/>
              <w:left w:val="single" w:sz="4" w:space="0" w:color="070707"/>
              <w:bottom w:val="single" w:sz="4" w:space="0" w:color="070A07"/>
              <w:right w:val="single" w:sz="4" w:space="0" w:color="070707"/>
            </w:tcBorders>
            <w:shd w:val="clear" w:color="auto" w:fill="BDD6EE" w:themeFill="accent5" w:themeFillTint="66"/>
            <w:vAlign w:val="center"/>
            <w:hideMark/>
          </w:tcPr>
          <w:p w14:paraId="7047D65A" w14:textId="77777777" w:rsidR="00F03950" w:rsidRPr="00A554EC" w:rsidRDefault="00F03950" w:rsidP="00351ED6">
            <w:pPr>
              <w:pStyle w:val="NoSpacing"/>
              <w:jc w:val="center"/>
              <w:rPr>
                <w:b/>
                <w:sz w:val="18"/>
                <w:szCs w:val="18"/>
              </w:rPr>
            </w:pPr>
            <w:r w:rsidRPr="00A554EC">
              <w:rPr>
                <w:b/>
                <w:sz w:val="18"/>
                <w:szCs w:val="18"/>
              </w:rPr>
              <w:t>Data Collection Methods</w:t>
            </w:r>
          </w:p>
        </w:tc>
      </w:tr>
      <w:tr w:rsidR="00F03950" w:rsidRPr="00FA5F48" w14:paraId="7257FBA4" w14:textId="77777777" w:rsidTr="00351ED6">
        <w:tc>
          <w:tcPr>
            <w:tcW w:w="9056" w:type="dxa"/>
            <w:gridSpan w:val="4"/>
            <w:tcBorders>
              <w:top w:val="single" w:sz="4" w:space="0" w:color="070A07"/>
              <w:left w:val="single" w:sz="4" w:space="0" w:color="070707"/>
              <w:right w:val="single" w:sz="4" w:space="0" w:color="070A07"/>
            </w:tcBorders>
            <w:shd w:val="clear" w:color="auto" w:fill="C5E0B3" w:themeFill="accent6" w:themeFillTint="66"/>
            <w:vAlign w:val="center"/>
          </w:tcPr>
          <w:p w14:paraId="3E30D494" w14:textId="77777777" w:rsidR="00F03950" w:rsidRPr="00A554EC" w:rsidRDefault="00F03950" w:rsidP="00351ED6">
            <w:pPr>
              <w:pStyle w:val="NoSpacing"/>
              <w:spacing w:before="60"/>
              <w:rPr>
                <w:b/>
                <w:sz w:val="18"/>
                <w:szCs w:val="18"/>
              </w:rPr>
            </w:pPr>
            <w:r w:rsidRPr="00A554EC">
              <w:rPr>
                <w:b/>
                <w:sz w:val="18"/>
                <w:szCs w:val="18"/>
              </w:rPr>
              <w:t>Progress towards impacts</w:t>
            </w:r>
          </w:p>
        </w:tc>
      </w:tr>
      <w:tr w:rsidR="00F03950" w:rsidRPr="00FA5F48" w14:paraId="60D6C081" w14:textId="77777777" w:rsidTr="00351ED6">
        <w:tc>
          <w:tcPr>
            <w:tcW w:w="2972" w:type="dxa"/>
            <w:tcBorders>
              <w:top w:val="single" w:sz="4" w:space="0" w:color="070A07"/>
              <w:left w:val="single" w:sz="4" w:space="0" w:color="070707"/>
              <w:right w:val="single" w:sz="4" w:space="0" w:color="070A07"/>
            </w:tcBorders>
            <w:vAlign w:val="center"/>
          </w:tcPr>
          <w:p w14:paraId="345DC687" w14:textId="77777777" w:rsidR="00F03950" w:rsidRPr="00A554EC" w:rsidRDefault="00F03950" w:rsidP="00351ED6">
            <w:pPr>
              <w:pStyle w:val="NoSpacing"/>
              <w:spacing w:before="60"/>
              <w:rPr>
                <w:sz w:val="18"/>
                <w:szCs w:val="18"/>
              </w:rPr>
            </w:pPr>
            <w:r w:rsidRPr="00A554EC">
              <w:rPr>
                <w:sz w:val="18"/>
                <w:szCs w:val="18"/>
              </w:rPr>
              <w:t>What difference has the project made to the direct and ultimate beneficiaries?</w:t>
            </w:r>
          </w:p>
          <w:p w14:paraId="0C95FDF1" w14:textId="77777777" w:rsidR="00F03950" w:rsidRPr="00A554EC" w:rsidRDefault="00F03950" w:rsidP="00351ED6">
            <w:pPr>
              <w:pStyle w:val="NoSpacing"/>
              <w:spacing w:before="60"/>
              <w:rPr>
                <w:sz w:val="18"/>
                <w:szCs w:val="18"/>
              </w:rPr>
            </w:pPr>
            <w:r w:rsidRPr="00A554EC">
              <w:rPr>
                <w:sz w:val="18"/>
                <w:szCs w:val="18"/>
              </w:rPr>
              <w:t>Which are the intermediate states that lead to impacts, have they been achieved and how?</w:t>
            </w:r>
          </w:p>
          <w:p w14:paraId="713BB24E" w14:textId="77777777" w:rsidR="00F03950" w:rsidRPr="00A554EC" w:rsidRDefault="00F03950" w:rsidP="00351ED6">
            <w:pPr>
              <w:pStyle w:val="NoSpacing"/>
              <w:spacing w:before="60"/>
              <w:rPr>
                <w:sz w:val="18"/>
                <w:szCs w:val="18"/>
              </w:rPr>
            </w:pPr>
            <w:r w:rsidRPr="00A554EC">
              <w:rPr>
                <w:sz w:val="18"/>
                <w:szCs w:val="18"/>
              </w:rPr>
              <w:t>Which (if any) are still missing gaps between the project outcomes and realization of the expected impacts?</w:t>
            </w:r>
          </w:p>
          <w:p w14:paraId="1A345D8A" w14:textId="77777777" w:rsidR="00F03950" w:rsidRPr="00A554EC" w:rsidRDefault="00F03950" w:rsidP="00351ED6">
            <w:pPr>
              <w:pStyle w:val="NoSpacing"/>
              <w:spacing w:before="60"/>
              <w:rPr>
                <w:sz w:val="18"/>
                <w:szCs w:val="18"/>
              </w:rPr>
            </w:pPr>
            <w:r w:rsidRPr="00A554EC">
              <w:rPr>
                <w:sz w:val="18"/>
                <w:szCs w:val="18"/>
              </w:rPr>
              <w:t>Are the necessary conditions in place for enabling scaling up of outcomes into impacts?</w:t>
            </w:r>
          </w:p>
          <w:p w14:paraId="65F52CB4" w14:textId="77777777" w:rsidR="00F03950" w:rsidRPr="00A554EC" w:rsidRDefault="00F03950" w:rsidP="00351ED6">
            <w:pPr>
              <w:pStyle w:val="NoSpacing"/>
              <w:spacing w:before="60"/>
              <w:rPr>
                <w:b/>
                <w:sz w:val="18"/>
                <w:szCs w:val="18"/>
              </w:rPr>
            </w:pPr>
          </w:p>
        </w:tc>
        <w:tc>
          <w:tcPr>
            <w:tcW w:w="2268" w:type="dxa"/>
            <w:tcBorders>
              <w:top w:val="single" w:sz="4" w:space="0" w:color="070A07"/>
              <w:left w:val="single" w:sz="4" w:space="0" w:color="070707"/>
              <w:right w:val="single" w:sz="4" w:space="0" w:color="070A07"/>
            </w:tcBorders>
            <w:vAlign w:val="center"/>
          </w:tcPr>
          <w:p w14:paraId="09C0F0BA" w14:textId="77777777" w:rsidR="00F03950" w:rsidRDefault="00F03950" w:rsidP="00351ED6">
            <w:pPr>
              <w:pStyle w:val="NoSpacing"/>
              <w:spacing w:before="60"/>
              <w:rPr>
                <w:sz w:val="18"/>
                <w:szCs w:val="18"/>
              </w:rPr>
            </w:pPr>
            <w:r>
              <w:rPr>
                <w:sz w:val="18"/>
                <w:szCs w:val="18"/>
              </w:rPr>
              <w:t>Level of coherence between the project outcomes and intended impacts</w:t>
            </w:r>
          </w:p>
          <w:p w14:paraId="49DFC24C" w14:textId="77777777" w:rsidR="00F03950" w:rsidRPr="003E6D47" w:rsidRDefault="00F03950" w:rsidP="00351ED6">
            <w:pPr>
              <w:pStyle w:val="NoSpacing"/>
              <w:spacing w:before="60"/>
              <w:rPr>
                <w:sz w:val="18"/>
                <w:szCs w:val="18"/>
              </w:rPr>
            </w:pPr>
            <w:r>
              <w:rPr>
                <w:sz w:val="18"/>
                <w:szCs w:val="18"/>
              </w:rPr>
              <w:t>Nature of conditions for conversion of outcomes into impacts</w:t>
            </w:r>
          </w:p>
        </w:tc>
        <w:tc>
          <w:tcPr>
            <w:tcW w:w="1843" w:type="dxa"/>
            <w:tcBorders>
              <w:top w:val="single" w:sz="4" w:space="0" w:color="070A07"/>
              <w:left w:val="single" w:sz="4" w:space="0" w:color="070707"/>
              <w:right w:val="single" w:sz="4" w:space="0" w:color="070A07"/>
            </w:tcBorders>
            <w:vAlign w:val="center"/>
          </w:tcPr>
          <w:p w14:paraId="282DB654" w14:textId="77777777" w:rsidR="00F03950" w:rsidRPr="00A554EC" w:rsidRDefault="00F03950" w:rsidP="00351ED6">
            <w:pPr>
              <w:pStyle w:val="NoSpacing"/>
              <w:spacing w:before="60"/>
              <w:rPr>
                <w:rFonts w:ascii="Wingdings" w:hAnsi="Wingdings"/>
                <w:color w:val="666666"/>
                <w:position w:val="-2"/>
                <w:sz w:val="18"/>
                <w:szCs w:val="18"/>
              </w:rPr>
            </w:pPr>
            <w:r w:rsidRPr="00A554EC">
              <w:rPr>
                <w:sz w:val="18"/>
                <w:szCs w:val="18"/>
              </w:rPr>
              <w:t xml:space="preserve">Programme documents </w:t>
            </w:r>
          </w:p>
          <w:p w14:paraId="7CB86A63" w14:textId="77777777" w:rsidR="00F03950" w:rsidRPr="00A554EC" w:rsidRDefault="00F03950" w:rsidP="00351ED6">
            <w:pPr>
              <w:pStyle w:val="NoSpacing"/>
              <w:spacing w:before="60"/>
              <w:rPr>
                <w:rFonts w:ascii="Wingdings" w:hAnsi="Wingdings"/>
                <w:color w:val="666666"/>
                <w:position w:val="-2"/>
                <w:sz w:val="18"/>
                <w:szCs w:val="18"/>
              </w:rPr>
            </w:pPr>
            <w:r w:rsidRPr="00A554EC">
              <w:rPr>
                <w:sz w:val="18"/>
                <w:szCs w:val="18"/>
              </w:rPr>
              <w:t xml:space="preserve">Annual Work Plans </w:t>
            </w:r>
          </w:p>
          <w:p w14:paraId="49D648CE" w14:textId="77777777" w:rsidR="00F03950" w:rsidRPr="00A554EC" w:rsidRDefault="00F03950" w:rsidP="00351ED6">
            <w:pPr>
              <w:pStyle w:val="NoSpacing"/>
              <w:spacing w:before="60"/>
              <w:rPr>
                <w:sz w:val="18"/>
                <w:szCs w:val="18"/>
              </w:rPr>
            </w:pPr>
            <w:r w:rsidRPr="00A554EC">
              <w:rPr>
                <w:sz w:val="18"/>
                <w:szCs w:val="18"/>
              </w:rPr>
              <w:t>Annual Progress Reports</w:t>
            </w:r>
          </w:p>
          <w:p w14:paraId="3CB3F5F5" w14:textId="77777777" w:rsidR="00F03950" w:rsidRPr="00A554EC" w:rsidRDefault="00F03950" w:rsidP="00351ED6">
            <w:pPr>
              <w:pStyle w:val="NoSpacing"/>
              <w:spacing w:before="60"/>
              <w:rPr>
                <w:sz w:val="18"/>
                <w:szCs w:val="18"/>
              </w:rPr>
            </w:pPr>
            <w:r w:rsidRPr="00A554EC">
              <w:rPr>
                <w:sz w:val="18"/>
                <w:szCs w:val="18"/>
              </w:rPr>
              <w:t xml:space="preserve">Evaluation reports </w:t>
            </w:r>
          </w:p>
          <w:p w14:paraId="5EEF79CA" w14:textId="77777777" w:rsidR="00F03950" w:rsidRPr="00A554EC" w:rsidRDefault="00F03950" w:rsidP="00351ED6">
            <w:pPr>
              <w:pStyle w:val="NoSpacing"/>
              <w:spacing w:before="60"/>
              <w:rPr>
                <w:sz w:val="18"/>
                <w:szCs w:val="18"/>
              </w:rPr>
            </w:pPr>
            <w:r w:rsidRPr="00A554EC">
              <w:rPr>
                <w:sz w:val="18"/>
                <w:szCs w:val="18"/>
              </w:rPr>
              <w:t xml:space="preserve">Government partners Development partners </w:t>
            </w:r>
          </w:p>
          <w:p w14:paraId="242026A8" w14:textId="77777777" w:rsidR="00F03950" w:rsidRPr="00A554EC" w:rsidRDefault="00F03950" w:rsidP="00351ED6">
            <w:pPr>
              <w:pStyle w:val="NoSpacing"/>
              <w:spacing w:before="60"/>
              <w:rPr>
                <w:sz w:val="18"/>
                <w:szCs w:val="18"/>
              </w:rPr>
            </w:pPr>
            <w:r w:rsidRPr="00A554EC">
              <w:rPr>
                <w:sz w:val="18"/>
                <w:szCs w:val="18"/>
              </w:rPr>
              <w:t xml:space="preserve">UNDP staff (Programme Implementation Support Unit) </w:t>
            </w:r>
          </w:p>
        </w:tc>
        <w:tc>
          <w:tcPr>
            <w:tcW w:w="1973" w:type="dxa"/>
            <w:tcBorders>
              <w:top w:val="single" w:sz="4" w:space="0" w:color="070A07"/>
              <w:left w:val="single" w:sz="4" w:space="0" w:color="070707"/>
              <w:right w:val="single" w:sz="4" w:space="0" w:color="070A07"/>
            </w:tcBorders>
            <w:vAlign w:val="center"/>
          </w:tcPr>
          <w:p w14:paraId="0077C092" w14:textId="77777777" w:rsidR="00F03950" w:rsidRDefault="00F03950" w:rsidP="00351ED6">
            <w:pPr>
              <w:pStyle w:val="NoSpacing"/>
              <w:spacing w:before="60"/>
              <w:rPr>
                <w:sz w:val="18"/>
                <w:szCs w:val="18"/>
              </w:rPr>
            </w:pPr>
            <w:r w:rsidRPr="00A554EC">
              <w:rPr>
                <w:sz w:val="18"/>
                <w:szCs w:val="18"/>
              </w:rPr>
              <w:t xml:space="preserve">Interviews with government partners and development partners </w:t>
            </w:r>
          </w:p>
          <w:p w14:paraId="0D2343BC" w14:textId="77777777" w:rsidR="00F03950" w:rsidRPr="00A554EC" w:rsidRDefault="00F03950" w:rsidP="00351ED6">
            <w:pPr>
              <w:pStyle w:val="NoSpacing"/>
              <w:spacing w:before="60"/>
              <w:rPr>
                <w:sz w:val="18"/>
                <w:szCs w:val="18"/>
              </w:rPr>
            </w:pPr>
            <w:r w:rsidRPr="00A554EC">
              <w:rPr>
                <w:sz w:val="18"/>
                <w:szCs w:val="18"/>
              </w:rPr>
              <w:t xml:space="preserve">Desk review of secondary data </w:t>
            </w:r>
          </w:p>
          <w:p w14:paraId="1CEA3A99" w14:textId="77777777" w:rsidR="00F03950" w:rsidRPr="00A554EC" w:rsidRDefault="00F03950" w:rsidP="00351ED6">
            <w:pPr>
              <w:pStyle w:val="NoSpacing"/>
              <w:spacing w:before="60"/>
              <w:rPr>
                <w:sz w:val="18"/>
                <w:szCs w:val="18"/>
              </w:rPr>
            </w:pPr>
          </w:p>
        </w:tc>
      </w:tr>
      <w:tr w:rsidR="00F03950" w:rsidRPr="00FA5F48" w14:paraId="1455CD53" w14:textId="77777777" w:rsidTr="00351ED6">
        <w:tc>
          <w:tcPr>
            <w:tcW w:w="2972" w:type="dxa"/>
            <w:tcBorders>
              <w:top w:val="single" w:sz="4" w:space="0" w:color="070A07"/>
              <w:left w:val="single" w:sz="4" w:space="0" w:color="070707"/>
              <w:right w:val="single" w:sz="4" w:space="0" w:color="070A07"/>
            </w:tcBorders>
            <w:vAlign w:val="center"/>
          </w:tcPr>
          <w:p w14:paraId="29A410E9" w14:textId="77777777" w:rsidR="00F03950" w:rsidRPr="007F306F" w:rsidRDefault="00F03950" w:rsidP="00351ED6">
            <w:pPr>
              <w:pStyle w:val="NoSpacing"/>
              <w:spacing w:before="60"/>
              <w:rPr>
                <w:sz w:val="18"/>
                <w:szCs w:val="18"/>
                <w:lang w:val="en-IN"/>
              </w:rPr>
            </w:pPr>
            <w:r>
              <w:rPr>
                <w:sz w:val="18"/>
                <w:szCs w:val="18"/>
                <w:lang w:val="en-IN"/>
              </w:rPr>
              <w:t xml:space="preserve">Have there been </w:t>
            </w:r>
            <w:r w:rsidRPr="007F306F">
              <w:rPr>
                <w:sz w:val="18"/>
                <w:szCs w:val="18"/>
                <w:lang w:val="en-IN"/>
              </w:rPr>
              <w:t xml:space="preserve">verifiable improvement in energy intensity </w:t>
            </w:r>
          </w:p>
          <w:p w14:paraId="162975FE" w14:textId="77777777" w:rsidR="00F03950" w:rsidRDefault="00F03950" w:rsidP="00351ED6">
            <w:pPr>
              <w:pStyle w:val="NoSpacing"/>
              <w:spacing w:before="60"/>
              <w:rPr>
                <w:sz w:val="18"/>
                <w:szCs w:val="18"/>
                <w:lang w:val="en-IN"/>
              </w:rPr>
            </w:pPr>
            <w:r>
              <w:rPr>
                <w:sz w:val="18"/>
                <w:szCs w:val="18"/>
                <w:lang w:val="en-IN"/>
              </w:rPr>
              <w:t xml:space="preserve">Have there been changes in </w:t>
            </w:r>
            <w:r w:rsidRPr="007F306F">
              <w:rPr>
                <w:sz w:val="18"/>
                <w:szCs w:val="18"/>
                <w:lang w:val="en-IN"/>
              </w:rPr>
              <w:t xml:space="preserve">specified indicators that progress is being made towards achievement of project objectives </w:t>
            </w:r>
          </w:p>
          <w:p w14:paraId="4FA03F5B" w14:textId="77777777" w:rsidR="00F03950" w:rsidRPr="00A554EC" w:rsidRDefault="00F03950" w:rsidP="00351ED6">
            <w:pPr>
              <w:pStyle w:val="NoSpacing"/>
              <w:spacing w:before="60"/>
              <w:rPr>
                <w:sz w:val="18"/>
                <w:szCs w:val="18"/>
              </w:rPr>
            </w:pPr>
            <w:r>
              <w:rPr>
                <w:sz w:val="18"/>
                <w:szCs w:val="18"/>
                <w:lang w:val="en-IN"/>
              </w:rPr>
              <w:t xml:space="preserve">Have there been </w:t>
            </w:r>
            <w:r w:rsidRPr="007F306F">
              <w:rPr>
                <w:sz w:val="18"/>
                <w:szCs w:val="18"/>
                <w:lang w:val="en-IN"/>
              </w:rPr>
              <w:t>regulatory and policy changes at regional, national and/or local levels</w:t>
            </w:r>
          </w:p>
        </w:tc>
        <w:tc>
          <w:tcPr>
            <w:tcW w:w="2268" w:type="dxa"/>
            <w:tcBorders>
              <w:top w:val="single" w:sz="4" w:space="0" w:color="070A07"/>
              <w:left w:val="single" w:sz="4" w:space="0" w:color="070707"/>
              <w:right w:val="single" w:sz="4" w:space="0" w:color="070A07"/>
            </w:tcBorders>
            <w:vAlign w:val="center"/>
          </w:tcPr>
          <w:p w14:paraId="51AB54BC" w14:textId="77777777" w:rsidR="00F03950" w:rsidRDefault="00F03950" w:rsidP="00351ED6">
            <w:pPr>
              <w:pStyle w:val="NoSpacing"/>
              <w:spacing w:before="60"/>
              <w:rPr>
                <w:sz w:val="18"/>
                <w:szCs w:val="18"/>
              </w:rPr>
            </w:pPr>
            <w:r>
              <w:rPr>
                <w:sz w:val="18"/>
                <w:szCs w:val="18"/>
                <w:lang w:val="en-IN"/>
              </w:rPr>
              <w:t xml:space="preserve">Actual </w:t>
            </w:r>
            <w:r w:rsidRPr="007F306F">
              <w:rPr>
                <w:sz w:val="18"/>
                <w:szCs w:val="18"/>
                <w:lang w:val="en-IN"/>
              </w:rPr>
              <w:t>positive and negative, foreseen and unforeseen changes to and effects produced</w:t>
            </w:r>
            <w:r>
              <w:rPr>
                <w:sz w:val="18"/>
                <w:szCs w:val="18"/>
                <w:lang w:val="en-IN"/>
              </w:rPr>
              <w:t>/induced</w:t>
            </w:r>
            <w:r w:rsidRPr="007F306F">
              <w:rPr>
                <w:sz w:val="18"/>
                <w:szCs w:val="18"/>
                <w:lang w:val="en-IN"/>
              </w:rPr>
              <w:t xml:space="preserve"> by </w:t>
            </w:r>
            <w:r>
              <w:rPr>
                <w:sz w:val="18"/>
                <w:szCs w:val="18"/>
                <w:lang w:val="en-IN"/>
              </w:rPr>
              <w:t xml:space="preserve">the </w:t>
            </w:r>
            <w:r w:rsidRPr="007F306F">
              <w:rPr>
                <w:sz w:val="18"/>
                <w:szCs w:val="18"/>
                <w:lang w:val="en-IN"/>
              </w:rPr>
              <w:t>development intervention</w:t>
            </w:r>
          </w:p>
          <w:p w14:paraId="34DE7F7F" w14:textId="77777777" w:rsidR="00F03950" w:rsidRDefault="00F03950" w:rsidP="00351ED6">
            <w:pPr>
              <w:pStyle w:val="NoSpacing"/>
              <w:spacing w:before="60"/>
              <w:rPr>
                <w:sz w:val="18"/>
                <w:szCs w:val="18"/>
                <w:lang w:val="en-IN"/>
              </w:rPr>
            </w:pPr>
          </w:p>
        </w:tc>
        <w:tc>
          <w:tcPr>
            <w:tcW w:w="1843" w:type="dxa"/>
            <w:tcBorders>
              <w:top w:val="single" w:sz="4" w:space="0" w:color="070A07"/>
              <w:left w:val="single" w:sz="4" w:space="0" w:color="070707"/>
              <w:right w:val="single" w:sz="4" w:space="0" w:color="070A07"/>
            </w:tcBorders>
            <w:vAlign w:val="center"/>
          </w:tcPr>
          <w:p w14:paraId="56CE04C0" w14:textId="77777777" w:rsidR="00F03950" w:rsidRPr="00A554EC" w:rsidRDefault="00F03950" w:rsidP="00351ED6">
            <w:pPr>
              <w:pStyle w:val="NoSpacing"/>
              <w:spacing w:before="60"/>
              <w:rPr>
                <w:rFonts w:ascii="Wingdings" w:hAnsi="Wingdings"/>
                <w:color w:val="666666"/>
                <w:position w:val="-2"/>
                <w:sz w:val="18"/>
                <w:szCs w:val="18"/>
              </w:rPr>
            </w:pPr>
            <w:r w:rsidRPr="00A554EC">
              <w:rPr>
                <w:sz w:val="18"/>
                <w:szCs w:val="18"/>
              </w:rPr>
              <w:t xml:space="preserve">Programme documents </w:t>
            </w:r>
          </w:p>
          <w:p w14:paraId="38991CE2" w14:textId="77777777" w:rsidR="00F03950" w:rsidRPr="00A554EC" w:rsidRDefault="00F03950" w:rsidP="00351ED6">
            <w:pPr>
              <w:pStyle w:val="NoSpacing"/>
              <w:spacing w:before="60"/>
              <w:rPr>
                <w:rFonts w:ascii="Wingdings" w:hAnsi="Wingdings"/>
                <w:color w:val="666666"/>
                <w:position w:val="-2"/>
                <w:sz w:val="18"/>
                <w:szCs w:val="18"/>
              </w:rPr>
            </w:pPr>
            <w:r w:rsidRPr="00A554EC">
              <w:rPr>
                <w:sz w:val="18"/>
                <w:szCs w:val="18"/>
              </w:rPr>
              <w:t xml:space="preserve">Annual Work Plans </w:t>
            </w:r>
          </w:p>
          <w:p w14:paraId="64F5C97D" w14:textId="77777777" w:rsidR="00F03950" w:rsidRPr="00A554EC" w:rsidRDefault="00F03950" w:rsidP="00351ED6">
            <w:pPr>
              <w:pStyle w:val="NoSpacing"/>
              <w:spacing w:before="60"/>
              <w:rPr>
                <w:sz w:val="18"/>
                <w:szCs w:val="18"/>
              </w:rPr>
            </w:pPr>
            <w:r w:rsidRPr="00A554EC">
              <w:rPr>
                <w:sz w:val="18"/>
                <w:szCs w:val="18"/>
              </w:rPr>
              <w:t>Annual Progress Reports</w:t>
            </w:r>
          </w:p>
          <w:p w14:paraId="443FB3E0" w14:textId="77777777" w:rsidR="00F03950" w:rsidRPr="00A554EC" w:rsidRDefault="00F03950" w:rsidP="00351ED6">
            <w:pPr>
              <w:pStyle w:val="NoSpacing"/>
              <w:spacing w:before="60"/>
              <w:rPr>
                <w:sz w:val="18"/>
                <w:szCs w:val="18"/>
              </w:rPr>
            </w:pPr>
            <w:r w:rsidRPr="00A554EC">
              <w:rPr>
                <w:sz w:val="18"/>
                <w:szCs w:val="18"/>
              </w:rPr>
              <w:t xml:space="preserve">Evaluation reports </w:t>
            </w:r>
          </w:p>
          <w:p w14:paraId="5AE46EB1" w14:textId="77777777" w:rsidR="00F03950" w:rsidRPr="00A554EC" w:rsidRDefault="00F03950" w:rsidP="00351ED6">
            <w:pPr>
              <w:pStyle w:val="NoSpacing"/>
              <w:spacing w:before="60"/>
              <w:rPr>
                <w:sz w:val="18"/>
                <w:szCs w:val="18"/>
              </w:rPr>
            </w:pPr>
            <w:r w:rsidRPr="00A554EC">
              <w:rPr>
                <w:sz w:val="18"/>
                <w:szCs w:val="18"/>
              </w:rPr>
              <w:t xml:space="preserve">Government partners Development partners </w:t>
            </w:r>
          </w:p>
          <w:p w14:paraId="08775FBC" w14:textId="77777777" w:rsidR="00F03950" w:rsidRPr="00A554EC" w:rsidRDefault="00F03950" w:rsidP="00351ED6">
            <w:pPr>
              <w:pStyle w:val="NoSpacing"/>
              <w:spacing w:before="60"/>
              <w:rPr>
                <w:sz w:val="18"/>
                <w:szCs w:val="18"/>
              </w:rPr>
            </w:pPr>
            <w:r w:rsidRPr="00A554EC">
              <w:rPr>
                <w:sz w:val="18"/>
                <w:szCs w:val="18"/>
              </w:rPr>
              <w:t>UNDP staff (Programme Implementation Support Unit)</w:t>
            </w:r>
          </w:p>
        </w:tc>
        <w:tc>
          <w:tcPr>
            <w:tcW w:w="1973" w:type="dxa"/>
            <w:tcBorders>
              <w:top w:val="single" w:sz="4" w:space="0" w:color="070A07"/>
              <w:left w:val="single" w:sz="4" w:space="0" w:color="070707"/>
              <w:right w:val="single" w:sz="4" w:space="0" w:color="070A07"/>
            </w:tcBorders>
            <w:vAlign w:val="center"/>
          </w:tcPr>
          <w:p w14:paraId="66A06432" w14:textId="77777777" w:rsidR="00F03950" w:rsidRDefault="00F03950" w:rsidP="00351ED6">
            <w:pPr>
              <w:pStyle w:val="NoSpacing"/>
              <w:spacing w:before="60"/>
              <w:rPr>
                <w:sz w:val="18"/>
                <w:szCs w:val="18"/>
              </w:rPr>
            </w:pPr>
            <w:r w:rsidRPr="00A554EC">
              <w:rPr>
                <w:sz w:val="18"/>
                <w:szCs w:val="18"/>
              </w:rPr>
              <w:t xml:space="preserve">Interviews with government partners and development partners </w:t>
            </w:r>
          </w:p>
          <w:p w14:paraId="3230B525" w14:textId="77777777" w:rsidR="00F03950" w:rsidRPr="00A554EC" w:rsidRDefault="00F03950" w:rsidP="00351ED6">
            <w:pPr>
              <w:pStyle w:val="NoSpacing"/>
              <w:spacing w:before="60"/>
              <w:rPr>
                <w:sz w:val="18"/>
                <w:szCs w:val="18"/>
              </w:rPr>
            </w:pPr>
            <w:r w:rsidRPr="00A554EC">
              <w:rPr>
                <w:sz w:val="18"/>
                <w:szCs w:val="18"/>
              </w:rPr>
              <w:t xml:space="preserve">Desk review of secondary data </w:t>
            </w:r>
          </w:p>
          <w:p w14:paraId="11A22443" w14:textId="77777777" w:rsidR="00F03950" w:rsidRPr="00A554EC" w:rsidRDefault="00F03950" w:rsidP="00351ED6">
            <w:pPr>
              <w:pStyle w:val="NoSpacing"/>
              <w:spacing w:before="60"/>
              <w:rPr>
                <w:sz w:val="18"/>
                <w:szCs w:val="18"/>
              </w:rPr>
            </w:pPr>
          </w:p>
        </w:tc>
      </w:tr>
      <w:tr w:rsidR="00F03950" w:rsidRPr="00FA5F48" w14:paraId="245C445C" w14:textId="77777777" w:rsidTr="00351ED6">
        <w:tc>
          <w:tcPr>
            <w:tcW w:w="2972" w:type="dxa"/>
            <w:tcBorders>
              <w:top w:val="single" w:sz="4" w:space="0" w:color="070A07"/>
              <w:left w:val="single" w:sz="4" w:space="0" w:color="070707"/>
              <w:bottom w:val="single" w:sz="4" w:space="0" w:color="070A07"/>
              <w:right w:val="single" w:sz="4" w:space="0" w:color="070A07"/>
            </w:tcBorders>
            <w:vAlign w:val="center"/>
          </w:tcPr>
          <w:p w14:paraId="3AB2985C" w14:textId="77777777" w:rsidR="00F03950" w:rsidRPr="00A554EC" w:rsidRDefault="00F03950" w:rsidP="00351ED6">
            <w:pPr>
              <w:pStyle w:val="NoSpacing"/>
              <w:spacing w:before="60"/>
              <w:rPr>
                <w:sz w:val="18"/>
                <w:szCs w:val="18"/>
              </w:rPr>
            </w:pPr>
            <w:r w:rsidRPr="00A554EC">
              <w:rPr>
                <w:sz w:val="18"/>
                <w:szCs w:val="18"/>
              </w:rPr>
              <w:t>Have indigenous institutions been established and or strengthened to provide leadership and technical support to the transfer of project outcomes into impacts?</w:t>
            </w:r>
          </w:p>
          <w:p w14:paraId="708BC587" w14:textId="77777777" w:rsidR="00F03950" w:rsidRPr="00A554EC" w:rsidRDefault="00F03950" w:rsidP="00351ED6">
            <w:pPr>
              <w:pStyle w:val="NoSpacing"/>
              <w:spacing w:before="60"/>
              <w:rPr>
                <w:sz w:val="18"/>
                <w:szCs w:val="18"/>
              </w:rPr>
            </w:pPr>
            <w:r w:rsidRPr="00A554EC">
              <w:rPr>
                <w:sz w:val="18"/>
                <w:szCs w:val="18"/>
              </w:rPr>
              <w:t>Have collaboration mechanisms between government agencies and their boundary partners established to implement the project-initiated measures?</w:t>
            </w:r>
          </w:p>
          <w:p w14:paraId="3D25D084" w14:textId="77777777" w:rsidR="00F03950" w:rsidRDefault="00F03950" w:rsidP="00351ED6">
            <w:pPr>
              <w:pStyle w:val="NoSpacing"/>
              <w:spacing w:before="60"/>
              <w:rPr>
                <w:sz w:val="18"/>
                <w:szCs w:val="18"/>
              </w:rPr>
            </w:pPr>
            <w:r w:rsidRPr="00A554EC">
              <w:rPr>
                <w:sz w:val="18"/>
                <w:szCs w:val="18"/>
              </w:rPr>
              <w:t>Have the relevant government agencies undertaken measures to support the adoption of the project’s results and their inclusion as national priorities?</w:t>
            </w:r>
          </w:p>
          <w:p w14:paraId="6EBD372F" w14:textId="77777777" w:rsidR="00F03950" w:rsidRPr="00A554EC" w:rsidRDefault="00F03950" w:rsidP="00351ED6">
            <w:pPr>
              <w:pStyle w:val="NoSpacing"/>
              <w:spacing w:before="60"/>
              <w:rPr>
                <w:sz w:val="18"/>
                <w:szCs w:val="18"/>
              </w:rPr>
            </w:pPr>
          </w:p>
        </w:tc>
        <w:tc>
          <w:tcPr>
            <w:tcW w:w="2268" w:type="dxa"/>
            <w:tcBorders>
              <w:top w:val="single" w:sz="4" w:space="0" w:color="070A07"/>
              <w:left w:val="single" w:sz="4" w:space="0" w:color="070707"/>
              <w:bottom w:val="single" w:sz="4" w:space="0" w:color="070A07"/>
              <w:right w:val="single" w:sz="4" w:space="0" w:color="070A07"/>
            </w:tcBorders>
            <w:vAlign w:val="center"/>
          </w:tcPr>
          <w:p w14:paraId="6BFB011B" w14:textId="77777777" w:rsidR="00F03950" w:rsidRDefault="00F03950" w:rsidP="00351ED6">
            <w:pPr>
              <w:pStyle w:val="NoSpacing"/>
              <w:spacing w:before="60"/>
              <w:rPr>
                <w:sz w:val="18"/>
                <w:szCs w:val="18"/>
              </w:rPr>
            </w:pPr>
            <w:r w:rsidRPr="003E6D47">
              <w:rPr>
                <w:sz w:val="18"/>
                <w:szCs w:val="18"/>
              </w:rPr>
              <w:t xml:space="preserve">Level of </w:t>
            </w:r>
            <w:r>
              <w:rPr>
                <w:sz w:val="18"/>
                <w:szCs w:val="18"/>
              </w:rPr>
              <w:t xml:space="preserve">key </w:t>
            </w:r>
            <w:r w:rsidRPr="003E6D47">
              <w:rPr>
                <w:sz w:val="18"/>
                <w:szCs w:val="18"/>
              </w:rPr>
              <w:t>stakeholder awareness and ownership of the project results</w:t>
            </w:r>
          </w:p>
          <w:p w14:paraId="17664C8A" w14:textId="77777777" w:rsidR="00F03950" w:rsidRPr="00A554EC" w:rsidRDefault="00F03950" w:rsidP="00351ED6">
            <w:pPr>
              <w:pStyle w:val="NoSpacing"/>
              <w:spacing w:before="60"/>
              <w:rPr>
                <w:b/>
                <w:sz w:val="18"/>
                <w:szCs w:val="18"/>
              </w:rPr>
            </w:pPr>
            <w:r>
              <w:rPr>
                <w:sz w:val="18"/>
                <w:szCs w:val="18"/>
              </w:rPr>
              <w:t>Quality and level of collaboration between the stakeholder institutions</w:t>
            </w:r>
          </w:p>
        </w:tc>
        <w:tc>
          <w:tcPr>
            <w:tcW w:w="1843" w:type="dxa"/>
            <w:tcBorders>
              <w:top w:val="single" w:sz="4" w:space="0" w:color="070A07"/>
              <w:left w:val="single" w:sz="4" w:space="0" w:color="070707"/>
              <w:bottom w:val="single" w:sz="4" w:space="0" w:color="070A07"/>
              <w:right w:val="single" w:sz="4" w:space="0" w:color="070A07"/>
            </w:tcBorders>
            <w:vAlign w:val="center"/>
          </w:tcPr>
          <w:p w14:paraId="4A931AFB" w14:textId="77777777" w:rsidR="00F03950" w:rsidRPr="00A554EC" w:rsidRDefault="00F03950" w:rsidP="00351ED6">
            <w:pPr>
              <w:pStyle w:val="NoSpacing"/>
              <w:spacing w:before="60"/>
              <w:rPr>
                <w:sz w:val="18"/>
                <w:szCs w:val="18"/>
              </w:rPr>
            </w:pPr>
            <w:r w:rsidRPr="00A554EC">
              <w:rPr>
                <w:sz w:val="18"/>
                <w:szCs w:val="18"/>
              </w:rPr>
              <w:t xml:space="preserve">Programme documents </w:t>
            </w:r>
          </w:p>
          <w:p w14:paraId="087EE8A7" w14:textId="77777777" w:rsidR="00F03950" w:rsidRPr="00A554EC" w:rsidRDefault="00F03950" w:rsidP="00351ED6">
            <w:pPr>
              <w:pStyle w:val="NoSpacing"/>
              <w:spacing w:before="60"/>
              <w:rPr>
                <w:sz w:val="18"/>
                <w:szCs w:val="18"/>
              </w:rPr>
            </w:pPr>
            <w:r w:rsidRPr="00A554EC">
              <w:rPr>
                <w:sz w:val="18"/>
                <w:szCs w:val="18"/>
              </w:rPr>
              <w:t xml:space="preserve">Annual Work Plans </w:t>
            </w:r>
          </w:p>
          <w:p w14:paraId="07AFFD80" w14:textId="77777777" w:rsidR="00F03950" w:rsidRPr="00A554EC" w:rsidRDefault="00F03950" w:rsidP="00351ED6">
            <w:pPr>
              <w:pStyle w:val="NoSpacing"/>
              <w:spacing w:before="60"/>
              <w:rPr>
                <w:sz w:val="18"/>
                <w:szCs w:val="18"/>
              </w:rPr>
            </w:pPr>
            <w:r w:rsidRPr="00A554EC">
              <w:rPr>
                <w:sz w:val="18"/>
                <w:szCs w:val="18"/>
              </w:rPr>
              <w:t>Annual Progress Reports</w:t>
            </w:r>
          </w:p>
          <w:p w14:paraId="059CDF23" w14:textId="77777777" w:rsidR="00F03950" w:rsidRPr="00A554EC" w:rsidRDefault="00F03950" w:rsidP="00351ED6">
            <w:pPr>
              <w:pStyle w:val="NoSpacing"/>
              <w:spacing w:before="60"/>
              <w:rPr>
                <w:rFonts w:ascii="Wingdings" w:hAnsi="Wingdings"/>
                <w:color w:val="666666"/>
                <w:position w:val="-2"/>
                <w:sz w:val="18"/>
                <w:szCs w:val="18"/>
              </w:rPr>
            </w:pPr>
            <w:r w:rsidRPr="00A554EC">
              <w:rPr>
                <w:sz w:val="18"/>
                <w:szCs w:val="18"/>
              </w:rPr>
              <w:t xml:space="preserve">Evaluation reports </w:t>
            </w:r>
          </w:p>
          <w:p w14:paraId="6E28E7B3" w14:textId="77777777" w:rsidR="00F03950" w:rsidRPr="00A554EC" w:rsidRDefault="00F03950" w:rsidP="00351ED6">
            <w:pPr>
              <w:pStyle w:val="NoSpacing"/>
              <w:spacing w:before="60"/>
              <w:rPr>
                <w:sz w:val="18"/>
                <w:szCs w:val="18"/>
              </w:rPr>
            </w:pPr>
            <w:r w:rsidRPr="00A554EC">
              <w:rPr>
                <w:sz w:val="18"/>
                <w:szCs w:val="18"/>
              </w:rPr>
              <w:t xml:space="preserve">Government partners Development partners </w:t>
            </w:r>
          </w:p>
          <w:p w14:paraId="324DC1C1" w14:textId="77777777" w:rsidR="00F03950" w:rsidRPr="00A554EC" w:rsidRDefault="00F03950" w:rsidP="00351ED6">
            <w:pPr>
              <w:pStyle w:val="NoSpacing"/>
              <w:spacing w:before="60"/>
              <w:rPr>
                <w:sz w:val="18"/>
                <w:szCs w:val="18"/>
              </w:rPr>
            </w:pPr>
            <w:r w:rsidRPr="00A554EC">
              <w:rPr>
                <w:sz w:val="18"/>
                <w:szCs w:val="18"/>
              </w:rPr>
              <w:t xml:space="preserve">UNDP staff (Programme Implementation Support Unit) </w:t>
            </w:r>
          </w:p>
        </w:tc>
        <w:tc>
          <w:tcPr>
            <w:tcW w:w="1973" w:type="dxa"/>
            <w:tcBorders>
              <w:top w:val="single" w:sz="4" w:space="0" w:color="070A07"/>
              <w:left w:val="single" w:sz="4" w:space="0" w:color="070707"/>
              <w:bottom w:val="single" w:sz="4" w:space="0" w:color="070A07"/>
              <w:right w:val="single" w:sz="4" w:space="0" w:color="070A07"/>
            </w:tcBorders>
            <w:vAlign w:val="center"/>
          </w:tcPr>
          <w:p w14:paraId="6C0EC92D" w14:textId="77777777" w:rsidR="00F03950" w:rsidRPr="00A554EC" w:rsidRDefault="00F03950" w:rsidP="00351ED6">
            <w:pPr>
              <w:pStyle w:val="NoSpacing"/>
              <w:spacing w:before="60"/>
              <w:rPr>
                <w:sz w:val="18"/>
                <w:szCs w:val="18"/>
              </w:rPr>
            </w:pPr>
          </w:p>
          <w:p w14:paraId="0E48A8CE" w14:textId="77777777" w:rsidR="00F03950" w:rsidRDefault="00F03950" w:rsidP="00351ED6">
            <w:pPr>
              <w:pStyle w:val="NoSpacing"/>
              <w:spacing w:before="60"/>
              <w:rPr>
                <w:sz w:val="18"/>
                <w:szCs w:val="18"/>
              </w:rPr>
            </w:pPr>
            <w:r w:rsidRPr="00A554EC">
              <w:rPr>
                <w:sz w:val="18"/>
                <w:szCs w:val="18"/>
              </w:rPr>
              <w:t>Interviews with government partners and development partners</w:t>
            </w:r>
          </w:p>
          <w:p w14:paraId="14809837" w14:textId="77777777" w:rsidR="00F03950" w:rsidRPr="00A554EC" w:rsidRDefault="00F03950" w:rsidP="00351ED6">
            <w:pPr>
              <w:pStyle w:val="NoSpacing"/>
              <w:spacing w:before="60"/>
              <w:rPr>
                <w:sz w:val="18"/>
                <w:szCs w:val="18"/>
              </w:rPr>
            </w:pPr>
            <w:r w:rsidRPr="00A554EC">
              <w:rPr>
                <w:sz w:val="18"/>
                <w:szCs w:val="18"/>
              </w:rPr>
              <w:t xml:space="preserve">Desk review of secondary data </w:t>
            </w:r>
          </w:p>
        </w:tc>
      </w:tr>
      <w:tr w:rsidR="00F03950" w:rsidRPr="00FA5F48" w14:paraId="1E875CBF" w14:textId="77777777" w:rsidTr="00351ED6">
        <w:tc>
          <w:tcPr>
            <w:tcW w:w="2972" w:type="dxa"/>
            <w:tcBorders>
              <w:top w:val="single" w:sz="4" w:space="0" w:color="070A07"/>
              <w:left w:val="single" w:sz="4" w:space="0" w:color="070707"/>
              <w:bottom w:val="single" w:sz="4" w:space="0" w:color="auto"/>
              <w:right w:val="single" w:sz="4" w:space="0" w:color="070A07"/>
            </w:tcBorders>
            <w:vAlign w:val="center"/>
          </w:tcPr>
          <w:p w14:paraId="02B730C0" w14:textId="77777777" w:rsidR="00F03950" w:rsidRPr="00A554EC" w:rsidRDefault="00F03950" w:rsidP="00351ED6">
            <w:pPr>
              <w:pStyle w:val="NoSpacing"/>
              <w:spacing w:before="60"/>
              <w:rPr>
                <w:sz w:val="18"/>
                <w:szCs w:val="18"/>
              </w:rPr>
            </w:pPr>
            <w:r w:rsidRPr="00A554EC">
              <w:rPr>
                <w:sz w:val="18"/>
                <w:szCs w:val="18"/>
              </w:rPr>
              <w:t>Are there sufficient fundraising, investment and revenue-generating mechanisms and strategies to enable and support the outcome-impact pathways?</w:t>
            </w:r>
          </w:p>
          <w:p w14:paraId="48D5F97C" w14:textId="77777777" w:rsidR="00F03950" w:rsidRPr="00A554EC" w:rsidRDefault="00F03950" w:rsidP="00351ED6">
            <w:pPr>
              <w:pStyle w:val="NoSpacing"/>
              <w:spacing w:before="60"/>
              <w:rPr>
                <w:sz w:val="18"/>
                <w:szCs w:val="18"/>
              </w:rPr>
            </w:pPr>
            <w:r w:rsidRPr="00A554EC">
              <w:rPr>
                <w:sz w:val="18"/>
                <w:szCs w:val="18"/>
              </w:rPr>
              <w:t>Are government agencies encouraged/enabled to facilitate wider adoption of the project results?</w:t>
            </w:r>
          </w:p>
          <w:p w14:paraId="53D0EBAE" w14:textId="77777777" w:rsidR="00F03950" w:rsidRPr="00A554EC" w:rsidRDefault="00F03950" w:rsidP="00351ED6">
            <w:pPr>
              <w:pStyle w:val="NoSpacing"/>
              <w:spacing w:before="60"/>
              <w:rPr>
                <w:sz w:val="18"/>
                <w:szCs w:val="18"/>
              </w:rPr>
            </w:pPr>
            <w:r w:rsidRPr="00A554EC">
              <w:rPr>
                <w:sz w:val="18"/>
                <w:szCs w:val="18"/>
              </w:rPr>
              <w:t>Have senior and influential government officials endorsed the project’s innovative approaches and champion the development of a more enabling policies, mechanisms and strategies for wider adoption?</w:t>
            </w:r>
          </w:p>
        </w:tc>
        <w:tc>
          <w:tcPr>
            <w:tcW w:w="2268" w:type="dxa"/>
            <w:tcBorders>
              <w:top w:val="single" w:sz="4" w:space="0" w:color="070A07"/>
              <w:left w:val="single" w:sz="4" w:space="0" w:color="070707"/>
              <w:bottom w:val="single" w:sz="4" w:space="0" w:color="auto"/>
              <w:right w:val="single" w:sz="4" w:space="0" w:color="070A07"/>
            </w:tcBorders>
            <w:vAlign w:val="center"/>
          </w:tcPr>
          <w:p w14:paraId="10EE56B1" w14:textId="77777777" w:rsidR="00F03950" w:rsidRDefault="00F03950" w:rsidP="00351ED6">
            <w:pPr>
              <w:pStyle w:val="NoSpacing"/>
              <w:spacing w:before="60"/>
              <w:rPr>
                <w:sz w:val="18"/>
                <w:szCs w:val="18"/>
              </w:rPr>
            </w:pPr>
            <w:r w:rsidRPr="003E6D47">
              <w:rPr>
                <w:sz w:val="18"/>
                <w:szCs w:val="18"/>
              </w:rPr>
              <w:t xml:space="preserve">Level of </w:t>
            </w:r>
            <w:r>
              <w:rPr>
                <w:sz w:val="18"/>
                <w:szCs w:val="18"/>
              </w:rPr>
              <w:t xml:space="preserve">key </w:t>
            </w:r>
            <w:r w:rsidRPr="003E6D47">
              <w:rPr>
                <w:sz w:val="18"/>
                <w:szCs w:val="18"/>
              </w:rPr>
              <w:t>stakeholder</w:t>
            </w:r>
            <w:r>
              <w:rPr>
                <w:sz w:val="18"/>
                <w:szCs w:val="18"/>
              </w:rPr>
              <w:t>s’</w:t>
            </w:r>
            <w:r w:rsidRPr="003E6D47">
              <w:rPr>
                <w:sz w:val="18"/>
                <w:szCs w:val="18"/>
              </w:rPr>
              <w:t xml:space="preserve"> awareness and ownership of the project results</w:t>
            </w:r>
          </w:p>
          <w:p w14:paraId="22808E08" w14:textId="77777777" w:rsidR="00F03950" w:rsidRDefault="00F03950" w:rsidP="00351ED6">
            <w:pPr>
              <w:pStyle w:val="NoSpacing"/>
              <w:spacing w:before="60"/>
              <w:rPr>
                <w:sz w:val="18"/>
                <w:szCs w:val="18"/>
              </w:rPr>
            </w:pPr>
            <w:r>
              <w:rPr>
                <w:sz w:val="18"/>
                <w:szCs w:val="18"/>
              </w:rPr>
              <w:t>Level of stakeholders’ financial commitments</w:t>
            </w:r>
          </w:p>
          <w:p w14:paraId="38D5988E" w14:textId="77777777" w:rsidR="00F03950" w:rsidRPr="00A554EC" w:rsidRDefault="00F03950" w:rsidP="00351ED6">
            <w:pPr>
              <w:pStyle w:val="NoSpacing"/>
              <w:spacing w:before="60"/>
              <w:rPr>
                <w:b/>
                <w:sz w:val="18"/>
                <w:szCs w:val="18"/>
              </w:rPr>
            </w:pPr>
          </w:p>
        </w:tc>
        <w:tc>
          <w:tcPr>
            <w:tcW w:w="1843" w:type="dxa"/>
            <w:tcBorders>
              <w:top w:val="single" w:sz="4" w:space="0" w:color="070A07"/>
              <w:left w:val="single" w:sz="4" w:space="0" w:color="070707"/>
              <w:bottom w:val="single" w:sz="4" w:space="0" w:color="auto"/>
              <w:right w:val="single" w:sz="4" w:space="0" w:color="070A07"/>
            </w:tcBorders>
            <w:vAlign w:val="center"/>
          </w:tcPr>
          <w:p w14:paraId="754A5CA5" w14:textId="77777777" w:rsidR="00F03950" w:rsidRPr="00A554EC" w:rsidRDefault="00F03950" w:rsidP="00351ED6">
            <w:pPr>
              <w:pStyle w:val="NoSpacing"/>
              <w:spacing w:before="60"/>
              <w:rPr>
                <w:sz w:val="18"/>
                <w:szCs w:val="18"/>
              </w:rPr>
            </w:pPr>
            <w:r w:rsidRPr="00A554EC">
              <w:rPr>
                <w:sz w:val="18"/>
                <w:szCs w:val="18"/>
              </w:rPr>
              <w:t xml:space="preserve">Programme documents </w:t>
            </w:r>
          </w:p>
          <w:p w14:paraId="40D116B5" w14:textId="77777777" w:rsidR="00F03950" w:rsidRPr="00A554EC" w:rsidRDefault="00F03950" w:rsidP="00351ED6">
            <w:pPr>
              <w:pStyle w:val="NoSpacing"/>
              <w:spacing w:before="60"/>
              <w:rPr>
                <w:sz w:val="18"/>
                <w:szCs w:val="18"/>
              </w:rPr>
            </w:pPr>
            <w:r w:rsidRPr="00A554EC">
              <w:rPr>
                <w:sz w:val="18"/>
                <w:szCs w:val="18"/>
              </w:rPr>
              <w:t xml:space="preserve">Annual Work Plans </w:t>
            </w:r>
          </w:p>
          <w:p w14:paraId="306105D5" w14:textId="77777777" w:rsidR="00F03950" w:rsidRPr="00A554EC" w:rsidRDefault="00F03950" w:rsidP="00351ED6">
            <w:pPr>
              <w:pStyle w:val="NoSpacing"/>
              <w:spacing w:before="60"/>
              <w:rPr>
                <w:sz w:val="18"/>
                <w:szCs w:val="18"/>
              </w:rPr>
            </w:pPr>
            <w:r w:rsidRPr="00A554EC">
              <w:rPr>
                <w:sz w:val="18"/>
                <w:szCs w:val="18"/>
              </w:rPr>
              <w:t>Annual Progress Reports</w:t>
            </w:r>
          </w:p>
          <w:p w14:paraId="15297B52" w14:textId="77777777" w:rsidR="00F03950" w:rsidRPr="00A554EC" w:rsidRDefault="00F03950" w:rsidP="00351ED6">
            <w:pPr>
              <w:pStyle w:val="NoSpacing"/>
              <w:spacing w:before="60"/>
              <w:rPr>
                <w:rFonts w:ascii="Wingdings" w:hAnsi="Wingdings"/>
                <w:color w:val="666666"/>
                <w:position w:val="-2"/>
                <w:sz w:val="18"/>
                <w:szCs w:val="18"/>
              </w:rPr>
            </w:pPr>
            <w:r w:rsidRPr="00A554EC">
              <w:rPr>
                <w:sz w:val="18"/>
                <w:szCs w:val="18"/>
              </w:rPr>
              <w:t xml:space="preserve">Evaluation reports </w:t>
            </w:r>
          </w:p>
          <w:p w14:paraId="736CC271" w14:textId="77777777" w:rsidR="00F03950" w:rsidRPr="00A554EC" w:rsidRDefault="00F03950" w:rsidP="00351ED6">
            <w:pPr>
              <w:pStyle w:val="NoSpacing"/>
              <w:spacing w:before="60"/>
              <w:rPr>
                <w:sz w:val="18"/>
                <w:szCs w:val="18"/>
              </w:rPr>
            </w:pPr>
            <w:r w:rsidRPr="00A554EC">
              <w:rPr>
                <w:sz w:val="18"/>
                <w:szCs w:val="18"/>
              </w:rPr>
              <w:t xml:space="preserve">Government partners Development partners </w:t>
            </w:r>
          </w:p>
          <w:p w14:paraId="2E6C5819" w14:textId="77777777" w:rsidR="00F03950" w:rsidRPr="00A554EC" w:rsidRDefault="00F03950" w:rsidP="00351ED6">
            <w:pPr>
              <w:pStyle w:val="NoSpacing"/>
              <w:spacing w:before="60"/>
              <w:rPr>
                <w:sz w:val="18"/>
                <w:szCs w:val="18"/>
              </w:rPr>
            </w:pPr>
            <w:r w:rsidRPr="00A554EC">
              <w:rPr>
                <w:sz w:val="18"/>
                <w:szCs w:val="18"/>
              </w:rPr>
              <w:t xml:space="preserve">UNDP staff (Programme Implementation Support Unit) </w:t>
            </w:r>
          </w:p>
        </w:tc>
        <w:tc>
          <w:tcPr>
            <w:tcW w:w="1973" w:type="dxa"/>
            <w:tcBorders>
              <w:top w:val="single" w:sz="4" w:space="0" w:color="070A07"/>
              <w:left w:val="single" w:sz="4" w:space="0" w:color="070707"/>
              <w:bottom w:val="single" w:sz="4" w:space="0" w:color="auto"/>
              <w:right w:val="single" w:sz="4" w:space="0" w:color="070A07"/>
            </w:tcBorders>
            <w:vAlign w:val="center"/>
          </w:tcPr>
          <w:p w14:paraId="0D7C720E" w14:textId="77777777" w:rsidR="00F03950" w:rsidRDefault="00F03950" w:rsidP="00351ED6">
            <w:pPr>
              <w:pStyle w:val="NoSpacing"/>
              <w:spacing w:before="60"/>
              <w:rPr>
                <w:sz w:val="18"/>
                <w:szCs w:val="18"/>
              </w:rPr>
            </w:pPr>
            <w:r w:rsidRPr="00A554EC">
              <w:rPr>
                <w:sz w:val="18"/>
                <w:szCs w:val="18"/>
              </w:rPr>
              <w:t>Interviews with government partners and development partners</w:t>
            </w:r>
          </w:p>
          <w:p w14:paraId="7A3034AF" w14:textId="77777777" w:rsidR="00F03950" w:rsidRPr="00A554EC" w:rsidRDefault="00F03950" w:rsidP="00351ED6">
            <w:pPr>
              <w:pStyle w:val="NoSpacing"/>
              <w:spacing w:before="60"/>
              <w:rPr>
                <w:sz w:val="18"/>
                <w:szCs w:val="18"/>
              </w:rPr>
            </w:pPr>
            <w:r w:rsidRPr="00A554EC">
              <w:rPr>
                <w:sz w:val="18"/>
                <w:szCs w:val="18"/>
              </w:rPr>
              <w:t xml:space="preserve">Desk review of secondary data </w:t>
            </w:r>
          </w:p>
          <w:p w14:paraId="26622738" w14:textId="77777777" w:rsidR="00F03950" w:rsidRPr="00A554EC" w:rsidRDefault="00F03950" w:rsidP="00351ED6">
            <w:pPr>
              <w:pStyle w:val="NoSpacing"/>
              <w:spacing w:before="60"/>
              <w:rPr>
                <w:sz w:val="18"/>
                <w:szCs w:val="18"/>
              </w:rPr>
            </w:pPr>
            <w:r w:rsidRPr="00A554EC">
              <w:rPr>
                <w:sz w:val="18"/>
                <w:szCs w:val="18"/>
              </w:rPr>
              <w:t xml:space="preserve"> </w:t>
            </w:r>
          </w:p>
        </w:tc>
      </w:tr>
    </w:tbl>
    <w:p w14:paraId="49FDD737" w14:textId="77777777" w:rsidR="00F03950" w:rsidRDefault="00F03950" w:rsidP="00F03950">
      <w:pPr>
        <w:rPr>
          <w:sz w:val="20"/>
          <w:szCs w:val="20"/>
        </w:rPr>
      </w:pPr>
    </w:p>
    <w:p w14:paraId="2A362BEE" w14:textId="77777777" w:rsidR="00F03950" w:rsidRDefault="00F03950" w:rsidP="00F03950">
      <w:pPr>
        <w:spacing w:before="0" w:after="0"/>
        <w:rPr>
          <w:sz w:val="20"/>
          <w:szCs w:val="20"/>
        </w:rPr>
      </w:pPr>
      <w:r>
        <w:rPr>
          <w:sz w:val="20"/>
          <w:szCs w:val="20"/>
        </w:rPr>
        <w:br w:type="page"/>
      </w:r>
    </w:p>
    <w:tbl>
      <w:tblPr>
        <w:tblW w:w="0" w:type="auto"/>
        <w:tblCellMar>
          <w:top w:w="15" w:type="dxa"/>
          <w:left w:w="15" w:type="dxa"/>
          <w:bottom w:w="15" w:type="dxa"/>
          <w:right w:w="15" w:type="dxa"/>
        </w:tblCellMar>
        <w:tblLook w:val="04A0" w:firstRow="1" w:lastRow="0" w:firstColumn="1" w:lastColumn="0" w:noHBand="0" w:noVBand="1"/>
      </w:tblPr>
      <w:tblGrid>
        <w:gridCol w:w="2972"/>
        <w:gridCol w:w="2410"/>
        <w:gridCol w:w="1701"/>
        <w:gridCol w:w="1973"/>
      </w:tblGrid>
      <w:tr w:rsidR="00F03950" w:rsidRPr="00E16A9E" w14:paraId="61476FD0" w14:textId="77777777" w:rsidTr="00351ED6">
        <w:tc>
          <w:tcPr>
            <w:tcW w:w="9056" w:type="dxa"/>
            <w:gridSpan w:val="4"/>
            <w:tcBorders>
              <w:top w:val="single" w:sz="4" w:space="0" w:color="070A07"/>
              <w:left w:val="single" w:sz="4" w:space="0" w:color="070A07"/>
              <w:bottom w:val="single" w:sz="4" w:space="0" w:color="070A07"/>
              <w:right w:val="single" w:sz="4" w:space="0" w:color="070A07"/>
            </w:tcBorders>
            <w:shd w:val="clear" w:color="auto" w:fill="auto"/>
            <w:vAlign w:val="center"/>
          </w:tcPr>
          <w:p w14:paraId="7B3FFFDB" w14:textId="77777777" w:rsidR="00F03950" w:rsidRPr="00A554EC" w:rsidRDefault="00F03950" w:rsidP="00351ED6">
            <w:pPr>
              <w:spacing w:before="100" w:beforeAutospacing="1" w:after="100" w:afterAutospacing="1"/>
              <w:rPr>
                <w:b/>
                <w:bCs/>
                <w:sz w:val="18"/>
                <w:szCs w:val="18"/>
              </w:rPr>
            </w:pPr>
            <w:r w:rsidRPr="00A554EC">
              <w:rPr>
                <w:b/>
                <w:bCs/>
                <w:sz w:val="18"/>
                <w:szCs w:val="18"/>
              </w:rPr>
              <w:lastRenderedPageBreak/>
              <w:t>SAMPLE QUESTIONS RELATING TO THE PROMOTION OF UN VALUES FROM A HUMAN DEVELOPMENT PERSPECTIVE</w:t>
            </w:r>
          </w:p>
        </w:tc>
      </w:tr>
      <w:tr w:rsidR="00F03950" w:rsidRPr="00E16A9E" w14:paraId="2212B8F3" w14:textId="77777777" w:rsidTr="00351ED6">
        <w:trPr>
          <w:trHeight w:val="306"/>
        </w:trPr>
        <w:tc>
          <w:tcPr>
            <w:tcW w:w="2972" w:type="dxa"/>
            <w:tcBorders>
              <w:top w:val="single" w:sz="4" w:space="0" w:color="070A07"/>
              <w:left w:val="single" w:sz="4" w:space="0" w:color="070A07"/>
              <w:bottom w:val="single" w:sz="4" w:space="0" w:color="070A07"/>
              <w:right w:val="single" w:sz="4" w:space="0" w:color="070A07"/>
            </w:tcBorders>
            <w:shd w:val="clear" w:color="auto" w:fill="BDD6EE" w:themeFill="accent5" w:themeFillTint="66"/>
            <w:vAlign w:val="center"/>
            <w:hideMark/>
          </w:tcPr>
          <w:p w14:paraId="0C997720" w14:textId="77777777" w:rsidR="00F03950" w:rsidRPr="00A554EC" w:rsidRDefault="00F03950" w:rsidP="00351ED6">
            <w:pPr>
              <w:autoSpaceDE w:val="0"/>
              <w:autoSpaceDN w:val="0"/>
              <w:adjustRightInd w:val="0"/>
              <w:spacing w:before="0" w:after="0" w:line="0" w:lineRule="atLeast"/>
              <w:jc w:val="center"/>
              <w:rPr>
                <w:color w:val="000000"/>
                <w:sz w:val="18"/>
                <w:szCs w:val="18"/>
              </w:rPr>
            </w:pPr>
            <w:r w:rsidRPr="00A554EC">
              <w:rPr>
                <w:b/>
                <w:bCs/>
                <w:color w:val="000000"/>
                <w:sz w:val="18"/>
                <w:szCs w:val="18"/>
              </w:rPr>
              <w:t>Evaluation Questions</w:t>
            </w:r>
          </w:p>
        </w:tc>
        <w:tc>
          <w:tcPr>
            <w:tcW w:w="2410" w:type="dxa"/>
            <w:tcBorders>
              <w:top w:val="single" w:sz="4" w:space="0" w:color="070A07"/>
              <w:left w:val="single" w:sz="4" w:space="0" w:color="070A07"/>
              <w:bottom w:val="single" w:sz="4" w:space="0" w:color="070A07"/>
              <w:right w:val="single" w:sz="4" w:space="0" w:color="070A07"/>
            </w:tcBorders>
            <w:shd w:val="clear" w:color="auto" w:fill="BDD6EE" w:themeFill="accent5" w:themeFillTint="66"/>
            <w:vAlign w:val="center"/>
            <w:hideMark/>
          </w:tcPr>
          <w:p w14:paraId="767BC410" w14:textId="77777777" w:rsidR="00F03950" w:rsidRPr="00A554EC" w:rsidRDefault="00F03950" w:rsidP="00351ED6">
            <w:pPr>
              <w:autoSpaceDE w:val="0"/>
              <w:autoSpaceDN w:val="0"/>
              <w:adjustRightInd w:val="0"/>
              <w:spacing w:before="0" w:after="0" w:line="0" w:lineRule="atLeast"/>
              <w:jc w:val="center"/>
              <w:rPr>
                <w:b/>
                <w:bCs/>
                <w:color w:val="000000"/>
                <w:position w:val="8"/>
                <w:sz w:val="18"/>
                <w:szCs w:val="18"/>
              </w:rPr>
            </w:pPr>
            <w:r w:rsidRPr="00A554EC">
              <w:rPr>
                <w:b/>
                <w:position w:val="8"/>
                <w:sz w:val="18"/>
                <w:szCs w:val="18"/>
              </w:rPr>
              <w:t>Indicators</w:t>
            </w:r>
          </w:p>
        </w:tc>
        <w:tc>
          <w:tcPr>
            <w:tcW w:w="1701" w:type="dxa"/>
            <w:tcBorders>
              <w:top w:val="single" w:sz="4" w:space="0" w:color="070A07"/>
              <w:left w:val="single" w:sz="4" w:space="0" w:color="070A07"/>
              <w:bottom w:val="single" w:sz="4" w:space="0" w:color="070A07"/>
              <w:right w:val="single" w:sz="4" w:space="0" w:color="070A07"/>
            </w:tcBorders>
            <w:shd w:val="clear" w:color="auto" w:fill="BDD6EE" w:themeFill="accent5" w:themeFillTint="66"/>
            <w:vAlign w:val="center"/>
            <w:hideMark/>
          </w:tcPr>
          <w:p w14:paraId="051D97EC" w14:textId="77777777" w:rsidR="00F03950" w:rsidRPr="00A554EC" w:rsidRDefault="00F03950" w:rsidP="00351ED6">
            <w:pPr>
              <w:autoSpaceDE w:val="0"/>
              <w:autoSpaceDN w:val="0"/>
              <w:adjustRightInd w:val="0"/>
              <w:spacing w:before="0" w:after="0" w:line="0" w:lineRule="atLeast"/>
              <w:jc w:val="center"/>
              <w:rPr>
                <w:color w:val="000000"/>
                <w:sz w:val="18"/>
                <w:szCs w:val="18"/>
              </w:rPr>
            </w:pPr>
            <w:r w:rsidRPr="00A554EC">
              <w:rPr>
                <w:b/>
                <w:bCs/>
                <w:color w:val="000000"/>
                <w:sz w:val="18"/>
                <w:szCs w:val="18"/>
              </w:rPr>
              <w:t>Data Sources</w:t>
            </w:r>
          </w:p>
        </w:tc>
        <w:tc>
          <w:tcPr>
            <w:tcW w:w="1973" w:type="dxa"/>
            <w:tcBorders>
              <w:top w:val="single" w:sz="4" w:space="0" w:color="070A07"/>
              <w:left w:val="single" w:sz="4" w:space="0" w:color="070A07"/>
              <w:bottom w:val="single" w:sz="4" w:space="0" w:color="070A07"/>
              <w:right w:val="single" w:sz="4" w:space="0" w:color="070A07"/>
            </w:tcBorders>
            <w:shd w:val="clear" w:color="auto" w:fill="BDD6EE" w:themeFill="accent5" w:themeFillTint="66"/>
            <w:vAlign w:val="center"/>
            <w:hideMark/>
          </w:tcPr>
          <w:p w14:paraId="5B59E0D2" w14:textId="77777777" w:rsidR="00F03950" w:rsidRPr="00A554EC" w:rsidRDefault="00F03950" w:rsidP="00351ED6">
            <w:pPr>
              <w:autoSpaceDE w:val="0"/>
              <w:autoSpaceDN w:val="0"/>
              <w:adjustRightInd w:val="0"/>
              <w:spacing w:before="0" w:after="0" w:line="0" w:lineRule="atLeast"/>
              <w:jc w:val="center"/>
              <w:rPr>
                <w:color w:val="000000"/>
                <w:sz w:val="18"/>
                <w:szCs w:val="18"/>
              </w:rPr>
            </w:pPr>
            <w:r w:rsidRPr="00A554EC">
              <w:rPr>
                <w:b/>
                <w:bCs/>
                <w:color w:val="000000"/>
                <w:sz w:val="18"/>
                <w:szCs w:val="18"/>
              </w:rPr>
              <w:t>Data Collection Methods</w:t>
            </w:r>
          </w:p>
        </w:tc>
      </w:tr>
      <w:tr w:rsidR="00F03950" w:rsidRPr="00E16A9E" w14:paraId="22AB69D6" w14:textId="77777777" w:rsidTr="00351ED6">
        <w:tc>
          <w:tcPr>
            <w:tcW w:w="9056" w:type="dxa"/>
            <w:gridSpan w:val="4"/>
            <w:tcBorders>
              <w:top w:val="single" w:sz="4" w:space="0" w:color="070A07"/>
              <w:left w:val="single" w:sz="4" w:space="0" w:color="070707"/>
              <w:bottom w:val="single" w:sz="4" w:space="0" w:color="070A07"/>
              <w:right w:val="single" w:sz="4" w:space="0" w:color="070707"/>
            </w:tcBorders>
            <w:shd w:val="clear" w:color="auto" w:fill="C5E0B3" w:themeFill="accent6" w:themeFillTint="66"/>
            <w:vAlign w:val="center"/>
          </w:tcPr>
          <w:p w14:paraId="434E01E4" w14:textId="77777777" w:rsidR="00F03950" w:rsidRPr="00A554EC" w:rsidRDefault="00F03950" w:rsidP="00351ED6">
            <w:pPr>
              <w:pStyle w:val="NoSpacing"/>
              <w:rPr>
                <w:b/>
                <w:sz w:val="18"/>
                <w:szCs w:val="18"/>
              </w:rPr>
            </w:pPr>
            <w:r w:rsidRPr="00A554EC">
              <w:rPr>
                <w:b/>
                <w:sz w:val="18"/>
                <w:szCs w:val="18"/>
              </w:rPr>
              <w:t xml:space="preserve">Supporting policy dialogue on human development issues </w:t>
            </w:r>
          </w:p>
        </w:tc>
      </w:tr>
      <w:tr w:rsidR="00F03950" w:rsidRPr="00E16A9E" w14:paraId="00FC6709" w14:textId="77777777" w:rsidTr="00351ED6">
        <w:tc>
          <w:tcPr>
            <w:tcW w:w="2972" w:type="dxa"/>
            <w:tcBorders>
              <w:top w:val="single" w:sz="4" w:space="0" w:color="070A07"/>
              <w:left w:val="single" w:sz="4" w:space="0" w:color="070707"/>
              <w:bottom w:val="single" w:sz="4" w:space="0" w:color="070A07"/>
              <w:right w:val="single" w:sz="4" w:space="0" w:color="070707"/>
            </w:tcBorders>
            <w:vAlign w:val="center"/>
          </w:tcPr>
          <w:p w14:paraId="250800B3" w14:textId="77777777" w:rsidR="00F03950" w:rsidRPr="00A554EC" w:rsidRDefault="00F03950" w:rsidP="00351ED6">
            <w:pPr>
              <w:pStyle w:val="NoSpacing"/>
              <w:spacing w:before="60"/>
              <w:rPr>
                <w:sz w:val="18"/>
                <w:szCs w:val="18"/>
              </w:rPr>
            </w:pPr>
            <w:r w:rsidRPr="00A554EC">
              <w:rPr>
                <w:sz w:val="18"/>
                <w:szCs w:val="18"/>
              </w:rPr>
              <w:t xml:space="preserve">To what extent did the initiative support the government in monitoring achievement of MDGs? </w:t>
            </w:r>
          </w:p>
          <w:p w14:paraId="3F0F9138" w14:textId="77777777" w:rsidR="00F03950" w:rsidRDefault="00F03950" w:rsidP="00351ED6">
            <w:pPr>
              <w:pStyle w:val="NoSpacing"/>
              <w:spacing w:before="60"/>
              <w:rPr>
                <w:sz w:val="18"/>
                <w:szCs w:val="18"/>
              </w:rPr>
            </w:pPr>
            <w:r w:rsidRPr="00A554EC">
              <w:rPr>
                <w:sz w:val="18"/>
                <w:szCs w:val="18"/>
              </w:rPr>
              <w:t xml:space="preserve">What assistance has the initiative provided supported the government in promoting human development approach and monitoring MDGs? </w:t>
            </w:r>
          </w:p>
          <w:p w14:paraId="5342E20A" w14:textId="77777777" w:rsidR="00F03950" w:rsidRDefault="00F03950" w:rsidP="00351ED6">
            <w:pPr>
              <w:pStyle w:val="NoSpacing"/>
              <w:spacing w:before="60"/>
              <w:rPr>
                <w:sz w:val="18"/>
                <w:szCs w:val="18"/>
              </w:rPr>
            </w:pPr>
            <w:r>
              <w:rPr>
                <w:sz w:val="18"/>
                <w:szCs w:val="18"/>
              </w:rPr>
              <w:t>To what extent d</w:t>
            </w:r>
            <w:r w:rsidRPr="00CA3D29">
              <w:rPr>
                <w:sz w:val="18"/>
                <w:szCs w:val="18"/>
              </w:rPr>
              <w:t xml:space="preserve">o the project objectives conform to agreed priorities in the UNDP country programme document (CPD) </w:t>
            </w:r>
            <w:r>
              <w:rPr>
                <w:sz w:val="18"/>
                <w:szCs w:val="18"/>
              </w:rPr>
              <w:t>and UNDAF?</w:t>
            </w:r>
          </w:p>
          <w:tbl>
            <w:tblPr>
              <w:tblW w:w="0" w:type="auto"/>
              <w:tblBorders>
                <w:top w:val="nil"/>
                <w:left w:val="nil"/>
                <w:bottom w:val="nil"/>
                <w:right w:val="nil"/>
              </w:tblBorders>
              <w:tblLook w:val="0000" w:firstRow="0" w:lastRow="0" w:firstColumn="0" w:lastColumn="0" w:noHBand="0" w:noVBand="0"/>
            </w:tblPr>
            <w:tblGrid>
              <w:gridCol w:w="222"/>
            </w:tblGrid>
            <w:tr w:rsidR="00F03950" w:rsidRPr="00CA3D29" w14:paraId="379752C8" w14:textId="77777777" w:rsidTr="00351ED6">
              <w:trPr>
                <w:trHeight w:val="321"/>
              </w:trPr>
              <w:tc>
                <w:tcPr>
                  <w:tcW w:w="0" w:type="auto"/>
                </w:tcPr>
                <w:p w14:paraId="47E68B86" w14:textId="77777777" w:rsidR="00F03950" w:rsidRPr="00CA3D29" w:rsidRDefault="00F03950" w:rsidP="00351ED6">
                  <w:pPr>
                    <w:pStyle w:val="NoSpacing"/>
                    <w:spacing w:before="60"/>
                    <w:rPr>
                      <w:sz w:val="18"/>
                      <w:szCs w:val="18"/>
                    </w:rPr>
                  </w:pPr>
                </w:p>
                <w:p w14:paraId="7283711D" w14:textId="77777777" w:rsidR="00F03950" w:rsidRPr="00CA3D29" w:rsidRDefault="00F03950" w:rsidP="00351ED6">
                  <w:pPr>
                    <w:pStyle w:val="NoSpacing"/>
                    <w:spacing w:before="60"/>
                    <w:rPr>
                      <w:sz w:val="18"/>
                      <w:szCs w:val="18"/>
                    </w:rPr>
                  </w:pPr>
                </w:p>
              </w:tc>
            </w:tr>
          </w:tbl>
          <w:p w14:paraId="434F9634" w14:textId="77777777" w:rsidR="00F03950" w:rsidRPr="00A554EC" w:rsidRDefault="00F03950" w:rsidP="00351ED6">
            <w:pPr>
              <w:pStyle w:val="NoSpacing"/>
              <w:spacing w:before="60"/>
              <w:rPr>
                <w:sz w:val="18"/>
                <w:szCs w:val="18"/>
              </w:rPr>
            </w:pPr>
          </w:p>
        </w:tc>
        <w:tc>
          <w:tcPr>
            <w:tcW w:w="2410" w:type="dxa"/>
            <w:tcBorders>
              <w:top w:val="single" w:sz="4" w:space="0" w:color="070A07"/>
              <w:left w:val="single" w:sz="4" w:space="0" w:color="070707"/>
              <w:bottom w:val="single" w:sz="4" w:space="0" w:color="070A07"/>
              <w:right w:val="single" w:sz="4" w:space="0" w:color="070707"/>
            </w:tcBorders>
            <w:vAlign w:val="center"/>
            <w:hideMark/>
          </w:tcPr>
          <w:p w14:paraId="5F4210AC" w14:textId="77777777" w:rsidR="00F03950" w:rsidRDefault="00F03950" w:rsidP="00351ED6">
            <w:pPr>
              <w:pStyle w:val="NoSpacing"/>
              <w:spacing w:before="60"/>
              <w:rPr>
                <w:sz w:val="18"/>
                <w:szCs w:val="18"/>
              </w:rPr>
            </w:pPr>
            <w:r w:rsidRPr="003E6D47">
              <w:rPr>
                <w:sz w:val="18"/>
                <w:szCs w:val="18"/>
              </w:rPr>
              <w:t>Level of contribution of the project to the achievement of MDGs</w:t>
            </w:r>
          </w:p>
          <w:p w14:paraId="048670C7" w14:textId="77777777" w:rsidR="00F03950" w:rsidRPr="00A554EC" w:rsidRDefault="00F03950" w:rsidP="00351ED6">
            <w:pPr>
              <w:pStyle w:val="NoSpacing"/>
              <w:spacing w:before="60"/>
              <w:rPr>
                <w:sz w:val="18"/>
                <w:szCs w:val="18"/>
              </w:rPr>
            </w:pPr>
            <w:r>
              <w:rPr>
                <w:sz w:val="18"/>
                <w:szCs w:val="18"/>
              </w:rPr>
              <w:t>Level of alignment of the project objectives with the CPD and UNDAF</w:t>
            </w:r>
          </w:p>
        </w:tc>
        <w:tc>
          <w:tcPr>
            <w:tcW w:w="1701" w:type="dxa"/>
            <w:tcBorders>
              <w:top w:val="single" w:sz="4" w:space="0" w:color="070A07"/>
              <w:left w:val="single" w:sz="4" w:space="0" w:color="070707"/>
              <w:bottom w:val="single" w:sz="4" w:space="0" w:color="070A07"/>
              <w:right w:val="single" w:sz="4" w:space="0" w:color="070707"/>
            </w:tcBorders>
            <w:vAlign w:val="center"/>
            <w:hideMark/>
          </w:tcPr>
          <w:p w14:paraId="34A1310D" w14:textId="77777777" w:rsidR="00F03950" w:rsidRPr="00A554EC" w:rsidRDefault="00F03950" w:rsidP="00351ED6">
            <w:pPr>
              <w:pStyle w:val="NoSpacing"/>
              <w:spacing w:before="60"/>
              <w:rPr>
                <w:sz w:val="18"/>
                <w:szCs w:val="18"/>
              </w:rPr>
            </w:pPr>
            <w:r w:rsidRPr="00A554EC">
              <w:rPr>
                <w:sz w:val="18"/>
                <w:szCs w:val="18"/>
              </w:rPr>
              <w:t xml:space="preserve">Project documents </w:t>
            </w:r>
          </w:p>
          <w:p w14:paraId="26E38063" w14:textId="77777777" w:rsidR="00F03950" w:rsidRPr="00A554EC" w:rsidRDefault="00F03950" w:rsidP="00351ED6">
            <w:pPr>
              <w:pStyle w:val="NoSpacing"/>
              <w:spacing w:before="60"/>
              <w:rPr>
                <w:sz w:val="18"/>
                <w:szCs w:val="18"/>
              </w:rPr>
            </w:pPr>
            <w:r w:rsidRPr="00A554EC">
              <w:rPr>
                <w:sz w:val="18"/>
                <w:szCs w:val="18"/>
              </w:rPr>
              <w:t xml:space="preserve">Evaluation reports </w:t>
            </w:r>
          </w:p>
          <w:p w14:paraId="00C12671" w14:textId="77777777" w:rsidR="00F03950" w:rsidRPr="00A554EC" w:rsidRDefault="00F03950" w:rsidP="00351ED6">
            <w:pPr>
              <w:pStyle w:val="NoSpacing"/>
              <w:spacing w:before="60"/>
              <w:rPr>
                <w:sz w:val="18"/>
                <w:szCs w:val="18"/>
              </w:rPr>
            </w:pPr>
            <w:r w:rsidRPr="00A554EC">
              <w:rPr>
                <w:sz w:val="18"/>
                <w:szCs w:val="18"/>
              </w:rPr>
              <w:t xml:space="preserve">HDR reports </w:t>
            </w:r>
          </w:p>
          <w:p w14:paraId="0CEC73AD" w14:textId="77777777" w:rsidR="00F03950" w:rsidRPr="00A554EC" w:rsidRDefault="00F03950" w:rsidP="00351ED6">
            <w:pPr>
              <w:pStyle w:val="NoSpacing"/>
              <w:spacing w:before="60"/>
              <w:rPr>
                <w:sz w:val="18"/>
                <w:szCs w:val="18"/>
              </w:rPr>
            </w:pPr>
            <w:r w:rsidRPr="00A554EC">
              <w:rPr>
                <w:sz w:val="18"/>
                <w:szCs w:val="18"/>
              </w:rPr>
              <w:t xml:space="preserve">MDG reports </w:t>
            </w:r>
          </w:p>
          <w:p w14:paraId="661E7748" w14:textId="77777777" w:rsidR="00F03950" w:rsidRPr="00A554EC" w:rsidRDefault="00F03950" w:rsidP="00351ED6">
            <w:pPr>
              <w:pStyle w:val="NoSpacing"/>
              <w:spacing w:before="60"/>
              <w:rPr>
                <w:sz w:val="18"/>
                <w:szCs w:val="18"/>
              </w:rPr>
            </w:pPr>
            <w:r w:rsidRPr="00A554EC">
              <w:rPr>
                <w:sz w:val="18"/>
                <w:szCs w:val="18"/>
              </w:rPr>
              <w:t xml:space="preserve">National Planning Commission </w:t>
            </w:r>
          </w:p>
          <w:p w14:paraId="39D2FCC8" w14:textId="77777777" w:rsidR="00F03950" w:rsidRPr="00A554EC" w:rsidRDefault="00F03950" w:rsidP="00351ED6">
            <w:pPr>
              <w:pStyle w:val="NoSpacing"/>
              <w:spacing w:before="60"/>
              <w:rPr>
                <w:sz w:val="18"/>
                <w:szCs w:val="18"/>
              </w:rPr>
            </w:pPr>
            <w:r w:rsidRPr="00A554EC">
              <w:rPr>
                <w:sz w:val="18"/>
                <w:szCs w:val="18"/>
              </w:rPr>
              <w:t xml:space="preserve">Ministry of Finance </w:t>
            </w:r>
          </w:p>
        </w:tc>
        <w:tc>
          <w:tcPr>
            <w:tcW w:w="1973" w:type="dxa"/>
            <w:tcBorders>
              <w:top w:val="single" w:sz="4" w:space="0" w:color="070A07"/>
              <w:left w:val="single" w:sz="4" w:space="0" w:color="070707"/>
              <w:bottom w:val="single" w:sz="4" w:space="0" w:color="070A07"/>
              <w:right w:val="single" w:sz="4" w:space="0" w:color="070707"/>
            </w:tcBorders>
            <w:vAlign w:val="center"/>
            <w:hideMark/>
          </w:tcPr>
          <w:p w14:paraId="6E384AF0" w14:textId="77777777" w:rsidR="00F03950" w:rsidRDefault="00F03950" w:rsidP="00351ED6">
            <w:pPr>
              <w:pStyle w:val="NoSpacing"/>
              <w:spacing w:before="60"/>
              <w:rPr>
                <w:sz w:val="18"/>
                <w:szCs w:val="18"/>
              </w:rPr>
            </w:pPr>
            <w:r w:rsidRPr="00111F24">
              <w:rPr>
                <w:sz w:val="18"/>
                <w:szCs w:val="18"/>
              </w:rPr>
              <w:t xml:space="preserve">Interviews with government partners </w:t>
            </w:r>
          </w:p>
          <w:p w14:paraId="009FC191" w14:textId="77777777" w:rsidR="00F03950" w:rsidRPr="00111F24" w:rsidRDefault="00F03950" w:rsidP="00351ED6">
            <w:pPr>
              <w:pStyle w:val="NoSpacing"/>
              <w:spacing w:before="60"/>
              <w:rPr>
                <w:sz w:val="18"/>
                <w:szCs w:val="18"/>
              </w:rPr>
            </w:pPr>
            <w:r w:rsidRPr="00111F24">
              <w:rPr>
                <w:sz w:val="18"/>
                <w:szCs w:val="18"/>
              </w:rPr>
              <w:t xml:space="preserve">Desk review of secondary data </w:t>
            </w:r>
          </w:p>
          <w:p w14:paraId="0BD18C34" w14:textId="77777777" w:rsidR="00F03950" w:rsidRPr="00111F24" w:rsidRDefault="00F03950" w:rsidP="00351ED6">
            <w:pPr>
              <w:pStyle w:val="NoSpacing"/>
              <w:spacing w:before="60"/>
              <w:rPr>
                <w:sz w:val="18"/>
                <w:szCs w:val="18"/>
              </w:rPr>
            </w:pPr>
          </w:p>
        </w:tc>
      </w:tr>
      <w:tr w:rsidR="00F03950" w:rsidRPr="00E16A9E" w14:paraId="7B060A59" w14:textId="77777777" w:rsidTr="00351ED6">
        <w:tc>
          <w:tcPr>
            <w:tcW w:w="9056" w:type="dxa"/>
            <w:gridSpan w:val="4"/>
            <w:tcBorders>
              <w:top w:val="single" w:sz="4" w:space="0" w:color="070A07"/>
              <w:left w:val="single" w:sz="4" w:space="0" w:color="070707"/>
              <w:bottom w:val="single" w:sz="4" w:space="0" w:color="070A07"/>
              <w:right w:val="single" w:sz="4" w:space="0" w:color="070707"/>
            </w:tcBorders>
            <w:shd w:val="clear" w:color="auto" w:fill="C5E0B3" w:themeFill="accent6" w:themeFillTint="66"/>
            <w:vAlign w:val="center"/>
          </w:tcPr>
          <w:p w14:paraId="6E096F77" w14:textId="77777777" w:rsidR="00F03950" w:rsidRPr="00111F24" w:rsidRDefault="00F03950" w:rsidP="00351ED6">
            <w:pPr>
              <w:pStyle w:val="NoSpacing"/>
              <w:spacing w:before="60"/>
              <w:rPr>
                <w:b/>
                <w:sz w:val="18"/>
                <w:szCs w:val="18"/>
              </w:rPr>
            </w:pPr>
            <w:r w:rsidRPr="00111F24">
              <w:rPr>
                <w:b/>
                <w:sz w:val="18"/>
                <w:szCs w:val="18"/>
              </w:rPr>
              <w:t>Contribution to gender equality</w:t>
            </w:r>
          </w:p>
        </w:tc>
      </w:tr>
      <w:tr w:rsidR="00F03950" w:rsidRPr="00E16A9E" w14:paraId="24C7D1AC" w14:textId="77777777" w:rsidTr="00351ED6">
        <w:tc>
          <w:tcPr>
            <w:tcW w:w="2972" w:type="dxa"/>
            <w:tcBorders>
              <w:top w:val="single" w:sz="4" w:space="0" w:color="070A07"/>
              <w:left w:val="single" w:sz="4" w:space="0" w:color="070707"/>
              <w:bottom w:val="single" w:sz="4" w:space="0" w:color="070A07"/>
              <w:right w:val="single" w:sz="4" w:space="0" w:color="070707"/>
            </w:tcBorders>
            <w:vAlign w:val="center"/>
            <w:hideMark/>
          </w:tcPr>
          <w:p w14:paraId="31C7EB7F" w14:textId="77777777" w:rsidR="00F03950" w:rsidRPr="00A554EC" w:rsidRDefault="00F03950" w:rsidP="00351ED6">
            <w:pPr>
              <w:pStyle w:val="NoSpacing"/>
              <w:spacing w:before="60"/>
              <w:rPr>
                <w:sz w:val="18"/>
                <w:szCs w:val="18"/>
              </w:rPr>
            </w:pPr>
            <w:r w:rsidRPr="00A554EC">
              <w:rPr>
                <w:sz w:val="18"/>
                <w:szCs w:val="18"/>
              </w:rPr>
              <w:t xml:space="preserve">To what extent was the UNDP initiative designed to appropriately incorporate in each outcome area contributions to attainment of gender equality? </w:t>
            </w:r>
          </w:p>
          <w:p w14:paraId="5DA24804" w14:textId="77777777" w:rsidR="00F03950" w:rsidRPr="00A554EC" w:rsidRDefault="00F03950" w:rsidP="00351ED6">
            <w:pPr>
              <w:pStyle w:val="NoSpacing"/>
              <w:spacing w:before="60"/>
              <w:rPr>
                <w:sz w:val="18"/>
                <w:szCs w:val="18"/>
              </w:rPr>
            </w:pPr>
            <w:r w:rsidRPr="00A554EC">
              <w:rPr>
                <w:sz w:val="18"/>
                <w:szCs w:val="18"/>
              </w:rPr>
              <w:t xml:space="preserve">To what extent did UNDP support positive changes in terms of gender equality and were there any unintended effects? </w:t>
            </w:r>
          </w:p>
          <w:p w14:paraId="35B1BC56" w14:textId="77777777" w:rsidR="00F03950" w:rsidRPr="00A554EC" w:rsidRDefault="00F03950" w:rsidP="00351ED6">
            <w:pPr>
              <w:pStyle w:val="NoSpacing"/>
              <w:spacing w:before="60"/>
              <w:rPr>
                <w:sz w:val="18"/>
                <w:szCs w:val="18"/>
              </w:rPr>
            </w:pPr>
            <w:r w:rsidRPr="00A554EC">
              <w:rPr>
                <w:sz w:val="18"/>
                <w:szCs w:val="18"/>
              </w:rPr>
              <w:t xml:space="preserve">Provide example(s) of how the initiative contributes to gender equality. </w:t>
            </w:r>
          </w:p>
          <w:p w14:paraId="7E9304E2" w14:textId="77777777" w:rsidR="00F03950" w:rsidRPr="00A554EC" w:rsidRDefault="00F03950" w:rsidP="00351ED6">
            <w:pPr>
              <w:pStyle w:val="NoSpacing"/>
              <w:spacing w:before="60"/>
              <w:rPr>
                <w:sz w:val="18"/>
                <w:szCs w:val="18"/>
              </w:rPr>
            </w:pPr>
            <w:r w:rsidRPr="00A554EC">
              <w:rPr>
                <w:sz w:val="18"/>
                <w:szCs w:val="18"/>
              </w:rPr>
              <w:t>Can results of the programme be disaggregated by sex?</w:t>
            </w:r>
          </w:p>
        </w:tc>
        <w:tc>
          <w:tcPr>
            <w:tcW w:w="2410" w:type="dxa"/>
            <w:tcBorders>
              <w:top w:val="single" w:sz="4" w:space="0" w:color="070A07"/>
              <w:left w:val="single" w:sz="4" w:space="0" w:color="070707"/>
              <w:bottom w:val="single" w:sz="4" w:space="0" w:color="070A07"/>
              <w:right w:val="single" w:sz="4" w:space="0" w:color="070707"/>
            </w:tcBorders>
            <w:vAlign w:val="center"/>
          </w:tcPr>
          <w:p w14:paraId="692F438A" w14:textId="77777777" w:rsidR="00F03950" w:rsidRPr="00A554EC" w:rsidRDefault="00F03950" w:rsidP="00351ED6">
            <w:pPr>
              <w:pStyle w:val="NoSpacing"/>
              <w:spacing w:before="60"/>
              <w:rPr>
                <w:sz w:val="18"/>
                <w:szCs w:val="18"/>
              </w:rPr>
            </w:pPr>
            <w:r w:rsidRPr="003E6D47">
              <w:rPr>
                <w:sz w:val="18"/>
                <w:szCs w:val="18"/>
              </w:rPr>
              <w:t xml:space="preserve">Level </w:t>
            </w:r>
            <w:r>
              <w:rPr>
                <w:sz w:val="18"/>
                <w:szCs w:val="18"/>
              </w:rPr>
              <w:t xml:space="preserve">and quality </w:t>
            </w:r>
            <w:r w:rsidRPr="003E6D47">
              <w:rPr>
                <w:sz w:val="18"/>
                <w:szCs w:val="18"/>
              </w:rPr>
              <w:t>of monitoring of gender related issues</w:t>
            </w:r>
          </w:p>
        </w:tc>
        <w:tc>
          <w:tcPr>
            <w:tcW w:w="1701" w:type="dxa"/>
            <w:tcBorders>
              <w:top w:val="single" w:sz="4" w:space="0" w:color="070A07"/>
              <w:left w:val="single" w:sz="4" w:space="0" w:color="070707"/>
              <w:bottom w:val="single" w:sz="4" w:space="0" w:color="070A07"/>
              <w:right w:val="single" w:sz="4" w:space="0" w:color="070707"/>
            </w:tcBorders>
            <w:vAlign w:val="center"/>
            <w:hideMark/>
          </w:tcPr>
          <w:p w14:paraId="553F05A2" w14:textId="77777777" w:rsidR="00F03950" w:rsidRPr="00A554EC" w:rsidRDefault="00F03950" w:rsidP="00351ED6">
            <w:pPr>
              <w:pStyle w:val="NoSpacing"/>
              <w:spacing w:before="60"/>
              <w:rPr>
                <w:sz w:val="18"/>
                <w:szCs w:val="18"/>
              </w:rPr>
            </w:pPr>
            <w:r w:rsidRPr="00A554EC">
              <w:rPr>
                <w:sz w:val="18"/>
                <w:szCs w:val="18"/>
              </w:rPr>
              <w:t xml:space="preserve">Project documents </w:t>
            </w:r>
          </w:p>
          <w:p w14:paraId="6DC80565" w14:textId="77777777" w:rsidR="00F03950" w:rsidRPr="00A554EC" w:rsidRDefault="00F03950" w:rsidP="00351ED6">
            <w:pPr>
              <w:pStyle w:val="NoSpacing"/>
              <w:spacing w:before="60"/>
              <w:rPr>
                <w:sz w:val="18"/>
                <w:szCs w:val="18"/>
              </w:rPr>
            </w:pPr>
            <w:r w:rsidRPr="00A554EC">
              <w:rPr>
                <w:sz w:val="18"/>
                <w:szCs w:val="18"/>
              </w:rPr>
              <w:t xml:space="preserve">Evaluation reports </w:t>
            </w:r>
          </w:p>
          <w:p w14:paraId="2D83E2F6" w14:textId="77777777" w:rsidR="00F03950" w:rsidRPr="00A554EC" w:rsidRDefault="00F03950" w:rsidP="00351ED6">
            <w:pPr>
              <w:pStyle w:val="NoSpacing"/>
              <w:spacing w:before="60"/>
              <w:rPr>
                <w:sz w:val="18"/>
                <w:szCs w:val="18"/>
              </w:rPr>
            </w:pPr>
            <w:r w:rsidRPr="00A554EC">
              <w:rPr>
                <w:sz w:val="18"/>
                <w:szCs w:val="18"/>
              </w:rPr>
              <w:t xml:space="preserve">UNDP staff </w:t>
            </w:r>
          </w:p>
          <w:p w14:paraId="37A6C72B" w14:textId="77777777" w:rsidR="00F03950" w:rsidRPr="00A554EC" w:rsidRDefault="00F03950" w:rsidP="00351ED6">
            <w:pPr>
              <w:pStyle w:val="NoSpacing"/>
              <w:spacing w:before="60"/>
              <w:rPr>
                <w:sz w:val="18"/>
                <w:szCs w:val="18"/>
              </w:rPr>
            </w:pPr>
            <w:r w:rsidRPr="00A554EC">
              <w:rPr>
                <w:sz w:val="18"/>
                <w:szCs w:val="18"/>
              </w:rPr>
              <w:t xml:space="preserve">Government partners </w:t>
            </w:r>
          </w:p>
          <w:p w14:paraId="14338142" w14:textId="77777777" w:rsidR="00F03950" w:rsidRPr="00A554EC" w:rsidRDefault="00F03950" w:rsidP="00351ED6">
            <w:pPr>
              <w:pStyle w:val="NoSpacing"/>
              <w:spacing w:before="60"/>
              <w:rPr>
                <w:sz w:val="18"/>
                <w:szCs w:val="18"/>
              </w:rPr>
            </w:pPr>
            <w:r w:rsidRPr="00A554EC">
              <w:rPr>
                <w:sz w:val="18"/>
                <w:szCs w:val="18"/>
              </w:rPr>
              <w:t xml:space="preserve">Beneficiaries </w:t>
            </w:r>
          </w:p>
        </w:tc>
        <w:tc>
          <w:tcPr>
            <w:tcW w:w="1973" w:type="dxa"/>
            <w:tcBorders>
              <w:top w:val="single" w:sz="4" w:space="0" w:color="070A07"/>
              <w:left w:val="single" w:sz="4" w:space="0" w:color="070707"/>
              <w:bottom w:val="single" w:sz="4" w:space="0" w:color="070A07"/>
              <w:right w:val="single" w:sz="4" w:space="0" w:color="070707"/>
            </w:tcBorders>
            <w:vAlign w:val="center"/>
            <w:hideMark/>
          </w:tcPr>
          <w:p w14:paraId="16F28324" w14:textId="77777777" w:rsidR="00F03950" w:rsidRPr="00111F24" w:rsidRDefault="00F03950" w:rsidP="00351ED6">
            <w:pPr>
              <w:pStyle w:val="NoSpacing"/>
              <w:spacing w:before="60"/>
              <w:rPr>
                <w:sz w:val="18"/>
                <w:szCs w:val="18"/>
              </w:rPr>
            </w:pPr>
            <w:r w:rsidRPr="00111F24">
              <w:rPr>
                <w:sz w:val="18"/>
                <w:szCs w:val="18"/>
              </w:rPr>
              <w:t xml:space="preserve">Interviews with UNDP staff and government partners </w:t>
            </w:r>
          </w:p>
          <w:p w14:paraId="709DBE76" w14:textId="77777777" w:rsidR="00F03950" w:rsidRDefault="00F03950" w:rsidP="00351ED6">
            <w:pPr>
              <w:pStyle w:val="NoSpacing"/>
              <w:spacing w:before="60"/>
              <w:rPr>
                <w:sz w:val="18"/>
                <w:szCs w:val="18"/>
              </w:rPr>
            </w:pPr>
            <w:r w:rsidRPr="00111F24">
              <w:rPr>
                <w:sz w:val="18"/>
                <w:szCs w:val="18"/>
              </w:rPr>
              <w:t xml:space="preserve">Observations from field visits </w:t>
            </w:r>
          </w:p>
          <w:p w14:paraId="6EA0B285" w14:textId="77777777" w:rsidR="00F03950" w:rsidRPr="00111F24" w:rsidRDefault="00F03950" w:rsidP="00351ED6">
            <w:pPr>
              <w:pStyle w:val="NoSpacing"/>
              <w:spacing w:before="60"/>
              <w:rPr>
                <w:sz w:val="18"/>
                <w:szCs w:val="18"/>
              </w:rPr>
            </w:pPr>
            <w:r w:rsidRPr="00111F24">
              <w:rPr>
                <w:sz w:val="18"/>
                <w:szCs w:val="18"/>
              </w:rPr>
              <w:t xml:space="preserve">Desk review of secondary data </w:t>
            </w:r>
          </w:p>
          <w:p w14:paraId="25ED89AF" w14:textId="77777777" w:rsidR="00F03950" w:rsidRPr="00111F24" w:rsidRDefault="00F03950" w:rsidP="00351ED6">
            <w:pPr>
              <w:pStyle w:val="NoSpacing"/>
              <w:spacing w:before="60"/>
              <w:rPr>
                <w:sz w:val="18"/>
                <w:szCs w:val="18"/>
              </w:rPr>
            </w:pPr>
          </w:p>
        </w:tc>
      </w:tr>
      <w:tr w:rsidR="00F03950" w:rsidRPr="00E16A9E" w14:paraId="05D87FF2" w14:textId="77777777" w:rsidTr="00351ED6">
        <w:tc>
          <w:tcPr>
            <w:tcW w:w="9056" w:type="dxa"/>
            <w:gridSpan w:val="4"/>
            <w:tcBorders>
              <w:top w:val="single" w:sz="4" w:space="0" w:color="070A07"/>
              <w:left w:val="single" w:sz="4" w:space="0" w:color="070707"/>
              <w:bottom w:val="single" w:sz="4" w:space="0" w:color="070A07"/>
              <w:right w:val="single" w:sz="4" w:space="0" w:color="070707"/>
            </w:tcBorders>
            <w:shd w:val="clear" w:color="auto" w:fill="C5E0B3" w:themeFill="accent6" w:themeFillTint="66"/>
            <w:vAlign w:val="center"/>
          </w:tcPr>
          <w:p w14:paraId="20C377D2" w14:textId="77777777" w:rsidR="00F03950" w:rsidRPr="003E6D47" w:rsidRDefault="00F03950" w:rsidP="00351ED6">
            <w:pPr>
              <w:pStyle w:val="NoSpacing"/>
              <w:spacing w:before="60"/>
              <w:rPr>
                <w:b/>
                <w:sz w:val="18"/>
                <w:szCs w:val="18"/>
              </w:rPr>
            </w:pPr>
            <w:r w:rsidRPr="003E6D47">
              <w:rPr>
                <w:b/>
                <w:sz w:val="18"/>
                <w:szCs w:val="18"/>
              </w:rPr>
              <w:t>Addressing equity issues (social inclusion)</w:t>
            </w:r>
          </w:p>
        </w:tc>
      </w:tr>
      <w:tr w:rsidR="00F03950" w:rsidRPr="00E16A9E" w14:paraId="02540579" w14:textId="77777777" w:rsidTr="00351ED6">
        <w:tc>
          <w:tcPr>
            <w:tcW w:w="2972" w:type="dxa"/>
            <w:tcBorders>
              <w:top w:val="single" w:sz="4" w:space="0" w:color="070A07"/>
              <w:left w:val="single" w:sz="4" w:space="0" w:color="070707"/>
              <w:bottom w:val="single" w:sz="4" w:space="0" w:color="070A07"/>
              <w:right w:val="single" w:sz="4" w:space="0" w:color="070707"/>
            </w:tcBorders>
            <w:vAlign w:val="center"/>
            <w:hideMark/>
          </w:tcPr>
          <w:p w14:paraId="5DB1136C" w14:textId="77777777" w:rsidR="00F03950" w:rsidRDefault="00F03950" w:rsidP="00351ED6">
            <w:pPr>
              <w:pStyle w:val="NoSpacing"/>
              <w:spacing w:before="60"/>
              <w:rPr>
                <w:sz w:val="18"/>
                <w:szCs w:val="18"/>
              </w:rPr>
            </w:pPr>
            <w:r w:rsidRPr="00A554EC">
              <w:rPr>
                <w:sz w:val="18"/>
                <w:szCs w:val="18"/>
              </w:rPr>
              <w:t xml:space="preserve">How did the UNDP initiative take into account the plight and needs of vulnerable and disadvantaged to promote social equity, for example, women, youth, disabled persons? </w:t>
            </w:r>
          </w:p>
          <w:p w14:paraId="6D42EC06" w14:textId="77777777" w:rsidR="00F03950" w:rsidRPr="00A554EC" w:rsidRDefault="00F03950" w:rsidP="00351ED6">
            <w:pPr>
              <w:pStyle w:val="NoSpacing"/>
              <w:spacing w:before="60"/>
              <w:rPr>
                <w:sz w:val="18"/>
                <w:szCs w:val="18"/>
              </w:rPr>
            </w:pPr>
            <w:r w:rsidRPr="00B04AF1">
              <w:rPr>
                <w:sz w:val="18"/>
                <w:szCs w:val="18"/>
              </w:rPr>
              <w:t xml:space="preserve">To what extent have indigenous peoples, women, conflict- displaced peoples, and other stakeholders been involved in pro- ject design? </w:t>
            </w:r>
          </w:p>
          <w:p w14:paraId="3B65A18F" w14:textId="77777777" w:rsidR="00F03950" w:rsidRPr="00A554EC" w:rsidRDefault="00F03950" w:rsidP="00351ED6">
            <w:pPr>
              <w:pStyle w:val="NoSpacing"/>
              <w:spacing w:before="60"/>
              <w:rPr>
                <w:sz w:val="18"/>
                <w:szCs w:val="18"/>
              </w:rPr>
            </w:pPr>
            <w:r w:rsidRPr="00A554EC">
              <w:rPr>
                <w:sz w:val="18"/>
                <w:szCs w:val="18"/>
              </w:rPr>
              <w:t>Provide example(s) of how the initiative takes into account the needs of vulnerable and dis- advantaged groups, for example, women, youth, disabled persons</w:t>
            </w:r>
          </w:p>
          <w:p w14:paraId="44F3BCB2" w14:textId="77777777" w:rsidR="00F03950" w:rsidRPr="00A554EC" w:rsidRDefault="00F03950" w:rsidP="00351ED6">
            <w:pPr>
              <w:pStyle w:val="NoSpacing"/>
              <w:spacing w:before="60"/>
              <w:rPr>
                <w:sz w:val="18"/>
                <w:szCs w:val="18"/>
              </w:rPr>
            </w:pPr>
            <w:r w:rsidRPr="00A554EC">
              <w:rPr>
                <w:sz w:val="18"/>
                <w:szCs w:val="18"/>
              </w:rPr>
              <w:t xml:space="preserve">How has UNDP programmed social inclusion into the initiative? </w:t>
            </w:r>
          </w:p>
          <w:p w14:paraId="559AD905" w14:textId="77777777" w:rsidR="00F03950" w:rsidRPr="00A554EC" w:rsidRDefault="00F03950" w:rsidP="00351ED6">
            <w:pPr>
              <w:pStyle w:val="NoSpacing"/>
              <w:rPr>
                <w:sz w:val="18"/>
                <w:szCs w:val="18"/>
              </w:rPr>
            </w:pPr>
          </w:p>
        </w:tc>
        <w:tc>
          <w:tcPr>
            <w:tcW w:w="2410" w:type="dxa"/>
            <w:tcBorders>
              <w:top w:val="single" w:sz="4" w:space="0" w:color="070A07"/>
              <w:left w:val="single" w:sz="4" w:space="0" w:color="070707"/>
              <w:bottom w:val="single" w:sz="4" w:space="0" w:color="070A07"/>
              <w:right w:val="single" w:sz="4" w:space="0" w:color="070707"/>
            </w:tcBorders>
            <w:vAlign w:val="center"/>
            <w:hideMark/>
          </w:tcPr>
          <w:p w14:paraId="30848549" w14:textId="77777777" w:rsidR="00F03950" w:rsidRPr="00A554EC" w:rsidRDefault="00F03950" w:rsidP="00351ED6">
            <w:pPr>
              <w:pStyle w:val="NoSpacing"/>
              <w:spacing w:before="60"/>
              <w:rPr>
                <w:sz w:val="18"/>
                <w:szCs w:val="18"/>
              </w:rPr>
            </w:pPr>
            <w:r w:rsidRPr="003E6D47">
              <w:rPr>
                <w:sz w:val="18"/>
                <w:szCs w:val="18"/>
              </w:rPr>
              <w:t xml:space="preserve">Level </w:t>
            </w:r>
            <w:r>
              <w:rPr>
                <w:sz w:val="18"/>
                <w:szCs w:val="18"/>
              </w:rPr>
              <w:t xml:space="preserve">and quality </w:t>
            </w:r>
            <w:r w:rsidRPr="003E6D47">
              <w:rPr>
                <w:sz w:val="18"/>
                <w:szCs w:val="18"/>
              </w:rPr>
              <w:t>of monitoring of social inclusion related issues</w:t>
            </w:r>
          </w:p>
        </w:tc>
        <w:tc>
          <w:tcPr>
            <w:tcW w:w="1701" w:type="dxa"/>
            <w:tcBorders>
              <w:top w:val="single" w:sz="4" w:space="0" w:color="070A07"/>
              <w:left w:val="single" w:sz="4" w:space="0" w:color="070707"/>
              <w:bottom w:val="single" w:sz="4" w:space="0" w:color="070A07"/>
              <w:right w:val="single" w:sz="4" w:space="0" w:color="070707"/>
            </w:tcBorders>
            <w:vAlign w:val="center"/>
            <w:hideMark/>
          </w:tcPr>
          <w:p w14:paraId="66FA0DA5" w14:textId="77777777" w:rsidR="00F03950" w:rsidRPr="00A554EC" w:rsidRDefault="00F03950" w:rsidP="00351ED6">
            <w:pPr>
              <w:pStyle w:val="NoSpacing"/>
              <w:spacing w:before="60"/>
              <w:rPr>
                <w:sz w:val="18"/>
                <w:szCs w:val="18"/>
              </w:rPr>
            </w:pPr>
            <w:r w:rsidRPr="00A554EC">
              <w:rPr>
                <w:sz w:val="18"/>
                <w:szCs w:val="18"/>
              </w:rPr>
              <w:t xml:space="preserve">Project documents </w:t>
            </w:r>
          </w:p>
          <w:p w14:paraId="21EA61C3" w14:textId="77777777" w:rsidR="00F03950" w:rsidRPr="00A554EC" w:rsidRDefault="00F03950" w:rsidP="00351ED6">
            <w:pPr>
              <w:pStyle w:val="NoSpacing"/>
              <w:spacing w:before="60"/>
              <w:rPr>
                <w:sz w:val="18"/>
                <w:szCs w:val="18"/>
              </w:rPr>
            </w:pPr>
            <w:r w:rsidRPr="00A554EC">
              <w:rPr>
                <w:sz w:val="18"/>
                <w:szCs w:val="18"/>
              </w:rPr>
              <w:t xml:space="preserve">Evaluation reports </w:t>
            </w:r>
          </w:p>
          <w:p w14:paraId="37B5421E" w14:textId="77777777" w:rsidR="00F03950" w:rsidRPr="00A554EC" w:rsidRDefault="00F03950" w:rsidP="00351ED6">
            <w:pPr>
              <w:pStyle w:val="NoSpacing"/>
              <w:spacing w:before="60"/>
              <w:rPr>
                <w:sz w:val="18"/>
                <w:szCs w:val="18"/>
              </w:rPr>
            </w:pPr>
            <w:r w:rsidRPr="00A554EC">
              <w:rPr>
                <w:sz w:val="18"/>
                <w:szCs w:val="18"/>
              </w:rPr>
              <w:t xml:space="preserve">UNDP staff </w:t>
            </w:r>
          </w:p>
          <w:p w14:paraId="3FB64F4B" w14:textId="77777777" w:rsidR="00F03950" w:rsidRPr="00A554EC" w:rsidRDefault="00F03950" w:rsidP="00351ED6">
            <w:pPr>
              <w:pStyle w:val="NoSpacing"/>
              <w:spacing w:before="60"/>
              <w:rPr>
                <w:sz w:val="18"/>
                <w:szCs w:val="18"/>
              </w:rPr>
            </w:pPr>
            <w:r w:rsidRPr="00A554EC">
              <w:rPr>
                <w:sz w:val="18"/>
                <w:szCs w:val="18"/>
              </w:rPr>
              <w:t xml:space="preserve">Government partners </w:t>
            </w:r>
          </w:p>
          <w:p w14:paraId="500CB448" w14:textId="77777777" w:rsidR="00F03950" w:rsidRPr="00A554EC" w:rsidRDefault="00F03950" w:rsidP="00351ED6">
            <w:pPr>
              <w:pStyle w:val="NoSpacing"/>
              <w:spacing w:before="60"/>
              <w:rPr>
                <w:sz w:val="18"/>
                <w:szCs w:val="18"/>
              </w:rPr>
            </w:pPr>
            <w:r w:rsidRPr="00A554EC">
              <w:rPr>
                <w:sz w:val="18"/>
                <w:szCs w:val="18"/>
              </w:rPr>
              <w:t xml:space="preserve">Beneficiaries </w:t>
            </w:r>
          </w:p>
        </w:tc>
        <w:tc>
          <w:tcPr>
            <w:tcW w:w="1973" w:type="dxa"/>
            <w:tcBorders>
              <w:top w:val="single" w:sz="4" w:space="0" w:color="070A07"/>
              <w:left w:val="single" w:sz="4" w:space="0" w:color="070707"/>
              <w:bottom w:val="single" w:sz="4" w:space="0" w:color="070A07"/>
              <w:right w:val="single" w:sz="4" w:space="0" w:color="070707"/>
            </w:tcBorders>
            <w:vAlign w:val="center"/>
            <w:hideMark/>
          </w:tcPr>
          <w:p w14:paraId="126D054D" w14:textId="77777777" w:rsidR="00F03950" w:rsidRPr="00111F24" w:rsidRDefault="00F03950" w:rsidP="00351ED6">
            <w:pPr>
              <w:pStyle w:val="NoSpacing"/>
              <w:spacing w:before="60"/>
              <w:rPr>
                <w:sz w:val="18"/>
                <w:szCs w:val="18"/>
              </w:rPr>
            </w:pPr>
            <w:r w:rsidRPr="00111F24">
              <w:rPr>
                <w:sz w:val="18"/>
                <w:szCs w:val="18"/>
              </w:rPr>
              <w:t xml:space="preserve">Interviews with UNDP staff and government partners </w:t>
            </w:r>
          </w:p>
          <w:p w14:paraId="7B7117F6" w14:textId="77777777" w:rsidR="00F03950" w:rsidRDefault="00F03950" w:rsidP="00351ED6">
            <w:pPr>
              <w:pStyle w:val="NoSpacing"/>
              <w:spacing w:before="60"/>
              <w:rPr>
                <w:sz w:val="20"/>
                <w:szCs w:val="20"/>
              </w:rPr>
            </w:pPr>
            <w:r w:rsidRPr="00111F24">
              <w:rPr>
                <w:sz w:val="18"/>
                <w:szCs w:val="18"/>
              </w:rPr>
              <w:t>Observations from field visits</w:t>
            </w:r>
            <w:r w:rsidRPr="00E16A9E">
              <w:rPr>
                <w:sz w:val="20"/>
                <w:szCs w:val="20"/>
              </w:rPr>
              <w:t xml:space="preserve"> </w:t>
            </w:r>
          </w:p>
          <w:p w14:paraId="3CB13306" w14:textId="77777777" w:rsidR="00F03950" w:rsidRPr="00111F24" w:rsidRDefault="00F03950" w:rsidP="00351ED6">
            <w:pPr>
              <w:pStyle w:val="NoSpacing"/>
              <w:spacing w:before="60"/>
              <w:rPr>
                <w:sz w:val="18"/>
                <w:szCs w:val="18"/>
              </w:rPr>
            </w:pPr>
            <w:r w:rsidRPr="00111F24">
              <w:rPr>
                <w:sz w:val="18"/>
                <w:szCs w:val="18"/>
              </w:rPr>
              <w:t xml:space="preserve">Desk review of secondary data </w:t>
            </w:r>
          </w:p>
          <w:p w14:paraId="74FF545A" w14:textId="77777777" w:rsidR="00F03950" w:rsidRPr="00E16A9E" w:rsidRDefault="00F03950" w:rsidP="00351ED6">
            <w:pPr>
              <w:pStyle w:val="NoSpacing"/>
              <w:spacing w:before="60"/>
              <w:rPr>
                <w:sz w:val="20"/>
                <w:szCs w:val="20"/>
              </w:rPr>
            </w:pPr>
          </w:p>
        </w:tc>
      </w:tr>
    </w:tbl>
    <w:p w14:paraId="3A218A30" w14:textId="0F981035" w:rsidR="00F24610" w:rsidRDefault="00F24610" w:rsidP="00E7072D">
      <w:pPr>
        <w:rPr>
          <w:rFonts w:eastAsiaTheme="majorEastAsia"/>
          <w:b/>
          <w:bCs/>
          <w:color w:val="2F5496" w:themeColor="accent1" w:themeShade="BF"/>
          <w:spacing w:val="-10"/>
          <w:kern w:val="28"/>
          <w:sz w:val="28"/>
          <w:szCs w:val="18"/>
          <w:lang w:val="en-GB"/>
        </w:rPr>
      </w:pPr>
    </w:p>
    <w:p w14:paraId="57B279E6" w14:textId="77777777" w:rsidR="00F24610" w:rsidRDefault="00F24610">
      <w:pPr>
        <w:spacing w:before="0" w:after="0"/>
        <w:jc w:val="left"/>
        <w:rPr>
          <w:rFonts w:eastAsiaTheme="majorEastAsia"/>
          <w:b/>
          <w:bCs/>
          <w:color w:val="2F5496" w:themeColor="accent1" w:themeShade="BF"/>
          <w:spacing w:val="-10"/>
          <w:kern w:val="28"/>
          <w:sz w:val="28"/>
          <w:szCs w:val="18"/>
          <w:lang w:val="en-GB"/>
        </w:rPr>
      </w:pPr>
      <w:r>
        <w:rPr>
          <w:rFonts w:eastAsiaTheme="majorEastAsia"/>
          <w:b/>
          <w:bCs/>
          <w:color w:val="2F5496" w:themeColor="accent1" w:themeShade="BF"/>
          <w:spacing w:val="-10"/>
          <w:kern w:val="28"/>
          <w:sz w:val="28"/>
          <w:szCs w:val="18"/>
          <w:lang w:val="en-GB"/>
        </w:rPr>
        <w:br w:type="page"/>
      </w:r>
    </w:p>
    <w:p w14:paraId="74FB52AE" w14:textId="3D3B608D" w:rsidR="00F24610" w:rsidRDefault="00F24610" w:rsidP="00C316D9">
      <w:pPr>
        <w:pStyle w:val="Heading1"/>
      </w:pPr>
      <w:bookmarkStart w:id="142" w:name="_Toc14194437"/>
      <w:r w:rsidRPr="001E27D1">
        <w:lastRenderedPageBreak/>
        <w:t xml:space="preserve">Annex </w:t>
      </w:r>
      <w:r>
        <w:t>3</w:t>
      </w:r>
      <w:r w:rsidRPr="001E27D1">
        <w:t>: Itinerary of the Evaluation Mission</w:t>
      </w:r>
      <w:bookmarkEnd w:id="142"/>
    </w:p>
    <w:tbl>
      <w:tblPr>
        <w:tblStyle w:val="TableGrid"/>
        <w:tblW w:w="9493" w:type="dxa"/>
        <w:tblLook w:val="04A0" w:firstRow="1" w:lastRow="0" w:firstColumn="1" w:lastColumn="0" w:noHBand="0" w:noVBand="1"/>
      </w:tblPr>
      <w:tblGrid>
        <w:gridCol w:w="2122"/>
        <w:gridCol w:w="3543"/>
        <w:gridCol w:w="3828"/>
      </w:tblGrid>
      <w:tr w:rsidR="00F24610" w14:paraId="4D823673" w14:textId="77777777" w:rsidTr="00FD7A62">
        <w:tc>
          <w:tcPr>
            <w:tcW w:w="2122" w:type="dxa"/>
          </w:tcPr>
          <w:p w14:paraId="689FCD27" w14:textId="77777777" w:rsidR="00F24610" w:rsidRPr="00D14C8F" w:rsidRDefault="00F24610" w:rsidP="00FD7A62">
            <w:pPr>
              <w:spacing w:before="60" w:after="60"/>
              <w:jc w:val="center"/>
              <w:rPr>
                <w:b/>
                <w:bCs/>
                <w:color w:val="26282A"/>
                <w:sz w:val="20"/>
                <w:szCs w:val="20"/>
                <w:lang w:eastAsia="en-GB"/>
              </w:rPr>
            </w:pPr>
            <w:r w:rsidRPr="00D14C8F">
              <w:rPr>
                <w:b/>
                <w:bCs/>
                <w:color w:val="26282A"/>
                <w:sz w:val="20"/>
                <w:szCs w:val="20"/>
                <w:lang w:eastAsia="en-GB"/>
              </w:rPr>
              <w:t>Date</w:t>
            </w:r>
          </w:p>
        </w:tc>
        <w:tc>
          <w:tcPr>
            <w:tcW w:w="3543" w:type="dxa"/>
          </w:tcPr>
          <w:p w14:paraId="558E3964" w14:textId="77777777" w:rsidR="00F24610" w:rsidRPr="00D14C8F" w:rsidRDefault="00F24610" w:rsidP="00FD7A62">
            <w:pPr>
              <w:spacing w:before="60" w:after="60"/>
              <w:jc w:val="center"/>
              <w:rPr>
                <w:b/>
                <w:bCs/>
                <w:color w:val="26282A"/>
                <w:sz w:val="20"/>
                <w:szCs w:val="20"/>
                <w:lang w:eastAsia="en-GB"/>
              </w:rPr>
            </w:pPr>
            <w:r w:rsidRPr="00D14C8F">
              <w:rPr>
                <w:b/>
                <w:bCs/>
                <w:color w:val="26282A"/>
                <w:sz w:val="20"/>
                <w:szCs w:val="20"/>
                <w:lang w:eastAsia="en-GB"/>
              </w:rPr>
              <w:t>Activity/Topic</w:t>
            </w:r>
          </w:p>
        </w:tc>
        <w:tc>
          <w:tcPr>
            <w:tcW w:w="3828" w:type="dxa"/>
          </w:tcPr>
          <w:p w14:paraId="4C3CA491" w14:textId="77777777" w:rsidR="00F24610" w:rsidRPr="00D14C8F" w:rsidRDefault="00F24610" w:rsidP="00FD7A62">
            <w:pPr>
              <w:spacing w:before="60" w:after="60"/>
              <w:jc w:val="center"/>
              <w:rPr>
                <w:b/>
                <w:bCs/>
                <w:color w:val="26282A"/>
                <w:sz w:val="20"/>
                <w:szCs w:val="20"/>
                <w:lang w:eastAsia="en-GB"/>
              </w:rPr>
            </w:pPr>
            <w:r w:rsidRPr="00D14C8F">
              <w:rPr>
                <w:b/>
                <w:bCs/>
                <w:color w:val="26282A"/>
                <w:sz w:val="20"/>
                <w:szCs w:val="20"/>
                <w:lang w:eastAsia="en-GB"/>
              </w:rPr>
              <w:t>Stakeholder institutions/Responsible</w:t>
            </w:r>
          </w:p>
        </w:tc>
      </w:tr>
      <w:tr w:rsidR="00F24610" w14:paraId="4940F919" w14:textId="77777777" w:rsidTr="00FD7A62">
        <w:tc>
          <w:tcPr>
            <w:tcW w:w="2122" w:type="dxa"/>
          </w:tcPr>
          <w:p w14:paraId="176FC993" w14:textId="77777777" w:rsidR="00F24610" w:rsidRPr="00D14C8F" w:rsidRDefault="00F24610" w:rsidP="00FD7A62">
            <w:pPr>
              <w:spacing w:before="60" w:after="60"/>
              <w:rPr>
                <w:b/>
                <w:bCs/>
                <w:color w:val="26282A"/>
                <w:sz w:val="20"/>
                <w:szCs w:val="20"/>
                <w:lang w:eastAsia="en-GB"/>
              </w:rPr>
            </w:pPr>
            <w:r w:rsidRPr="00D14C8F">
              <w:rPr>
                <w:b/>
                <w:bCs/>
                <w:color w:val="26282A"/>
                <w:sz w:val="20"/>
                <w:szCs w:val="20"/>
                <w:lang w:eastAsia="en-GB"/>
              </w:rPr>
              <w:t>S</w:t>
            </w:r>
            <w:r>
              <w:rPr>
                <w:b/>
                <w:bCs/>
                <w:color w:val="26282A"/>
                <w:sz w:val="20"/>
                <w:szCs w:val="20"/>
                <w:lang w:eastAsia="en-GB"/>
              </w:rPr>
              <w:t>aturday</w:t>
            </w:r>
            <w:r w:rsidRPr="00D14C8F">
              <w:rPr>
                <w:b/>
                <w:bCs/>
                <w:color w:val="26282A"/>
                <w:sz w:val="20"/>
                <w:szCs w:val="20"/>
                <w:lang w:eastAsia="en-GB"/>
              </w:rPr>
              <w:t xml:space="preserve"> 1</w:t>
            </w:r>
            <w:r>
              <w:rPr>
                <w:b/>
                <w:bCs/>
                <w:color w:val="26282A"/>
                <w:sz w:val="20"/>
                <w:szCs w:val="20"/>
                <w:lang w:eastAsia="en-GB"/>
              </w:rPr>
              <w:t>1</w:t>
            </w:r>
            <w:r w:rsidRPr="00D14C8F">
              <w:rPr>
                <w:b/>
                <w:bCs/>
                <w:color w:val="26282A"/>
                <w:sz w:val="20"/>
                <w:szCs w:val="20"/>
                <w:lang w:eastAsia="en-GB"/>
              </w:rPr>
              <w:t xml:space="preserve"> </w:t>
            </w:r>
            <w:r>
              <w:rPr>
                <w:b/>
                <w:bCs/>
                <w:color w:val="26282A"/>
                <w:sz w:val="20"/>
                <w:szCs w:val="20"/>
                <w:lang w:eastAsia="en-GB"/>
              </w:rPr>
              <w:t>May</w:t>
            </w:r>
          </w:p>
        </w:tc>
        <w:tc>
          <w:tcPr>
            <w:tcW w:w="3543" w:type="dxa"/>
          </w:tcPr>
          <w:p w14:paraId="3694C02E" w14:textId="77777777" w:rsidR="00F24610" w:rsidRPr="00D14C8F" w:rsidRDefault="00F24610" w:rsidP="00FD7A62">
            <w:pPr>
              <w:spacing w:before="60" w:after="60"/>
              <w:rPr>
                <w:bCs/>
                <w:color w:val="26282A"/>
                <w:sz w:val="20"/>
                <w:szCs w:val="20"/>
                <w:lang w:eastAsia="en-GB"/>
              </w:rPr>
            </w:pPr>
            <w:r w:rsidRPr="00D14C8F">
              <w:rPr>
                <w:bCs/>
                <w:color w:val="26282A"/>
                <w:sz w:val="20"/>
                <w:szCs w:val="20"/>
                <w:lang w:eastAsia="en-GB"/>
              </w:rPr>
              <w:t xml:space="preserve">Arrival to </w:t>
            </w:r>
            <w:r>
              <w:rPr>
                <w:bCs/>
                <w:color w:val="26282A"/>
                <w:sz w:val="20"/>
                <w:szCs w:val="20"/>
                <w:lang w:eastAsia="en-GB"/>
              </w:rPr>
              <w:t>Cairo</w:t>
            </w:r>
          </w:p>
        </w:tc>
        <w:tc>
          <w:tcPr>
            <w:tcW w:w="3828" w:type="dxa"/>
          </w:tcPr>
          <w:p w14:paraId="039D6BE6" w14:textId="77777777" w:rsidR="00F24610" w:rsidRPr="00D14C8F" w:rsidRDefault="00F24610" w:rsidP="00FD7A62">
            <w:pPr>
              <w:spacing w:before="60" w:after="60"/>
              <w:rPr>
                <w:b/>
                <w:bCs/>
                <w:color w:val="26282A"/>
                <w:sz w:val="20"/>
                <w:szCs w:val="20"/>
                <w:lang w:eastAsia="en-GB"/>
              </w:rPr>
            </w:pPr>
            <w:r>
              <w:rPr>
                <w:bCs/>
                <w:color w:val="26282A"/>
                <w:sz w:val="20"/>
                <w:szCs w:val="20"/>
                <w:lang w:eastAsia="en-GB"/>
              </w:rPr>
              <w:t>Evaluation Consultant, Transport Advisor</w:t>
            </w:r>
          </w:p>
        </w:tc>
      </w:tr>
      <w:tr w:rsidR="00F24610" w:rsidRPr="0013661F" w14:paraId="447895D6" w14:textId="77777777" w:rsidTr="00FD7A62">
        <w:tc>
          <w:tcPr>
            <w:tcW w:w="2122" w:type="dxa"/>
            <w:vMerge w:val="restart"/>
          </w:tcPr>
          <w:p w14:paraId="5CA103CE" w14:textId="77777777" w:rsidR="00F24610" w:rsidRPr="00D14C8F" w:rsidRDefault="00F24610" w:rsidP="00FD7A62">
            <w:pPr>
              <w:spacing w:before="60" w:after="60"/>
              <w:rPr>
                <w:bCs/>
                <w:color w:val="26282A"/>
                <w:sz w:val="20"/>
                <w:szCs w:val="20"/>
                <w:lang w:eastAsia="en-GB"/>
              </w:rPr>
            </w:pPr>
            <w:r>
              <w:rPr>
                <w:b/>
                <w:bCs/>
                <w:color w:val="26282A"/>
                <w:sz w:val="20"/>
                <w:szCs w:val="20"/>
                <w:lang w:eastAsia="en-GB"/>
              </w:rPr>
              <w:t>Sun</w:t>
            </w:r>
            <w:r w:rsidRPr="00D14C8F">
              <w:rPr>
                <w:b/>
                <w:bCs/>
                <w:color w:val="26282A"/>
                <w:sz w:val="20"/>
                <w:szCs w:val="20"/>
                <w:lang w:eastAsia="en-GB"/>
              </w:rPr>
              <w:t>day 1</w:t>
            </w:r>
            <w:r>
              <w:rPr>
                <w:b/>
                <w:bCs/>
                <w:color w:val="26282A"/>
                <w:sz w:val="20"/>
                <w:szCs w:val="20"/>
                <w:lang w:eastAsia="en-GB"/>
              </w:rPr>
              <w:t>2</w:t>
            </w:r>
            <w:r w:rsidRPr="00D14C8F">
              <w:rPr>
                <w:b/>
                <w:bCs/>
                <w:color w:val="26282A"/>
                <w:sz w:val="20"/>
                <w:szCs w:val="20"/>
                <w:lang w:eastAsia="en-GB"/>
              </w:rPr>
              <w:t xml:space="preserve"> </w:t>
            </w:r>
            <w:r>
              <w:rPr>
                <w:b/>
                <w:bCs/>
                <w:color w:val="26282A"/>
                <w:sz w:val="20"/>
                <w:szCs w:val="20"/>
                <w:lang w:eastAsia="en-GB"/>
              </w:rPr>
              <w:t>May</w:t>
            </w:r>
          </w:p>
        </w:tc>
        <w:tc>
          <w:tcPr>
            <w:tcW w:w="3543" w:type="dxa"/>
          </w:tcPr>
          <w:p w14:paraId="281BD9DE"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 xml:space="preserve">Briefing </w:t>
            </w:r>
            <w:r w:rsidRPr="00D14C8F">
              <w:rPr>
                <w:bCs/>
                <w:color w:val="26282A"/>
                <w:sz w:val="20"/>
                <w:szCs w:val="20"/>
                <w:lang w:eastAsia="en-GB"/>
              </w:rPr>
              <w:t xml:space="preserve">on the plan of mission </w:t>
            </w:r>
          </w:p>
        </w:tc>
        <w:tc>
          <w:tcPr>
            <w:tcW w:w="3828" w:type="dxa"/>
          </w:tcPr>
          <w:p w14:paraId="4F81DFEE"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UNDP CO, PMU, Evaluation Consultant, Transport Advisor</w:t>
            </w:r>
          </w:p>
        </w:tc>
      </w:tr>
      <w:tr w:rsidR="00F24610" w:rsidRPr="0013661F" w14:paraId="532DF525" w14:textId="77777777" w:rsidTr="00FD7A62">
        <w:trPr>
          <w:trHeight w:val="666"/>
        </w:trPr>
        <w:tc>
          <w:tcPr>
            <w:tcW w:w="2122" w:type="dxa"/>
            <w:vMerge/>
          </w:tcPr>
          <w:p w14:paraId="61190D8E" w14:textId="77777777" w:rsidR="00F24610" w:rsidRPr="00D14C8F" w:rsidRDefault="00F24610" w:rsidP="00FD7A62">
            <w:pPr>
              <w:spacing w:before="60" w:after="60"/>
              <w:rPr>
                <w:bCs/>
                <w:color w:val="26282A"/>
                <w:sz w:val="20"/>
                <w:szCs w:val="20"/>
                <w:lang w:eastAsia="en-GB"/>
              </w:rPr>
            </w:pPr>
          </w:p>
        </w:tc>
        <w:tc>
          <w:tcPr>
            <w:tcW w:w="3543" w:type="dxa"/>
          </w:tcPr>
          <w:p w14:paraId="1929E01F" w14:textId="77777777" w:rsidR="00F24610" w:rsidRPr="00D14C8F" w:rsidRDefault="00F24610" w:rsidP="00FD7A62">
            <w:pPr>
              <w:spacing w:before="60" w:after="60"/>
              <w:rPr>
                <w:bCs/>
                <w:color w:val="26282A"/>
                <w:sz w:val="20"/>
                <w:szCs w:val="20"/>
                <w:lang w:eastAsia="en-GB"/>
              </w:rPr>
            </w:pPr>
            <w:r w:rsidRPr="00D60B7A">
              <w:rPr>
                <w:bCs/>
                <w:color w:val="26282A"/>
                <w:sz w:val="20"/>
                <w:szCs w:val="20"/>
                <w:lang w:eastAsia="en-GB"/>
              </w:rPr>
              <w:t>Project Presentation on Component # 1</w:t>
            </w:r>
          </w:p>
        </w:tc>
        <w:tc>
          <w:tcPr>
            <w:tcW w:w="3828" w:type="dxa"/>
          </w:tcPr>
          <w:p w14:paraId="7687CF70"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DRTPC, PMU, Evaluation Consultant, Transport Advisor</w:t>
            </w:r>
          </w:p>
        </w:tc>
      </w:tr>
      <w:tr w:rsidR="00F24610" w:rsidRPr="0013661F" w14:paraId="4F8EE905" w14:textId="77777777" w:rsidTr="00FD7A62">
        <w:tc>
          <w:tcPr>
            <w:tcW w:w="2122" w:type="dxa"/>
            <w:vMerge w:val="restart"/>
          </w:tcPr>
          <w:p w14:paraId="25227737" w14:textId="77777777" w:rsidR="00F24610" w:rsidRPr="00D14C8F" w:rsidRDefault="00F24610" w:rsidP="00FD7A62">
            <w:pPr>
              <w:spacing w:before="60" w:after="60"/>
              <w:rPr>
                <w:bCs/>
                <w:color w:val="26282A"/>
                <w:sz w:val="20"/>
                <w:szCs w:val="20"/>
                <w:lang w:eastAsia="en-GB"/>
              </w:rPr>
            </w:pPr>
          </w:p>
          <w:p w14:paraId="36444C9A" w14:textId="77777777" w:rsidR="00F24610" w:rsidRPr="00D14C8F" w:rsidRDefault="00F24610" w:rsidP="00FD7A62">
            <w:pPr>
              <w:spacing w:before="60" w:after="60"/>
              <w:rPr>
                <w:bCs/>
                <w:color w:val="26282A"/>
                <w:sz w:val="20"/>
                <w:szCs w:val="20"/>
                <w:lang w:eastAsia="en-GB"/>
              </w:rPr>
            </w:pPr>
            <w:r>
              <w:rPr>
                <w:b/>
                <w:bCs/>
                <w:color w:val="26282A"/>
                <w:sz w:val="20"/>
                <w:szCs w:val="20"/>
                <w:lang w:eastAsia="en-GB"/>
              </w:rPr>
              <w:t>Mon</w:t>
            </w:r>
            <w:r w:rsidRPr="00D14C8F">
              <w:rPr>
                <w:b/>
                <w:bCs/>
                <w:color w:val="26282A"/>
                <w:sz w:val="20"/>
                <w:szCs w:val="20"/>
                <w:lang w:eastAsia="en-GB"/>
              </w:rPr>
              <w:t>day 1</w:t>
            </w:r>
            <w:r>
              <w:rPr>
                <w:b/>
                <w:bCs/>
                <w:color w:val="26282A"/>
                <w:sz w:val="20"/>
                <w:szCs w:val="20"/>
                <w:lang w:eastAsia="en-GB"/>
              </w:rPr>
              <w:t>3</w:t>
            </w:r>
            <w:r w:rsidRPr="00D14C8F">
              <w:rPr>
                <w:b/>
                <w:bCs/>
                <w:color w:val="26282A"/>
                <w:sz w:val="20"/>
                <w:szCs w:val="20"/>
                <w:lang w:eastAsia="en-GB"/>
              </w:rPr>
              <w:t xml:space="preserve"> </w:t>
            </w:r>
            <w:r>
              <w:rPr>
                <w:b/>
                <w:bCs/>
                <w:color w:val="26282A"/>
                <w:sz w:val="20"/>
                <w:szCs w:val="20"/>
                <w:lang w:eastAsia="en-GB"/>
              </w:rPr>
              <w:t>May</w:t>
            </w:r>
          </w:p>
        </w:tc>
        <w:tc>
          <w:tcPr>
            <w:tcW w:w="3543" w:type="dxa"/>
          </w:tcPr>
          <w:p w14:paraId="753B7EB1" w14:textId="77777777" w:rsidR="00F24610" w:rsidRPr="00D60B7A" w:rsidRDefault="00F24610" w:rsidP="00FD7A62">
            <w:pPr>
              <w:spacing w:before="60" w:after="60"/>
              <w:rPr>
                <w:color w:val="26282A"/>
                <w:sz w:val="20"/>
                <w:szCs w:val="20"/>
                <w:lang w:eastAsia="en-GB"/>
              </w:rPr>
            </w:pPr>
            <w:r w:rsidRPr="00D60B7A">
              <w:rPr>
                <w:color w:val="26282A"/>
                <w:sz w:val="20"/>
                <w:szCs w:val="20"/>
                <w:lang w:eastAsia="en-GB"/>
              </w:rPr>
              <w:t>Meeting with EEAA Top Officials</w:t>
            </w:r>
          </w:p>
        </w:tc>
        <w:tc>
          <w:tcPr>
            <w:tcW w:w="3828" w:type="dxa"/>
          </w:tcPr>
          <w:p w14:paraId="067848D6"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Director of Air Quality Department EEAA, National GEF Focal Point, PMU, Evaluation Consultant, Transport Advisor</w:t>
            </w:r>
          </w:p>
        </w:tc>
      </w:tr>
      <w:tr w:rsidR="00F24610" w:rsidRPr="002E2AD9" w14:paraId="254664C1" w14:textId="77777777" w:rsidTr="00FD7A62">
        <w:tc>
          <w:tcPr>
            <w:tcW w:w="2122" w:type="dxa"/>
            <w:vMerge/>
          </w:tcPr>
          <w:p w14:paraId="388E5642" w14:textId="77777777" w:rsidR="00F24610" w:rsidRPr="00D14C8F" w:rsidRDefault="00F24610" w:rsidP="00FD7A62">
            <w:pPr>
              <w:spacing w:before="60" w:after="60"/>
              <w:rPr>
                <w:bCs/>
                <w:color w:val="26282A"/>
                <w:sz w:val="20"/>
                <w:szCs w:val="20"/>
                <w:lang w:eastAsia="en-GB"/>
              </w:rPr>
            </w:pPr>
          </w:p>
        </w:tc>
        <w:tc>
          <w:tcPr>
            <w:tcW w:w="3543" w:type="dxa"/>
            <w:tcBorders>
              <w:top w:val="nil"/>
              <w:left w:val="single" w:sz="8" w:space="0" w:color="auto"/>
              <w:bottom w:val="single" w:sz="8" w:space="0" w:color="auto"/>
              <w:right w:val="single" w:sz="8" w:space="0" w:color="auto"/>
            </w:tcBorders>
            <w:vAlign w:val="center"/>
          </w:tcPr>
          <w:p w14:paraId="478FFBF7" w14:textId="77777777" w:rsidR="00F24610" w:rsidRPr="00D14C8F" w:rsidRDefault="00F24610" w:rsidP="00FD7A62">
            <w:pPr>
              <w:spacing w:before="60" w:after="60"/>
              <w:rPr>
                <w:sz w:val="20"/>
                <w:szCs w:val="20"/>
                <w:lang w:eastAsia="en-GB"/>
              </w:rPr>
            </w:pPr>
            <w:r w:rsidRPr="00D60B7A">
              <w:rPr>
                <w:sz w:val="20"/>
                <w:szCs w:val="20"/>
                <w:lang w:eastAsia="en-GB"/>
              </w:rPr>
              <w:t>Meeting with NUCA Top Officials</w:t>
            </w:r>
          </w:p>
        </w:tc>
        <w:tc>
          <w:tcPr>
            <w:tcW w:w="3828" w:type="dxa"/>
          </w:tcPr>
          <w:p w14:paraId="79C21256"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PMU, DRTPC, NUCA, Evaluation Consultant, Transport Advisor</w:t>
            </w:r>
          </w:p>
        </w:tc>
      </w:tr>
      <w:tr w:rsidR="00F24610" w:rsidRPr="0013661F" w14:paraId="7E87402B" w14:textId="77777777" w:rsidTr="00FD7A62">
        <w:tc>
          <w:tcPr>
            <w:tcW w:w="2122" w:type="dxa"/>
            <w:vMerge/>
          </w:tcPr>
          <w:p w14:paraId="18940F2A" w14:textId="77777777" w:rsidR="00F24610" w:rsidRPr="00D14C8F" w:rsidRDefault="00F24610" w:rsidP="00FD7A62">
            <w:pPr>
              <w:spacing w:before="60" w:after="60"/>
              <w:rPr>
                <w:bCs/>
                <w:color w:val="26282A"/>
                <w:sz w:val="20"/>
                <w:szCs w:val="20"/>
                <w:lang w:eastAsia="en-GB"/>
              </w:rPr>
            </w:pPr>
          </w:p>
        </w:tc>
        <w:tc>
          <w:tcPr>
            <w:tcW w:w="3543" w:type="dxa"/>
            <w:tcBorders>
              <w:top w:val="nil"/>
              <w:left w:val="single" w:sz="8" w:space="0" w:color="auto"/>
              <w:bottom w:val="nil"/>
              <w:right w:val="single" w:sz="8" w:space="0" w:color="auto"/>
            </w:tcBorders>
            <w:vAlign w:val="center"/>
          </w:tcPr>
          <w:p w14:paraId="031689F0" w14:textId="77777777" w:rsidR="00F24610" w:rsidRPr="00D14C8F" w:rsidRDefault="00F24610" w:rsidP="00FD7A62">
            <w:pPr>
              <w:spacing w:before="60" w:after="60"/>
              <w:rPr>
                <w:sz w:val="20"/>
                <w:szCs w:val="20"/>
                <w:lang w:eastAsia="en-GB"/>
              </w:rPr>
            </w:pPr>
            <w:r w:rsidRPr="00D60B7A">
              <w:rPr>
                <w:sz w:val="20"/>
                <w:szCs w:val="20"/>
                <w:lang w:eastAsia="en-GB"/>
              </w:rPr>
              <w:t>Visit the newly constructed bus terminal and depot</w:t>
            </w:r>
            <w:r>
              <w:rPr>
                <w:sz w:val="20"/>
                <w:szCs w:val="20"/>
                <w:lang w:eastAsia="en-GB"/>
              </w:rPr>
              <w:t>, Sheikh Zayed City</w:t>
            </w:r>
          </w:p>
        </w:tc>
        <w:tc>
          <w:tcPr>
            <w:tcW w:w="3828" w:type="dxa"/>
          </w:tcPr>
          <w:p w14:paraId="12B68133"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PMU, DRTPC, Evaluation Consultant, Transport Advisor</w:t>
            </w:r>
          </w:p>
        </w:tc>
      </w:tr>
      <w:tr w:rsidR="00F24610" w:rsidRPr="0013661F" w14:paraId="38585787" w14:textId="77777777" w:rsidTr="00FD7A62">
        <w:tc>
          <w:tcPr>
            <w:tcW w:w="2122" w:type="dxa"/>
            <w:vMerge w:val="restart"/>
          </w:tcPr>
          <w:p w14:paraId="25B59CC5" w14:textId="77777777" w:rsidR="00F24610" w:rsidRPr="00D14C8F" w:rsidRDefault="00F24610" w:rsidP="00FD7A62">
            <w:pPr>
              <w:spacing w:before="60" w:after="60"/>
              <w:rPr>
                <w:bCs/>
                <w:color w:val="26282A"/>
                <w:sz w:val="20"/>
                <w:szCs w:val="20"/>
                <w:lang w:eastAsia="en-GB"/>
              </w:rPr>
            </w:pPr>
            <w:r>
              <w:rPr>
                <w:b/>
                <w:bCs/>
                <w:color w:val="26282A"/>
                <w:sz w:val="20"/>
                <w:szCs w:val="20"/>
                <w:lang w:eastAsia="en-GB"/>
              </w:rPr>
              <w:t>Tues</w:t>
            </w:r>
            <w:r w:rsidRPr="00D14C8F">
              <w:rPr>
                <w:b/>
                <w:bCs/>
                <w:color w:val="26282A"/>
                <w:sz w:val="20"/>
                <w:szCs w:val="20"/>
                <w:lang w:eastAsia="en-GB"/>
              </w:rPr>
              <w:t>day 1</w:t>
            </w:r>
            <w:r>
              <w:rPr>
                <w:b/>
                <w:bCs/>
                <w:color w:val="26282A"/>
                <w:sz w:val="20"/>
                <w:szCs w:val="20"/>
                <w:lang w:eastAsia="en-GB"/>
              </w:rPr>
              <w:t>4 May</w:t>
            </w:r>
          </w:p>
        </w:tc>
        <w:tc>
          <w:tcPr>
            <w:tcW w:w="3543" w:type="dxa"/>
            <w:vAlign w:val="center"/>
          </w:tcPr>
          <w:p w14:paraId="434C01D1" w14:textId="77777777" w:rsidR="00F24610" w:rsidRPr="00D14C8F" w:rsidRDefault="00F24610" w:rsidP="00FD7A62">
            <w:pPr>
              <w:spacing w:before="60" w:after="60"/>
              <w:rPr>
                <w:sz w:val="20"/>
                <w:szCs w:val="20"/>
                <w:lang w:eastAsia="en-GB"/>
              </w:rPr>
            </w:pPr>
            <w:r w:rsidRPr="009C1AC4">
              <w:rPr>
                <w:sz w:val="20"/>
                <w:szCs w:val="20"/>
                <w:lang w:eastAsia="en-GB"/>
              </w:rPr>
              <w:t xml:space="preserve">Presentation on NMT </w:t>
            </w:r>
            <w:r>
              <w:rPr>
                <w:sz w:val="20"/>
                <w:szCs w:val="20"/>
                <w:lang w:eastAsia="en-GB"/>
              </w:rPr>
              <w:t>p</w:t>
            </w:r>
            <w:r w:rsidRPr="009C1AC4">
              <w:rPr>
                <w:sz w:val="20"/>
                <w:szCs w:val="20"/>
                <w:lang w:eastAsia="en-GB"/>
              </w:rPr>
              <w:t xml:space="preserve">ilot </w:t>
            </w:r>
            <w:r>
              <w:rPr>
                <w:sz w:val="20"/>
                <w:szCs w:val="20"/>
                <w:lang w:eastAsia="en-GB"/>
              </w:rPr>
              <w:t>p</w:t>
            </w:r>
            <w:r w:rsidRPr="009C1AC4">
              <w:rPr>
                <w:sz w:val="20"/>
                <w:szCs w:val="20"/>
                <w:lang w:eastAsia="en-GB"/>
              </w:rPr>
              <w:t>rojects in Fayoum and Monofia Governorates, Variable Message Parking Signs Pilot Project (VMS) in Cairo Governorate, and other project activities</w:t>
            </w:r>
          </w:p>
        </w:tc>
        <w:tc>
          <w:tcPr>
            <w:tcW w:w="3828" w:type="dxa"/>
          </w:tcPr>
          <w:p w14:paraId="55EE7701"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DRTPC, PMU, Evaluation Consultant, Transport Advisor</w:t>
            </w:r>
          </w:p>
        </w:tc>
      </w:tr>
      <w:tr w:rsidR="00F24610" w:rsidRPr="0013661F" w14:paraId="4A2C91A2" w14:textId="77777777" w:rsidTr="00FD7A62">
        <w:tc>
          <w:tcPr>
            <w:tcW w:w="2122" w:type="dxa"/>
            <w:vMerge/>
          </w:tcPr>
          <w:p w14:paraId="30229AAE" w14:textId="77777777" w:rsidR="00F24610" w:rsidRPr="00D14C8F" w:rsidRDefault="00F24610" w:rsidP="00FD7A62">
            <w:pPr>
              <w:spacing w:before="60" w:after="60"/>
              <w:rPr>
                <w:bCs/>
                <w:color w:val="26282A"/>
                <w:sz w:val="20"/>
                <w:szCs w:val="20"/>
                <w:lang w:eastAsia="en-GB"/>
              </w:rPr>
            </w:pPr>
          </w:p>
        </w:tc>
        <w:tc>
          <w:tcPr>
            <w:tcW w:w="3543" w:type="dxa"/>
          </w:tcPr>
          <w:p w14:paraId="3A94C760"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Meeting with UN Habitat</w:t>
            </w:r>
          </w:p>
        </w:tc>
        <w:tc>
          <w:tcPr>
            <w:tcW w:w="3828" w:type="dxa"/>
          </w:tcPr>
          <w:p w14:paraId="78B17042"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PMU, UN Habitat PO, Evaluation Consultant, Transport Advisor</w:t>
            </w:r>
          </w:p>
        </w:tc>
      </w:tr>
      <w:tr w:rsidR="00F24610" w:rsidRPr="0013661F" w14:paraId="2D077FE9" w14:textId="77777777" w:rsidTr="00FD7A62">
        <w:tc>
          <w:tcPr>
            <w:tcW w:w="2122" w:type="dxa"/>
            <w:vMerge/>
          </w:tcPr>
          <w:p w14:paraId="2ADBBEDB" w14:textId="77777777" w:rsidR="00F24610" w:rsidRPr="00D14C8F" w:rsidRDefault="00F24610" w:rsidP="00FD7A62">
            <w:pPr>
              <w:spacing w:before="60" w:after="60"/>
              <w:rPr>
                <w:bCs/>
                <w:color w:val="26282A"/>
                <w:sz w:val="20"/>
                <w:szCs w:val="20"/>
                <w:lang w:eastAsia="en-GB"/>
              </w:rPr>
            </w:pPr>
          </w:p>
        </w:tc>
        <w:tc>
          <w:tcPr>
            <w:tcW w:w="3543" w:type="dxa"/>
          </w:tcPr>
          <w:p w14:paraId="4B35AA94" w14:textId="77777777" w:rsidR="00F24610" w:rsidRPr="00D14C8F" w:rsidRDefault="00F24610" w:rsidP="00FD7A62">
            <w:pPr>
              <w:spacing w:before="60" w:after="60"/>
              <w:rPr>
                <w:sz w:val="20"/>
                <w:szCs w:val="20"/>
              </w:rPr>
            </w:pPr>
            <w:r w:rsidRPr="00724575">
              <w:rPr>
                <w:bCs/>
                <w:color w:val="26282A"/>
                <w:sz w:val="20"/>
                <w:szCs w:val="20"/>
                <w:lang w:eastAsia="en-GB"/>
              </w:rPr>
              <w:t>Visit the VMS control room, sign and garage</w:t>
            </w:r>
          </w:p>
        </w:tc>
        <w:tc>
          <w:tcPr>
            <w:tcW w:w="3828" w:type="dxa"/>
          </w:tcPr>
          <w:p w14:paraId="64DDD37E" w14:textId="77777777" w:rsidR="00F24610" w:rsidRPr="00D14C8F" w:rsidRDefault="00F24610" w:rsidP="00FD7A62">
            <w:pPr>
              <w:spacing w:before="60" w:after="60"/>
              <w:rPr>
                <w:rFonts w:ascii="Verdana" w:hAnsi="Verdana"/>
                <w:bCs/>
                <w:color w:val="26282A"/>
                <w:sz w:val="20"/>
                <w:szCs w:val="20"/>
                <w:lang w:eastAsia="en-GB"/>
              </w:rPr>
            </w:pPr>
            <w:r>
              <w:rPr>
                <w:bCs/>
                <w:color w:val="26282A"/>
                <w:sz w:val="20"/>
                <w:szCs w:val="20"/>
                <w:lang w:eastAsia="en-GB"/>
              </w:rPr>
              <w:t>DRTPC, PMU, VMS Control Room staff</w:t>
            </w:r>
          </w:p>
        </w:tc>
      </w:tr>
      <w:tr w:rsidR="00F24610" w:rsidRPr="0013661F" w14:paraId="55D1ED26" w14:textId="77777777" w:rsidTr="00FD7A62">
        <w:tc>
          <w:tcPr>
            <w:tcW w:w="2122" w:type="dxa"/>
            <w:vMerge w:val="restart"/>
          </w:tcPr>
          <w:p w14:paraId="13C2E025" w14:textId="77777777" w:rsidR="00F24610" w:rsidRPr="00D14C8F" w:rsidRDefault="00F24610" w:rsidP="00FD7A62">
            <w:pPr>
              <w:spacing w:before="60" w:after="60"/>
              <w:rPr>
                <w:bCs/>
                <w:color w:val="26282A"/>
                <w:sz w:val="20"/>
                <w:szCs w:val="20"/>
                <w:lang w:eastAsia="en-GB"/>
              </w:rPr>
            </w:pPr>
            <w:r>
              <w:rPr>
                <w:b/>
                <w:bCs/>
                <w:color w:val="26282A"/>
                <w:sz w:val="20"/>
                <w:szCs w:val="20"/>
                <w:lang w:eastAsia="en-GB"/>
              </w:rPr>
              <w:t>Wedne</w:t>
            </w:r>
            <w:r w:rsidRPr="00D14C8F">
              <w:rPr>
                <w:b/>
                <w:bCs/>
                <w:color w:val="26282A"/>
                <w:sz w:val="20"/>
                <w:szCs w:val="20"/>
                <w:lang w:eastAsia="en-GB"/>
              </w:rPr>
              <w:t>sday 1</w:t>
            </w:r>
            <w:r>
              <w:rPr>
                <w:b/>
                <w:bCs/>
                <w:color w:val="26282A"/>
                <w:sz w:val="20"/>
                <w:szCs w:val="20"/>
                <w:lang w:eastAsia="en-GB"/>
              </w:rPr>
              <w:t>5</w:t>
            </w:r>
            <w:r w:rsidRPr="00D14C8F">
              <w:rPr>
                <w:b/>
                <w:bCs/>
                <w:color w:val="26282A"/>
                <w:sz w:val="20"/>
                <w:szCs w:val="20"/>
                <w:lang w:eastAsia="en-GB"/>
              </w:rPr>
              <w:t xml:space="preserve"> </w:t>
            </w:r>
            <w:r>
              <w:rPr>
                <w:b/>
                <w:bCs/>
                <w:color w:val="26282A"/>
                <w:sz w:val="20"/>
                <w:szCs w:val="20"/>
                <w:lang w:eastAsia="en-GB"/>
              </w:rPr>
              <w:t>May</w:t>
            </w:r>
          </w:p>
        </w:tc>
        <w:tc>
          <w:tcPr>
            <w:tcW w:w="3543" w:type="dxa"/>
            <w:vAlign w:val="center"/>
          </w:tcPr>
          <w:p w14:paraId="361D9E65" w14:textId="77777777" w:rsidR="00F24610" w:rsidRPr="00D14C8F" w:rsidRDefault="00F24610" w:rsidP="00FD7A62">
            <w:pPr>
              <w:spacing w:before="60" w:after="60"/>
              <w:rPr>
                <w:sz w:val="20"/>
                <w:szCs w:val="20"/>
                <w:lang w:eastAsia="en-GB"/>
              </w:rPr>
            </w:pPr>
            <w:r w:rsidRPr="0031719E">
              <w:rPr>
                <w:sz w:val="20"/>
                <w:szCs w:val="20"/>
                <w:lang w:eastAsia="en-GB"/>
              </w:rPr>
              <w:t>Meet</w:t>
            </w:r>
            <w:r>
              <w:rPr>
                <w:sz w:val="20"/>
                <w:szCs w:val="20"/>
                <w:lang w:eastAsia="en-GB"/>
              </w:rPr>
              <w:t>ing with the</w:t>
            </w:r>
            <w:r w:rsidRPr="0031719E">
              <w:rPr>
                <w:sz w:val="20"/>
                <w:szCs w:val="20"/>
                <w:lang w:eastAsia="en-GB"/>
              </w:rPr>
              <w:t xml:space="preserve"> Fayoum University Administration and students</w:t>
            </w:r>
          </w:p>
        </w:tc>
        <w:tc>
          <w:tcPr>
            <w:tcW w:w="3828" w:type="dxa"/>
          </w:tcPr>
          <w:p w14:paraId="29524FF3" w14:textId="77777777" w:rsidR="00F24610" w:rsidRPr="0031719E" w:rsidRDefault="00F24610" w:rsidP="00FD7A62">
            <w:pPr>
              <w:spacing w:before="60" w:after="60"/>
              <w:rPr>
                <w:bCs/>
                <w:color w:val="26282A"/>
                <w:sz w:val="20"/>
                <w:szCs w:val="20"/>
                <w:lang w:eastAsia="en-GB"/>
              </w:rPr>
            </w:pPr>
            <w:r>
              <w:rPr>
                <w:bCs/>
                <w:color w:val="26282A"/>
                <w:sz w:val="20"/>
                <w:szCs w:val="20"/>
                <w:lang w:eastAsia="en-GB"/>
              </w:rPr>
              <w:t>Head of DRTPC, Fayoum University administration and Students Union, Evaluation Consultant</w:t>
            </w:r>
          </w:p>
        </w:tc>
      </w:tr>
      <w:tr w:rsidR="00F24610" w:rsidRPr="0013661F" w14:paraId="7C5C3C1C" w14:textId="77777777" w:rsidTr="00FD7A62">
        <w:tc>
          <w:tcPr>
            <w:tcW w:w="2122" w:type="dxa"/>
            <w:vMerge/>
          </w:tcPr>
          <w:p w14:paraId="7183BCC5" w14:textId="77777777" w:rsidR="00F24610" w:rsidRPr="00D14C8F" w:rsidRDefault="00F24610" w:rsidP="00FD7A62">
            <w:pPr>
              <w:spacing w:before="60" w:after="60"/>
              <w:rPr>
                <w:rFonts w:ascii="Verdana" w:hAnsi="Verdana"/>
                <w:bCs/>
                <w:color w:val="26282A"/>
                <w:sz w:val="20"/>
                <w:szCs w:val="20"/>
                <w:lang w:eastAsia="en-GB"/>
              </w:rPr>
            </w:pPr>
          </w:p>
        </w:tc>
        <w:tc>
          <w:tcPr>
            <w:tcW w:w="3543" w:type="dxa"/>
          </w:tcPr>
          <w:p w14:paraId="65EDB5F8" w14:textId="77777777" w:rsidR="00F24610" w:rsidRPr="00D14C8F" w:rsidRDefault="00F24610" w:rsidP="00FD7A62">
            <w:pPr>
              <w:spacing w:before="60" w:after="60"/>
              <w:rPr>
                <w:sz w:val="20"/>
                <w:szCs w:val="20"/>
              </w:rPr>
            </w:pPr>
            <w:r>
              <w:rPr>
                <w:sz w:val="20"/>
                <w:szCs w:val="20"/>
              </w:rPr>
              <w:t>Meeting with NGOs in Fayoum City</w:t>
            </w:r>
          </w:p>
        </w:tc>
        <w:tc>
          <w:tcPr>
            <w:tcW w:w="3828" w:type="dxa"/>
          </w:tcPr>
          <w:p w14:paraId="6B6AD437" w14:textId="77777777" w:rsidR="00F24610" w:rsidRPr="0031719E" w:rsidRDefault="00F24610" w:rsidP="00FD7A62">
            <w:pPr>
              <w:spacing w:before="60" w:after="60"/>
              <w:rPr>
                <w:rFonts w:ascii="Verdana" w:hAnsi="Verdana"/>
                <w:bCs/>
                <w:color w:val="26282A"/>
                <w:sz w:val="20"/>
                <w:szCs w:val="20"/>
                <w:lang w:eastAsia="en-GB"/>
              </w:rPr>
            </w:pPr>
            <w:r>
              <w:rPr>
                <w:bCs/>
                <w:color w:val="26282A"/>
                <w:sz w:val="20"/>
                <w:szCs w:val="20"/>
                <w:lang w:eastAsia="en-GB"/>
              </w:rPr>
              <w:t>Head of DRTPC, Head of NGO Association in Fayoum City, Evaluation Consultant</w:t>
            </w:r>
          </w:p>
        </w:tc>
      </w:tr>
      <w:tr w:rsidR="00F24610" w:rsidRPr="0013661F" w14:paraId="67A5056C" w14:textId="77777777" w:rsidTr="00FD7A62">
        <w:tc>
          <w:tcPr>
            <w:tcW w:w="2122" w:type="dxa"/>
            <w:vMerge/>
          </w:tcPr>
          <w:p w14:paraId="797B015E" w14:textId="77777777" w:rsidR="00F24610" w:rsidRPr="00D14C8F" w:rsidRDefault="00F24610" w:rsidP="00FD7A62">
            <w:pPr>
              <w:spacing w:before="60" w:after="60"/>
              <w:rPr>
                <w:rFonts w:ascii="Verdana" w:hAnsi="Verdana"/>
                <w:bCs/>
                <w:color w:val="26282A"/>
                <w:sz w:val="20"/>
                <w:szCs w:val="20"/>
                <w:lang w:eastAsia="en-GB"/>
              </w:rPr>
            </w:pPr>
          </w:p>
        </w:tc>
        <w:tc>
          <w:tcPr>
            <w:tcW w:w="3543" w:type="dxa"/>
            <w:vAlign w:val="center"/>
          </w:tcPr>
          <w:p w14:paraId="7EF07572" w14:textId="77777777" w:rsidR="00F24610" w:rsidRDefault="00F24610" w:rsidP="00FD7A62">
            <w:pPr>
              <w:spacing w:before="60" w:after="60"/>
              <w:rPr>
                <w:sz w:val="20"/>
                <w:szCs w:val="20"/>
                <w:lang w:eastAsia="en-GB"/>
              </w:rPr>
            </w:pPr>
            <w:r>
              <w:rPr>
                <w:sz w:val="20"/>
                <w:szCs w:val="20"/>
                <w:lang w:eastAsia="en-GB"/>
              </w:rPr>
              <w:t>Meeting with DRTPC team on GHG emissions</w:t>
            </w:r>
          </w:p>
        </w:tc>
        <w:tc>
          <w:tcPr>
            <w:tcW w:w="3828" w:type="dxa"/>
          </w:tcPr>
          <w:p w14:paraId="69D691D2" w14:textId="77777777" w:rsidR="00F24610" w:rsidRDefault="00F24610" w:rsidP="00FD7A62">
            <w:pPr>
              <w:spacing w:before="60" w:after="60"/>
              <w:rPr>
                <w:sz w:val="20"/>
                <w:szCs w:val="20"/>
                <w:lang w:eastAsia="en-GB"/>
              </w:rPr>
            </w:pPr>
            <w:r>
              <w:rPr>
                <w:sz w:val="20"/>
                <w:szCs w:val="20"/>
                <w:lang w:eastAsia="en-GB"/>
              </w:rPr>
              <w:t xml:space="preserve">DRTPC Team, </w:t>
            </w:r>
            <w:r>
              <w:rPr>
                <w:bCs/>
                <w:color w:val="26282A"/>
                <w:sz w:val="20"/>
                <w:szCs w:val="20"/>
                <w:lang w:eastAsia="en-GB"/>
              </w:rPr>
              <w:t>Transport Advisor</w:t>
            </w:r>
          </w:p>
        </w:tc>
      </w:tr>
      <w:tr w:rsidR="00F24610" w:rsidRPr="0013661F" w14:paraId="5A158AA2" w14:textId="77777777" w:rsidTr="00FD7A62">
        <w:tc>
          <w:tcPr>
            <w:tcW w:w="2122" w:type="dxa"/>
            <w:vMerge/>
          </w:tcPr>
          <w:p w14:paraId="40CDDBCC" w14:textId="77777777" w:rsidR="00F24610" w:rsidRPr="00D14C8F" w:rsidRDefault="00F24610" w:rsidP="00FD7A62">
            <w:pPr>
              <w:spacing w:before="60" w:after="60"/>
              <w:rPr>
                <w:rFonts w:ascii="Verdana" w:hAnsi="Verdana"/>
                <w:bCs/>
                <w:color w:val="26282A"/>
                <w:sz w:val="20"/>
                <w:szCs w:val="20"/>
                <w:lang w:eastAsia="en-GB"/>
              </w:rPr>
            </w:pPr>
          </w:p>
        </w:tc>
        <w:tc>
          <w:tcPr>
            <w:tcW w:w="3543" w:type="dxa"/>
            <w:vAlign w:val="center"/>
          </w:tcPr>
          <w:p w14:paraId="3475F99A" w14:textId="77777777" w:rsidR="00F24610" w:rsidRDefault="00F24610" w:rsidP="00FD7A62">
            <w:pPr>
              <w:spacing w:before="60" w:after="60"/>
              <w:rPr>
                <w:sz w:val="20"/>
                <w:szCs w:val="20"/>
                <w:lang w:eastAsia="en-GB"/>
              </w:rPr>
            </w:pPr>
            <w:r>
              <w:rPr>
                <w:sz w:val="20"/>
                <w:szCs w:val="20"/>
                <w:lang w:eastAsia="en-GB"/>
              </w:rPr>
              <w:t>Meeting with CEDARE</w:t>
            </w:r>
          </w:p>
        </w:tc>
        <w:tc>
          <w:tcPr>
            <w:tcW w:w="3828" w:type="dxa"/>
          </w:tcPr>
          <w:p w14:paraId="2CF55047" w14:textId="77777777" w:rsidR="00F24610" w:rsidRDefault="00F24610" w:rsidP="00FD7A62">
            <w:pPr>
              <w:spacing w:before="60" w:after="60"/>
              <w:rPr>
                <w:sz w:val="20"/>
                <w:szCs w:val="20"/>
                <w:lang w:eastAsia="en-GB"/>
              </w:rPr>
            </w:pPr>
            <w:r>
              <w:rPr>
                <w:sz w:val="20"/>
                <w:szCs w:val="20"/>
                <w:lang w:eastAsia="en-GB"/>
              </w:rPr>
              <w:t xml:space="preserve">????, </w:t>
            </w:r>
            <w:r>
              <w:rPr>
                <w:bCs/>
                <w:color w:val="26282A"/>
                <w:sz w:val="20"/>
                <w:szCs w:val="20"/>
                <w:lang w:eastAsia="en-GB"/>
              </w:rPr>
              <w:t>Transport Advisor</w:t>
            </w:r>
          </w:p>
        </w:tc>
      </w:tr>
      <w:tr w:rsidR="00F24610" w:rsidRPr="0013661F" w14:paraId="04077733" w14:textId="77777777" w:rsidTr="00FD7A62">
        <w:tc>
          <w:tcPr>
            <w:tcW w:w="2122" w:type="dxa"/>
            <w:vMerge w:val="restart"/>
          </w:tcPr>
          <w:p w14:paraId="077456B3" w14:textId="77777777" w:rsidR="00F24610" w:rsidRPr="00D14C8F" w:rsidRDefault="00F24610" w:rsidP="00FD7A62">
            <w:pPr>
              <w:spacing w:before="60" w:after="60"/>
              <w:rPr>
                <w:rFonts w:ascii="Verdana" w:hAnsi="Verdana"/>
                <w:b/>
                <w:bCs/>
                <w:color w:val="26282A"/>
                <w:sz w:val="20"/>
                <w:szCs w:val="20"/>
                <w:lang w:eastAsia="en-GB"/>
              </w:rPr>
            </w:pPr>
            <w:r>
              <w:rPr>
                <w:b/>
                <w:bCs/>
                <w:color w:val="26282A"/>
                <w:sz w:val="20"/>
                <w:szCs w:val="20"/>
                <w:lang w:eastAsia="en-GB"/>
              </w:rPr>
              <w:t>Thurs</w:t>
            </w:r>
            <w:r w:rsidRPr="00D14C8F">
              <w:rPr>
                <w:b/>
                <w:bCs/>
                <w:color w:val="26282A"/>
                <w:sz w:val="20"/>
                <w:szCs w:val="20"/>
                <w:lang w:eastAsia="en-GB"/>
              </w:rPr>
              <w:t>day 1</w:t>
            </w:r>
            <w:r>
              <w:rPr>
                <w:b/>
                <w:bCs/>
                <w:color w:val="26282A"/>
                <w:sz w:val="20"/>
                <w:szCs w:val="20"/>
                <w:lang w:eastAsia="en-GB"/>
              </w:rPr>
              <w:t>6 May</w:t>
            </w:r>
          </w:p>
        </w:tc>
        <w:tc>
          <w:tcPr>
            <w:tcW w:w="3543" w:type="dxa"/>
          </w:tcPr>
          <w:p w14:paraId="152ECF72"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Meeting with EEAA top officials</w:t>
            </w:r>
          </w:p>
        </w:tc>
        <w:tc>
          <w:tcPr>
            <w:tcW w:w="3828" w:type="dxa"/>
          </w:tcPr>
          <w:p w14:paraId="3FD907A7" w14:textId="77777777" w:rsidR="00F24610" w:rsidRPr="00D14C8F" w:rsidRDefault="00F24610" w:rsidP="00FD7A62">
            <w:pPr>
              <w:spacing w:before="60" w:after="60"/>
              <w:rPr>
                <w:rFonts w:ascii="Verdana" w:hAnsi="Verdana"/>
                <w:bCs/>
                <w:color w:val="26282A"/>
                <w:sz w:val="20"/>
                <w:szCs w:val="20"/>
                <w:lang w:eastAsia="en-GB"/>
              </w:rPr>
            </w:pPr>
            <w:r>
              <w:rPr>
                <w:bCs/>
                <w:color w:val="26282A"/>
                <w:sz w:val="20"/>
                <w:szCs w:val="20"/>
                <w:lang w:eastAsia="en-GB"/>
              </w:rPr>
              <w:t>CEO EEAA, Head of PMU, Evaluation Consultant</w:t>
            </w:r>
          </w:p>
        </w:tc>
      </w:tr>
      <w:tr w:rsidR="00F24610" w:rsidRPr="0013661F" w14:paraId="51E79F65" w14:textId="77777777" w:rsidTr="00FD7A62">
        <w:tc>
          <w:tcPr>
            <w:tcW w:w="2122" w:type="dxa"/>
            <w:vMerge/>
          </w:tcPr>
          <w:p w14:paraId="2D7497BA" w14:textId="77777777" w:rsidR="00F24610" w:rsidRPr="00D14C8F" w:rsidRDefault="00F24610" w:rsidP="00FD7A62">
            <w:pPr>
              <w:spacing w:before="60" w:after="60"/>
              <w:rPr>
                <w:rFonts w:ascii="Verdana" w:hAnsi="Verdana"/>
                <w:b/>
                <w:bCs/>
                <w:color w:val="26282A"/>
                <w:sz w:val="20"/>
                <w:szCs w:val="20"/>
                <w:lang w:eastAsia="en-GB"/>
              </w:rPr>
            </w:pPr>
          </w:p>
        </w:tc>
        <w:tc>
          <w:tcPr>
            <w:tcW w:w="3543" w:type="dxa"/>
          </w:tcPr>
          <w:p w14:paraId="6CED76E3"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Meeting with Mowsalat Misr</w:t>
            </w:r>
          </w:p>
        </w:tc>
        <w:tc>
          <w:tcPr>
            <w:tcW w:w="3828" w:type="dxa"/>
          </w:tcPr>
          <w:p w14:paraId="6CF6C4C5"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MM Chairman&amp;CEO, MM Deputy General Manager, DRTPC, PMU, Evaluation Consultant</w:t>
            </w:r>
          </w:p>
        </w:tc>
      </w:tr>
      <w:tr w:rsidR="00F24610" w:rsidRPr="0013661F" w14:paraId="338569D9" w14:textId="77777777" w:rsidTr="00FD7A62">
        <w:tc>
          <w:tcPr>
            <w:tcW w:w="2122" w:type="dxa"/>
            <w:vMerge/>
          </w:tcPr>
          <w:p w14:paraId="3DDAB9D6" w14:textId="77777777" w:rsidR="00F24610" w:rsidRPr="00D14C8F" w:rsidRDefault="00F24610" w:rsidP="00FD7A62">
            <w:pPr>
              <w:spacing w:before="60" w:after="60"/>
              <w:rPr>
                <w:rFonts w:ascii="Verdana" w:hAnsi="Verdana"/>
                <w:b/>
                <w:bCs/>
                <w:color w:val="26282A"/>
                <w:sz w:val="20"/>
                <w:szCs w:val="20"/>
                <w:lang w:eastAsia="en-GB"/>
              </w:rPr>
            </w:pPr>
          </w:p>
        </w:tc>
        <w:tc>
          <w:tcPr>
            <w:tcW w:w="3543" w:type="dxa"/>
          </w:tcPr>
          <w:p w14:paraId="0B181FE9"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Debriefing meeting with UNDP</w:t>
            </w:r>
          </w:p>
        </w:tc>
        <w:tc>
          <w:tcPr>
            <w:tcW w:w="3828" w:type="dxa"/>
          </w:tcPr>
          <w:p w14:paraId="378CE6F7"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UNDP Deputy RR, RBM Analyst, Evaluation Consultant</w:t>
            </w:r>
          </w:p>
        </w:tc>
      </w:tr>
      <w:tr w:rsidR="00F24610" w14:paraId="3155857B" w14:textId="77777777" w:rsidTr="00FD7A62">
        <w:tc>
          <w:tcPr>
            <w:tcW w:w="2122" w:type="dxa"/>
          </w:tcPr>
          <w:p w14:paraId="203A74B0" w14:textId="77777777" w:rsidR="00F24610" w:rsidRPr="00D14C8F" w:rsidRDefault="00F24610" w:rsidP="00FD7A62">
            <w:pPr>
              <w:spacing w:before="60" w:after="60"/>
              <w:rPr>
                <w:rFonts w:ascii="Verdana" w:hAnsi="Verdana"/>
                <w:b/>
                <w:bCs/>
                <w:color w:val="26282A"/>
                <w:sz w:val="20"/>
                <w:szCs w:val="20"/>
                <w:lang w:eastAsia="en-GB"/>
              </w:rPr>
            </w:pPr>
            <w:r>
              <w:rPr>
                <w:b/>
                <w:bCs/>
                <w:color w:val="26282A"/>
                <w:sz w:val="20"/>
                <w:szCs w:val="20"/>
                <w:lang w:eastAsia="en-GB"/>
              </w:rPr>
              <w:t>Fri</w:t>
            </w:r>
            <w:r w:rsidRPr="00D14C8F">
              <w:rPr>
                <w:b/>
                <w:bCs/>
                <w:color w:val="26282A"/>
                <w:sz w:val="20"/>
                <w:szCs w:val="20"/>
                <w:lang w:eastAsia="en-GB"/>
              </w:rPr>
              <w:t>day 1</w:t>
            </w:r>
            <w:r>
              <w:rPr>
                <w:b/>
                <w:bCs/>
                <w:color w:val="26282A"/>
                <w:sz w:val="20"/>
                <w:szCs w:val="20"/>
                <w:lang w:eastAsia="en-GB"/>
              </w:rPr>
              <w:t>4 May</w:t>
            </w:r>
          </w:p>
        </w:tc>
        <w:tc>
          <w:tcPr>
            <w:tcW w:w="3543" w:type="dxa"/>
          </w:tcPr>
          <w:p w14:paraId="7D9B4905" w14:textId="77777777" w:rsidR="00F24610" w:rsidRPr="00D14C8F" w:rsidRDefault="00F24610" w:rsidP="00FD7A62">
            <w:pPr>
              <w:spacing w:before="60" w:after="60"/>
              <w:rPr>
                <w:bCs/>
                <w:color w:val="26282A"/>
                <w:sz w:val="20"/>
                <w:szCs w:val="20"/>
                <w:lang w:eastAsia="en-GB"/>
              </w:rPr>
            </w:pPr>
            <w:r>
              <w:rPr>
                <w:bCs/>
                <w:color w:val="26282A"/>
                <w:sz w:val="20"/>
                <w:szCs w:val="20"/>
                <w:lang w:eastAsia="en-GB"/>
              </w:rPr>
              <w:t>Departure from Cairo</w:t>
            </w:r>
          </w:p>
        </w:tc>
        <w:tc>
          <w:tcPr>
            <w:tcW w:w="3828" w:type="dxa"/>
          </w:tcPr>
          <w:p w14:paraId="494D30CA" w14:textId="77777777" w:rsidR="00F24610" w:rsidRPr="00D14C8F" w:rsidRDefault="00F24610" w:rsidP="00FD7A62">
            <w:pPr>
              <w:spacing w:before="60" w:after="60"/>
              <w:rPr>
                <w:b/>
                <w:bCs/>
                <w:color w:val="26282A"/>
                <w:sz w:val="20"/>
                <w:szCs w:val="20"/>
                <w:lang w:eastAsia="en-GB"/>
              </w:rPr>
            </w:pPr>
            <w:r>
              <w:rPr>
                <w:bCs/>
                <w:color w:val="26282A"/>
                <w:sz w:val="20"/>
                <w:szCs w:val="20"/>
                <w:lang w:eastAsia="en-GB"/>
              </w:rPr>
              <w:t>Evaluation Consultant, Transport Advisor</w:t>
            </w:r>
          </w:p>
        </w:tc>
      </w:tr>
    </w:tbl>
    <w:p w14:paraId="38EEA031" w14:textId="77777777" w:rsidR="00F24610" w:rsidRPr="001E27D1" w:rsidRDefault="00F24610" w:rsidP="00F24610">
      <w:pPr>
        <w:rPr>
          <w:rFonts w:eastAsiaTheme="majorEastAsia"/>
          <w:lang w:val="en-GB"/>
        </w:rPr>
      </w:pPr>
      <w:r w:rsidRPr="001E27D1">
        <w:rPr>
          <w:lang w:val="en-GB"/>
        </w:rPr>
        <w:br w:type="page"/>
      </w:r>
    </w:p>
    <w:p w14:paraId="35844FD8" w14:textId="62DD87DE" w:rsidR="00F24610" w:rsidRPr="00E96E96" w:rsidRDefault="00F24610" w:rsidP="00C316D9">
      <w:pPr>
        <w:pStyle w:val="Heading1"/>
      </w:pPr>
      <w:bookmarkStart w:id="143" w:name="_Toc522862634"/>
      <w:bookmarkStart w:id="144" w:name="_Toc14194438"/>
      <w:r w:rsidRPr="00E96E96">
        <w:lastRenderedPageBreak/>
        <w:t xml:space="preserve">Annex </w:t>
      </w:r>
      <w:r>
        <w:t>4</w:t>
      </w:r>
      <w:r w:rsidRPr="00E96E96">
        <w:t>: List of People Interviewed</w:t>
      </w:r>
      <w:bookmarkEnd w:id="143"/>
      <w:bookmarkEnd w:id="144"/>
    </w:p>
    <w:p w14:paraId="2FF7D55B" w14:textId="77777777" w:rsidR="00F24610" w:rsidRPr="00A36A47" w:rsidRDefault="00F24610" w:rsidP="00F24610">
      <w:pPr>
        <w:rPr>
          <w:b/>
          <w:bCs/>
          <w:u w:val="single"/>
          <w:rtl/>
          <w:lang w:bidi="ar-EG"/>
        </w:rPr>
      </w:pPr>
      <w:r w:rsidRPr="00A36A47">
        <w:rPr>
          <w:b/>
          <w:bCs/>
          <w:u w:val="single"/>
        </w:rPr>
        <w:t>United Nations Development Programme (UNDP):</w:t>
      </w:r>
    </w:p>
    <w:p w14:paraId="51C0CD43" w14:textId="6BEAF4A3" w:rsidR="00F24610" w:rsidRPr="000C11E5" w:rsidRDefault="00BE7220" w:rsidP="00BE7220">
      <w:pPr>
        <w:spacing w:before="0" w:after="0"/>
        <w:jc w:val="left"/>
        <w:rPr>
          <w:lang w:bidi="ar-EG"/>
        </w:rPr>
      </w:pPr>
      <w:r>
        <w:rPr>
          <w:lang w:bidi="ar-EG"/>
        </w:rPr>
        <w:t xml:space="preserve">Sylvain Merlen , Deputy Resident Representative, </w:t>
      </w:r>
    </w:p>
    <w:p w14:paraId="6C8F6EEF" w14:textId="77777777" w:rsidR="00F24610" w:rsidRPr="000C11E5" w:rsidRDefault="00F24610" w:rsidP="00BE7220">
      <w:pPr>
        <w:spacing w:before="0" w:after="0"/>
        <w:jc w:val="left"/>
        <w:rPr>
          <w:u w:val="single"/>
          <w:lang w:bidi="ar-EG"/>
        </w:rPr>
      </w:pPr>
      <w:r w:rsidRPr="00A36A47">
        <w:t>Mohamed Bayoumi, Assistant Resident Representative</w:t>
      </w:r>
    </w:p>
    <w:p w14:paraId="1DE818CB" w14:textId="77777777" w:rsidR="00BE7220" w:rsidRPr="00BE7220" w:rsidRDefault="00BE7220" w:rsidP="00BE7220">
      <w:pPr>
        <w:spacing w:before="0" w:after="0"/>
        <w:jc w:val="left"/>
        <w:rPr>
          <w:b/>
          <w:bCs/>
          <w:u w:val="single"/>
          <w:lang w:bidi="ar-EG"/>
        </w:rPr>
      </w:pPr>
      <w:r>
        <w:rPr>
          <w:lang w:bidi="ar-EG"/>
        </w:rPr>
        <w:t>Ma Amira Abdel Latif, Results  Based Management Analyst</w:t>
      </w:r>
      <w:r>
        <w:t xml:space="preserve"> </w:t>
      </w:r>
    </w:p>
    <w:p w14:paraId="6CB1B427" w14:textId="78ACF2B6" w:rsidR="00F24610" w:rsidRPr="00BE7220" w:rsidRDefault="00F24610" w:rsidP="00BE7220">
      <w:pPr>
        <w:spacing w:after="0"/>
        <w:jc w:val="left"/>
        <w:rPr>
          <w:b/>
          <w:bCs/>
          <w:u w:val="single"/>
          <w:rtl/>
          <w:lang w:bidi="ar-EG"/>
        </w:rPr>
      </w:pPr>
      <w:r w:rsidRPr="00BE7220">
        <w:rPr>
          <w:b/>
          <w:bCs/>
          <w:u w:val="single"/>
        </w:rPr>
        <w:t>STP Programme Management Unit (PMU):</w:t>
      </w:r>
    </w:p>
    <w:p w14:paraId="78591D6C" w14:textId="77777777" w:rsidR="00F24610" w:rsidRPr="00A36A47" w:rsidRDefault="00F24610" w:rsidP="00BE7220">
      <w:pPr>
        <w:spacing w:before="0" w:after="0"/>
        <w:jc w:val="left"/>
      </w:pPr>
      <w:r w:rsidRPr="00A36A47">
        <w:t>Mohamed Fathy, Project Manager</w:t>
      </w:r>
    </w:p>
    <w:p w14:paraId="0DCAAFC0" w14:textId="77777777" w:rsidR="00F24610" w:rsidRPr="00A36A47" w:rsidRDefault="00F24610" w:rsidP="00BE7220">
      <w:pPr>
        <w:autoSpaceDE w:val="0"/>
        <w:autoSpaceDN w:val="0"/>
        <w:adjustRightInd w:val="0"/>
        <w:spacing w:before="0" w:after="0"/>
        <w:jc w:val="left"/>
      </w:pPr>
      <w:r w:rsidRPr="00A36A47">
        <w:t>Suzan El Meniawy, Administration and Financial Manager</w:t>
      </w:r>
    </w:p>
    <w:p w14:paraId="33C50170" w14:textId="77777777" w:rsidR="00F24610" w:rsidRPr="00A36A47" w:rsidRDefault="00F24610" w:rsidP="00F24610">
      <w:pPr>
        <w:autoSpaceDE w:val="0"/>
        <w:autoSpaceDN w:val="0"/>
        <w:adjustRightInd w:val="0"/>
        <w:rPr>
          <w:b/>
          <w:bCs/>
          <w:u w:val="single"/>
        </w:rPr>
      </w:pPr>
      <w:r w:rsidRPr="00A36A47">
        <w:rPr>
          <w:b/>
          <w:bCs/>
          <w:u w:val="single"/>
        </w:rPr>
        <w:t>Egyptian Environmental Affairs Agency (EEAA), Implementing Agency:</w:t>
      </w:r>
    </w:p>
    <w:p w14:paraId="27D4F15E" w14:textId="77777777" w:rsidR="00F24610" w:rsidRDefault="00F24610" w:rsidP="00BE7220">
      <w:pPr>
        <w:autoSpaceDE w:val="0"/>
        <w:autoSpaceDN w:val="0"/>
        <w:adjustRightInd w:val="0"/>
        <w:spacing w:before="0" w:after="0"/>
        <w:jc w:val="left"/>
        <w:rPr>
          <w:lang w:bidi="ar-EG"/>
        </w:rPr>
      </w:pPr>
      <w:r>
        <w:rPr>
          <w:lang w:bidi="ar-EG"/>
        </w:rPr>
        <w:t>Mohamed Salah, Chief Executive Officer</w:t>
      </w:r>
    </w:p>
    <w:p w14:paraId="2F3C6829" w14:textId="77777777" w:rsidR="00F24610" w:rsidRPr="00A36A47" w:rsidRDefault="00F24610" w:rsidP="00BE7220">
      <w:pPr>
        <w:autoSpaceDE w:val="0"/>
        <w:autoSpaceDN w:val="0"/>
        <w:adjustRightInd w:val="0"/>
        <w:spacing w:before="0" w:after="0"/>
        <w:jc w:val="left"/>
        <w:rPr>
          <w:lang w:bidi="ar-EG"/>
        </w:rPr>
      </w:pPr>
      <w:r>
        <w:t xml:space="preserve">Mona Kamal, </w:t>
      </w:r>
      <w:r w:rsidRPr="00A36A47">
        <w:t>Project National Coordinator</w:t>
      </w:r>
    </w:p>
    <w:p w14:paraId="3B74AB89" w14:textId="77777777" w:rsidR="00F24610" w:rsidRDefault="00F24610" w:rsidP="00BE7220">
      <w:pPr>
        <w:autoSpaceDE w:val="0"/>
        <w:autoSpaceDN w:val="0"/>
        <w:adjustRightInd w:val="0"/>
        <w:spacing w:before="0" w:after="0"/>
        <w:jc w:val="left"/>
        <w:rPr>
          <w:lang w:bidi="ar-EG"/>
        </w:rPr>
      </w:pPr>
      <w:r>
        <w:t>Dr. Mostafa Morad, Acting Head of Sector for Environment Quality.</w:t>
      </w:r>
    </w:p>
    <w:p w14:paraId="05E57AEB" w14:textId="77777777" w:rsidR="00F24610" w:rsidRPr="00A36A47" w:rsidRDefault="00F24610" w:rsidP="00BE7220">
      <w:pPr>
        <w:autoSpaceDE w:val="0"/>
        <w:autoSpaceDN w:val="0"/>
        <w:adjustRightInd w:val="0"/>
        <w:spacing w:before="0" w:after="0"/>
        <w:jc w:val="left"/>
        <w:rPr>
          <w:rtl/>
          <w:lang w:bidi="ar-EG"/>
        </w:rPr>
      </w:pPr>
      <w:r w:rsidRPr="00A36A47">
        <w:t>Eng. M</w:t>
      </w:r>
      <w:r>
        <w:t>ohamed Saad</w:t>
      </w:r>
      <w:r w:rsidRPr="00A36A47">
        <w:t>, Head of the General Department for Vehicles Exhausts, and Director of EEAA Technical Center for Vehicles Exhausts</w:t>
      </w:r>
    </w:p>
    <w:p w14:paraId="4FA93C2C" w14:textId="77777777" w:rsidR="00F24610" w:rsidRPr="00A36A47" w:rsidRDefault="00F24610" w:rsidP="00F24610">
      <w:pPr>
        <w:autoSpaceDE w:val="0"/>
        <w:autoSpaceDN w:val="0"/>
        <w:adjustRightInd w:val="0"/>
        <w:rPr>
          <w:b/>
          <w:bCs/>
          <w:u w:val="single"/>
          <w:lang w:bidi="ar-EG"/>
        </w:rPr>
      </w:pPr>
      <w:r w:rsidRPr="00A36A47">
        <w:rPr>
          <w:b/>
          <w:bCs/>
          <w:u w:val="single"/>
          <w:lang w:bidi="ar-EG"/>
        </w:rPr>
        <w:t>Transportation Programme, Development Research and Technological Planning Center (DRTPC), Cairo University, Project Technical Arm:</w:t>
      </w:r>
    </w:p>
    <w:p w14:paraId="2A7643AB" w14:textId="77777777" w:rsidR="00F24610" w:rsidRPr="00A36A47" w:rsidRDefault="00F24610" w:rsidP="00BE7220">
      <w:pPr>
        <w:tabs>
          <w:tab w:val="left" w:pos="0"/>
        </w:tabs>
        <w:autoSpaceDE w:val="0"/>
        <w:autoSpaceDN w:val="0"/>
        <w:adjustRightInd w:val="0"/>
        <w:spacing w:before="0" w:after="0"/>
        <w:jc w:val="left"/>
      </w:pPr>
      <w:r w:rsidRPr="00A36A47">
        <w:t>Ali Huzayyin, Project Technical Team Leader / National Advisor</w:t>
      </w:r>
    </w:p>
    <w:p w14:paraId="160ECF3D" w14:textId="77777777" w:rsidR="00F24610" w:rsidRPr="00A36A47" w:rsidRDefault="00F24610" w:rsidP="00BE7220">
      <w:pPr>
        <w:tabs>
          <w:tab w:val="left" w:pos="0"/>
        </w:tabs>
        <w:autoSpaceDE w:val="0"/>
        <w:autoSpaceDN w:val="0"/>
        <w:adjustRightInd w:val="0"/>
        <w:spacing w:before="0" w:after="0"/>
        <w:jc w:val="left"/>
      </w:pPr>
      <w:r w:rsidRPr="00A36A47">
        <w:t>Tarek El Reedi, Project Component # 1 Leader</w:t>
      </w:r>
    </w:p>
    <w:p w14:paraId="51312203" w14:textId="77777777" w:rsidR="00F24610" w:rsidRPr="00A36A47" w:rsidRDefault="00F24610" w:rsidP="00BE7220">
      <w:pPr>
        <w:tabs>
          <w:tab w:val="left" w:pos="0"/>
        </w:tabs>
        <w:autoSpaceDE w:val="0"/>
        <w:autoSpaceDN w:val="0"/>
        <w:adjustRightInd w:val="0"/>
        <w:spacing w:before="0" w:after="0"/>
        <w:jc w:val="left"/>
      </w:pPr>
      <w:r w:rsidRPr="00A36A47">
        <w:t>Hindawi Salem, Senior Energy / Environment Expert</w:t>
      </w:r>
    </w:p>
    <w:p w14:paraId="64F2B889" w14:textId="77777777" w:rsidR="00F24610" w:rsidRPr="00A36A47" w:rsidRDefault="00F24610" w:rsidP="00BE7220">
      <w:pPr>
        <w:tabs>
          <w:tab w:val="left" w:pos="0"/>
        </w:tabs>
        <w:autoSpaceDE w:val="0"/>
        <w:autoSpaceDN w:val="0"/>
        <w:adjustRightInd w:val="0"/>
        <w:spacing w:before="0" w:after="0"/>
        <w:jc w:val="left"/>
      </w:pPr>
      <w:r w:rsidRPr="00A36A47">
        <w:t>Mohamed Anwar, Architect &amp; Site Planning Expert</w:t>
      </w:r>
    </w:p>
    <w:p w14:paraId="77FFC372" w14:textId="77777777" w:rsidR="00BE7220" w:rsidRDefault="00F24610" w:rsidP="00BE7220">
      <w:pPr>
        <w:tabs>
          <w:tab w:val="left" w:pos="0"/>
        </w:tabs>
        <w:autoSpaceDE w:val="0"/>
        <w:autoSpaceDN w:val="0"/>
        <w:adjustRightInd w:val="0"/>
        <w:spacing w:before="0" w:after="0"/>
        <w:jc w:val="left"/>
      </w:pPr>
      <w:r w:rsidRPr="00A36A47">
        <w:t>Alaa El Mokadem, Energy/Environment &amp; Engineering Industry Expert</w:t>
      </w:r>
    </w:p>
    <w:p w14:paraId="29CC880C" w14:textId="7464763A" w:rsidR="00F24610" w:rsidRPr="000C11E5" w:rsidRDefault="00F24610" w:rsidP="00BE7220">
      <w:pPr>
        <w:tabs>
          <w:tab w:val="left" w:pos="0"/>
        </w:tabs>
        <w:autoSpaceDE w:val="0"/>
        <w:autoSpaceDN w:val="0"/>
        <w:adjustRightInd w:val="0"/>
        <w:spacing w:before="0" w:after="0"/>
        <w:jc w:val="left"/>
      </w:pPr>
      <w:r>
        <w:t xml:space="preserve">Magda Reyad, Senior </w:t>
      </w:r>
      <w:r w:rsidR="00BE7220">
        <w:t>E</w:t>
      </w:r>
      <w:r>
        <w:t>xpert</w:t>
      </w:r>
    </w:p>
    <w:p w14:paraId="268C0DE7" w14:textId="77777777" w:rsidR="00F24610" w:rsidRDefault="00F24610" w:rsidP="00F24610">
      <w:pPr>
        <w:autoSpaceDE w:val="0"/>
        <w:autoSpaceDN w:val="0"/>
        <w:adjustRightInd w:val="0"/>
        <w:rPr>
          <w:b/>
          <w:bCs/>
          <w:u w:val="single"/>
          <w:lang w:bidi="ar-EG"/>
        </w:rPr>
      </w:pPr>
      <w:r>
        <w:rPr>
          <w:b/>
          <w:bCs/>
          <w:u w:val="single"/>
          <w:lang w:bidi="ar-EG"/>
        </w:rPr>
        <w:t>Cairo Governorate:</w:t>
      </w:r>
    </w:p>
    <w:p w14:paraId="65FE0CB7" w14:textId="77777777" w:rsidR="00F24610" w:rsidRDefault="00F24610" w:rsidP="00BE7220">
      <w:pPr>
        <w:autoSpaceDE w:val="0"/>
        <w:autoSpaceDN w:val="0"/>
        <w:adjustRightInd w:val="0"/>
        <w:spacing w:before="0" w:after="0"/>
        <w:jc w:val="left"/>
      </w:pPr>
      <w:r>
        <w:t>Fifi Abd Elghani, Head of Traffic Engineering and Planning Office</w:t>
      </w:r>
    </w:p>
    <w:p w14:paraId="5E3AB25A" w14:textId="77777777" w:rsidR="00F24610" w:rsidRPr="000C11E5" w:rsidRDefault="00F24610" w:rsidP="00BE7220">
      <w:pPr>
        <w:autoSpaceDE w:val="0"/>
        <w:autoSpaceDN w:val="0"/>
        <w:adjustRightInd w:val="0"/>
        <w:spacing w:before="0" w:after="0"/>
        <w:jc w:val="left"/>
      </w:pPr>
      <w:r>
        <w:t xml:space="preserve">Nashaat Nooh, responsible for operating the </w:t>
      </w:r>
      <w:r w:rsidRPr="00DF76D1">
        <w:rPr>
          <w:color w:val="222222"/>
        </w:rPr>
        <w:t>VMS control room</w:t>
      </w:r>
    </w:p>
    <w:p w14:paraId="0CD919CA" w14:textId="77777777" w:rsidR="00F24610" w:rsidRPr="00A36A47" w:rsidRDefault="00F24610" w:rsidP="00F24610">
      <w:pPr>
        <w:autoSpaceDE w:val="0"/>
        <w:autoSpaceDN w:val="0"/>
        <w:adjustRightInd w:val="0"/>
        <w:ind w:hanging="90"/>
        <w:rPr>
          <w:b/>
          <w:bCs/>
          <w:u w:val="single"/>
        </w:rPr>
      </w:pPr>
      <w:r w:rsidRPr="00A36A47">
        <w:rPr>
          <w:b/>
          <w:bCs/>
          <w:u w:val="single"/>
        </w:rPr>
        <w:t>Ministry of Housing, Utilities and Urban development:</w:t>
      </w:r>
    </w:p>
    <w:p w14:paraId="7FBF0DDB" w14:textId="77777777" w:rsidR="00F24610" w:rsidRPr="00EE69D6" w:rsidRDefault="00F24610" w:rsidP="00BE7220">
      <w:pPr>
        <w:autoSpaceDE w:val="0"/>
        <w:autoSpaceDN w:val="0"/>
        <w:adjustRightInd w:val="0"/>
        <w:spacing w:before="0" w:after="0"/>
        <w:jc w:val="left"/>
      </w:pPr>
      <w:r>
        <w:t>Abd El Moteleb Mamdouh Omara</w:t>
      </w:r>
      <w:r w:rsidRPr="00A36A47">
        <w:t>, Deputy Chairman, N</w:t>
      </w:r>
      <w:r>
        <w:t>ew Urban Communities Authority</w:t>
      </w:r>
    </w:p>
    <w:p w14:paraId="5F838298" w14:textId="77777777" w:rsidR="00F24610" w:rsidRPr="00EE69D6" w:rsidRDefault="00F24610" w:rsidP="00BE7220">
      <w:pPr>
        <w:autoSpaceDE w:val="0"/>
        <w:autoSpaceDN w:val="0"/>
        <w:adjustRightInd w:val="0"/>
        <w:spacing w:before="0" w:after="0"/>
        <w:jc w:val="left"/>
      </w:pPr>
      <w:r w:rsidRPr="00EE69D6">
        <w:t>Alaa Abd</w:t>
      </w:r>
      <w:r>
        <w:t xml:space="preserve"> Elaziz, Assistant </w:t>
      </w:r>
      <w:r w:rsidRPr="00A36A47">
        <w:t>Deputy Chairman</w:t>
      </w:r>
      <w:r>
        <w:t xml:space="preserve">, </w:t>
      </w:r>
      <w:r w:rsidRPr="00A36A47">
        <w:t>N</w:t>
      </w:r>
      <w:r>
        <w:t>ew Urban Communities Authority.</w:t>
      </w:r>
    </w:p>
    <w:p w14:paraId="5335DAC2" w14:textId="77777777" w:rsidR="00F24610" w:rsidRDefault="00F24610" w:rsidP="00F24610">
      <w:pPr>
        <w:autoSpaceDE w:val="0"/>
        <w:autoSpaceDN w:val="0"/>
        <w:adjustRightInd w:val="0"/>
        <w:ind w:hanging="90"/>
        <w:rPr>
          <w:b/>
          <w:bCs/>
          <w:u w:val="single"/>
        </w:rPr>
      </w:pPr>
      <w:r w:rsidRPr="00A36A47">
        <w:rPr>
          <w:b/>
          <w:bCs/>
          <w:u w:val="single"/>
        </w:rPr>
        <w:t xml:space="preserve">Fayoum </w:t>
      </w:r>
      <w:r>
        <w:rPr>
          <w:b/>
          <w:bCs/>
          <w:u w:val="single"/>
        </w:rPr>
        <w:t>University</w:t>
      </w:r>
      <w:r w:rsidRPr="00A36A47">
        <w:rPr>
          <w:b/>
          <w:bCs/>
          <w:u w:val="single"/>
        </w:rPr>
        <w:t xml:space="preserve"> </w:t>
      </w:r>
    </w:p>
    <w:p w14:paraId="541620A3" w14:textId="77777777" w:rsidR="00F24610" w:rsidRDefault="00F24610" w:rsidP="00BE7220">
      <w:pPr>
        <w:autoSpaceDE w:val="0"/>
        <w:autoSpaceDN w:val="0"/>
        <w:adjustRightInd w:val="0"/>
        <w:spacing w:before="0" w:after="0"/>
        <w:jc w:val="left"/>
      </w:pPr>
      <w:r>
        <w:t>Ashraf Abd Elhafeez</w:t>
      </w:r>
      <w:r w:rsidRPr="00A36A47">
        <w:t xml:space="preserve">, </w:t>
      </w:r>
      <w:r>
        <w:t>President</w:t>
      </w:r>
    </w:p>
    <w:p w14:paraId="6FEEF716" w14:textId="77777777" w:rsidR="00F24610" w:rsidRPr="00A36A47" w:rsidRDefault="00F24610" w:rsidP="00BE7220">
      <w:pPr>
        <w:autoSpaceDE w:val="0"/>
        <w:autoSpaceDN w:val="0"/>
        <w:adjustRightInd w:val="0"/>
        <w:spacing w:before="0" w:after="0"/>
        <w:jc w:val="left"/>
      </w:pPr>
      <w:r>
        <w:t xml:space="preserve">Hesham Ragab, Director for Youth Activities General Department </w:t>
      </w:r>
    </w:p>
    <w:p w14:paraId="3D89FA15" w14:textId="77777777" w:rsidR="00F24610" w:rsidRDefault="00F24610" w:rsidP="00F24610">
      <w:pPr>
        <w:autoSpaceDE w:val="0"/>
        <w:autoSpaceDN w:val="0"/>
        <w:adjustRightInd w:val="0"/>
        <w:ind w:hanging="90"/>
        <w:rPr>
          <w:b/>
          <w:bCs/>
          <w:u w:val="single"/>
        </w:rPr>
      </w:pPr>
      <w:r>
        <w:rPr>
          <w:b/>
          <w:bCs/>
          <w:u w:val="single"/>
        </w:rPr>
        <w:t>UN H</w:t>
      </w:r>
      <w:r w:rsidRPr="00264BB0">
        <w:rPr>
          <w:b/>
          <w:bCs/>
          <w:u w:val="single"/>
        </w:rPr>
        <w:t>abita</w:t>
      </w:r>
      <w:r>
        <w:rPr>
          <w:b/>
          <w:bCs/>
          <w:u w:val="single"/>
        </w:rPr>
        <w:t>t Egypt</w:t>
      </w:r>
    </w:p>
    <w:p w14:paraId="714BD177" w14:textId="77777777" w:rsidR="00F24610" w:rsidRDefault="00F24610" w:rsidP="00BE7220">
      <w:pPr>
        <w:autoSpaceDE w:val="0"/>
        <w:autoSpaceDN w:val="0"/>
        <w:adjustRightInd w:val="0"/>
        <w:spacing w:before="0" w:after="0"/>
        <w:jc w:val="left"/>
      </w:pPr>
      <w:r>
        <w:t xml:space="preserve">Rania Hedeya, Director. </w:t>
      </w:r>
    </w:p>
    <w:p w14:paraId="04AFBA45" w14:textId="77777777" w:rsidR="00F24610" w:rsidRDefault="00F24610" w:rsidP="00BE7220">
      <w:pPr>
        <w:autoSpaceDE w:val="0"/>
        <w:autoSpaceDN w:val="0"/>
        <w:adjustRightInd w:val="0"/>
        <w:spacing w:before="0" w:after="0"/>
        <w:jc w:val="left"/>
      </w:pPr>
      <w:r>
        <w:t>Salma Mousallem, Programme Officer</w:t>
      </w:r>
    </w:p>
    <w:p w14:paraId="64899C3E" w14:textId="77777777" w:rsidR="00F24610" w:rsidRDefault="00F24610" w:rsidP="00F24610">
      <w:pPr>
        <w:autoSpaceDE w:val="0"/>
        <w:autoSpaceDN w:val="0"/>
        <w:adjustRightInd w:val="0"/>
      </w:pPr>
      <w:r w:rsidRPr="001D34CD">
        <w:rPr>
          <w:b/>
          <w:bCs/>
          <w:u w:val="single"/>
        </w:rPr>
        <w:t>Mowasalat Misr Co</w:t>
      </w:r>
      <w:r>
        <w:rPr>
          <w:b/>
          <w:bCs/>
          <w:u w:val="single"/>
        </w:rPr>
        <w:t>mpany</w:t>
      </w:r>
      <w:r w:rsidRPr="001D34CD">
        <w:t xml:space="preserve"> </w:t>
      </w:r>
    </w:p>
    <w:p w14:paraId="0E3BD2B0" w14:textId="77777777" w:rsidR="00F24610" w:rsidRDefault="00F24610" w:rsidP="00BE7220">
      <w:pPr>
        <w:autoSpaceDE w:val="0"/>
        <w:autoSpaceDN w:val="0"/>
        <w:adjustRightInd w:val="0"/>
        <w:spacing w:before="0" w:after="0"/>
      </w:pPr>
      <w:r>
        <w:t>Hesham Taha, Chairman of Board of Directors</w:t>
      </w:r>
    </w:p>
    <w:p w14:paraId="280E6D73" w14:textId="77777777" w:rsidR="00F24610" w:rsidRDefault="00F24610" w:rsidP="00BE7220">
      <w:pPr>
        <w:autoSpaceDE w:val="0"/>
        <w:autoSpaceDN w:val="0"/>
        <w:adjustRightInd w:val="0"/>
        <w:spacing w:before="0" w:after="0"/>
      </w:pPr>
      <w:r>
        <w:t>Mohsen Sabra, Chief Executive Officer</w:t>
      </w:r>
    </w:p>
    <w:p w14:paraId="0D6E244B" w14:textId="18321637" w:rsidR="00614AC9" w:rsidRPr="001A2182" w:rsidRDefault="00614AC9" w:rsidP="00C316D9">
      <w:pPr>
        <w:pStyle w:val="Heading1"/>
      </w:pPr>
    </w:p>
    <w:p w14:paraId="5572FA15" w14:textId="55092DE8" w:rsidR="00614AC9" w:rsidRDefault="00614AC9" w:rsidP="00C316D9">
      <w:pPr>
        <w:pStyle w:val="Heading1"/>
      </w:pPr>
      <w:bookmarkStart w:id="145" w:name="_Toc522862640"/>
      <w:bookmarkStart w:id="146" w:name="_Toc14194439"/>
      <w:r>
        <w:t xml:space="preserve">Annex </w:t>
      </w:r>
      <w:r w:rsidR="001A2182">
        <w:t>5</w:t>
      </w:r>
      <w:r>
        <w:t>: List of Documents Consulted</w:t>
      </w:r>
      <w:bookmarkEnd w:id="145"/>
      <w:bookmarkEnd w:id="146"/>
    </w:p>
    <w:p w14:paraId="36F0D13E" w14:textId="77777777" w:rsidR="00614AC9" w:rsidRPr="00355B14" w:rsidRDefault="00614AC9" w:rsidP="00614AC9">
      <w:pPr>
        <w:pStyle w:val="NoSpacing"/>
        <w:numPr>
          <w:ilvl w:val="0"/>
          <w:numId w:val="1"/>
        </w:numPr>
        <w:spacing w:before="120"/>
        <w:rPr>
          <w:rFonts w:eastAsiaTheme="minorHAnsi"/>
          <w:lang w:eastAsia="en-US"/>
        </w:rPr>
      </w:pPr>
      <w:r w:rsidRPr="00355B14">
        <w:rPr>
          <w:rFonts w:eastAsiaTheme="minorHAnsi"/>
          <w:lang w:eastAsia="en-US"/>
        </w:rPr>
        <w:t>Guidelines for GEF Agencies in Conducting Terminal Evaluation for Full-sized Projects, GEF, April 2017</w:t>
      </w:r>
    </w:p>
    <w:p w14:paraId="4F981AA7" w14:textId="77777777" w:rsidR="00614AC9" w:rsidRDefault="00614AC9" w:rsidP="00614AC9">
      <w:pPr>
        <w:pStyle w:val="NoSpacing"/>
        <w:numPr>
          <w:ilvl w:val="0"/>
          <w:numId w:val="1"/>
        </w:numPr>
        <w:spacing w:before="120"/>
        <w:rPr>
          <w:rFonts w:eastAsiaTheme="minorHAnsi"/>
          <w:lang w:eastAsia="en-US"/>
        </w:rPr>
      </w:pPr>
      <w:r w:rsidRPr="00355B14">
        <w:rPr>
          <w:rFonts w:eastAsiaTheme="minorHAnsi"/>
          <w:lang w:eastAsia="en-US"/>
        </w:rPr>
        <w:t>The GEF Monitoring and Evaluation Policy, GEF Evaluation Office, 2010</w:t>
      </w:r>
    </w:p>
    <w:p w14:paraId="19435E6C" w14:textId="77777777" w:rsidR="00614AC9" w:rsidRPr="00355B14" w:rsidRDefault="00614AC9" w:rsidP="00614AC9">
      <w:pPr>
        <w:pStyle w:val="NoSpacing"/>
        <w:numPr>
          <w:ilvl w:val="0"/>
          <w:numId w:val="1"/>
        </w:numPr>
        <w:spacing w:before="120"/>
        <w:rPr>
          <w:rFonts w:eastAsiaTheme="minorHAnsi"/>
          <w:lang w:eastAsia="en-US"/>
        </w:rPr>
      </w:pPr>
      <w:r>
        <w:rPr>
          <w:rFonts w:eastAsiaTheme="minorHAnsi"/>
          <w:lang w:eastAsia="en-US"/>
        </w:rPr>
        <w:t>Outcome-Level Evaluations, A Companion Guide, UNDP, 2011</w:t>
      </w:r>
    </w:p>
    <w:p w14:paraId="488A2256" w14:textId="77777777" w:rsidR="00614AC9" w:rsidRDefault="00614AC9" w:rsidP="00614AC9">
      <w:pPr>
        <w:pStyle w:val="NoSpacing"/>
        <w:numPr>
          <w:ilvl w:val="0"/>
          <w:numId w:val="1"/>
        </w:numPr>
        <w:spacing w:before="120"/>
      </w:pPr>
      <w:r w:rsidRPr="00355B14">
        <w:t>Glossary of Key Terms in Evaluation and Results Based Management, OECD</w:t>
      </w:r>
      <w:r>
        <w:t>, 2010</w:t>
      </w:r>
    </w:p>
    <w:p w14:paraId="7654138E" w14:textId="77777777" w:rsidR="00614AC9" w:rsidRDefault="00614AC9" w:rsidP="00614AC9">
      <w:pPr>
        <w:pStyle w:val="NoSpacing"/>
        <w:numPr>
          <w:ilvl w:val="0"/>
          <w:numId w:val="1"/>
        </w:numPr>
        <w:spacing w:before="120"/>
      </w:pPr>
      <w:r>
        <w:t>Ethical Guidelines for Evaluations, UNEG, 2008</w:t>
      </w:r>
    </w:p>
    <w:p w14:paraId="127F3862" w14:textId="77777777" w:rsidR="00614AC9" w:rsidRDefault="00614AC9" w:rsidP="00614AC9">
      <w:pPr>
        <w:pStyle w:val="NoSpacing"/>
        <w:numPr>
          <w:ilvl w:val="0"/>
          <w:numId w:val="1"/>
        </w:numPr>
        <w:spacing w:before="120"/>
      </w:pPr>
      <w:r>
        <w:t>Integrating Human Rights and Gender Equality in Evaluations, UNEG, 2014</w:t>
      </w:r>
    </w:p>
    <w:p w14:paraId="35A2BC94" w14:textId="77777777" w:rsidR="00614AC9" w:rsidRDefault="00614AC9" w:rsidP="00614AC9">
      <w:pPr>
        <w:pStyle w:val="NoSpacing"/>
        <w:numPr>
          <w:ilvl w:val="0"/>
          <w:numId w:val="1"/>
        </w:numPr>
        <w:spacing w:before="120"/>
      </w:pPr>
      <w:r w:rsidRPr="00C63C42">
        <w:t>Manual for</w:t>
      </w:r>
      <w:r>
        <w:t xml:space="preserve"> </w:t>
      </w:r>
      <w:r w:rsidRPr="00C63C42">
        <w:t>Calculating Greenhouse Gas Benefits</w:t>
      </w:r>
      <w:r>
        <w:t xml:space="preserve"> </w:t>
      </w:r>
      <w:r w:rsidRPr="00C63C42">
        <w:t>of Global Environment Facility</w:t>
      </w:r>
      <w:r>
        <w:t xml:space="preserve"> </w:t>
      </w:r>
      <w:r w:rsidRPr="00C63C42">
        <w:t>Transportation Projects</w:t>
      </w:r>
      <w:r>
        <w:t>, GEF, 2015</w:t>
      </w:r>
    </w:p>
    <w:p w14:paraId="3F293D5A" w14:textId="77777777" w:rsidR="00614AC9" w:rsidRPr="00E45245" w:rsidRDefault="00614AC9" w:rsidP="00033568">
      <w:pPr>
        <w:pStyle w:val="NoSpacing"/>
        <w:numPr>
          <w:ilvl w:val="0"/>
          <w:numId w:val="26"/>
        </w:numPr>
        <w:spacing w:before="120"/>
        <w:rPr>
          <w:lang w:val="en-GB"/>
        </w:rPr>
      </w:pPr>
      <w:r w:rsidRPr="00F03950">
        <w:t>Sustainable Transport</w:t>
      </w:r>
      <w:r>
        <w:t xml:space="preserve"> in Egypt, Project Document, UNDP/GEF, 2008</w:t>
      </w:r>
    </w:p>
    <w:p w14:paraId="2C237964" w14:textId="77777777" w:rsidR="00614AC9" w:rsidRDefault="00614AC9" w:rsidP="00033568">
      <w:pPr>
        <w:pStyle w:val="NoSpacing"/>
        <w:numPr>
          <w:ilvl w:val="0"/>
          <w:numId w:val="26"/>
        </w:numPr>
        <w:spacing w:before="120"/>
        <w:rPr>
          <w:bCs/>
        </w:rPr>
      </w:pPr>
      <w:r>
        <w:t>Minutes of STP Inception Meeting, UNDP, 2009</w:t>
      </w:r>
    </w:p>
    <w:p w14:paraId="67F4C70B" w14:textId="77777777" w:rsidR="00614AC9" w:rsidRPr="0033642E" w:rsidRDefault="00614AC9" w:rsidP="00033568">
      <w:pPr>
        <w:pStyle w:val="NoSpacing"/>
        <w:numPr>
          <w:ilvl w:val="0"/>
          <w:numId w:val="26"/>
        </w:numPr>
        <w:spacing w:before="120"/>
        <w:rPr>
          <w:bCs/>
        </w:rPr>
      </w:pPr>
      <w:r>
        <w:rPr>
          <w:bCs/>
        </w:rPr>
        <w:t xml:space="preserve">Mid-Term Evaluation Report on </w:t>
      </w:r>
      <w:r w:rsidRPr="0033642E">
        <w:rPr>
          <w:bCs/>
        </w:rPr>
        <w:t>UNDP/GEF Project: Egypt Sustainable Transport</w:t>
      </w:r>
      <w:r>
        <w:rPr>
          <w:bCs/>
        </w:rPr>
        <w:t>, UNDP/GEF, 2013</w:t>
      </w:r>
    </w:p>
    <w:p w14:paraId="3484E968" w14:textId="77777777" w:rsidR="00614AC9" w:rsidRPr="0033642E" w:rsidRDefault="00614AC9" w:rsidP="00033568">
      <w:pPr>
        <w:pStyle w:val="NoSpacing"/>
        <w:numPr>
          <w:ilvl w:val="0"/>
          <w:numId w:val="26"/>
        </w:numPr>
        <w:spacing w:before="120"/>
        <w:rPr>
          <w:lang w:val="en-GB"/>
        </w:rPr>
      </w:pPr>
      <w:r>
        <w:t>STP Implementation Reports, UNDP, 2010-2018</w:t>
      </w:r>
    </w:p>
    <w:p w14:paraId="69FB10A6" w14:textId="77777777" w:rsidR="00614AC9" w:rsidRPr="0033642E" w:rsidRDefault="00614AC9" w:rsidP="00033568">
      <w:pPr>
        <w:pStyle w:val="NoSpacing"/>
        <w:numPr>
          <w:ilvl w:val="0"/>
          <w:numId w:val="26"/>
        </w:numPr>
        <w:spacing w:before="120"/>
        <w:rPr>
          <w:lang w:val="en-GB"/>
        </w:rPr>
      </w:pPr>
      <w:r>
        <w:t>STP Combined Delivery Reports, UNDP, 2010-2018</w:t>
      </w:r>
    </w:p>
    <w:p w14:paraId="70E8EEFC" w14:textId="77777777" w:rsidR="001A2182" w:rsidRDefault="001A2182">
      <w:pPr>
        <w:spacing w:before="0" w:after="0"/>
        <w:jc w:val="left"/>
        <w:rPr>
          <w:sz w:val="20"/>
          <w:szCs w:val="20"/>
        </w:rPr>
      </w:pPr>
      <w:r>
        <w:rPr>
          <w:sz w:val="20"/>
          <w:szCs w:val="20"/>
        </w:rPr>
        <w:br w:type="page"/>
      </w:r>
    </w:p>
    <w:p w14:paraId="33252645" w14:textId="68911060" w:rsidR="001A2182" w:rsidRDefault="001A2182" w:rsidP="00C316D9">
      <w:pPr>
        <w:pStyle w:val="Heading1"/>
      </w:pPr>
      <w:bookmarkStart w:id="147" w:name="_Toc522862635"/>
      <w:bookmarkStart w:id="148" w:name="_Toc14194440"/>
      <w:r>
        <w:lastRenderedPageBreak/>
        <w:t>Annex 6: Project Stakeholder Map</w:t>
      </w:r>
      <w:bookmarkEnd w:id="147"/>
      <w:r>
        <w:t xml:space="preserve"> from the Project Document</w:t>
      </w:r>
      <w:bookmarkEnd w:id="148"/>
    </w:p>
    <w:tbl>
      <w:tblPr>
        <w:tblStyle w:val="TableGrid"/>
        <w:tblW w:w="9498" w:type="dxa"/>
        <w:tblInd w:w="-5" w:type="dxa"/>
        <w:tblLook w:val="04A0" w:firstRow="1" w:lastRow="0" w:firstColumn="1" w:lastColumn="0" w:noHBand="0" w:noVBand="1"/>
      </w:tblPr>
      <w:tblGrid>
        <w:gridCol w:w="4253"/>
        <w:gridCol w:w="5245"/>
      </w:tblGrid>
      <w:tr w:rsidR="001A2182" w:rsidRPr="008E0FFC" w14:paraId="190A5186" w14:textId="77777777" w:rsidTr="00FD7A62">
        <w:tc>
          <w:tcPr>
            <w:tcW w:w="4253" w:type="dxa"/>
          </w:tcPr>
          <w:p w14:paraId="3339EE1F" w14:textId="77777777" w:rsidR="001A2182" w:rsidRPr="008E0FFC" w:rsidRDefault="001A2182" w:rsidP="00FD7A62">
            <w:pPr>
              <w:pStyle w:val="ListParagraph"/>
              <w:spacing w:before="0" w:after="0"/>
              <w:ind w:left="0"/>
              <w:jc w:val="center"/>
              <w:rPr>
                <w:rFonts w:ascii="Times" w:hAnsi="Times" w:cs="Times"/>
                <w:b/>
                <w:color w:val="000000"/>
                <w:sz w:val="22"/>
                <w:szCs w:val="22"/>
              </w:rPr>
            </w:pPr>
            <w:r w:rsidRPr="008E0FFC">
              <w:rPr>
                <w:rFonts w:ascii="Times" w:hAnsi="Times" w:cs="Times"/>
                <w:b/>
                <w:color w:val="000000"/>
                <w:sz w:val="22"/>
                <w:szCs w:val="22"/>
              </w:rPr>
              <w:t>Institution</w:t>
            </w:r>
          </w:p>
        </w:tc>
        <w:tc>
          <w:tcPr>
            <w:tcW w:w="5245" w:type="dxa"/>
          </w:tcPr>
          <w:p w14:paraId="5070F8EC" w14:textId="77777777" w:rsidR="001A2182" w:rsidRPr="008E0FFC" w:rsidRDefault="001A2182" w:rsidP="00FD7A62">
            <w:pPr>
              <w:pStyle w:val="ListParagraph"/>
              <w:spacing w:before="0" w:after="0"/>
              <w:ind w:left="0"/>
              <w:jc w:val="center"/>
              <w:rPr>
                <w:rFonts w:ascii="Times" w:hAnsi="Times" w:cs="Times"/>
                <w:b/>
                <w:color w:val="000000"/>
                <w:sz w:val="22"/>
                <w:szCs w:val="22"/>
              </w:rPr>
            </w:pPr>
            <w:r>
              <w:rPr>
                <w:rFonts w:ascii="Times" w:hAnsi="Times" w:cs="Times"/>
                <w:b/>
                <w:color w:val="000000"/>
                <w:sz w:val="22"/>
                <w:szCs w:val="22"/>
              </w:rPr>
              <w:t>Role in Sustainable Transport</w:t>
            </w:r>
          </w:p>
        </w:tc>
      </w:tr>
      <w:tr w:rsidR="001A2182" w:rsidRPr="008E0FFC" w14:paraId="3174C6BF" w14:textId="77777777" w:rsidTr="00FD7A62">
        <w:tc>
          <w:tcPr>
            <w:tcW w:w="4253" w:type="dxa"/>
          </w:tcPr>
          <w:p w14:paraId="3BE648B6" w14:textId="77777777" w:rsidR="001A2182" w:rsidRPr="008E0FFC" w:rsidRDefault="001A2182" w:rsidP="00FD7A62">
            <w:pPr>
              <w:pStyle w:val="ListParagraph"/>
              <w:spacing w:before="0" w:after="0"/>
              <w:ind w:left="0"/>
              <w:rPr>
                <w:rFonts w:ascii="Times" w:hAnsi="Times" w:cs="Times"/>
                <w:color w:val="000000"/>
                <w:sz w:val="20"/>
                <w:szCs w:val="20"/>
              </w:rPr>
            </w:pPr>
            <w:r w:rsidRPr="008E0FFC">
              <w:rPr>
                <w:rFonts w:ascii="Times" w:hAnsi="Times" w:cs="Times"/>
                <w:color w:val="000000"/>
                <w:sz w:val="20"/>
                <w:szCs w:val="20"/>
                <w:lang w:val="en-GB"/>
              </w:rPr>
              <w:t>Egyptian Environmental Affairs Agency (EEAA)</w:t>
            </w:r>
          </w:p>
        </w:tc>
        <w:tc>
          <w:tcPr>
            <w:tcW w:w="5245" w:type="dxa"/>
          </w:tcPr>
          <w:p w14:paraId="0C804F74" w14:textId="77777777" w:rsidR="001A2182" w:rsidRPr="008E0FFC" w:rsidRDefault="001A2182" w:rsidP="00FD7A62">
            <w:pPr>
              <w:pStyle w:val="ListParagraph"/>
              <w:spacing w:before="0" w:after="0"/>
              <w:ind w:left="0"/>
              <w:rPr>
                <w:rFonts w:ascii="Times" w:hAnsi="Times" w:cs="Times"/>
                <w:color w:val="000000"/>
                <w:sz w:val="20"/>
                <w:szCs w:val="20"/>
              </w:rPr>
            </w:pPr>
            <w:r w:rsidRPr="008E0FFC">
              <w:rPr>
                <w:rFonts w:ascii="Times" w:hAnsi="Times" w:cs="Times"/>
                <w:color w:val="000000"/>
                <w:sz w:val="20"/>
                <w:szCs w:val="20"/>
              </w:rPr>
              <w:t>Policymak</w:t>
            </w:r>
            <w:r>
              <w:rPr>
                <w:rFonts w:ascii="Times" w:hAnsi="Times" w:cs="Times"/>
                <w:color w:val="000000"/>
                <w:sz w:val="20"/>
                <w:szCs w:val="20"/>
              </w:rPr>
              <w:t>ing</w:t>
            </w:r>
            <w:r w:rsidRPr="008E0FFC">
              <w:rPr>
                <w:rFonts w:ascii="Times" w:hAnsi="Times" w:cs="Times"/>
                <w:color w:val="000000"/>
                <w:sz w:val="20"/>
                <w:szCs w:val="20"/>
              </w:rPr>
              <w:t xml:space="preserve"> for emission standards and carbon emissions for road transport vehicles</w:t>
            </w:r>
          </w:p>
        </w:tc>
      </w:tr>
      <w:tr w:rsidR="001A2182" w:rsidRPr="008E0FFC" w14:paraId="51352EC4" w14:textId="77777777" w:rsidTr="00FD7A62">
        <w:tc>
          <w:tcPr>
            <w:tcW w:w="4253" w:type="dxa"/>
          </w:tcPr>
          <w:p w14:paraId="67F94A4D" w14:textId="77777777" w:rsidR="001A2182" w:rsidRPr="008E0FFC" w:rsidRDefault="001A2182" w:rsidP="00FD7A62">
            <w:pPr>
              <w:pStyle w:val="ListParagraph"/>
              <w:spacing w:before="0" w:after="0"/>
              <w:ind w:left="0"/>
              <w:rPr>
                <w:rFonts w:ascii="Times" w:hAnsi="Times" w:cs="Times"/>
                <w:color w:val="000000"/>
                <w:sz w:val="20"/>
                <w:szCs w:val="20"/>
              </w:rPr>
            </w:pPr>
            <w:r w:rsidRPr="008E0FFC">
              <w:rPr>
                <w:rFonts w:ascii="Times" w:hAnsi="Times" w:cs="Times"/>
                <w:color w:val="000000"/>
                <w:sz w:val="20"/>
                <w:szCs w:val="20"/>
              </w:rPr>
              <w:t>General Authority for Roads, Bridges and Land Transport (GARBLT) under the Ministry of Transport (MoT)</w:t>
            </w:r>
          </w:p>
        </w:tc>
        <w:tc>
          <w:tcPr>
            <w:tcW w:w="5245" w:type="dxa"/>
          </w:tcPr>
          <w:p w14:paraId="61A45FA9" w14:textId="77777777" w:rsidR="001A2182" w:rsidRPr="008E0FFC" w:rsidRDefault="001A2182" w:rsidP="00FD7A62">
            <w:pPr>
              <w:spacing w:before="0" w:after="0"/>
              <w:rPr>
                <w:rFonts w:ascii="Times" w:hAnsi="Times" w:cs="Times"/>
                <w:color w:val="000000"/>
                <w:sz w:val="20"/>
                <w:szCs w:val="20"/>
              </w:rPr>
            </w:pPr>
            <w:r w:rsidRPr="008E0FFC">
              <w:rPr>
                <w:rFonts w:ascii="Times" w:hAnsi="Times" w:cs="Times"/>
                <w:color w:val="000000"/>
                <w:sz w:val="20"/>
                <w:szCs w:val="20"/>
              </w:rPr>
              <w:t xml:space="preserve">In charge of intercity freight transport and infrastructure. </w:t>
            </w:r>
          </w:p>
          <w:p w14:paraId="79F6C19D" w14:textId="77777777" w:rsidR="001A2182" w:rsidRDefault="001A2182" w:rsidP="00FD7A62">
            <w:pPr>
              <w:spacing w:before="60" w:after="0"/>
              <w:rPr>
                <w:rFonts w:ascii="Times" w:hAnsi="Times" w:cs="Times"/>
                <w:color w:val="000000"/>
                <w:sz w:val="20"/>
                <w:szCs w:val="20"/>
              </w:rPr>
            </w:pPr>
            <w:r w:rsidRPr="008E0FFC">
              <w:rPr>
                <w:rFonts w:ascii="Times" w:hAnsi="Times" w:cs="Times"/>
                <w:color w:val="000000"/>
                <w:sz w:val="20"/>
                <w:szCs w:val="20"/>
              </w:rPr>
              <w:t xml:space="preserve">Development and implementation of sustainable transport policies and actions in the field of freight transport </w:t>
            </w:r>
          </w:p>
          <w:p w14:paraId="0A6EA178" w14:textId="77777777" w:rsidR="001A2182" w:rsidRPr="008E0FFC" w:rsidRDefault="001A2182" w:rsidP="00FD7A62">
            <w:pPr>
              <w:spacing w:before="60" w:after="0"/>
              <w:rPr>
                <w:rFonts w:ascii="Times" w:hAnsi="Times" w:cs="Times"/>
                <w:color w:val="000000"/>
                <w:sz w:val="20"/>
                <w:szCs w:val="20"/>
              </w:rPr>
            </w:pPr>
            <w:r w:rsidRPr="008E0FFC">
              <w:rPr>
                <w:rFonts w:ascii="Times" w:hAnsi="Times" w:cs="Times"/>
                <w:color w:val="000000"/>
                <w:sz w:val="20"/>
                <w:szCs w:val="20"/>
              </w:rPr>
              <w:t>Head of the Higher Committee for Greater Cairo Transportation Planning</w:t>
            </w:r>
          </w:p>
        </w:tc>
      </w:tr>
      <w:tr w:rsidR="001A2182" w:rsidRPr="008E0FFC" w14:paraId="4EB79180" w14:textId="77777777" w:rsidTr="00FD7A62">
        <w:tc>
          <w:tcPr>
            <w:tcW w:w="4253" w:type="dxa"/>
          </w:tcPr>
          <w:p w14:paraId="004FFB8F" w14:textId="77777777" w:rsidR="001A2182" w:rsidRPr="008E0FFC" w:rsidRDefault="001A2182" w:rsidP="00FD7A62">
            <w:pPr>
              <w:pStyle w:val="ListParagraph"/>
              <w:spacing w:before="0" w:after="0"/>
              <w:ind w:left="0"/>
              <w:rPr>
                <w:rFonts w:ascii="Times" w:hAnsi="Times" w:cs="Times"/>
                <w:color w:val="000000"/>
                <w:sz w:val="20"/>
                <w:szCs w:val="20"/>
              </w:rPr>
            </w:pPr>
            <w:r w:rsidRPr="003E6B57">
              <w:rPr>
                <w:rFonts w:ascii="Times" w:hAnsi="Times" w:cs="Times"/>
                <w:color w:val="000000"/>
                <w:sz w:val="20"/>
                <w:szCs w:val="20"/>
              </w:rPr>
              <w:t xml:space="preserve">New Urban Communities Authority (NUCA) under the Ministry of Housing Utilities and Urban Development </w:t>
            </w:r>
            <w:r>
              <w:rPr>
                <w:rFonts w:ascii="Times" w:hAnsi="Times" w:cs="Times"/>
                <w:color w:val="000000"/>
                <w:sz w:val="20"/>
                <w:szCs w:val="20"/>
              </w:rPr>
              <w:t>(</w:t>
            </w:r>
            <w:r w:rsidRPr="003E6B57">
              <w:rPr>
                <w:rFonts w:ascii="Times" w:hAnsi="Times" w:cs="Times"/>
                <w:color w:val="000000"/>
                <w:sz w:val="20"/>
                <w:szCs w:val="20"/>
              </w:rPr>
              <w:t>MoHUD</w:t>
            </w:r>
            <w:r>
              <w:rPr>
                <w:rFonts w:ascii="Times" w:hAnsi="Times" w:cs="Times"/>
                <w:color w:val="000000"/>
                <w:sz w:val="20"/>
                <w:szCs w:val="20"/>
              </w:rPr>
              <w:t>)</w:t>
            </w:r>
          </w:p>
        </w:tc>
        <w:tc>
          <w:tcPr>
            <w:tcW w:w="5245" w:type="dxa"/>
          </w:tcPr>
          <w:p w14:paraId="17725513" w14:textId="77777777" w:rsidR="001A2182" w:rsidRDefault="001A2182" w:rsidP="00FD7A62">
            <w:pPr>
              <w:spacing w:before="0" w:after="0"/>
              <w:rPr>
                <w:rFonts w:ascii="Times" w:hAnsi="Times" w:cs="Times"/>
                <w:color w:val="000000"/>
                <w:sz w:val="20"/>
                <w:szCs w:val="20"/>
              </w:rPr>
            </w:pPr>
            <w:r w:rsidRPr="003E6B57">
              <w:rPr>
                <w:rFonts w:ascii="Times" w:hAnsi="Times" w:cs="Times"/>
                <w:color w:val="000000"/>
                <w:sz w:val="20"/>
                <w:szCs w:val="20"/>
              </w:rPr>
              <w:t xml:space="preserve">In charge of the development and management of new cities, including the satellite cities around Cairo </w:t>
            </w:r>
          </w:p>
          <w:p w14:paraId="18366F41" w14:textId="77777777" w:rsidR="001A2182" w:rsidRDefault="001A2182" w:rsidP="00FD7A62">
            <w:pPr>
              <w:spacing w:before="60" w:after="0"/>
              <w:rPr>
                <w:rFonts w:ascii="Times" w:hAnsi="Times" w:cs="Times"/>
                <w:color w:val="000000"/>
                <w:sz w:val="20"/>
                <w:szCs w:val="20"/>
              </w:rPr>
            </w:pPr>
            <w:r w:rsidRPr="003E6B57">
              <w:rPr>
                <w:rFonts w:ascii="Times" w:hAnsi="Times" w:cs="Times"/>
                <w:color w:val="000000"/>
                <w:sz w:val="20"/>
                <w:szCs w:val="20"/>
              </w:rPr>
              <w:t>Integration of land use and sustainable transport planning</w:t>
            </w:r>
          </w:p>
          <w:p w14:paraId="7B56DF0B" w14:textId="77777777" w:rsidR="001A2182" w:rsidRPr="008E0FFC" w:rsidRDefault="001A2182" w:rsidP="00FD7A62">
            <w:pPr>
              <w:spacing w:before="60" w:after="0"/>
              <w:rPr>
                <w:rFonts w:ascii="Times" w:hAnsi="Times" w:cs="Times"/>
                <w:color w:val="000000"/>
                <w:sz w:val="20"/>
                <w:szCs w:val="20"/>
              </w:rPr>
            </w:pPr>
            <w:r w:rsidRPr="003E6B57">
              <w:rPr>
                <w:rFonts w:ascii="Times" w:hAnsi="Times" w:cs="Times"/>
                <w:color w:val="000000"/>
                <w:sz w:val="20"/>
                <w:szCs w:val="20"/>
              </w:rPr>
              <w:t>Technical and logistical support and allocation of land for the new bus terminal facilities in new satellite cities</w:t>
            </w:r>
          </w:p>
        </w:tc>
      </w:tr>
      <w:tr w:rsidR="001A2182" w:rsidRPr="008E0FFC" w14:paraId="52A16283" w14:textId="77777777" w:rsidTr="00FD7A62">
        <w:tc>
          <w:tcPr>
            <w:tcW w:w="4253" w:type="dxa"/>
          </w:tcPr>
          <w:p w14:paraId="7355CC1D" w14:textId="77777777" w:rsidR="001A2182" w:rsidRDefault="001A2182" w:rsidP="00FD7A62">
            <w:pPr>
              <w:pStyle w:val="ListParagraph"/>
              <w:spacing w:before="0" w:after="0"/>
              <w:ind w:left="0"/>
              <w:rPr>
                <w:rFonts w:ascii="Times" w:hAnsi="Times" w:cs="Times"/>
                <w:color w:val="000000"/>
                <w:sz w:val="20"/>
                <w:szCs w:val="20"/>
              </w:rPr>
            </w:pPr>
            <w:r w:rsidRPr="0070568D">
              <w:rPr>
                <w:rFonts w:ascii="Times" w:hAnsi="Times" w:cs="Times"/>
                <w:color w:val="000000"/>
                <w:sz w:val="20"/>
                <w:szCs w:val="20"/>
              </w:rPr>
              <w:t>Governorate of Cairo (GC) and its underlying agencies</w:t>
            </w:r>
            <w:r>
              <w:rPr>
                <w:rFonts w:ascii="Times" w:hAnsi="Times" w:cs="Times"/>
                <w:color w:val="000000"/>
                <w:sz w:val="20"/>
                <w:szCs w:val="20"/>
              </w:rPr>
              <w:t>:</w:t>
            </w:r>
            <w:r w:rsidRPr="0070568D">
              <w:rPr>
                <w:rFonts w:ascii="Times" w:hAnsi="Times" w:cs="Times"/>
                <w:color w:val="000000"/>
                <w:sz w:val="20"/>
                <w:szCs w:val="20"/>
              </w:rPr>
              <w:t xml:space="preserve"> </w:t>
            </w:r>
          </w:p>
          <w:p w14:paraId="3D8474F6" w14:textId="77777777" w:rsidR="001A2182" w:rsidRDefault="001A2182" w:rsidP="00FD7A62">
            <w:pPr>
              <w:pStyle w:val="ListParagraph"/>
              <w:spacing w:before="0" w:after="0"/>
              <w:ind w:left="454" w:hanging="141"/>
              <w:rPr>
                <w:rFonts w:ascii="Times" w:hAnsi="Times" w:cs="Times"/>
                <w:color w:val="000000"/>
                <w:sz w:val="20"/>
                <w:szCs w:val="20"/>
              </w:rPr>
            </w:pPr>
            <w:r w:rsidRPr="0070568D">
              <w:rPr>
                <w:rFonts w:ascii="Times" w:hAnsi="Times" w:cs="Times"/>
                <w:color w:val="000000"/>
                <w:sz w:val="20"/>
                <w:szCs w:val="20"/>
              </w:rPr>
              <w:t xml:space="preserve">Cairo Transport Authority (CTA) </w:t>
            </w:r>
          </w:p>
          <w:p w14:paraId="1D87E819" w14:textId="77777777" w:rsidR="001A2182" w:rsidRPr="008E0FFC" w:rsidRDefault="001A2182" w:rsidP="00FD7A62">
            <w:pPr>
              <w:pStyle w:val="ListParagraph"/>
              <w:spacing w:before="0" w:after="0"/>
              <w:ind w:left="454" w:hanging="141"/>
              <w:rPr>
                <w:rFonts w:ascii="Times" w:hAnsi="Times" w:cs="Times"/>
                <w:color w:val="000000"/>
                <w:sz w:val="20"/>
                <w:szCs w:val="20"/>
              </w:rPr>
            </w:pPr>
            <w:r w:rsidRPr="0070568D">
              <w:rPr>
                <w:rFonts w:ascii="Times" w:hAnsi="Times" w:cs="Times"/>
                <w:color w:val="000000"/>
                <w:sz w:val="20"/>
                <w:szCs w:val="20"/>
              </w:rPr>
              <w:t>Greater Cairo Bus Company (GCBC)</w:t>
            </w:r>
          </w:p>
        </w:tc>
        <w:tc>
          <w:tcPr>
            <w:tcW w:w="5245" w:type="dxa"/>
          </w:tcPr>
          <w:p w14:paraId="01DFBBB0" w14:textId="77777777" w:rsidR="001A2182" w:rsidRDefault="001A2182" w:rsidP="00FD7A62">
            <w:pPr>
              <w:spacing w:before="0" w:after="0"/>
              <w:rPr>
                <w:rFonts w:ascii="Times" w:hAnsi="Times" w:cs="Times"/>
                <w:color w:val="000000"/>
                <w:sz w:val="20"/>
                <w:szCs w:val="20"/>
              </w:rPr>
            </w:pPr>
            <w:r w:rsidRPr="0070568D">
              <w:rPr>
                <w:rFonts w:ascii="Times" w:hAnsi="Times" w:cs="Times"/>
                <w:color w:val="000000"/>
                <w:sz w:val="20"/>
                <w:szCs w:val="20"/>
              </w:rPr>
              <w:t xml:space="preserve">In charge of the management of Cairo transport, including the road based public transport modes </w:t>
            </w:r>
          </w:p>
          <w:p w14:paraId="7F2FEFAD" w14:textId="77777777" w:rsidR="001A2182" w:rsidRDefault="001A2182" w:rsidP="00FD7A62">
            <w:pPr>
              <w:spacing w:before="60" w:after="0"/>
              <w:rPr>
                <w:rFonts w:ascii="Times" w:hAnsi="Times" w:cs="Times"/>
                <w:color w:val="000000"/>
                <w:sz w:val="20"/>
                <w:szCs w:val="20"/>
              </w:rPr>
            </w:pPr>
            <w:r w:rsidRPr="0070568D">
              <w:rPr>
                <w:rFonts w:ascii="Times" w:hAnsi="Times" w:cs="Times"/>
                <w:color w:val="000000"/>
                <w:sz w:val="20"/>
                <w:szCs w:val="20"/>
              </w:rPr>
              <w:t>Coordination of development of the different public transport modes in the Greater Cairo Area in general</w:t>
            </w:r>
          </w:p>
          <w:p w14:paraId="6D0ACE83" w14:textId="77777777" w:rsidR="001A2182" w:rsidRPr="008E0FFC" w:rsidRDefault="001A2182" w:rsidP="00FD7A62">
            <w:pPr>
              <w:spacing w:before="60" w:after="0"/>
              <w:rPr>
                <w:rFonts w:ascii="Times" w:hAnsi="Times" w:cs="Times"/>
                <w:color w:val="000000"/>
                <w:sz w:val="20"/>
                <w:szCs w:val="20"/>
              </w:rPr>
            </w:pPr>
            <w:r w:rsidRPr="0070568D">
              <w:rPr>
                <w:rFonts w:ascii="Times" w:hAnsi="Times" w:cs="Times"/>
                <w:color w:val="000000"/>
                <w:sz w:val="20"/>
                <w:szCs w:val="20"/>
              </w:rPr>
              <w:t>Issuing the licenses for the new private bus operators in the area of Cairo</w:t>
            </w:r>
          </w:p>
        </w:tc>
      </w:tr>
      <w:tr w:rsidR="001A2182" w:rsidRPr="008E0FFC" w14:paraId="1ED99ADF" w14:textId="77777777" w:rsidTr="00FD7A62">
        <w:tc>
          <w:tcPr>
            <w:tcW w:w="4253" w:type="dxa"/>
          </w:tcPr>
          <w:p w14:paraId="144D1D39" w14:textId="77777777" w:rsidR="001A2182" w:rsidRPr="008E0FFC" w:rsidRDefault="001A2182" w:rsidP="00FD7A62">
            <w:pPr>
              <w:pStyle w:val="ListParagraph"/>
              <w:spacing w:before="0" w:after="0"/>
              <w:ind w:left="0"/>
              <w:rPr>
                <w:rFonts w:ascii="Times" w:hAnsi="Times" w:cs="Times"/>
                <w:color w:val="000000"/>
                <w:sz w:val="20"/>
                <w:szCs w:val="20"/>
              </w:rPr>
            </w:pPr>
            <w:r w:rsidRPr="00452C41">
              <w:rPr>
                <w:rFonts w:ascii="Times" w:hAnsi="Times" w:cs="Times"/>
                <w:color w:val="000000"/>
                <w:sz w:val="20"/>
                <w:szCs w:val="20"/>
              </w:rPr>
              <w:t>Cairo Traffic Engineering Bureau  (CTEB)</w:t>
            </w:r>
          </w:p>
        </w:tc>
        <w:tc>
          <w:tcPr>
            <w:tcW w:w="5245" w:type="dxa"/>
          </w:tcPr>
          <w:p w14:paraId="6D66E12E" w14:textId="77777777" w:rsidR="001A2182" w:rsidRPr="008E0FFC" w:rsidRDefault="001A2182" w:rsidP="00FD7A62">
            <w:pPr>
              <w:pStyle w:val="ListParagraph"/>
              <w:spacing w:before="0" w:after="0"/>
              <w:ind w:left="0"/>
              <w:rPr>
                <w:rFonts w:ascii="Times" w:hAnsi="Times" w:cs="Times"/>
                <w:color w:val="000000"/>
                <w:sz w:val="20"/>
                <w:szCs w:val="20"/>
              </w:rPr>
            </w:pPr>
            <w:r w:rsidRPr="00452C41">
              <w:rPr>
                <w:rFonts w:ascii="Times" w:hAnsi="Times" w:cs="Times"/>
                <w:color w:val="000000"/>
                <w:sz w:val="20"/>
                <w:szCs w:val="20"/>
              </w:rPr>
              <w:t>Engineering type of work (e.g. design of intersections, parking schemes)</w:t>
            </w:r>
          </w:p>
        </w:tc>
      </w:tr>
      <w:tr w:rsidR="001A2182" w:rsidRPr="008E0FFC" w14:paraId="16A3E042" w14:textId="77777777" w:rsidTr="00FD7A62">
        <w:tc>
          <w:tcPr>
            <w:tcW w:w="4253" w:type="dxa"/>
          </w:tcPr>
          <w:p w14:paraId="1D172BEA" w14:textId="77777777" w:rsidR="001A2182" w:rsidRPr="008E0FFC" w:rsidRDefault="001A2182" w:rsidP="00FD7A62">
            <w:pPr>
              <w:pStyle w:val="ListParagraph"/>
              <w:spacing w:before="0" w:after="0"/>
              <w:ind w:left="0"/>
              <w:rPr>
                <w:rFonts w:ascii="Times" w:hAnsi="Times" w:cs="Times"/>
                <w:color w:val="000000"/>
                <w:sz w:val="20"/>
                <w:szCs w:val="20"/>
              </w:rPr>
            </w:pPr>
            <w:r w:rsidRPr="00900A05">
              <w:rPr>
                <w:rFonts w:ascii="Times" w:hAnsi="Times" w:cs="Times"/>
                <w:color w:val="000000"/>
                <w:sz w:val="20"/>
                <w:szCs w:val="20"/>
              </w:rPr>
              <w:t>Governorates of Fayoum and Monofia</w:t>
            </w:r>
          </w:p>
        </w:tc>
        <w:tc>
          <w:tcPr>
            <w:tcW w:w="5245" w:type="dxa"/>
          </w:tcPr>
          <w:p w14:paraId="1CFC6DC0" w14:textId="77777777" w:rsidR="001A2182" w:rsidRPr="00900A05" w:rsidRDefault="001A2182" w:rsidP="00FD7A62">
            <w:pPr>
              <w:spacing w:before="0" w:after="0"/>
              <w:rPr>
                <w:rFonts w:ascii="Times" w:hAnsi="Times" w:cs="Times"/>
                <w:color w:val="000000"/>
                <w:sz w:val="20"/>
                <w:szCs w:val="20"/>
              </w:rPr>
            </w:pPr>
            <w:r w:rsidRPr="00900A05">
              <w:rPr>
                <w:rFonts w:ascii="Times" w:hAnsi="Times" w:cs="Times"/>
                <w:color w:val="000000"/>
                <w:sz w:val="20"/>
                <w:szCs w:val="20"/>
              </w:rPr>
              <w:t xml:space="preserve">In charge of the management of the cities of Fayoum and Shebin El-Kom </w:t>
            </w:r>
          </w:p>
          <w:p w14:paraId="1B0B2C01" w14:textId="77777777" w:rsidR="001A2182" w:rsidRPr="008E0FFC" w:rsidRDefault="001A2182" w:rsidP="00FD7A62">
            <w:pPr>
              <w:pStyle w:val="ListParagraph"/>
              <w:spacing w:before="60" w:after="0"/>
              <w:ind w:left="0"/>
              <w:rPr>
                <w:rFonts w:ascii="Times" w:hAnsi="Times" w:cs="Times"/>
                <w:color w:val="000000"/>
                <w:sz w:val="20"/>
                <w:szCs w:val="20"/>
              </w:rPr>
            </w:pPr>
            <w:r w:rsidRPr="00900A05">
              <w:rPr>
                <w:rFonts w:ascii="Times" w:hAnsi="Times" w:cs="Times"/>
                <w:color w:val="000000"/>
                <w:sz w:val="20"/>
                <w:szCs w:val="20"/>
              </w:rPr>
              <w:t>Approval of Sustainable Transport (ST) concepts for their respective jurisdiction</w:t>
            </w:r>
          </w:p>
        </w:tc>
      </w:tr>
      <w:tr w:rsidR="001A2182" w:rsidRPr="008E0FFC" w14:paraId="6514ECFB" w14:textId="77777777" w:rsidTr="00FD7A62">
        <w:tc>
          <w:tcPr>
            <w:tcW w:w="4253" w:type="dxa"/>
          </w:tcPr>
          <w:p w14:paraId="27DEF8CE" w14:textId="77777777" w:rsidR="001A2182" w:rsidRPr="008E0FFC" w:rsidRDefault="001A2182" w:rsidP="00FD7A62">
            <w:pPr>
              <w:pStyle w:val="ListParagraph"/>
              <w:spacing w:before="0" w:after="0"/>
              <w:ind w:left="0"/>
              <w:rPr>
                <w:rFonts w:ascii="Times" w:hAnsi="Times" w:cs="Times"/>
                <w:color w:val="000000"/>
                <w:sz w:val="20"/>
                <w:szCs w:val="20"/>
              </w:rPr>
            </w:pPr>
            <w:r>
              <w:rPr>
                <w:rFonts w:ascii="Times" w:hAnsi="Times" w:cs="Times"/>
                <w:color w:val="000000"/>
                <w:sz w:val="20"/>
                <w:szCs w:val="20"/>
              </w:rPr>
              <w:t>Development Research and Technological Planning Center at Cairo University (DRTPC)</w:t>
            </w:r>
          </w:p>
        </w:tc>
        <w:tc>
          <w:tcPr>
            <w:tcW w:w="5245" w:type="dxa"/>
          </w:tcPr>
          <w:p w14:paraId="2FFBAC7C" w14:textId="77777777" w:rsidR="001A2182" w:rsidRPr="008E0FFC" w:rsidRDefault="001A2182" w:rsidP="00FD7A62">
            <w:pPr>
              <w:pStyle w:val="ListParagraph"/>
              <w:spacing w:before="0" w:after="0"/>
              <w:ind w:left="0"/>
              <w:rPr>
                <w:rFonts w:ascii="Times" w:hAnsi="Times" w:cs="Times"/>
                <w:color w:val="000000"/>
                <w:sz w:val="20"/>
                <w:szCs w:val="20"/>
              </w:rPr>
            </w:pPr>
            <w:r>
              <w:rPr>
                <w:rFonts w:ascii="Times" w:hAnsi="Times" w:cs="Times"/>
                <w:color w:val="000000"/>
                <w:sz w:val="20"/>
                <w:szCs w:val="20"/>
              </w:rPr>
              <w:t>Management of technical issues for the project</w:t>
            </w:r>
          </w:p>
        </w:tc>
      </w:tr>
      <w:tr w:rsidR="001A2182" w:rsidRPr="008E0FFC" w14:paraId="4088EFC9" w14:textId="77777777" w:rsidTr="00FD7A62">
        <w:tc>
          <w:tcPr>
            <w:tcW w:w="4253" w:type="dxa"/>
          </w:tcPr>
          <w:p w14:paraId="6ED45483" w14:textId="77777777" w:rsidR="001A2182" w:rsidRPr="008E0FFC" w:rsidRDefault="001A2182" w:rsidP="00FD7A62">
            <w:pPr>
              <w:pStyle w:val="ListParagraph"/>
              <w:spacing w:before="0" w:after="0"/>
              <w:ind w:left="0"/>
              <w:rPr>
                <w:rFonts w:ascii="Times" w:hAnsi="Times" w:cs="Times"/>
                <w:color w:val="000000"/>
                <w:sz w:val="20"/>
                <w:szCs w:val="20"/>
              </w:rPr>
            </w:pPr>
            <w:r w:rsidRPr="00900A05">
              <w:rPr>
                <w:rFonts w:ascii="Times" w:hAnsi="Times" w:cs="Times"/>
                <w:color w:val="000000"/>
                <w:sz w:val="20"/>
                <w:szCs w:val="20"/>
              </w:rPr>
              <w:t>Fayoum and Shebin El Kom Universities</w:t>
            </w:r>
          </w:p>
        </w:tc>
        <w:tc>
          <w:tcPr>
            <w:tcW w:w="5245" w:type="dxa"/>
          </w:tcPr>
          <w:p w14:paraId="62BB250B" w14:textId="77777777" w:rsidR="001A2182" w:rsidRPr="008E0FFC" w:rsidRDefault="001A2182" w:rsidP="00FD7A62">
            <w:pPr>
              <w:pStyle w:val="ListParagraph"/>
              <w:spacing w:before="0" w:after="0"/>
              <w:ind w:left="0"/>
              <w:rPr>
                <w:rFonts w:ascii="Times" w:hAnsi="Times" w:cs="Times"/>
                <w:color w:val="000000"/>
                <w:sz w:val="20"/>
                <w:szCs w:val="20"/>
              </w:rPr>
            </w:pPr>
            <w:r w:rsidRPr="00900A05">
              <w:rPr>
                <w:rFonts w:ascii="Times" w:hAnsi="Times" w:cs="Times"/>
                <w:color w:val="000000"/>
                <w:sz w:val="20"/>
                <w:szCs w:val="20"/>
              </w:rPr>
              <w:t>Supporting public awareness raising and marketing for NMV modes of travel</w:t>
            </w:r>
          </w:p>
        </w:tc>
      </w:tr>
      <w:tr w:rsidR="001A2182" w:rsidRPr="008E0FFC" w14:paraId="6F36BCF0" w14:textId="77777777" w:rsidTr="00FD7A62">
        <w:tc>
          <w:tcPr>
            <w:tcW w:w="4253" w:type="dxa"/>
          </w:tcPr>
          <w:p w14:paraId="6063D539" w14:textId="77777777" w:rsidR="001A2182" w:rsidRPr="008E0FFC" w:rsidRDefault="001A2182" w:rsidP="00FD7A62">
            <w:pPr>
              <w:pStyle w:val="ListParagraph"/>
              <w:spacing w:before="0" w:after="0"/>
              <w:ind w:left="0"/>
              <w:rPr>
                <w:rFonts w:ascii="Times" w:hAnsi="Times" w:cs="Times"/>
                <w:color w:val="000000"/>
                <w:sz w:val="20"/>
                <w:szCs w:val="20"/>
              </w:rPr>
            </w:pPr>
            <w:r w:rsidRPr="00900A05">
              <w:rPr>
                <w:rFonts w:ascii="Times" w:hAnsi="Times" w:cs="Times"/>
                <w:color w:val="000000"/>
                <w:sz w:val="20"/>
                <w:szCs w:val="20"/>
              </w:rPr>
              <w:t xml:space="preserve">Local Traffic Police working under </w:t>
            </w:r>
            <w:r>
              <w:rPr>
                <w:rFonts w:ascii="Times" w:hAnsi="Times" w:cs="Times"/>
                <w:color w:val="000000"/>
                <w:sz w:val="20"/>
                <w:szCs w:val="20"/>
              </w:rPr>
              <w:t>the Ministry of Interior</w:t>
            </w:r>
          </w:p>
        </w:tc>
        <w:tc>
          <w:tcPr>
            <w:tcW w:w="5245" w:type="dxa"/>
          </w:tcPr>
          <w:p w14:paraId="70F7D86D" w14:textId="77777777" w:rsidR="001A2182" w:rsidRPr="008E0FFC" w:rsidRDefault="001A2182" w:rsidP="00FD7A62">
            <w:pPr>
              <w:pStyle w:val="ListParagraph"/>
              <w:spacing w:before="0" w:after="0"/>
              <w:ind w:left="0"/>
              <w:rPr>
                <w:rFonts w:ascii="Times" w:hAnsi="Times" w:cs="Times"/>
                <w:color w:val="000000"/>
                <w:sz w:val="20"/>
                <w:szCs w:val="20"/>
              </w:rPr>
            </w:pPr>
            <w:r w:rsidRPr="00900A05">
              <w:rPr>
                <w:rFonts w:ascii="Times" w:hAnsi="Times" w:cs="Times"/>
                <w:color w:val="000000"/>
                <w:sz w:val="20"/>
                <w:szCs w:val="20"/>
              </w:rPr>
              <w:t>Oversight of all traffic control measures in Cairo and other major cities in Egypt</w:t>
            </w:r>
          </w:p>
        </w:tc>
      </w:tr>
      <w:tr w:rsidR="001A2182" w:rsidRPr="008E0FFC" w14:paraId="057B9EA3" w14:textId="77777777" w:rsidTr="00FD7A62">
        <w:tc>
          <w:tcPr>
            <w:tcW w:w="4253" w:type="dxa"/>
          </w:tcPr>
          <w:p w14:paraId="21FB4065" w14:textId="77777777" w:rsidR="001A2182" w:rsidRPr="008E0FFC" w:rsidRDefault="001A2182" w:rsidP="00FD7A62">
            <w:pPr>
              <w:pStyle w:val="ListParagraph"/>
              <w:spacing w:before="0" w:after="0"/>
              <w:ind w:left="0"/>
              <w:rPr>
                <w:rFonts w:ascii="Times" w:hAnsi="Times" w:cs="Times"/>
                <w:color w:val="000000"/>
                <w:sz w:val="20"/>
                <w:szCs w:val="20"/>
              </w:rPr>
            </w:pPr>
            <w:r w:rsidRPr="00900A05">
              <w:rPr>
                <w:rFonts w:ascii="Times" w:hAnsi="Times" w:cs="Times"/>
                <w:color w:val="000000"/>
                <w:sz w:val="20"/>
                <w:szCs w:val="20"/>
              </w:rPr>
              <w:t>Ministry of Investment</w:t>
            </w:r>
          </w:p>
        </w:tc>
        <w:tc>
          <w:tcPr>
            <w:tcW w:w="5245" w:type="dxa"/>
          </w:tcPr>
          <w:p w14:paraId="3EE22A40" w14:textId="77777777" w:rsidR="001A2182" w:rsidRPr="008E0FFC" w:rsidRDefault="001A2182" w:rsidP="00FD7A62">
            <w:pPr>
              <w:pStyle w:val="ListParagraph"/>
              <w:spacing w:before="0" w:after="0"/>
              <w:ind w:left="0"/>
              <w:rPr>
                <w:rFonts w:ascii="Times" w:hAnsi="Times" w:cs="Times"/>
                <w:color w:val="000000"/>
                <w:sz w:val="20"/>
                <w:szCs w:val="20"/>
              </w:rPr>
            </w:pPr>
            <w:r w:rsidRPr="00900A05">
              <w:rPr>
                <w:rFonts w:ascii="Times" w:hAnsi="Times" w:cs="Times"/>
                <w:color w:val="000000"/>
                <w:sz w:val="20"/>
                <w:szCs w:val="20"/>
              </w:rPr>
              <w:t>Leveraging capital financing for infrastructure investments</w:t>
            </w:r>
          </w:p>
        </w:tc>
      </w:tr>
    </w:tbl>
    <w:p w14:paraId="33BF21D0" w14:textId="548AEE68" w:rsidR="00E7072D" w:rsidRDefault="00E7072D">
      <w:pPr>
        <w:rPr>
          <w:sz w:val="20"/>
          <w:szCs w:val="20"/>
        </w:rPr>
      </w:pPr>
      <w:r>
        <w:rPr>
          <w:sz w:val="20"/>
          <w:szCs w:val="20"/>
        </w:rPr>
        <w:br w:type="page"/>
      </w:r>
    </w:p>
    <w:p w14:paraId="6E68193F" w14:textId="77777777" w:rsidR="00BC5137" w:rsidRDefault="00BC5137" w:rsidP="00C316D9">
      <w:pPr>
        <w:pStyle w:val="Heading1"/>
        <w:sectPr w:rsidR="00BC5137" w:rsidSect="008848AF">
          <w:headerReference w:type="default" r:id="rId18"/>
          <w:footerReference w:type="default" r:id="rId19"/>
          <w:pgSz w:w="11900" w:h="16840"/>
          <w:pgMar w:top="1417" w:right="1417" w:bottom="1417" w:left="1417" w:header="708" w:footer="708" w:gutter="0"/>
          <w:pgNumType w:start="1"/>
          <w:cols w:space="708"/>
          <w:docGrid w:linePitch="360"/>
        </w:sectPr>
      </w:pPr>
    </w:p>
    <w:p w14:paraId="2A9D6C51" w14:textId="6300781A" w:rsidR="00544F00" w:rsidRDefault="00544F00" w:rsidP="00C316D9">
      <w:pPr>
        <w:pStyle w:val="Heading1"/>
      </w:pPr>
      <w:bookmarkStart w:id="149" w:name="_Toc507403305"/>
      <w:bookmarkStart w:id="150" w:name="_Toc522862637"/>
      <w:bookmarkStart w:id="151" w:name="_Toc14194441"/>
      <w:r>
        <w:lastRenderedPageBreak/>
        <w:t>An</w:t>
      </w:r>
      <w:r w:rsidR="00C83E92">
        <w:t xml:space="preserve">nex </w:t>
      </w:r>
      <w:r w:rsidR="00614AC9">
        <w:t>7</w:t>
      </w:r>
      <w:r>
        <w:t>: Project Results Framework</w:t>
      </w:r>
      <w:bookmarkEnd w:id="149"/>
      <w:bookmarkEnd w:id="150"/>
      <w:r w:rsidR="00E164E4">
        <w:t xml:space="preserve"> (at the Project Inception)</w:t>
      </w:r>
      <w:bookmarkEnd w:id="15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82"/>
        <w:gridCol w:w="2152"/>
        <w:gridCol w:w="2230"/>
        <w:gridCol w:w="2627"/>
        <w:gridCol w:w="2202"/>
        <w:gridCol w:w="2297"/>
      </w:tblGrid>
      <w:tr w:rsidR="00463464" w14:paraId="4C60E25B" w14:textId="77777777" w:rsidTr="00E164E4">
        <w:trPr>
          <w:tblHeader/>
        </w:trPr>
        <w:tc>
          <w:tcPr>
            <w:tcW w:w="887" w:type="pct"/>
            <w:shd w:val="clear" w:color="auto" w:fill="BDD6EE" w:themeFill="accent5" w:themeFillTint="66"/>
          </w:tcPr>
          <w:p w14:paraId="6C3EAE13" w14:textId="77777777" w:rsidR="00463464" w:rsidRDefault="00463464" w:rsidP="00B376B8">
            <w:pPr>
              <w:pStyle w:val="BodyText21"/>
              <w:spacing w:after="0"/>
              <w:ind w:left="0" w:firstLine="0"/>
              <w:jc w:val="left"/>
              <w:rPr>
                <w:rFonts w:ascii="Times New Roman" w:hAnsi="Times New Roman"/>
                <w:b/>
                <w:sz w:val="20"/>
                <w:u w:val="single"/>
              </w:rPr>
            </w:pPr>
          </w:p>
        </w:tc>
        <w:tc>
          <w:tcPr>
            <w:tcW w:w="769" w:type="pct"/>
            <w:shd w:val="clear" w:color="auto" w:fill="BDD6EE" w:themeFill="accent5" w:themeFillTint="66"/>
          </w:tcPr>
          <w:p w14:paraId="3BA90A4F" w14:textId="77777777" w:rsidR="00463464" w:rsidRDefault="00463464" w:rsidP="00B376B8">
            <w:pPr>
              <w:pStyle w:val="BodyText21"/>
              <w:ind w:left="0" w:firstLine="0"/>
              <w:jc w:val="left"/>
              <w:rPr>
                <w:rFonts w:ascii="Times New Roman" w:hAnsi="Times New Roman"/>
                <w:sz w:val="20"/>
              </w:rPr>
            </w:pPr>
            <w:r>
              <w:rPr>
                <w:rFonts w:ascii="Times New Roman" w:hAnsi="Times New Roman"/>
                <w:b/>
                <w:sz w:val="20"/>
              </w:rPr>
              <w:t xml:space="preserve">Indicator </w:t>
            </w:r>
          </w:p>
        </w:tc>
        <w:tc>
          <w:tcPr>
            <w:tcW w:w="797" w:type="pct"/>
            <w:shd w:val="clear" w:color="auto" w:fill="BDD6EE" w:themeFill="accent5" w:themeFillTint="66"/>
          </w:tcPr>
          <w:p w14:paraId="5EFD58D5" w14:textId="77777777" w:rsidR="00463464" w:rsidRDefault="00463464" w:rsidP="00B376B8">
            <w:pPr>
              <w:pStyle w:val="BodyText21"/>
              <w:ind w:left="0" w:firstLine="0"/>
              <w:jc w:val="left"/>
              <w:rPr>
                <w:rFonts w:ascii="Times New Roman" w:hAnsi="Times New Roman"/>
                <w:sz w:val="20"/>
              </w:rPr>
            </w:pPr>
            <w:r>
              <w:rPr>
                <w:rFonts w:ascii="Times New Roman" w:hAnsi="Times New Roman"/>
                <w:b/>
                <w:sz w:val="20"/>
              </w:rPr>
              <w:t>Baseline</w:t>
            </w:r>
          </w:p>
        </w:tc>
        <w:tc>
          <w:tcPr>
            <w:tcW w:w="939" w:type="pct"/>
            <w:shd w:val="clear" w:color="auto" w:fill="BDD6EE" w:themeFill="accent5" w:themeFillTint="66"/>
          </w:tcPr>
          <w:p w14:paraId="3845BEF1" w14:textId="77777777" w:rsidR="00463464" w:rsidRDefault="00463464" w:rsidP="00B376B8">
            <w:pPr>
              <w:pStyle w:val="BodyText21"/>
              <w:ind w:left="0" w:firstLine="0"/>
              <w:jc w:val="left"/>
              <w:rPr>
                <w:rFonts w:ascii="Times New Roman" w:hAnsi="Times New Roman"/>
                <w:sz w:val="20"/>
              </w:rPr>
            </w:pPr>
            <w:r>
              <w:rPr>
                <w:rFonts w:ascii="Times New Roman" w:hAnsi="Times New Roman"/>
                <w:b/>
                <w:bCs/>
                <w:sz w:val="20"/>
              </w:rPr>
              <w:t>Target</w:t>
            </w:r>
          </w:p>
        </w:tc>
        <w:tc>
          <w:tcPr>
            <w:tcW w:w="787" w:type="pct"/>
            <w:shd w:val="clear" w:color="auto" w:fill="BDD6EE" w:themeFill="accent5" w:themeFillTint="66"/>
          </w:tcPr>
          <w:p w14:paraId="66BAFC0A" w14:textId="77777777" w:rsidR="00463464" w:rsidRDefault="00463464" w:rsidP="00B376B8">
            <w:pPr>
              <w:pStyle w:val="BodyText21"/>
              <w:spacing w:after="0"/>
              <w:ind w:left="0" w:firstLine="0"/>
              <w:jc w:val="center"/>
              <w:rPr>
                <w:rFonts w:ascii="Times New Roman" w:hAnsi="Times New Roman"/>
                <w:sz w:val="20"/>
              </w:rPr>
            </w:pPr>
            <w:r>
              <w:rPr>
                <w:rFonts w:ascii="Times New Roman" w:hAnsi="Times New Roman"/>
                <w:b/>
                <w:sz w:val="20"/>
              </w:rPr>
              <w:t>Sources of Verification</w:t>
            </w:r>
          </w:p>
        </w:tc>
        <w:tc>
          <w:tcPr>
            <w:tcW w:w="821" w:type="pct"/>
            <w:shd w:val="clear" w:color="auto" w:fill="BDD6EE" w:themeFill="accent5" w:themeFillTint="66"/>
          </w:tcPr>
          <w:p w14:paraId="2E63F954" w14:textId="77777777" w:rsidR="00463464" w:rsidRDefault="00463464" w:rsidP="00B376B8">
            <w:pPr>
              <w:pStyle w:val="BodyText21"/>
              <w:ind w:left="0" w:firstLine="0"/>
              <w:jc w:val="left"/>
              <w:rPr>
                <w:rFonts w:ascii="Times New Roman" w:hAnsi="Times New Roman"/>
                <w:sz w:val="20"/>
              </w:rPr>
            </w:pPr>
            <w:r>
              <w:rPr>
                <w:rFonts w:ascii="Times New Roman" w:hAnsi="Times New Roman"/>
                <w:b/>
                <w:sz w:val="20"/>
              </w:rPr>
              <w:t>Assumptions</w:t>
            </w:r>
          </w:p>
        </w:tc>
      </w:tr>
      <w:tr w:rsidR="00463464" w14:paraId="04D796A3" w14:textId="77777777" w:rsidTr="00463464">
        <w:tc>
          <w:tcPr>
            <w:tcW w:w="887" w:type="pct"/>
          </w:tcPr>
          <w:p w14:paraId="3BD8AAE7" w14:textId="77777777" w:rsidR="00463464" w:rsidRPr="00463464" w:rsidRDefault="00463464" w:rsidP="00B376B8">
            <w:pPr>
              <w:pStyle w:val="BodyText21"/>
              <w:spacing w:after="0"/>
              <w:ind w:left="0" w:firstLine="0"/>
              <w:jc w:val="left"/>
              <w:rPr>
                <w:rFonts w:ascii="Times New Roman" w:hAnsi="Times New Roman"/>
                <w:b/>
                <w:sz w:val="16"/>
                <w:szCs w:val="16"/>
                <w:u w:val="single"/>
              </w:rPr>
            </w:pPr>
            <w:r w:rsidRPr="00463464">
              <w:rPr>
                <w:rFonts w:ascii="Times New Roman" w:hAnsi="Times New Roman"/>
                <w:b/>
                <w:sz w:val="16"/>
                <w:szCs w:val="16"/>
                <w:u w:val="single"/>
              </w:rPr>
              <w:t>Project Objective:</w:t>
            </w:r>
            <w:r w:rsidRPr="00463464">
              <w:rPr>
                <w:rFonts w:ascii="Times New Roman" w:hAnsi="Times New Roman"/>
                <w:bCs/>
                <w:sz w:val="16"/>
                <w:szCs w:val="16"/>
              </w:rPr>
              <w:t xml:space="preserve">  To create an enabling policy and institutional environment and leverage resources for sustainable transport sector development, including the increasing or sustained modal share of public and non-motorized transportation, reduced use of private cars and more energy efficient freight transportation.</w:t>
            </w:r>
            <w:r w:rsidRPr="00463464">
              <w:rPr>
                <w:rFonts w:ascii="Times New Roman" w:hAnsi="Times New Roman"/>
                <w:b/>
                <w:sz w:val="16"/>
                <w:szCs w:val="16"/>
              </w:rPr>
              <w:t xml:space="preserve"> </w:t>
            </w:r>
          </w:p>
        </w:tc>
        <w:tc>
          <w:tcPr>
            <w:tcW w:w="769" w:type="pct"/>
          </w:tcPr>
          <w:p w14:paraId="022144B3"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bCs/>
                <w:color w:val="000000"/>
                <w:sz w:val="16"/>
                <w:szCs w:val="16"/>
              </w:rPr>
              <w:t xml:space="preserve">The status and impact of the pilot projects.  </w:t>
            </w:r>
          </w:p>
          <w:p w14:paraId="51554644"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Level of replication and/or expansion of the sustainable transport schemes promoted by the project</w:t>
            </w:r>
          </w:p>
          <w:p w14:paraId="4F75843C"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Level of adoption and implementation of the required policy and institutional changes. </w:t>
            </w:r>
          </w:p>
          <w:p w14:paraId="6A5EC0FE"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  </w:t>
            </w:r>
          </w:p>
        </w:tc>
        <w:tc>
          <w:tcPr>
            <w:tcW w:w="797" w:type="pct"/>
          </w:tcPr>
          <w:p w14:paraId="501ED040" w14:textId="1B9673B2" w:rsidR="00463464" w:rsidRPr="00463464" w:rsidRDefault="00463464" w:rsidP="00B376B8">
            <w:pPr>
              <w:pStyle w:val="BodyText21"/>
              <w:ind w:left="0" w:firstLine="0"/>
              <w:rPr>
                <w:rFonts w:ascii="Times New Roman" w:hAnsi="Times New Roman"/>
                <w:sz w:val="16"/>
                <w:szCs w:val="16"/>
              </w:rPr>
            </w:pPr>
            <w:r w:rsidRPr="00463464">
              <w:rPr>
                <w:rFonts w:ascii="Times New Roman" w:hAnsi="Times New Roman"/>
                <w:sz w:val="16"/>
                <w:szCs w:val="16"/>
              </w:rPr>
              <w:t>The need for the proposed activities</w:t>
            </w:r>
            <w:r w:rsidR="00487052">
              <w:rPr>
                <w:rFonts w:ascii="Times New Roman" w:hAnsi="Times New Roman"/>
                <w:sz w:val="16"/>
                <w:szCs w:val="16"/>
              </w:rPr>
              <w:t xml:space="preserve"> </w:t>
            </w:r>
            <w:r w:rsidRPr="00463464">
              <w:rPr>
                <w:rFonts w:ascii="Times New Roman" w:hAnsi="Times New Roman"/>
                <w:sz w:val="16"/>
                <w:szCs w:val="16"/>
              </w:rPr>
              <w:t xml:space="preserve">recognized, but the implementation suffering from different barriers. </w:t>
            </w:r>
          </w:p>
        </w:tc>
        <w:tc>
          <w:tcPr>
            <w:tcW w:w="939" w:type="pct"/>
          </w:tcPr>
          <w:p w14:paraId="49280A61" w14:textId="77777777" w:rsidR="00463464" w:rsidRPr="00463464" w:rsidRDefault="00463464" w:rsidP="00B376B8">
            <w:pPr>
              <w:pStyle w:val="BodyText21"/>
              <w:spacing w:after="0"/>
              <w:ind w:left="0" w:firstLine="0"/>
              <w:rPr>
                <w:rFonts w:ascii="Times New Roman" w:hAnsi="Times New Roman"/>
                <w:sz w:val="16"/>
                <w:szCs w:val="16"/>
              </w:rPr>
            </w:pPr>
            <w:r w:rsidRPr="00463464">
              <w:rPr>
                <w:rFonts w:ascii="Times New Roman" w:hAnsi="Times New Roman"/>
                <w:sz w:val="16"/>
                <w:szCs w:val="16"/>
              </w:rPr>
              <w:t>The proposed pilot activities successfully concluded with the associated reduction of CO</w:t>
            </w:r>
            <w:r w:rsidRPr="00463464">
              <w:rPr>
                <w:rFonts w:ascii="Times New Roman" w:hAnsi="Times New Roman"/>
                <w:sz w:val="16"/>
                <w:szCs w:val="16"/>
                <w:vertAlign w:val="subscript"/>
              </w:rPr>
              <w:t>2</w:t>
            </w:r>
            <w:r w:rsidRPr="00463464">
              <w:rPr>
                <w:rFonts w:ascii="Times New Roman" w:hAnsi="Times New Roman"/>
                <w:sz w:val="16"/>
                <w:szCs w:val="16"/>
              </w:rPr>
              <w:t xml:space="preserve"> emissions by 1,48 million tons of CO</w:t>
            </w:r>
            <w:r w:rsidRPr="00463464">
              <w:rPr>
                <w:rFonts w:ascii="Times New Roman" w:hAnsi="Times New Roman"/>
                <w:sz w:val="16"/>
                <w:szCs w:val="16"/>
                <w:vertAlign w:val="subscript"/>
              </w:rPr>
              <w:t>2</w:t>
            </w:r>
            <w:r w:rsidRPr="00463464">
              <w:rPr>
                <w:rFonts w:ascii="Times New Roman" w:hAnsi="Times New Roman"/>
                <w:sz w:val="16"/>
                <w:szCs w:val="16"/>
              </w:rPr>
              <w:t xml:space="preserve"> equivalent (calculated for the pilot projects over 20 years from the project start) as a direct result of the project activities. </w:t>
            </w:r>
          </w:p>
          <w:p w14:paraId="202310FE" w14:textId="77777777" w:rsidR="00463464" w:rsidRPr="00463464" w:rsidRDefault="00463464" w:rsidP="00B376B8">
            <w:pPr>
              <w:pStyle w:val="BodyText21"/>
              <w:spacing w:after="0"/>
              <w:ind w:left="0" w:firstLine="0"/>
              <w:rPr>
                <w:rFonts w:ascii="Times New Roman" w:hAnsi="Times New Roman"/>
                <w:sz w:val="16"/>
                <w:szCs w:val="16"/>
              </w:rPr>
            </w:pPr>
          </w:p>
          <w:p w14:paraId="7C4FAD5F" w14:textId="77777777" w:rsidR="00463464" w:rsidRPr="00463464" w:rsidRDefault="00463464" w:rsidP="00B376B8">
            <w:pPr>
              <w:pStyle w:val="BodyText21"/>
              <w:spacing w:after="0"/>
              <w:ind w:left="0" w:firstLine="0"/>
              <w:rPr>
                <w:rFonts w:ascii="Times New Roman" w:hAnsi="Times New Roman"/>
                <w:sz w:val="16"/>
                <w:szCs w:val="16"/>
              </w:rPr>
            </w:pPr>
            <w:r w:rsidRPr="00463464">
              <w:rPr>
                <w:rFonts w:ascii="Times New Roman" w:hAnsi="Times New Roman"/>
                <w:sz w:val="16"/>
                <w:szCs w:val="16"/>
              </w:rPr>
              <w:t>The replication of the projects initiated as per the stated replication targets,  including the   leveraging of financial resources for that  at the amount of at least USD 100 million for their future implementation.</w:t>
            </w:r>
          </w:p>
          <w:p w14:paraId="17BB1232" w14:textId="77777777" w:rsidR="00463464" w:rsidRPr="00463464" w:rsidRDefault="00463464" w:rsidP="00B376B8">
            <w:pPr>
              <w:pStyle w:val="BodyText21"/>
              <w:spacing w:after="0"/>
              <w:ind w:left="0" w:firstLine="0"/>
              <w:rPr>
                <w:rFonts w:ascii="Times New Roman" w:hAnsi="Times New Roman"/>
                <w:sz w:val="16"/>
                <w:szCs w:val="16"/>
              </w:rPr>
            </w:pPr>
          </w:p>
          <w:p w14:paraId="7EB5C53A" w14:textId="77777777" w:rsidR="00463464" w:rsidRPr="00463464" w:rsidRDefault="00463464" w:rsidP="00B376B8">
            <w:pPr>
              <w:pStyle w:val="BodyText21"/>
              <w:ind w:left="0" w:firstLine="0"/>
              <w:rPr>
                <w:rFonts w:ascii="Times New Roman" w:hAnsi="Times New Roman"/>
                <w:sz w:val="16"/>
                <w:szCs w:val="16"/>
              </w:rPr>
            </w:pPr>
            <w:r w:rsidRPr="00463464">
              <w:rPr>
                <w:rFonts w:ascii="Times New Roman" w:hAnsi="Times New Roman"/>
                <w:sz w:val="16"/>
                <w:szCs w:val="16"/>
              </w:rPr>
              <w:t xml:space="preserve">The required policy and institutional development needs recognized and implemented by the Government.  </w:t>
            </w:r>
          </w:p>
        </w:tc>
        <w:tc>
          <w:tcPr>
            <w:tcW w:w="787" w:type="pct"/>
          </w:tcPr>
          <w:p w14:paraId="1E5C43B3" w14:textId="77777777"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Impact studies conducted during project implementation (incl. an updated baseline study to be conducted at the outset of project operations) </w:t>
            </w:r>
          </w:p>
          <w:p w14:paraId="549DE6CB" w14:textId="77777777" w:rsidR="00463464" w:rsidRPr="00463464" w:rsidRDefault="00463464" w:rsidP="00B376B8">
            <w:pPr>
              <w:pStyle w:val="BodyText21"/>
              <w:spacing w:after="0"/>
              <w:ind w:left="0" w:firstLine="0"/>
              <w:jc w:val="left"/>
              <w:rPr>
                <w:rFonts w:ascii="Times New Roman" w:hAnsi="Times New Roman"/>
                <w:sz w:val="16"/>
                <w:szCs w:val="16"/>
              </w:rPr>
            </w:pPr>
          </w:p>
          <w:p w14:paraId="48ABDF80" w14:textId="77777777" w:rsidR="00463464" w:rsidRPr="00463464" w:rsidRDefault="00463464" w:rsidP="00B376B8">
            <w:pPr>
              <w:pStyle w:val="BodyText21"/>
              <w:spacing w:after="0"/>
              <w:ind w:left="0" w:firstLine="0"/>
              <w:jc w:val="left"/>
              <w:rPr>
                <w:rFonts w:ascii="Times New Roman" w:hAnsi="Times New Roman"/>
                <w:sz w:val="16"/>
                <w:szCs w:val="16"/>
              </w:rPr>
            </w:pPr>
          </w:p>
          <w:p w14:paraId="04A9FE9B" w14:textId="77777777" w:rsidR="00463464" w:rsidRPr="00463464" w:rsidRDefault="00463464" w:rsidP="00B376B8">
            <w:pPr>
              <w:pStyle w:val="BodyText21"/>
              <w:spacing w:after="0"/>
              <w:ind w:left="0" w:firstLine="0"/>
              <w:jc w:val="left"/>
              <w:rPr>
                <w:rFonts w:ascii="Times New Roman" w:hAnsi="Times New Roman"/>
                <w:sz w:val="16"/>
                <w:szCs w:val="16"/>
              </w:rPr>
            </w:pPr>
          </w:p>
          <w:p w14:paraId="08993044" w14:textId="77777777" w:rsidR="00463464" w:rsidRPr="00463464" w:rsidRDefault="00463464" w:rsidP="00B376B8">
            <w:pPr>
              <w:pStyle w:val="BodyText21"/>
              <w:spacing w:after="0"/>
              <w:ind w:left="0" w:firstLine="0"/>
              <w:jc w:val="left"/>
              <w:rPr>
                <w:rFonts w:ascii="Times New Roman" w:hAnsi="Times New Roman"/>
                <w:sz w:val="16"/>
                <w:szCs w:val="16"/>
              </w:rPr>
            </w:pPr>
          </w:p>
          <w:p w14:paraId="77DD5DC4" w14:textId="77777777" w:rsidR="00463464" w:rsidRPr="00463464" w:rsidRDefault="00463464" w:rsidP="00B376B8">
            <w:pPr>
              <w:pStyle w:val="BodyText21"/>
              <w:spacing w:after="0"/>
              <w:ind w:left="0" w:firstLine="0"/>
              <w:jc w:val="left"/>
              <w:rPr>
                <w:rFonts w:ascii="Times New Roman" w:hAnsi="Times New Roman"/>
                <w:sz w:val="16"/>
                <w:szCs w:val="16"/>
              </w:rPr>
            </w:pPr>
          </w:p>
          <w:p w14:paraId="026329D5" w14:textId="77777777"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Final project evaluation.  </w:t>
            </w:r>
          </w:p>
          <w:p w14:paraId="31488D26" w14:textId="77777777" w:rsidR="00463464" w:rsidRPr="00463464" w:rsidRDefault="00463464" w:rsidP="00B376B8">
            <w:pPr>
              <w:pStyle w:val="BodyText21"/>
              <w:spacing w:after="0"/>
              <w:ind w:left="0" w:firstLine="0"/>
              <w:jc w:val="left"/>
              <w:rPr>
                <w:rFonts w:ascii="Times New Roman" w:hAnsi="Times New Roman"/>
                <w:sz w:val="16"/>
                <w:szCs w:val="16"/>
              </w:rPr>
            </w:pPr>
          </w:p>
          <w:p w14:paraId="475BAA32" w14:textId="77777777" w:rsidR="00463464" w:rsidRPr="00463464" w:rsidRDefault="00463464" w:rsidP="00B376B8">
            <w:pPr>
              <w:pStyle w:val="BodyText21"/>
              <w:spacing w:after="0"/>
              <w:ind w:left="0" w:firstLine="0"/>
              <w:jc w:val="left"/>
              <w:rPr>
                <w:rFonts w:ascii="Times New Roman" w:hAnsi="Times New Roman"/>
                <w:sz w:val="16"/>
                <w:szCs w:val="16"/>
              </w:rPr>
            </w:pPr>
          </w:p>
          <w:p w14:paraId="229D2445" w14:textId="77777777" w:rsidR="00463464" w:rsidRPr="00463464" w:rsidRDefault="00463464" w:rsidP="00B376B8">
            <w:pPr>
              <w:pStyle w:val="BodyText21"/>
              <w:spacing w:after="0"/>
              <w:ind w:left="0" w:firstLine="0"/>
              <w:jc w:val="left"/>
              <w:rPr>
                <w:rFonts w:ascii="Times New Roman" w:hAnsi="Times New Roman"/>
                <w:sz w:val="16"/>
                <w:szCs w:val="16"/>
              </w:rPr>
            </w:pPr>
          </w:p>
          <w:p w14:paraId="01853852" w14:textId="77777777" w:rsidR="00463464" w:rsidRPr="00463464" w:rsidRDefault="00463464" w:rsidP="00B376B8">
            <w:pPr>
              <w:pStyle w:val="BodyText21"/>
              <w:spacing w:after="0"/>
              <w:ind w:left="0" w:firstLine="0"/>
              <w:jc w:val="left"/>
              <w:rPr>
                <w:rFonts w:ascii="Times New Roman" w:hAnsi="Times New Roman"/>
                <w:sz w:val="16"/>
                <w:szCs w:val="16"/>
              </w:rPr>
            </w:pPr>
          </w:p>
          <w:p w14:paraId="6ECE5FAD" w14:textId="77777777" w:rsidR="00463464" w:rsidRPr="00463464" w:rsidRDefault="00463464" w:rsidP="00B376B8">
            <w:pPr>
              <w:pStyle w:val="BodyText21"/>
              <w:spacing w:after="0"/>
              <w:ind w:left="0" w:firstLine="0"/>
              <w:jc w:val="left"/>
              <w:rPr>
                <w:rFonts w:ascii="Times New Roman" w:hAnsi="Times New Roman"/>
                <w:sz w:val="16"/>
                <w:szCs w:val="16"/>
              </w:rPr>
            </w:pPr>
          </w:p>
          <w:p w14:paraId="32CE2068" w14:textId="77777777"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Official government documents + final evaluation.  </w:t>
            </w:r>
          </w:p>
          <w:p w14:paraId="28BE0C40" w14:textId="77777777" w:rsidR="00463464" w:rsidRPr="00463464" w:rsidRDefault="00463464" w:rsidP="00B376B8">
            <w:pPr>
              <w:pStyle w:val="BodyText21"/>
              <w:spacing w:after="0"/>
              <w:ind w:left="0" w:firstLine="0"/>
              <w:jc w:val="left"/>
              <w:rPr>
                <w:rFonts w:ascii="Times New Roman" w:hAnsi="Times New Roman"/>
                <w:sz w:val="16"/>
                <w:szCs w:val="16"/>
              </w:rPr>
            </w:pPr>
          </w:p>
        </w:tc>
        <w:tc>
          <w:tcPr>
            <w:tcW w:w="821" w:type="pct"/>
          </w:tcPr>
          <w:p w14:paraId="1DE8BE41"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Real political will of the key  public authorities  to effectively support and facilitate the implementation of the first pilot projects, their effective replication or expansion and the overall institutional development needs of the transport sector.    </w:t>
            </w:r>
          </w:p>
        </w:tc>
      </w:tr>
    </w:tbl>
    <w:p w14:paraId="5DBAA894" w14:textId="77777777" w:rsidR="00463464" w:rsidRDefault="00463464" w:rsidP="00463464">
      <w:pPr>
        <w:spacing w:before="0" w:after="0"/>
        <w:rPr>
          <w:rFonts w:eastAsiaTheme="majorEastAsia" w:cs="Times New Roman (Headings CS)"/>
          <w:b/>
          <w:color w:val="2F5496" w:themeColor="accent1" w:themeShade="BF"/>
          <w:spacing w:val="-10"/>
          <w:kern w:val="28"/>
          <w:sz w:val="32"/>
          <w:szCs w:val="32"/>
          <w:u w:val="single"/>
        </w:rPr>
      </w:pPr>
    </w:p>
    <w:p w14:paraId="5CE22CE6" w14:textId="77777777" w:rsidR="00463464" w:rsidRDefault="00463464" w:rsidP="00463464">
      <w:pPr>
        <w:spacing w:before="0" w:after="0"/>
        <w:rPr>
          <w:rFonts w:eastAsiaTheme="majorEastAsia" w:cs="Times New Roman (Headings CS)"/>
          <w:b/>
          <w:color w:val="2F5496" w:themeColor="accent1" w:themeShade="BF"/>
          <w:spacing w:val="-10"/>
          <w:kern w:val="28"/>
          <w:sz w:val="32"/>
          <w:szCs w:val="32"/>
          <w:u w:val="single"/>
        </w:rPr>
      </w:pPr>
      <w:r>
        <w:rPr>
          <w:rFonts w:eastAsiaTheme="majorEastAsia" w:cs="Times New Roman (Headings CS)"/>
          <w:b/>
          <w:color w:val="2F5496" w:themeColor="accent1" w:themeShade="BF"/>
          <w:spacing w:val="-10"/>
          <w:kern w:val="28"/>
          <w:sz w:val="32"/>
          <w:szCs w:val="32"/>
          <w:u w:val="single"/>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1984"/>
        <w:gridCol w:w="2269"/>
        <w:gridCol w:w="2694"/>
        <w:gridCol w:w="2126"/>
        <w:gridCol w:w="2373"/>
      </w:tblGrid>
      <w:tr w:rsidR="00463464" w14:paraId="58061AED" w14:textId="77777777" w:rsidTr="00B376B8">
        <w:trPr>
          <w:tblHeader/>
        </w:trPr>
        <w:tc>
          <w:tcPr>
            <w:tcW w:w="909" w:type="pct"/>
          </w:tcPr>
          <w:p w14:paraId="6BE16C69" w14:textId="77777777" w:rsidR="00463464" w:rsidRPr="00463464" w:rsidRDefault="00463464" w:rsidP="00B376B8">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u w:val="single"/>
              </w:rPr>
              <w:lastRenderedPageBreak/>
              <w:t>Outcome 1:</w:t>
            </w:r>
            <w:r w:rsidRPr="00463464">
              <w:rPr>
                <w:rFonts w:ascii="Times New Roman" w:hAnsi="Times New Roman"/>
                <w:bCs/>
                <w:sz w:val="16"/>
                <w:szCs w:val="16"/>
              </w:rPr>
              <w:t xml:space="preserve">  The concept for new, integrated high quality public transport services (to exert shift from private cars) for Cairo and its satellite cities successfully introduced and replicated on the basis of public-private partnerships. </w:t>
            </w:r>
          </w:p>
        </w:tc>
        <w:tc>
          <w:tcPr>
            <w:tcW w:w="709" w:type="pct"/>
          </w:tcPr>
          <w:p w14:paraId="4208F7D3"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new public transport services continue to operate on a self sustaining basis at the end of the project </w:t>
            </w:r>
          </w:p>
          <w:p w14:paraId="6D1820E8"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51B35A84"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Proposals and agreements for replication are submitted and negotiated with the relevant authorities.</w:t>
            </w:r>
          </w:p>
          <w:p w14:paraId="68A46C11"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06D2BA85"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estimated amount of reduced GHG emissions by the pilot projects compared to the baseline.   </w:t>
            </w:r>
          </w:p>
        </w:tc>
        <w:tc>
          <w:tcPr>
            <w:tcW w:w="811" w:type="pct"/>
          </w:tcPr>
          <w:p w14:paraId="5D4A3AD5"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No adequate public transport services that can attract car users for the satellite cities available. </w:t>
            </w:r>
          </w:p>
          <w:p w14:paraId="03BFF844"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No feeder system that can attract car users for metro in place.</w:t>
            </w:r>
          </w:p>
          <w:p w14:paraId="76A3F7FB"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Lack of experience with more advanced, road based public transport systems such as BRT.  </w:t>
            </w:r>
          </w:p>
          <w:p w14:paraId="0B6D49A1" w14:textId="77777777" w:rsidR="00463464" w:rsidRPr="00463464" w:rsidRDefault="00463464" w:rsidP="00B376B8">
            <w:pPr>
              <w:pStyle w:val="BodyText21"/>
              <w:ind w:left="0" w:firstLine="0"/>
              <w:jc w:val="left"/>
              <w:rPr>
                <w:rFonts w:ascii="Times New Roman" w:hAnsi="Times New Roman"/>
                <w:sz w:val="16"/>
                <w:szCs w:val="16"/>
              </w:rPr>
            </w:pPr>
          </w:p>
          <w:p w14:paraId="7AAE5943"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 </w:t>
            </w:r>
          </w:p>
        </w:tc>
        <w:tc>
          <w:tcPr>
            <w:tcW w:w="963" w:type="pct"/>
          </w:tcPr>
          <w:p w14:paraId="0DA34CE3" w14:textId="77777777" w:rsidR="00463464" w:rsidRPr="00463464" w:rsidRDefault="00463464" w:rsidP="00B376B8">
            <w:pPr>
              <w:pStyle w:val="BodyText21"/>
              <w:ind w:left="0" w:firstLine="0"/>
              <w:rPr>
                <w:rFonts w:ascii="Times New Roman" w:hAnsi="Times New Roman"/>
                <w:sz w:val="16"/>
                <w:szCs w:val="16"/>
              </w:rPr>
            </w:pPr>
            <w:r w:rsidRPr="00463464">
              <w:rPr>
                <w:rFonts w:ascii="Times New Roman" w:hAnsi="Times New Roman"/>
                <w:sz w:val="16"/>
                <w:szCs w:val="16"/>
              </w:rPr>
              <w:t xml:space="preserve">The new public transport services introduced during the project continue to operate on a self sustaining basis. </w:t>
            </w:r>
          </w:p>
          <w:p w14:paraId="4CC96985" w14:textId="77777777" w:rsidR="00463464" w:rsidRPr="00463464" w:rsidRDefault="00463464" w:rsidP="00B376B8">
            <w:pPr>
              <w:pStyle w:val="BodyText21"/>
              <w:ind w:left="0" w:firstLine="0"/>
              <w:rPr>
                <w:rFonts w:ascii="Times New Roman" w:hAnsi="Times New Roman"/>
                <w:sz w:val="16"/>
                <w:szCs w:val="16"/>
              </w:rPr>
            </w:pPr>
            <w:r w:rsidRPr="00463464">
              <w:rPr>
                <w:rFonts w:ascii="Times New Roman" w:hAnsi="Times New Roman"/>
                <w:sz w:val="16"/>
                <w:szCs w:val="16"/>
              </w:rPr>
              <w:t>Agreements for the replication of the concept of new, high quality and with cities’ internal public transport system integrated inter-city bus services between Cairo and its 6 satellite cities formulated and discussed with the authorities.</w:t>
            </w:r>
          </w:p>
          <w:p w14:paraId="27E6829C" w14:textId="64E7582C" w:rsidR="00463464" w:rsidRPr="00463464" w:rsidRDefault="00463464" w:rsidP="00B376B8">
            <w:pPr>
              <w:pStyle w:val="BodyText21"/>
              <w:spacing w:after="0"/>
              <w:ind w:left="0" w:firstLine="0"/>
              <w:rPr>
                <w:rFonts w:ascii="Times New Roman" w:hAnsi="Times New Roman"/>
                <w:sz w:val="16"/>
                <w:szCs w:val="16"/>
              </w:rPr>
            </w:pPr>
            <w:r w:rsidRPr="00463464">
              <w:rPr>
                <w:rFonts w:ascii="Times New Roman" w:hAnsi="Times New Roman"/>
                <w:sz w:val="16"/>
                <w:szCs w:val="16"/>
              </w:rPr>
              <w:t xml:space="preserve">Successful demonstration and  agreement of the Government for replication of an integrated feeder bus and ticketing system for 9 existing and for 5 new metro stations in Cairo. </w:t>
            </w:r>
          </w:p>
          <w:p w14:paraId="512D61B4" w14:textId="77777777" w:rsidR="00463464" w:rsidRPr="00463464" w:rsidRDefault="00463464" w:rsidP="00463464">
            <w:pPr>
              <w:pStyle w:val="BodyText21"/>
              <w:spacing w:before="120" w:after="0"/>
              <w:ind w:left="0" w:firstLine="0"/>
              <w:rPr>
                <w:rFonts w:ascii="Times New Roman" w:hAnsi="Times New Roman"/>
                <w:sz w:val="16"/>
                <w:szCs w:val="16"/>
              </w:rPr>
            </w:pPr>
            <w:r w:rsidRPr="00463464">
              <w:rPr>
                <w:rFonts w:ascii="Times New Roman" w:hAnsi="Times New Roman"/>
                <w:sz w:val="16"/>
                <w:szCs w:val="16"/>
              </w:rPr>
              <w:t>Depending on the final feasibility assessment, the construction of a pilot BRT system initiated for one location.</w:t>
            </w:r>
          </w:p>
          <w:p w14:paraId="7F3CEC2B" w14:textId="77777777" w:rsidR="00463464" w:rsidRPr="00463464" w:rsidRDefault="00463464" w:rsidP="00463464">
            <w:pPr>
              <w:pStyle w:val="BodyText21"/>
              <w:spacing w:before="120" w:after="0"/>
              <w:ind w:left="0" w:firstLine="0"/>
              <w:rPr>
                <w:rFonts w:ascii="Times New Roman" w:hAnsi="Times New Roman"/>
                <w:sz w:val="16"/>
                <w:szCs w:val="16"/>
              </w:rPr>
            </w:pPr>
            <w:r w:rsidRPr="00463464">
              <w:rPr>
                <w:rFonts w:ascii="Times New Roman" w:hAnsi="Times New Roman"/>
                <w:sz w:val="16"/>
                <w:szCs w:val="16"/>
              </w:rPr>
              <w:t>Reduced CO</w:t>
            </w:r>
            <w:r w:rsidRPr="00463464">
              <w:rPr>
                <w:rFonts w:ascii="Times New Roman" w:hAnsi="Times New Roman"/>
                <w:sz w:val="16"/>
                <w:szCs w:val="16"/>
                <w:vertAlign w:val="subscript"/>
              </w:rPr>
              <w:t>2</w:t>
            </w:r>
            <w:r w:rsidRPr="00463464">
              <w:rPr>
                <w:rFonts w:ascii="Times New Roman" w:hAnsi="Times New Roman"/>
                <w:sz w:val="16"/>
                <w:szCs w:val="16"/>
              </w:rPr>
              <w:t xml:space="preserve"> emissions of  0,29 million tons of CO</w:t>
            </w:r>
            <w:r w:rsidRPr="00463464">
              <w:rPr>
                <w:rFonts w:ascii="Times New Roman" w:hAnsi="Times New Roman"/>
                <w:sz w:val="16"/>
                <w:szCs w:val="16"/>
                <w:vertAlign w:val="subscript"/>
              </w:rPr>
              <w:t>2</w:t>
            </w:r>
            <w:r w:rsidRPr="00463464">
              <w:rPr>
                <w:rFonts w:ascii="Times New Roman" w:hAnsi="Times New Roman"/>
                <w:sz w:val="16"/>
                <w:szCs w:val="16"/>
              </w:rPr>
              <w:t xml:space="preserve"> equivalent (calculated for the pilot projects over 20 years from the project start) as a direct result of the project activities. </w:t>
            </w:r>
          </w:p>
        </w:tc>
        <w:tc>
          <w:tcPr>
            <w:tcW w:w="760" w:type="pct"/>
          </w:tcPr>
          <w:p w14:paraId="5F3D3743"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Impact and detailed  baseline studies conducted during the project implementation (project intermediate reports)</w:t>
            </w:r>
          </w:p>
          <w:p w14:paraId="4A7DF91B" w14:textId="77777777" w:rsidR="00463464" w:rsidRPr="00463464" w:rsidRDefault="00463464" w:rsidP="00B376B8">
            <w:pPr>
              <w:pStyle w:val="BodyText21"/>
              <w:ind w:left="0" w:firstLine="0"/>
              <w:jc w:val="left"/>
              <w:rPr>
                <w:rFonts w:ascii="Times New Roman" w:hAnsi="Times New Roman"/>
                <w:sz w:val="16"/>
                <w:szCs w:val="16"/>
              </w:rPr>
            </w:pPr>
          </w:p>
          <w:p w14:paraId="5DCA4CA2"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Final evaluation</w:t>
            </w:r>
          </w:p>
        </w:tc>
        <w:tc>
          <w:tcPr>
            <w:tcW w:w="848" w:type="pct"/>
          </w:tcPr>
          <w:p w14:paraId="34EADC29"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Commercial feasibility of the proposed service high enough to attract private bus operators. </w:t>
            </w:r>
          </w:p>
          <w:p w14:paraId="310CEDA8"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A supportive policy framework for public-private partnerships facilitating adequate fare box revenues and  income from complementary activities such as advertising.   </w:t>
            </w:r>
          </w:p>
        </w:tc>
      </w:tr>
      <w:tr w:rsidR="00463464" w14:paraId="495CDE25" w14:textId="77777777" w:rsidTr="00B376B8">
        <w:trPr>
          <w:tblHeader/>
        </w:trPr>
        <w:tc>
          <w:tcPr>
            <w:tcW w:w="909" w:type="pct"/>
          </w:tcPr>
          <w:p w14:paraId="7D43C837" w14:textId="77777777" w:rsidR="00463464" w:rsidRPr="00463464" w:rsidRDefault="00463464" w:rsidP="00B376B8">
            <w:pPr>
              <w:pStyle w:val="BodyText21"/>
              <w:spacing w:after="0"/>
              <w:ind w:left="0" w:firstLine="0"/>
              <w:jc w:val="left"/>
              <w:rPr>
                <w:rFonts w:ascii="Times New Roman" w:hAnsi="Times New Roman"/>
                <w:b/>
                <w:bCs/>
                <w:sz w:val="16"/>
                <w:szCs w:val="16"/>
                <w:lang w:val="en-GB"/>
              </w:rPr>
            </w:pPr>
            <w:r w:rsidRPr="00463464">
              <w:rPr>
                <w:rFonts w:ascii="Times New Roman" w:hAnsi="Times New Roman"/>
                <w:b/>
                <w:bCs/>
                <w:sz w:val="16"/>
                <w:szCs w:val="16"/>
                <w:lang w:val="en-GB"/>
              </w:rPr>
              <w:t xml:space="preserve">Output 1.1  </w:t>
            </w:r>
            <w:r w:rsidRPr="00463464">
              <w:rPr>
                <w:rFonts w:ascii="Times New Roman" w:hAnsi="Times New Roman"/>
                <w:sz w:val="16"/>
                <w:szCs w:val="16"/>
                <w:lang w:val="en-GB"/>
              </w:rPr>
              <w:t>The public bidding and negotiations for the  new service finalized</w:t>
            </w:r>
          </w:p>
        </w:tc>
        <w:tc>
          <w:tcPr>
            <w:tcW w:w="709" w:type="pct"/>
          </w:tcPr>
          <w:p w14:paraId="2C64E92E"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Status of the tender.</w:t>
            </w:r>
          </w:p>
        </w:tc>
        <w:tc>
          <w:tcPr>
            <w:tcW w:w="811" w:type="pct"/>
          </w:tcPr>
          <w:p w14:paraId="365265A6" w14:textId="77777777"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n/a</w:t>
            </w:r>
          </w:p>
        </w:tc>
        <w:tc>
          <w:tcPr>
            <w:tcW w:w="963" w:type="pct"/>
          </w:tcPr>
          <w:p w14:paraId="12126647"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Concluded tender and signed contracts </w:t>
            </w:r>
          </w:p>
        </w:tc>
        <w:tc>
          <w:tcPr>
            <w:tcW w:w="760" w:type="pct"/>
          </w:tcPr>
          <w:p w14:paraId="66EA6484"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Project reports</w:t>
            </w:r>
          </w:p>
        </w:tc>
        <w:tc>
          <w:tcPr>
            <w:tcW w:w="848" w:type="pct"/>
          </w:tcPr>
          <w:p w14:paraId="491F1B08"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The terms of tender attract private sector interest</w:t>
            </w:r>
          </w:p>
        </w:tc>
      </w:tr>
      <w:tr w:rsidR="00463464" w14:paraId="23915BD2" w14:textId="77777777" w:rsidTr="00B376B8">
        <w:trPr>
          <w:tblHeader/>
        </w:trPr>
        <w:tc>
          <w:tcPr>
            <w:tcW w:w="909" w:type="pct"/>
          </w:tcPr>
          <w:p w14:paraId="0AC2FBEC" w14:textId="77777777" w:rsidR="00463464" w:rsidRPr="00463464" w:rsidRDefault="00463464" w:rsidP="00B376B8">
            <w:pPr>
              <w:pStyle w:val="BodyText21"/>
              <w:spacing w:after="0"/>
              <w:ind w:left="0" w:firstLine="0"/>
              <w:jc w:val="left"/>
              <w:rPr>
                <w:rFonts w:ascii="Times New Roman" w:hAnsi="Times New Roman"/>
                <w:b/>
                <w:sz w:val="16"/>
                <w:szCs w:val="16"/>
              </w:rPr>
            </w:pPr>
            <w:r w:rsidRPr="00463464">
              <w:rPr>
                <w:rFonts w:ascii="Times New Roman" w:hAnsi="Times New Roman"/>
                <w:b/>
                <w:bCs/>
                <w:sz w:val="16"/>
                <w:szCs w:val="16"/>
                <w:lang w:val="en-GB"/>
              </w:rPr>
              <w:t>Output 1.2</w:t>
            </w:r>
            <w:r w:rsidRPr="00463464">
              <w:rPr>
                <w:rFonts w:ascii="Times New Roman" w:hAnsi="Times New Roman"/>
                <w:sz w:val="16"/>
                <w:szCs w:val="16"/>
                <w:lang w:val="en-GB"/>
              </w:rPr>
              <w:t xml:space="preserve">   New, high quality public transport service for connecting Cairo and the city of 6</w:t>
            </w:r>
            <w:r w:rsidRPr="00463464">
              <w:rPr>
                <w:rFonts w:ascii="Times New Roman" w:hAnsi="Times New Roman"/>
                <w:sz w:val="16"/>
                <w:szCs w:val="16"/>
                <w:vertAlign w:val="superscript"/>
                <w:lang w:val="en-GB"/>
              </w:rPr>
              <w:t>th</w:t>
            </w:r>
            <w:r w:rsidRPr="00463464">
              <w:rPr>
                <w:rFonts w:ascii="Times New Roman" w:hAnsi="Times New Roman"/>
                <w:sz w:val="16"/>
                <w:szCs w:val="16"/>
                <w:lang w:val="en-GB"/>
              </w:rPr>
              <w:t xml:space="preserve"> of October, Sheikh Zaid and Media Production City successfully in operation attracting current or potential future private car users, together with the improvement of the internal public transport service within the 6</w:t>
            </w:r>
            <w:r w:rsidRPr="00463464">
              <w:rPr>
                <w:rFonts w:ascii="Times New Roman" w:hAnsi="Times New Roman"/>
                <w:sz w:val="16"/>
                <w:szCs w:val="16"/>
                <w:vertAlign w:val="superscript"/>
                <w:lang w:val="en-GB"/>
              </w:rPr>
              <w:t>th</w:t>
            </w:r>
            <w:r w:rsidRPr="00463464">
              <w:rPr>
                <w:rFonts w:ascii="Times New Roman" w:hAnsi="Times New Roman"/>
                <w:sz w:val="16"/>
                <w:szCs w:val="16"/>
                <w:lang w:val="en-GB"/>
              </w:rPr>
              <w:t xml:space="preserve"> of October.   </w:t>
            </w:r>
          </w:p>
        </w:tc>
        <w:tc>
          <w:tcPr>
            <w:tcW w:w="709" w:type="pct"/>
          </w:tcPr>
          <w:p w14:paraId="75475556"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The amount of passengers using the new services</w:t>
            </w:r>
          </w:p>
          <w:p w14:paraId="4CA1C4D2"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75087A70"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financial performance of the service provided. </w:t>
            </w:r>
          </w:p>
        </w:tc>
        <w:tc>
          <w:tcPr>
            <w:tcW w:w="811" w:type="pct"/>
          </w:tcPr>
          <w:p w14:paraId="614E05D5" w14:textId="77777777"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No fast, accurate and comfortable public transportation available between the old and their “new” satellite cities.  </w:t>
            </w:r>
          </w:p>
        </w:tc>
        <w:tc>
          <w:tcPr>
            <w:tcW w:w="963" w:type="pct"/>
          </w:tcPr>
          <w:p w14:paraId="0942B2FE"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More than 6,000 passengers per day using the new services between Cairo and the city of 6</w:t>
            </w:r>
            <w:r w:rsidRPr="00463464">
              <w:rPr>
                <w:rFonts w:ascii="Times New Roman" w:hAnsi="Times New Roman"/>
                <w:bCs/>
                <w:color w:val="000000"/>
                <w:sz w:val="16"/>
                <w:szCs w:val="16"/>
                <w:vertAlign w:val="superscript"/>
              </w:rPr>
              <w:t>th</w:t>
            </w:r>
            <w:r w:rsidRPr="00463464">
              <w:rPr>
                <w:rFonts w:ascii="Times New Roman" w:hAnsi="Times New Roman"/>
                <w:bCs/>
                <w:color w:val="000000"/>
                <w:sz w:val="16"/>
                <w:szCs w:val="16"/>
              </w:rPr>
              <w:t xml:space="preserve"> of October </w:t>
            </w:r>
          </w:p>
          <w:p w14:paraId="5ED9825A"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596AACDB"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More than 2,500 passengers per day using the new service within the city of 6</w:t>
            </w:r>
            <w:r w:rsidRPr="00463464">
              <w:rPr>
                <w:rFonts w:ascii="Times New Roman" w:hAnsi="Times New Roman"/>
                <w:bCs/>
                <w:color w:val="000000"/>
                <w:sz w:val="16"/>
                <w:szCs w:val="16"/>
                <w:vertAlign w:val="superscript"/>
              </w:rPr>
              <w:t xml:space="preserve">th </w:t>
            </w:r>
            <w:r w:rsidRPr="00463464">
              <w:rPr>
                <w:rFonts w:ascii="Times New Roman" w:hAnsi="Times New Roman"/>
                <w:bCs/>
                <w:color w:val="000000"/>
                <w:sz w:val="16"/>
                <w:szCs w:val="16"/>
              </w:rPr>
              <w:t xml:space="preserve"> of  October </w:t>
            </w:r>
          </w:p>
          <w:p w14:paraId="6C76388E"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0E64881D"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new services continue to operate on a financially sustainable basis. </w:t>
            </w:r>
          </w:p>
        </w:tc>
        <w:tc>
          <w:tcPr>
            <w:tcW w:w="760" w:type="pct"/>
          </w:tcPr>
          <w:p w14:paraId="41C682FF"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Ticket sale +  on-board surveys</w:t>
            </w:r>
          </w:p>
          <w:p w14:paraId="779C4EE5" w14:textId="77777777" w:rsidR="00463464" w:rsidRPr="00463464" w:rsidRDefault="00463464" w:rsidP="00B376B8">
            <w:pPr>
              <w:pStyle w:val="BodyText21"/>
              <w:ind w:left="0" w:firstLine="0"/>
              <w:jc w:val="left"/>
              <w:rPr>
                <w:rFonts w:ascii="Times New Roman" w:hAnsi="Times New Roman"/>
                <w:sz w:val="16"/>
                <w:szCs w:val="16"/>
              </w:rPr>
            </w:pPr>
          </w:p>
          <w:p w14:paraId="428B945D"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Project intermediate reports and the final evaluation.</w:t>
            </w:r>
          </w:p>
        </w:tc>
        <w:tc>
          <w:tcPr>
            <w:tcW w:w="848" w:type="pct"/>
          </w:tcPr>
          <w:p w14:paraId="7FC78049"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See above </w:t>
            </w:r>
          </w:p>
        </w:tc>
      </w:tr>
      <w:tr w:rsidR="00463464" w14:paraId="71933F37" w14:textId="77777777" w:rsidTr="00B376B8">
        <w:trPr>
          <w:tblHeader/>
        </w:trPr>
        <w:tc>
          <w:tcPr>
            <w:tcW w:w="909" w:type="pct"/>
          </w:tcPr>
          <w:p w14:paraId="1A7C3EF7"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rPr>
              <w:t>Output 1.3</w:t>
            </w:r>
            <w:r w:rsidRPr="00463464">
              <w:rPr>
                <w:rFonts w:ascii="Times New Roman" w:hAnsi="Times New Roman"/>
                <w:bCs/>
                <w:sz w:val="16"/>
                <w:szCs w:val="16"/>
              </w:rPr>
              <w:t xml:space="preserve"> The feeder bus lines serving two metro stations in Cairo successfully in operation with integrated fare policy and ticketing, </w:t>
            </w:r>
            <w:r w:rsidRPr="00463464">
              <w:rPr>
                <w:rFonts w:ascii="Times New Roman" w:hAnsi="Times New Roman"/>
                <w:sz w:val="16"/>
                <w:szCs w:val="16"/>
                <w:lang w:val="en-GB"/>
              </w:rPr>
              <w:t>attracting current or potential future private car users</w:t>
            </w:r>
            <w:r w:rsidRPr="00463464">
              <w:rPr>
                <w:rFonts w:ascii="Times New Roman" w:hAnsi="Times New Roman"/>
                <w:bCs/>
                <w:sz w:val="16"/>
                <w:szCs w:val="16"/>
              </w:rPr>
              <w:t xml:space="preserve">. </w:t>
            </w:r>
          </w:p>
        </w:tc>
        <w:tc>
          <w:tcPr>
            <w:tcW w:w="709" w:type="pct"/>
          </w:tcPr>
          <w:p w14:paraId="2B883BA2"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The amount of passengers using the new feeder services</w:t>
            </w:r>
          </w:p>
          <w:p w14:paraId="24648EA5"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financial indicators of the service provided. </w:t>
            </w:r>
          </w:p>
        </w:tc>
        <w:tc>
          <w:tcPr>
            <w:tcW w:w="811" w:type="pct"/>
          </w:tcPr>
          <w:p w14:paraId="40C10CC9"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No coordinated feeder system in place for the metro. </w:t>
            </w:r>
          </w:p>
          <w:p w14:paraId="49144161"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No integrated fare policy and ticketing between the bus and rail based systems.  </w:t>
            </w:r>
          </w:p>
        </w:tc>
        <w:tc>
          <w:tcPr>
            <w:tcW w:w="963" w:type="pct"/>
          </w:tcPr>
          <w:p w14:paraId="291CEF38"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More than 5,000 passengers per day using the new services. </w:t>
            </w:r>
          </w:p>
          <w:p w14:paraId="56120E09"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The new services continue to operate on a financially sustainable basis.</w:t>
            </w:r>
          </w:p>
        </w:tc>
        <w:tc>
          <w:tcPr>
            <w:tcW w:w="760" w:type="pct"/>
          </w:tcPr>
          <w:p w14:paraId="0DB14F2E"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Ticket sale + on-board surveys</w:t>
            </w:r>
          </w:p>
          <w:p w14:paraId="66375E5E" w14:textId="77777777" w:rsidR="00463464" w:rsidRPr="00463464" w:rsidRDefault="00463464" w:rsidP="00B47745">
            <w:pPr>
              <w:pStyle w:val="BodyText21"/>
              <w:spacing w:after="0"/>
              <w:ind w:left="0" w:firstLine="0"/>
              <w:jc w:val="left"/>
              <w:rPr>
                <w:rFonts w:ascii="Times New Roman" w:hAnsi="Times New Roman"/>
                <w:sz w:val="16"/>
                <w:szCs w:val="16"/>
              </w:rPr>
            </w:pPr>
          </w:p>
          <w:p w14:paraId="752C2100"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Project intermediate reports and the final evaluation.</w:t>
            </w:r>
          </w:p>
        </w:tc>
        <w:tc>
          <w:tcPr>
            <w:tcW w:w="848" w:type="pct"/>
          </w:tcPr>
          <w:p w14:paraId="38FAE992"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See above</w:t>
            </w:r>
          </w:p>
          <w:p w14:paraId="0CDF6786" w14:textId="77777777" w:rsidR="00463464" w:rsidRPr="00463464" w:rsidRDefault="00463464" w:rsidP="00B47745">
            <w:pPr>
              <w:pStyle w:val="BodyText21"/>
              <w:spacing w:after="0"/>
              <w:ind w:left="0" w:firstLine="0"/>
              <w:jc w:val="left"/>
              <w:rPr>
                <w:rFonts w:ascii="Times New Roman" w:hAnsi="Times New Roman"/>
                <w:sz w:val="16"/>
                <w:szCs w:val="16"/>
              </w:rPr>
            </w:pPr>
          </w:p>
        </w:tc>
      </w:tr>
      <w:tr w:rsidR="00463464" w14:paraId="17A75B9F" w14:textId="77777777" w:rsidTr="00B376B8">
        <w:trPr>
          <w:tblHeader/>
        </w:trPr>
        <w:tc>
          <w:tcPr>
            <w:tcW w:w="909" w:type="pct"/>
          </w:tcPr>
          <w:p w14:paraId="38ED2262" w14:textId="77777777" w:rsidR="00463464" w:rsidRPr="00463464" w:rsidRDefault="00463464" w:rsidP="00B376B8">
            <w:pPr>
              <w:pStyle w:val="BodyText21"/>
              <w:spacing w:after="0"/>
              <w:ind w:left="0" w:firstLine="0"/>
              <w:jc w:val="left"/>
              <w:rPr>
                <w:rFonts w:ascii="Times New Roman" w:hAnsi="Times New Roman"/>
                <w:bCs/>
                <w:sz w:val="16"/>
                <w:szCs w:val="16"/>
                <w:u w:val="single"/>
              </w:rPr>
            </w:pPr>
            <w:r w:rsidRPr="00463464">
              <w:rPr>
                <w:rFonts w:ascii="Times New Roman" w:hAnsi="Times New Roman"/>
                <w:b/>
                <w:sz w:val="16"/>
                <w:szCs w:val="16"/>
              </w:rPr>
              <w:lastRenderedPageBreak/>
              <w:t xml:space="preserve">Output 1.4  </w:t>
            </w:r>
            <w:r w:rsidRPr="00463464">
              <w:rPr>
                <w:rFonts w:ascii="Times New Roman" w:hAnsi="Times New Roman"/>
                <w:bCs/>
                <w:sz w:val="16"/>
                <w:szCs w:val="16"/>
              </w:rPr>
              <w:t xml:space="preserve"> The results and experiences of the first year operation of the new services documented disseminated and discussed with the key decision makers (including the achieved GHG emission reductions).  </w:t>
            </w:r>
          </w:p>
        </w:tc>
        <w:tc>
          <w:tcPr>
            <w:tcW w:w="709" w:type="pct"/>
          </w:tcPr>
          <w:p w14:paraId="7C4CD7C0"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The status of the report</w:t>
            </w:r>
          </w:p>
        </w:tc>
        <w:tc>
          <w:tcPr>
            <w:tcW w:w="811" w:type="pct"/>
          </w:tcPr>
          <w:p w14:paraId="2AFDCBE6"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The results and experiences not documented and disseminated </w:t>
            </w:r>
          </w:p>
        </w:tc>
        <w:tc>
          <w:tcPr>
            <w:tcW w:w="963" w:type="pct"/>
          </w:tcPr>
          <w:p w14:paraId="658406CD" w14:textId="77777777" w:rsidR="00463464" w:rsidRPr="00463464" w:rsidRDefault="00463464" w:rsidP="00B376B8">
            <w:pPr>
              <w:pStyle w:val="BodyText21"/>
              <w:ind w:left="0" w:firstLine="0"/>
              <w:rPr>
                <w:rFonts w:ascii="Times New Roman" w:hAnsi="Times New Roman"/>
                <w:sz w:val="16"/>
                <w:szCs w:val="16"/>
              </w:rPr>
            </w:pPr>
            <w:r w:rsidRPr="00463464">
              <w:rPr>
                <w:rFonts w:ascii="Times New Roman" w:hAnsi="Times New Roman"/>
                <w:sz w:val="16"/>
                <w:szCs w:val="16"/>
              </w:rPr>
              <w:t xml:space="preserve">Report finalized, presented to and discussed with the key stakeholders.  </w:t>
            </w:r>
          </w:p>
        </w:tc>
        <w:tc>
          <w:tcPr>
            <w:tcW w:w="760" w:type="pct"/>
          </w:tcPr>
          <w:p w14:paraId="1505D4EB"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tc>
        <w:tc>
          <w:tcPr>
            <w:tcW w:w="848" w:type="pct"/>
          </w:tcPr>
          <w:p w14:paraId="1BC60B2C"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The pilot systems in operation. </w:t>
            </w:r>
          </w:p>
        </w:tc>
      </w:tr>
      <w:tr w:rsidR="00463464" w14:paraId="73D76F93" w14:textId="77777777" w:rsidTr="00B376B8">
        <w:trPr>
          <w:tblHeader/>
        </w:trPr>
        <w:tc>
          <w:tcPr>
            <w:tcW w:w="909" w:type="pct"/>
          </w:tcPr>
          <w:p w14:paraId="0A72A4ED" w14:textId="77777777" w:rsidR="00463464" w:rsidRPr="00463464" w:rsidRDefault="00463464" w:rsidP="00B376B8">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rPr>
              <w:t xml:space="preserve">Output 1.5   </w:t>
            </w:r>
            <w:r w:rsidRPr="00463464">
              <w:rPr>
                <w:rFonts w:ascii="Times New Roman" w:hAnsi="Times New Roman"/>
                <w:sz w:val="16"/>
                <w:szCs w:val="16"/>
              </w:rPr>
              <w:t>Subject to the success with the first pilot projects, the</w:t>
            </w:r>
            <w:r w:rsidRPr="00463464">
              <w:rPr>
                <w:rFonts w:ascii="Times New Roman" w:hAnsi="Times New Roman"/>
                <w:bCs/>
                <w:sz w:val="16"/>
                <w:szCs w:val="16"/>
              </w:rPr>
              <w:t xml:space="preserve"> supporting studies and stakeholder consultations for the replication of the concepts including, if feasible,  Bus Rapid Transit (BRT) </w:t>
            </w:r>
          </w:p>
        </w:tc>
        <w:tc>
          <w:tcPr>
            <w:tcW w:w="709" w:type="pct"/>
          </w:tcPr>
          <w:p w14:paraId="6B2DDA7B"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number of locations and corridors, for which the studies and stakeholder consultations have been successfully finalized.     </w:t>
            </w:r>
          </w:p>
        </w:tc>
        <w:tc>
          <w:tcPr>
            <w:tcW w:w="811" w:type="pct"/>
          </w:tcPr>
          <w:p w14:paraId="59239E56"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No follow up to facilitate replication </w:t>
            </w:r>
          </w:p>
        </w:tc>
        <w:tc>
          <w:tcPr>
            <w:tcW w:w="963" w:type="pct"/>
          </w:tcPr>
          <w:p w14:paraId="467E3A9C" w14:textId="77777777" w:rsidR="00463464" w:rsidRPr="00463464" w:rsidRDefault="00463464" w:rsidP="00B376B8">
            <w:pPr>
              <w:pStyle w:val="BodyText21"/>
              <w:spacing w:after="0"/>
              <w:ind w:left="0" w:firstLine="0"/>
              <w:rPr>
                <w:rFonts w:ascii="Times New Roman" w:hAnsi="Times New Roman"/>
                <w:sz w:val="16"/>
                <w:szCs w:val="16"/>
              </w:rPr>
            </w:pPr>
            <w:r w:rsidRPr="00463464">
              <w:rPr>
                <w:rFonts w:ascii="Times New Roman" w:hAnsi="Times New Roman"/>
                <w:sz w:val="16"/>
                <w:szCs w:val="16"/>
              </w:rPr>
              <w:t>Supporting studies for selected  replications of the concepts for  additional satellite cities around Cairo, including the consideration of a BRT scheme, if feasible (for Output 1.1), and for selected existing and new metro stations in Cairo (for Output 1.2) finalized.   (For prerequisites to enter this activity, see assumptions)</w:t>
            </w:r>
          </w:p>
        </w:tc>
        <w:tc>
          <w:tcPr>
            <w:tcW w:w="760" w:type="pct"/>
          </w:tcPr>
          <w:p w14:paraId="739B45B1"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tc>
        <w:tc>
          <w:tcPr>
            <w:tcW w:w="848" w:type="pct"/>
          </w:tcPr>
          <w:p w14:paraId="26CD7B08"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Success with the first pilot systems </w:t>
            </w:r>
          </w:p>
          <w:p w14:paraId="33F5B2C1"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For the studies: Confirmed prior commitment of the key stakeholders and leveraged resources to follow up with actual implementation.   </w:t>
            </w:r>
          </w:p>
        </w:tc>
      </w:tr>
      <w:tr w:rsidR="00463464" w14:paraId="3A9BAB2C" w14:textId="77777777" w:rsidTr="00B376B8">
        <w:trPr>
          <w:tblHeader/>
        </w:trPr>
        <w:tc>
          <w:tcPr>
            <w:tcW w:w="909" w:type="pct"/>
          </w:tcPr>
          <w:p w14:paraId="2AE055F6" w14:textId="77777777" w:rsidR="00463464" w:rsidRPr="00463464" w:rsidRDefault="00463464" w:rsidP="00B376B8">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u w:val="single"/>
              </w:rPr>
              <w:t>Outcome 2:</w:t>
            </w:r>
            <w:r w:rsidRPr="00463464">
              <w:rPr>
                <w:rFonts w:ascii="Times New Roman" w:hAnsi="Times New Roman"/>
                <w:b/>
                <w:sz w:val="16"/>
                <w:szCs w:val="16"/>
              </w:rPr>
              <w:t xml:space="preserve"> </w:t>
            </w:r>
            <w:r w:rsidRPr="00463464">
              <w:rPr>
                <w:rFonts w:ascii="Times New Roman" w:hAnsi="Times New Roman"/>
                <w:bCs/>
                <w:sz w:val="16"/>
                <w:szCs w:val="16"/>
              </w:rPr>
              <w:t xml:space="preserve">The modal share of non-motorized transport in  middle size provincial cities increased or sustained.  </w:t>
            </w:r>
          </w:p>
        </w:tc>
        <w:tc>
          <w:tcPr>
            <w:tcW w:w="709" w:type="pct"/>
          </w:tcPr>
          <w:p w14:paraId="7B4E8612"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Modal share of NMT in the targeted cities. </w:t>
            </w:r>
          </w:p>
          <w:p w14:paraId="0E7A5A3A"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06E415F3"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772ACB90"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3FD04DAC"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Number of kilometers of new NMT corridors constructed and used.  </w:t>
            </w:r>
          </w:p>
          <w:p w14:paraId="35408ACA"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08192FEB"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The estimated amount of reduced GHG emissions by the selected pilot projects compared to the baseline.</w:t>
            </w:r>
          </w:p>
        </w:tc>
        <w:tc>
          <w:tcPr>
            <w:tcW w:w="811" w:type="pct"/>
          </w:tcPr>
          <w:p w14:paraId="494FF741"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52  % in Shebin El-Kom (down from 68% in 1988)  and 31 % in Fayoum.  </w:t>
            </w:r>
          </w:p>
          <w:p w14:paraId="1BCD4AE3"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2DBEAAE0" w14:textId="77777777"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bCs/>
                <w:color w:val="000000"/>
                <w:sz w:val="16"/>
                <w:szCs w:val="16"/>
              </w:rPr>
              <w:t xml:space="preserve">.  </w:t>
            </w:r>
          </w:p>
        </w:tc>
        <w:tc>
          <w:tcPr>
            <w:tcW w:w="963" w:type="pct"/>
          </w:tcPr>
          <w:p w14:paraId="06AE2700"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estimated current NMT modal share in the targeted cities sustained or increased.  </w:t>
            </w:r>
          </w:p>
          <w:p w14:paraId="621AD362"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3A2C5322" w14:textId="77777777"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A total of 50km new NMT corridors constructed and used by the end of the project.</w:t>
            </w:r>
          </w:p>
          <w:p w14:paraId="517E14D8" w14:textId="77777777" w:rsidR="00463464" w:rsidRPr="00463464" w:rsidRDefault="00463464" w:rsidP="00B376B8">
            <w:pPr>
              <w:pStyle w:val="BodyText21"/>
              <w:spacing w:after="0"/>
              <w:ind w:left="0" w:firstLine="0"/>
              <w:jc w:val="left"/>
              <w:rPr>
                <w:rFonts w:ascii="Times New Roman" w:hAnsi="Times New Roman"/>
                <w:sz w:val="16"/>
                <w:szCs w:val="16"/>
              </w:rPr>
            </w:pPr>
          </w:p>
          <w:p w14:paraId="6CF285F9" w14:textId="77777777" w:rsidR="00463464" w:rsidRPr="00463464" w:rsidRDefault="00463464" w:rsidP="00B376B8">
            <w:pPr>
              <w:pStyle w:val="BodyText21"/>
              <w:ind w:left="0" w:firstLine="0"/>
              <w:rPr>
                <w:rFonts w:ascii="Times New Roman" w:hAnsi="Times New Roman"/>
                <w:bCs/>
                <w:color w:val="000000"/>
                <w:sz w:val="16"/>
                <w:szCs w:val="16"/>
              </w:rPr>
            </w:pPr>
            <w:r w:rsidRPr="00463464">
              <w:rPr>
                <w:rFonts w:ascii="Times New Roman" w:hAnsi="Times New Roman"/>
                <w:sz w:val="16"/>
                <w:szCs w:val="16"/>
              </w:rPr>
              <w:t>Reduced CO</w:t>
            </w:r>
            <w:r w:rsidRPr="00463464">
              <w:rPr>
                <w:rFonts w:ascii="Times New Roman" w:hAnsi="Times New Roman"/>
                <w:sz w:val="16"/>
                <w:szCs w:val="16"/>
                <w:vertAlign w:val="subscript"/>
              </w:rPr>
              <w:t>2</w:t>
            </w:r>
            <w:r w:rsidRPr="00463464">
              <w:rPr>
                <w:rFonts w:ascii="Times New Roman" w:hAnsi="Times New Roman"/>
                <w:sz w:val="16"/>
                <w:szCs w:val="16"/>
              </w:rPr>
              <w:t xml:space="preserve"> emissions of  0,26 million tons of CO</w:t>
            </w:r>
            <w:r w:rsidRPr="00463464">
              <w:rPr>
                <w:rFonts w:ascii="Times New Roman" w:hAnsi="Times New Roman"/>
                <w:sz w:val="16"/>
                <w:szCs w:val="16"/>
                <w:vertAlign w:val="subscript"/>
              </w:rPr>
              <w:t>2</w:t>
            </w:r>
            <w:r w:rsidRPr="00463464">
              <w:rPr>
                <w:rFonts w:ascii="Times New Roman" w:hAnsi="Times New Roman"/>
                <w:sz w:val="16"/>
                <w:szCs w:val="16"/>
              </w:rPr>
              <w:t xml:space="preserve"> equivalent (calculated for the pilot projects over 20 years from the project start) as a direct result of the project activities </w:t>
            </w:r>
          </w:p>
        </w:tc>
        <w:tc>
          <w:tcPr>
            <w:tcW w:w="760" w:type="pct"/>
          </w:tcPr>
          <w:p w14:paraId="2F0A83B0"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Project intermediate  reports, specific studies and the final evaluation.</w:t>
            </w:r>
          </w:p>
        </w:tc>
        <w:tc>
          <w:tcPr>
            <w:tcW w:w="848" w:type="pct"/>
          </w:tcPr>
          <w:p w14:paraId="416AD5DF"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The associated TA and marketing activities can successfully encourage NMT, if the infrastructure is in place. </w:t>
            </w:r>
          </w:p>
        </w:tc>
      </w:tr>
      <w:tr w:rsidR="00463464" w14:paraId="51D7F2DA" w14:textId="77777777" w:rsidTr="00B376B8">
        <w:trPr>
          <w:tblHeader/>
        </w:trPr>
        <w:tc>
          <w:tcPr>
            <w:tcW w:w="909" w:type="pct"/>
          </w:tcPr>
          <w:p w14:paraId="010284B0" w14:textId="77777777" w:rsidR="00463464" w:rsidRPr="00463464" w:rsidRDefault="00463464" w:rsidP="00B47745">
            <w:pPr>
              <w:pStyle w:val="BodyText21"/>
              <w:spacing w:after="0"/>
              <w:ind w:left="0" w:firstLine="0"/>
              <w:jc w:val="left"/>
              <w:rPr>
                <w:rFonts w:ascii="Times New Roman" w:hAnsi="Times New Roman"/>
                <w:b/>
                <w:sz w:val="16"/>
                <w:szCs w:val="16"/>
              </w:rPr>
            </w:pPr>
            <w:r w:rsidRPr="00463464">
              <w:rPr>
                <w:rFonts w:ascii="Times New Roman" w:hAnsi="Times New Roman"/>
                <w:b/>
                <w:sz w:val="16"/>
                <w:szCs w:val="16"/>
              </w:rPr>
              <w:t xml:space="preserve">Output 2.1 </w:t>
            </w:r>
            <w:r w:rsidRPr="00463464">
              <w:rPr>
                <w:rFonts w:ascii="Times New Roman" w:hAnsi="Times New Roman"/>
                <w:bCs/>
                <w:sz w:val="16"/>
                <w:szCs w:val="16"/>
              </w:rPr>
              <w:t>Final design of new NMT corridors in Fayoum and Shebin El-Kom</w:t>
            </w:r>
            <w:r w:rsidRPr="00463464">
              <w:rPr>
                <w:rFonts w:ascii="Times New Roman" w:hAnsi="Times New Roman"/>
                <w:b/>
                <w:sz w:val="16"/>
                <w:szCs w:val="16"/>
              </w:rPr>
              <w:t xml:space="preserve"> </w:t>
            </w:r>
          </w:p>
        </w:tc>
        <w:tc>
          <w:tcPr>
            <w:tcW w:w="709" w:type="pct"/>
          </w:tcPr>
          <w:p w14:paraId="58A91546"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design reports approved by the key project stakeholders for implementation and financing. </w:t>
            </w:r>
          </w:p>
        </w:tc>
        <w:tc>
          <w:tcPr>
            <w:tcW w:w="811" w:type="pct"/>
          </w:tcPr>
          <w:p w14:paraId="69A20741"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Draft design of the two NMT corridors tentatively agreed by the key stakeholders for implementation and financing.  </w:t>
            </w:r>
          </w:p>
        </w:tc>
        <w:tc>
          <w:tcPr>
            <w:tcW w:w="963" w:type="pct"/>
          </w:tcPr>
          <w:p w14:paraId="07FD3257"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The final design reports approved by the key stakeholders for implementation and financing.</w:t>
            </w:r>
          </w:p>
        </w:tc>
        <w:tc>
          <w:tcPr>
            <w:tcW w:w="760" w:type="pct"/>
          </w:tcPr>
          <w:p w14:paraId="1780F266"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tc>
        <w:tc>
          <w:tcPr>
            <w:tcW w:w="848" w:type="pct"/>
          </w:tcPr>
          <w:p w14:paraId="48DFEEC6"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Continuing commitment of the key stakeholders to support the construction of the two NMT corridors in accordance with the letters received.  </w:t>
            </w:r>
          </w:p>
        </w:tc>
      </w:tr>
      <w:tr w:rsidR="00463464" w14:paraId="45DC8DEB" w14:textId="77777777" w:rsidTr="00B376B8">
        <w:trPr>
          <w:tblHeader/>
        </w:trPr>
        <w:tc>
          <w:tcPr>
            <w:tcW w:w="909" w:type="pct"/>
          </w:tcPr>
          <w:p w14:paraId="648C75A0" w14:textId="77777777" w:rsidR="00463464" w:rsidRPr="00463464" w:rsidRDefault="00463464" w:rsidP="00B376B8">
            <w:pPr>
              <w:pStyle w:val="BodyText21"/>
              <w:spacing w:after="0"/>
              <w:ind w:left="0" w:firstLine="0"/>
              <w:jc w:val="left"/>
              <w:rPr>
                <w:rFonts w:ascii="Times New Roman" w:hAnsi="Times New Roman"/>
                <w:b/>
                <w:sz w:val="16"/>
                <w:szCs w:val="16"/>
              </w:rPr>
            </w:pPr>
            <w:r w:rsidRPr="00463464">
              <w:rPr>
                <w:rFonts w:ascii="Times New Roman" w:hAnsi="Times New Roman"/>
                <w:b/>
                <w:sz w:val="16"/>
                <w:szCs w:val="16"/>
              </w:rPr>
              <w:t xml:space="preserve">Output 2.2 </w:t>
            </w:r>
            <w:r w:rsidRPr="00463464">
              <w:rPr>
                <w:rFonts w:ascii="Times New Roman" w:hAnsi="Times New Roman"/>
                <w:bCs/>
                <w:sz w:val="16"/>
                <w:szCs w:val="16"/>
              </w:rPr>
              <w:t xml:space="preserve">Construction of a new 13,6 km NMT corridor in Fayoum.   </w:t>
            </w:r>
            <w:r w:rsidRPr="00463464">
              <w:rPr>
                <w:rFonts w:ascii="Times New Roman" w:hAnsi="Times New Roman"/>
                <w:b/>
                <w:sz w:val="16"/>
                <w:szCs w:val="16"/>
              </w:rPr>
              <w:t xml:space="preserve">  </w:t>
            </w:r>
          </w:p>
        </w:tc>
        <w:tc>
          <w:tcPr>
            <w:tcW w:w="709" w:type="pct"/>
          </w:tcPr>
          <w:p w14:paraId="7B89728F"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status of construction of the NMT corridor in Fayoum.   </w:t>
            </w:r>
          </w:p>
        </w:tc>
        <w:tc>
          <w:tcPr>
            <w:tcW w:w="811" w:type="pct"/>
          </w:tcPr>
          <w:p w14:paraId="62FCC651"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No specifically designed NMT corridor in Fayoum</w:t>
            </w:r>
          </w:p>
        </w:tc>
        <w:tc>
          <w:tcPr>
            <w:tcW w:w="963" w:type="pct"/>
          </w:tcPr>
          <w:p w14:paraId="165100B2"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Construction of at least 13,6 km new bicycle lanes and improvement of the sidewalks in Fayoum finalized.</w:t>
            </w:r>
          </w:p>
        </w:tc>
        <w:tc>
          <w:tcPr>
            <w:tcW w:w="760" w:type="pct"/>
          </w:tcPr>
          <w:p w14:paraId="3C947C63"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tc>
        <w:tc>
          <w:tcPr>
            <w:tcW w:w="848" w:type="pct"/>
          </w:tcPr>
          <w:p w14:paraId="2774C5FF"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See above</w:t>
            </w:r>
          </w:p>
        </w:tc>
      </w:tr>
      <w:tr w:rsidR="00463464" w14:paraId="03370B2C" w14:textId="77777777" w:rsidTr="00B376B8">
        <w:trPr>
          <w:tblHeader/>
        </w:trPr>
        <w:tc>
          <w:tcPr>
            <w:tcW w:w="909" w:type="pct"/>
          </w:tcPr>
          <w:p w14:paraId="393D58BF" w14:textId="77777777" w:rsidR="00463464" w:rsidRPr="00463464" w:rsidRDefault="00463464" w:rsidP="00B376B8">
            <w:pPr>
              <w:pStyle w:val="BodyText21"/>
              <w:spacing w:after="0"/>
              <w:ind w:left="0" w:firstLine="0"/>
              <w:jc w:val="left"/>
              <w:rPr>
                <w:rFonts w:ascii="Times New Roman" w:hAnsi="Times New Roman"/>
                <w:b/>
                <w:sz w:val="16"/>
                <w:szCs w:val="16"/>
                <w:u w:val="single"/>
              </w:rPr>
            </w:pPr>
            <w:r w:rsidRPr="00463464">
              <w:rPr>
                <w:rFonts w:ascii="Times New Roman" w:hAnsi="Times New Roman"/>
                <w:b/>
                <w:sz w:val="16"/>
                <w:szCs w:val="16"/>
              </w:rPr>
              <w:t xml:space="preserve">Output 2.3 </w:t>
            </w:r>
            <w:r w:rsidRPr="00463464">
              <w:rPr>
                <w:rFonts w:ascii="Times New Roman" w:hAnsi="Times New Roman"/>
                <w:bCs/>
                <w:sz w:val="16"/>
                <w:szCs w:val="16"/>
              </w:rPr>
              <w:t xml:space="preserve">Construction of a new 6,5 km NMT corridor in Shebin El-Kom </w:t>
            </w:r>
          </w:p>
        </w:tc>
        <w:tc>
          <w:tcPr>
            <w:tcW w:w="709" w:type="pct"/>
          </w:tcPr>
          <w:p w14:paraId="01827234"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status of construction of the NMT corridor in Shebin El-Kom </w:t>
            </w:r>
          </w:p>
        </w:tc>
        <w:tc>
          <w:tcPr>
            <w:tcW w:w="811" w:type="pct"/>
          </w:tcPr>
          <w:p w14:paraId="0463EE11"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No specifically designed NMT corridor in Shebin-El Kom </w:t>
            </w:r>
          </w:p>
        </w:tc>
        <w:tc>
          <w:tcPr>
            <w:tcW w:w="963" w:type="pct"/>
          </w:tcPr>
          <w:p w14:paraId="08B0A5FF"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Construction of at least 6,5 km new bicycle lanes and improvement of the sidewalks in Shebin El-Kom finalized. </w:t>
            </w:r>
          </w:p>
        </w:tc>
        <w:tc>
          <w:tcPr>
            <w:tcW w:w="760" w:type="pct"/>
          </w:tcPr>
          <w:p w14:paraId="7BDCDFDD"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tc>
        <w:tc>
          <w:tcPr>
            <w:tcW w:w="848" w:type="pct"/>
          </w:tcPr>
          <w:p w14:paraId="63851301"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See above</w:t>
            </w:r>
          </w:p>
        </w:tc>
      </w:tr>
      <w:tr w:rsidR="00463464" w14:paraId="7B23D33B" w14:textId="77777777" w:rsidTr="00B376B8">
        <w:trPr>
          <w:tblHeader/>
        </w:trPr>
        <w:tc>
          <w:tcPr>
            <w:tcW w:w="909" w:type="pct"/>
          </w:tcPr>
          <w:p w14:paraId="71B4497C" w14:textId="77777777" w:rsidR="00463464" w:rsidRPr="00463464" w:rsidRDefault="00463464" w:rsidP="00B376B8">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rPr>
              <w:lastRenderedPageBreak/>
              <w:t xml:space="preserve">Output 2.4 </w:t>
            </w:r>
            <w:r w:rsidRPr="00463464">
              <w:rPr>
                <w:rFonts w:ascii="Times New Roman" w:hAnsi="Times New Roman"/>
                <w:bCs/>
                <w:sz w:val="16"/>
                <w:szCs w:val="16"/>
              </w:rPr>
              <w:t>In co-operation with the local stakeholders, facilitate the establishment and training of the staff of local bicycle manufacturing, selling and repair shops, conduct  promotional campaign to raise the social acceptance of cycling and to lower the barriers to bicycle purchase and use.</w:t>
            </w:r>
          </w:p>
        </w:tc>
        <w:tc>
          <w:tcPr>
            <w:tcW w:w="709" w:type="pct"/>
          </w:tcPr>
          <w:p w14:paraId="2C740439"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status of the promotional campaign and the establishment of supporting rental, sale and repair services for bicycles.  </w:t>
            </w:r>
          </w:p>
        </w:tc>
        <w:tc>
          <w:tcPr>
            <w:tcW w:w="811" w:type="pct"/>
          </w:tcPr>
          <w:p w14:paraId="79D2D7F2"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bCs/>
                <w:color w:val="000000"/>
                <w:sz w:val="16"/>
                <w:szCs w:val="16"/>
              </w:rPr>
              <w:t xml:space="preserve">Limited capacity of the local stakeholders to support adequate promotional campaigns and to establish  new bicycle rental, sale or repair services.  </w:t>
            </w:r>
          </w:p>
        </w:tc>
        <w:tc>
          <w:tcPr>
            <w:tcW w:w="963" w:type="pct"/>
          </w:tcPr>
          <w:p w14:paraId="28B34591"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Promotional campaigns for NMT in Fayoum and Shebin El-Kom implemented and established bicycle rental, sale and repair services with trained staff, which continue to work on a commercial basis. </w:t>
            </w:r>
          </w:p>
        </w:tc>
        <w:tc>
          <w:tcPr>
            <w:tcW w:w="760" w:type="pct"/>
          </w:tcPr>
          <w:p w14:paraId="00809FD3"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reports and mid-term and final evaluations </w:t>
            </w:r>
          </w:p>
        </w:tc>
        <w:tc>
          <w:tcPr>
            <w:tcW w:w="848" w:type="pct"/>
          </w:tcPr>
          <w:p w14:paraId="61801474"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Co-operation with the local stakeholders such as the local universities in Fayoum and Shebin El-Kom, the SFD etc. to conduct the promotional campaign. </w:t>
            </w:r>
          </w:p>
          <w:p w14:paraId="099D85D4" w14:textId="77777777" w:rsidR="00463464" w:rsidRPr="00463464" w:rsidRDefault="00463464" w:rsidP="00B376B8">
            <w:pPr>
              <w:pStyle w:val="BodyText21"/>
              <w:ind w:left="0" w:firstLine="0"/>
              <w:jc w:val="left"/>
              <w:rPr>
                <w:rFonts w:ascii="Times New Roman" w:hAnsi="Times New Roman"/>
                <w:sz w:val="16"/>
                <w:szCs w:val="16"/>
              </w:rPr>
            </w:pPr>
          </w:p>
        </w:tc>
      </w:tr>
      <w:tr w:rsidR="00463464" w14:paraId="3F897E62" w14:textId="77777777" w:rsidTr="00B376B8">
        <w:trPr>
          <w:tblHeader/>
        </w:trPr>
        <w:tc>
          <w:tcPr>
            <w:tcW w:w="909" w:type="pct"/>
          </w:tcPr>
          <w:p w14:paraId="286B67A2"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rPr>
              <w:t xml:space="preserve">Output 2.5  </w:t>
            </w:r>
            <w:r w:rsidRPr="00463464">
              <w:rPr>
                <w:rFonts w:ascii="Times New Roman" w:hAnsi="Times New Roman"/>
                <w:bCs/>
                <w:sz w:val="16"/>
                <w:szCs w:val="16"/>
              </w:rPr>
              <w:t xml:space="preserve"> The use of the new NMT corridors monitored and the results and experiences documented and disseminated (including the achieved GHG emission reductions). </w:t>
            </w:r>
          </w:p>
          <w:p w14:paraId="3B738C97" w14:textId="77777777" w:rsidR="00463464" w:rsidRPr="00463464" w:rsidRDefault="00463464" w:rsidP="00B47745">
            <w:pPr>
              <w:pStyle w:val="BodyText21"/>
              <w:spacing w:after="0"/>
              <w:ind w:left="0" w:firstLine="0"/>
              <w:jc w:val="left"/>
              <w:rPr>
                <w:rFonts w:ascii="Times New Roman" w:hAnsi="Times New Roman"/>
                <w:bCs/>
                <w:sz w:val="16"/>
                <w:szCs w:val="16"/>
                <w:u w:val="single"/>
              </w:rPr>
            </w:pPr>
          </w:p>
        </w:tc>
        <w:tc>
          <w:tcPr>
            <w:tcW w:w="709" w:type="pct"/>
          </w:tcPr>
          <w:p w14:paraId="5AE5556B"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The status of the report</w:t>
            </w:r>
          </w:p>
        </w:tc>
        <w:tc>
          <w:tcPr>
            <w:tcW w:w="811" w:type="pct"/>
          </w:tcPr>
          <w:p w14:paraId="2B0ADE89"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The results and experiences not documented and disseminated </w:t>
            </w:r>
          </w:p>
        </w:tc>
        <w:tc>
          <w:tcPr>
            <w:tcW w:w="963" w:type="pct"/>
          </w:tcPr>
          <w:p w14:paraId="5B08007D" w14:textId="77777777" w:rsidR="00463464" w:rsidRPr="00463464" w:rsidRDefault="00463464" w:rsidP="00B376B8">
            <w:pPr>
              <w:pStyle w:val="BodyText21"/>
              <w:ind w:left="0" w:firstLine="0"/>
              <w:rPr>
                <w:rFonts w:ascii="Times New Roman" w:hAnsi="Times New Roman"/>
                <w:sz w:val="16"/>
                <w:szCs w:val="16"/>
              </w:rPr>
            </w:pPr>
            <w:r w:rsidRPr="00463464">
              <w:rPr>
                <w:rFonts w:ascii="Times New Roman" w:hAnsi="Times New Roman"/>
                <w:sz w:val="16"/>
                <w:szCs w:val="16"/>
              </w:rPr>
              <w:t xml:space="preserve">Report finalized </w:t>
            </w:r>
          </w:p>
        </w:tc>
        <w:tc>
          <w:tcPr>
            <w:tcW w:w="760" w:type="pct"/>
          </w:tcPr>
          <w:p w14:paraId="5D07A9A1"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tc>
        <w:tc>
          <w:tcPr>
            <w:tcW w:w="848" w:type="pct"/>
          </w:tcPr>
          <w:p w14:paraId="0A0366C0"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The two NMT corridors constructed as planned.   </w:t>
            </w:r>
          </w:p>
        </w:tc>
      </w:tr>
      <w:tr w:rsidR="00463464" w14:paraId="493E625E" w14:textId="77777777" w:rsidTr="00B376B8">
        <w:trPr>
          <w:tblHeader/>
        </w:trPr>
        <w:tc>
          <w:tcPr>
            <w:tcW w:w="909" w:type="pct"/>
          </w:tcPr>
          <w:p w14:paraId="18C25D01"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rPr>
              <w:t xml:space="preserve">Output 2.6   </w:t>
            </w:r>
            <w:r w:rsidRPr="00463464">
              <w:rPr>
                <w:rFonts w:ascii="Times New Roman" w:hAnsi="Times New Roman"/>
                <w:sz w:val="16"/>
                <w:szCs w:val="16"/>
              </w:rPr>
              <w:t>Subject to the success with the first pilot NMT corridors, th</w:t>
            </w:r>
            <w:r w:rsidRPr="00463464">
              <w:rPr>
                <w:rFonts w:ascii="Times New Roman" w:hAnsi="Times New Roman"/>
                <w:bCs/>
                <w:sz w:val="16"/>
                <w:szCs w:val="16"/>
              </w:rPr>
              <w:t xml:space="preserve">e supporting studies and stakeholder consultations for the replication of NMT corridors in other middle-size cities finalized.   </w:t>
            </w:r>
          </w:p>
        </w:tc>
        <w:tc>
          <w:tcPr>
            <w:tcW w:w="709" w:type="pct"/>
          </w:tcPr>
          <w:p w14:paraId="7376BC50"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number of studies and agreements finalized for the construction of NMT corridors  in other middle size cities.      </w:t>
            </w:r>
          </w:p>
        </w:tc>
        <w:tc>
          <w:tcPr>
            <w:tcW w:w="811" w:type="pct"/>
          </w:tcPr>
          <w:p w14:paraId="2D2337CF"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No follow up to facilitate replication </w:t>
            </w:r>
          </w:p>
        </w:tc>
        <w:tc>
          <w:tcPr>
            <w:tcW w:w="963" w:type="pct"/>
          </w:tcPr>
          <w:p w14:paraId="3B20C5A9" w14:textId="77777777" w:rsidR="00463464" w:rsidRPr="00463464" w:rsidRDefault="00463464" w:rsidP="00B376B8">
            <w:pPr>
              <w:pStyle w:val="BodyText21"/>
              <w:spacing w:after="0"/>
              <w:ind w:left="0" w:firstLine="0"/>
              <w:rPr>
                <w:rFonts w:ascii="Times New Roman" w:hAnsi="Times New Roman"/>
                <w:sz w:val="16"/>
                <w:szCs w:val="16"/>
              </w:rPr>
            </w:pPr>
            <w:r w:rsidRPr="00463464">
              <w:rPr>
                <w:rFonts w:ascii="Times New Roman" w:hAnsi="Times New Roman"/>
                <w:sz w:val="16"/>
                <w:szCs w:val="16"/>
              </w:rPr>
              <w:t xml:space="preserve">Subject to the success with the first pilot corridors, finalized stakeholder consultations and agreements with the local governments for extension and/or replication of the NMT corridors in the selected sites in other cities. (For prerequisites to enter this activity see assumptions). </w:t>
            </w:r>
          </w:p>
        </w:tc>
        <w:tc>
          <w:tcPr>
            <w:tcW w:w="760" w:type="pct"/>
          </w:tcPr>
          <w:p w14:paraId="734BA67A"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tc>
        <w:tc>
          <w:tcPr>
            <w:tcW w:w="848" w:type="pct"/>
          </w:tcPr>
          <w:p w14:paraId="383E9E77"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Confirmed success with the first NMT corridors</w:t>
            </w:r>
          </w:p>
          <w:p w14:paraId="555216B8" w14:textId="77777777"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For the studies for replication: Confirmed prior commitment of the key stakeholders and leveraged resources to follow up with actual implementation.   </w:t>
            </w:r>
          </w:p>
        </w:tc>
      </w:tr>
      <w:tr w:rsidR="00463464" w14:paraId="08F86EFE" w14:textId="77777777" w:rsidTr="00B376B8">
        <w:trPr>
          <w:tblHeader/>
        </w:trPr>
        <w:tc>
          <w:tcPr>
            <w:tcW w:w="909" w:type="pct"/>
          </w:tcPr>
          <w:p w14:paraId="79507B99" w14:textId="77777777" w:rsidR="00463464" w:rsidRPr="00463464" w:rsidRDefault="00463464" w:rsidP="00B376B8">
            <w:pPr>
              <w:pStyle w:val="BodyText21"/>
              <w:spacing w:after="0"/>
              <w:ind w:left="0" w:firstLine="0"/>
              <w:jc w:val="left"/>
              <w:rPr>
                <w:rFonts w:ascii="Times New Roman" w:hAnsi="Times New Roman"/>
                <w:bCs/>
                <w:sz w:val="16"/>
                <w:szCs w:val="16"/>
                <w:u w:val="single"/>
              </w:rPr>
            </w:pPr>
            <w:r w:rsidRPr="00463464">
              <w:rPr>
                <w:rFonts w:ascii="Times New Roman" w:hAnsi="Times New Roman"/>
                <w:b/>
                <w:sz w:val="16"/>
                <w:szCs w:val="16"/>
                <w:u w:val="single"/>
              </w:rPr>
              <w:t>Outcome 3:</w:t>
            </w:r>
            <w:r w:rsidRPr="00463464">
              <w:rPr>
                <w:rFonts w:ascii="Times New Roman" w:hAnsi="Times New Roman"/>
                <w:bCs/>
                <w:sz w:val="16"/>
                <w:szCs w:val="16"/>
              </w:rPr>
              <w:t xml:space="preserve"> Successful introduction of the Transport demand Management (TDM) concept with an objective to expand it towards more aggressive measures over time to effectively discourage the use of private cars, when good quality public transport services are available.   </w:t>
            </w:r>
          </w:p>
        </w:tc>
        <w:tc>
          <w:tcPr>
            <w:tcW w:w="709" w:type="pct"/>
          </w:tcPr>
          <w:p w14:paraId="1FA2996A"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level of enforcement of the piloted TDM measures. </w:t>
            </w:r>
          </w:p>
          <w:p w14:paraId="3BE442A9"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3EDE2E5A"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level of satisfaction of the key stakeholders on the effectiveness of the TDM measures introduced.   </w:t>
            </w:r>
          </w:p>
          <w:p w14:paraId="6CA50E2E"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131DF299"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The estimated amount of reduced GHG emissions by the selected pilot projects compared to the baseline.</w:t>
            </w:r>
          </w:p>
        </w:tc>
        <w:tc>
          <w:tcPr>
            <w:tcW w:w="811" w:type="pct"/>
          </w:tcPr>
          <w:p w14:paraId="7EF0A308" w14:textId="77777777" w:rsidR="00463464" w:rsidRPr="00463464" w:rsidRDefault="00463464" w:rsidP="00B376B8">
            <w:pPr>
              <w:pStyle w:val="Footer"/>
              <w:rPr>
                <w:sz w:val="16"/>
                <w:szCs w:val="16"/>
                <w:lang w:val="en-GB"/>
              </w:rPr>
            </w:pPr>
            <w:r w:rsidRPr="00463464">
              <w:rPr>
                <w:sz w:val="16"/>
                <w:szCs w:val="16"/>
                <w:lang w:val="en-GB"/>
              </w:rPr>
              <w:t xml:space="preserve">No real strategy currently in place to effectively proceed with   TDM in order to reduce the local air pollution and congestion in Greater Cairo area and Alexandria and simultaneously contribute to GHG reduction.   </w:t>
            </w:r>
          </w:p>
          <w:p w14:paraId="70AB66BC" w14:textId="77777777" w:rsidR="00463464" w:rsidRPr="00463464" w:rsidRDefault="00463464" w:rsidP="00B376B8">
            <w:pPr>
              <w:pStyle w:val="Footer"/>
              <w:rPr>
                <w:sz w:val="16"/>
                <w:szCs w:val="16"/>
                <w:lang w:val="en-GB"/>
              </w:rPr>
            </w:pPr>
          </w:p>
          <w:p w14:paraId="7A912BCF" w14:textId="77777777" w:rsidR="00463464" w:rsidRPr="00463464" w:rsidRDefault="00463464" w:rsidP="00B376B8">
            <w:pPr>
              <w:pStyle w:val="Footer"/>
              <w:rPr>
                <w:sz w:val="16"/>
                <w:szCs w:val="16"/>
                <w:lang w:val="en-GB"/>
              </w:rPr>
            </w:pPr>
          </w:p>
          <w:p w14:paraId="2E4AAB99" w14:textId="77777777" w:rsidR="00463464" w:rsidRPr="00463464" w:rsidRDefault="00463464" w:rsidP="00B376B8">
            <w:pPr>
              <w:pStyle w:val="Footer"/>
              <w:rPr>
                <w:sz w:val="16"/>
                <w:szCs w:val="16"/>
                <w:lang w:val="en-GB"/>
              </w:rPr>
            </w:pPr>
          </w:p>
        </w:tc>
        <w:tc>
          <w:tcPr>
            <w:tcW w:w="963" w:type="pct"/>
          </w:tcPr>
          <w:p w14:paraId="5013421E" w14:textId="551D7BE1" w:rsidR="00463464" w:rsidRPr="00463464" w:rsidRDefault="00463464" w:rsidP="00B376B8">
            <w:pPr>
              <w:pStyle w:val="Footer"/>
              <w:rPr>
                <w:bCs/>
                <w:color w:val="000000"/>
                <w:sz w:val="16"/>
                <w:szCs w:val="16"/>
                <w:lang w:val="en-GB"/>
              </w:rPr>
            </w:pPr>
            <w:r w:rsidRPr="00463464">
              <w:rPr>
                <w:bCs/>
                <w:color w:val="000000"/>
                <w:sz w:val="16"/>
                <w:szCs w:val="16"/>
                <w:lang w:val="en-GB"/>
              </w:rPr>
              <w:t>The pilot TDM measures effectively enforced and respected by the car users (for further details, see the component specific description)</w:t>
            </w:r>
          </w:p>
          <w:p w14:paraId="1CE586F7" w14:textId="264E10E3" w:rsidR="00463464" w:rsidRPr="00463464" w:rsidRDefault="00463464" w:rsidP="00463464">
            <w:pPr>
              <w:pStyle w:val="Footer"/>
              <w:spacing w:before="60"/>
              <w:rPr>
                <w:bCs/>
                <w:color w:val="000000"/>
                <w:sz w:val="16"/>
                <w:szCs w:val="16"/>
                <w:lang w:val="en-GB"/>
              </w:rPr>
            </w:pPr>
            <w:r w:rsidRPr="00463464">
              <w:rPr>
                <w:bCs/>
                <w:color w:val="000000"/>
                <w:sz w:val="16"/>
                <w:szCs w:val="16"/>
                <w:lang w:val="en-GB"/>
              </w:rPr>
              <w:t xml:space="preserve">High satisfaction of the key stakeholders on the effectiveness of the TDM measures introduced and on the quality of the alternative public transport services provided.   </w:t>
            </w:r>
          </w:p>
          <w:p w14:paraId="7ADCFAA6" w14:textId="4FE74CEB" w:rsidR="00463464" w:rsidRPr="00463464" w:rsidRDefault="00463464" w:rsidP="00463464">
            <w:pPr>
              <w:pStyle w:val="Footer"/>
              <w:spacing w:before="60"/>
              <w:rPr>
                <w:sz w:val="16"/>
                <w:szCs w:val="16"/>
                <w:lang w:val="en-GB"/>
              </w:rPr>
            </w:pPr>
            <w:r w:rsidRPr="00463464">
              <w:rPr>
                <w:sz w:val="16"/>
                <w:szCs w:val="16"/>
                <w:lang w:val="en-GB"/>
              </w:rPr>
              <w:t>Agreement of the local governments to replicate and/or expand the pilot TDM measures in the Greater Cairo Area and, if applicable, Alexandria.</w:t>
            </w:r>
          </w:p>
          <w:p w14:paraId="0A88A22D" w14:textId="77777777" w:rsidR="00463464" w:rsidRPr="00463464" w:rsidRDefault="00463464" w:rsidP="00463464">
            <w:pPr>
              <w:pStyle w:val="Footer"/>
              <w:spacing w:before="60"/>
              <w:rPr>
                <w:bCs/>
                <w:color w:val="000000"/>
                <w:sz w:val="16"/>
                <w:szCs w:val="16"/>
                <w:lang w:val="en-GB"/>
              </w:rPr>
            </w:pPr>
            <w:r w:rsidRPr="00463464">
              <w:rPr>
                <w:sz w:val="16"/>
                <w:szCs w:val="16"/>
                <w:lang w:val="en-GB"/>
              </w:rPr>
              <w:t>Reduced CO</w:t>
            </w:r>
            <w:r w:rsidRPr="00463464">
              <w:rPr>
                <w:sz w:val="16"/>
                <w:szCs w:val="16"/>
                <w:vertAlign w:val="subscript"/>
                <w:lang w:val="en-GB"/>
              </w:rPr>
              <w:t>2</w:t>
            </w:r>
            <w:r w:rsidRPr="00463464">
              <w:rPr>
                <w:sz w:val="16"/>
                <w:szCs w:val="16"/>
                <w:lang w:val="en-GB"/>
              </w:rPr>
              <w:t xml:space="preserve"> emissions of  0,08 million tons of CO</w:t>
            </w:r>
            <w:r w:rsidRPr="00463464">
              <w:rPr>
                <w:sz w:val="16"/>
                <w:szCs w:val="16"/>
                <w:vertAlign w:val="subscript"/>
                <w:lang w:val="en-GB"/>
              </w:rPr>
              <w:t>2</w:t>
            </w:r>
            <w:r w:rsidRPr="00463464">
              <w:rPr>
                <w:sz w:val="16"/>
                <w:szCs w:val="16"/>
                <w:lang w:val="en-GB"/>
              </w:rPr>
              <w:t xml:space="preserve"> equivalent (calculated for the pilot projects over 20 years from the project start) as a direct result of the project activities   </w:t>
            </w:r>
          </w:p>
        </w:tc>
        <w:tc>
          <w:tcPr>
            <w:tcW w:w="760" w:type="pct"/>
          </w:tcPr>
          <w:p w14:paraId="36C2532B" w14:textId="77777777" w:rsidR="00463464" w:rsidRPr="00463464" w:rsidRDefault="00463464" w:rsidP="00B376B8">
            <w:pPr>
              <w:pStyle w:val="Footer"/>
              <w:rPr>
                <w:sz w:val="16"/>
                <w:szCs w:val="16"/>
                <w:lang w:val="en-GB"/>
              </w:rPr>
            </w:pPr>
            <w:r w:rsidRPr="00463464">
              <w:rPr>
                <w:sz w:val="16"/>
                <w:szCs w:val="16"/>
                <w:lang w:val="en-GB"/>
              </w:rPr>
              <w:t>Project intermediate reports and the final evaluation.</w:t>
            </w:r>
          </w:p>
          <w:p w14:paraId="57FD62A6" w14:textId="77777777" w:rsidR="00463464" w:rsidRPr="00463464" w:rsidRDefault="00463464" w:rsidP="00B376B8">
            <w:pPr>
              <w:pStyle w:val="Footer"/>
              <w:rPr>
                <w:sz w:val="16"/>
                <w:szCs w:val="16"/>
                <w:lang w:val="en-GB"/>
              </w:rPr>
            </w:pPr>
          </w:p>
          <w:p w14:paraId="2EBE65D4" w14:textId="77777777" w:rsidR="00463464" w:rsidRPr="00463464" w:rsidRDefault="00463464" w:rsidP="00B376B8">
            <w:pPr>
              <w:pStyle w:val="Footer"/>
              <w:rPr>
                <w:sz w:val="16"/>
                <w:szCs w:val="16"/>
                <w:lang w:val="en-GB"/>
              </w:rPr>
            </w:pPr>
            <w:r w:rsidRPr="00463464">
              <w:rPr>
                <w:sz w:val="16"/>
                <w:szCs w:val="16"/>
                <w:lang w:val="en-GB"/>
              </w:rPr>
              <w:t xml:space="preserve">Separate surveys </w:t>
            </w:r>
          </w:p>
        </w:tc>
        <w:tc>
          <w:tcPr>
            <w:tcW w:w="848" w:type="pct"/>
          </w:tcPr>
          <w:p w14:paraId="59554297" w14:textId="77777777" w:rsidR="00463464" w:rsidRPr="00463464" w:rsidRDefault="00463464" w:rsidP="00B376B8">
            <w:pPr>
              <w:pStyle w:val="Footer"/>
              <w:rPr>
                <w:sz w:val="16"/>
                <w:szCs w:val="16"/>
                <w:lang w:val="en-GB"/>
              </w:rPr>
            </w:pPr>
            <w:r w:rsidRPr="00463464">
              <w:rPr>
                <w:sz w:val="16"/>
                <w:szCs w:val="16"/>
                <w:lang w:val="en-GB"/>
              </w:rPr>
              <w:t xml:space="preserve">Continuing commitment of the key stakeholders to support the suggested TDM measures in accordance with the letters received.  </w:t>
            </w:r>
          </w:p>
          <w:p w14:paraId="36E88D1F" w14:textId="77777777" w:rsidR="00463464" w:rsidRPr="00463464" w:rsidRDefault="00463464" w:rsidP="00B376B8">
            <w:pPr>
              <w:pStyle w:val="Footer"/>
              <w:rPr>
                <w:sz w:val="16"/>
                <w:szCs w:val="16"/>
                <w:lang w:val="en-GB"/>
              </w:rPr>
            </w:pPr>
          </w:p>
          <w:p w14:paraId="127AB82E" w14:textId="77777777" w:rsidR="00463464" w:rsidRPr="00463464" w:rsidRDefault="00463464" w:rsidP="00B376B8">
            <w:pPr>
              <w:pStyle w:val="Footer"/>
              <w:rPr>
                <w:sz w:val="16"/>
                <w:szCs w:val="16"/>
                <w:lang w:val="en-GB"/>
              </w:rPr>
            </w:pPr>
            <w:r w:rsidRPr="00463464">
              <w:rPr>
                <w:sz w:val="16"/>
                <w:szCs w:val="16"/>
                <w:lang w:val="en-GB"/>
              </w:rPr>
              <w:t xml:space="preserve">Full involvement and support secured from the local  city administration and from the authorities (traffic police etc.), who will be responsible for the enforcement of the suggested TDM measures </w:t>
            </w:r>
          </w:p>
        </w:tc>
      </w:tr>
      <w:tr w:rsidR="00463464" w:rsidRPr="00463464" w14:paraId="57F56293" w14:textId="77777777" w:rsidTr="00B376B8">
        <w:trPr>
          <w:tblHeader/>
        </w:trPr>
        <w:tc>
          <w:tcPr>
            <w:tcW w:w="909" w:type="pct"/>
          </w:tcPr>
          <w:p w14:paraId="3DC6B52E" w14:textId="1BEA992D" w:rsidR="00463464" w:rsidRPr="00463464" w:rsidRDefault="00463464" w:rsidP="00B47745">
            <w:pPr>
              <w:numPr>
                <w:ilvl w:val="12"/>
                <w:numId w:val="0"/>
              </w:numPr>
              <w:spacing w:before="0" w:after="0"/>
              <w:rPr>
                <w:b/>
                <w:bCs/>
                <w:sz w:val="16"/>
                <w:szCs w:val="16"/>
                <w:lang w:val="en-GB"/>
              </w:rPr>
            </w:pPr>
            <w:r w:rsidRPr="00463464">
              <w:rPr>
                <w:b/>
                <w:sz w:val="16"/>
                <w:szCs w:val="16"/>
                <w:lang w:val="en-GB"/>
              </w:rPr>
              <w:t xml:space="preserve">Output 3.1 </w:t>
            </w:r>
            <w:r w:rsidRPr="00463464">
              <w:rPr>
                <w:bCs/>
                <w:sz w:val="16"/>
                <w:szCs w:val="16"/>
                <w:lang w:val="en-GB"/>
              </w:rPr>
              <w:t>Finalized design and implementation arrangements for all the planned TDM measures.</w:t>
            </w:r>
          </w:p>
        </w:tc>
        <w:tc>
          <w:tcPr>
            <w:tcW w:w="709" w:type="pct"/>
          </w:tcPr>
          <w:p w14:paraId="0B217450"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design reports approved by the key project stakeholders for implementation and financing. </w:t>
            </w:r>
          </w:p>
        </w:tc>
        <w:tc>
          <w:tcPr>
            <w:tcW w:w="811" w:type="pct"/>
          </w:tcPr>
          <w:p w14:paraId="1D77E94C"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Conceptual design of the planned TDM measures agreed by the key stakeholder for implementation and financing.  </w:t>
            </w:r>
          </w:p>
        </w:tc>
        <w:tc>
          <w:tcPr>
            <w:tcW w:w="963" w:type="pct"/>
          </w:tcPr>
          <w:p w14:paraId="1C3DBFFC"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bCs/>
                <w:color w:val="000000"/>
                <w:sz w:val="16"/>
                <w:szCs w:val="16"/>
              </w:rPr>
              <w:t>The final design reports approved by the key stakeholders for implementation and financing.</w:t>
            </w:r>
          </w:p>
        </w:tc>
        <w:tc>
          <w:tcPr>
            <w:tcW w:w="760" w:type="pct"/>
          </w:tcPr>
          <w:p w14:paraId="07FAE2F1"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tc>
        <w:tc>
          <w:tcPr>
            <w:tcW w:w="848" w:type="pct"/>
          </w:tcPr>
          <w:p w14:paraId="3EE0FA76"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Continuing commitment of the key stakeholders to support the planned TDM measures.</w:t>
            </w:r>
          </w:p>
        </w:tc>
      </w:tr>
      <w:tr w:rsidR="00463464" w:rsidRPr="00463464" w14:paraId="391DC997" w14:textId="77777777" w:rsidTr="00B376B8">
        <w:trPr>
          <w:tblHeader/>
        </w:trPr>
        <w:tc>
          <w:tcPr>
            <w:tcW w:w="909" w:type="pct"/>
          </w:tcPr>
          <w:p w14:paraId="7BD375D8" w14:textId="77777777" w:rsidR="00463464" w:rsidRPr="00463464" w:rsidRDefault="00463464" w:rsidP="00B47745">
            <w:pPr>
              <w:numPr>
                <w:ilvl w:val="12"/>
                <w:numId w:val="0"/>
              </w:numPr>
              <w:spacing w:before="0" w:after="0"/>
              <w:rPr>
                <w:sz w:val="16"/>
                <w:szCs w:val="16"/>
                <w:lang w:val="en-GB"/>
              </w:rPr>
            </w:pPr>
            <w:r w:rsidRPr="00463464">
              <w:rPr>
                <w:b/>
                <w:bCs/>
                <w:sz w:val="16"/>
                <w:szCs w:val="16"/>
                <w:lang w:val="en-GB"/>
              </w:rPr>
              <w:lastRenderedPageBreak/>
              <w:t xml:space="preserve">Output 3.2 </w:t>
            </w:r>
            <w:r w:rsidRPr="00463464">
              <w:rPr>
                <w:sz w:val="16"/>
                <w:szCs w:val="16"/>
                <w:lang w:val="en-GB"/>
              </w:rPr>
              <w:t xml:space="preserve">Supporting TDM measures such as parking measures and, if applicable, segregated bus lanes implemented for increasing the attractiveness of the public transport components under outcome 1 </w:t>
            </w:r>
          </w:p>
        </w:tc>
        <w:tc>
          <w:tcPr>
            <w:tcW w:w="709" w:type="pct"/>
          </w:tcPr>
          <w:p w14:paraId="7A5CD481"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level of  implementation and enforcement of the suggested TDM measures.  </w:t>
            </w:r>
          </w:p>
        </w:tc>
        <w:tc>
          <w:tcPr>
            <w:tcW w:w="811" w:type="pct"/>
          </w:tcPr>
          <w:p w14:paraId="56514E93"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The public transport services improved under component 1 without complementary TDM measures to improve the chances for success. </w:t>
            </w:r>
          </w:p>
        </w:tc>
        <w:tc>
          <w:tcPr>
            <w:tcW w:w="963" w:type="pct"/>
          </w:tcPr>
          <w:p w14:paraId="08404508" w14:textId="77777777" w:rsidR="00463464" w:rsidRPr="00463464" w:rsidRDefault="00463464" w:rsidP="00463464">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With component 1 corresponding parking policy and other measures to encourage the current or expected future private car users to use the new public transport services </w:t>
            </w:r>
          </w:p>
          <w:p w14:paraId="24A4FF67" w14:textId="77777777" w:rsidR="00463464" w:rsidRPr="00463464" w:rsidRDefault="00463464" w:rsidP="00463464">
            <w:pPr>
              <w:pStyle w:val="BodyText21"/>
              <w:spacing w:before="60" w:after="0"/>
              <w:ind w:left="0" w:firstLine="0"/>
              <w:jc w:val="left"/>
              <w:rPr>
                <w:rFonts w:ascii="Times New Roman" w:hAnsi="Times New Roman"/>
                <w:bCs/>
                <w:color w:val="000000"/>
                <w:sz w:val="16"/>
                <w:szCs w:val="16"/>
              </w:rPr>
            </w:pPr>
            <w:r w:rsidRPr="00463464">
              <w:rPr>
                <w:rFonts w:ascii="Times New Roman" w:hAnsi="Times New Roman"/>
                <w:sz w:val="16"/>
                <w:szCs w:val="16"/>
              </w:rPr>
              <w:t>Whenever physically feasible, introducing the right of way (separate bus lanes) to improve the traffic flow and attractiveness of the public transport in terms of its speed.</w:t>
            </w:r>
          </w:p>
        </w:tc>
        <w:tc>
          <w:tcPr>
            <w:tcW w:w="760" w:type="pct"/>
          </w:tcPr>
          <w:p w14:paraId="68E6CE6F"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reports and final evaluations </w:t>
            </w:r>
          </w:p>
        </w:tc>
        <w:tc>
          <w:tcPr>
            <w:tcW w:w="848" w:type="pct"/>
          </w:tcPr>
          <w:p w14:paraId="798A651E" w14:textId="77777777" w:rsidR="00463464" w:rsidRPr="00463464" w:rsidRDefault="00463464" w:rsidP="00463464">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The physical environment allowing segregated bus lanes.</w:t>
            </w:r>
          </w:p>
          <w:p w14:paraId="4D562636" w14:textId="77777777" w:rsidR="00463464" w:rsidRPr="00463464" w:rsidRDefault="00463464" w:rsidP="00463464">
            <w:pPr>
              <w:pStyle w:val="BodyText21"/>
              <w:spacing w:before="60" w:after="0"/>
              <w:ind w:left="0" w:firstLine="0"/>
              <w:jc w:val="left"/>
              <w:rPr>
                <w:rFonts w:ascii="Times New Roman" w:hAnsi="Times New Roman"/>
                <w:sz w:val="16"/>
                <w:szCs w:val="16"/>
              </w:rPr>
            </w:pPr>
            <w:r w:rsidRPr="00463464">
              <w:rPr>
                <w:rFonts w:ascii="Times New Roman" w:hAnsi="Times New Roman"/>
                <w:sz w:val="16"/>
                <w:szCs w:val="16"/>
              </w:rPr>
              <w:t xml:space="preserve">Commitment of the key local stakeholders to support and enforce the suggested TDM measures. </w:t>
            </w:r>
          </w:p>
          <w:p w14:paraId="7D04B842" w14:textId="77777777" w:rsidR="00463464" w:rsidRPr="00463464" w:rsidRDefault="00463464" w:rsidP="00463464">
            <w:pPr>
              <w:pStyle w:val="BodyText21"/>
              <w:spacing w:before="60" w:after="0"/>
              <w:ind w:left="0" w:firstLine="0"/>
              <w:jc w:val="left"/>
              <w:rPr>
                <w:rFonts w:ascii="Times New Roman" w:hAnsi="Times New Roman"/>
                <w:sz w:val="16"/>
                <w:szCs w:val="16"/>
              </w:rPr>
            </w:pPr>
            <w:r w:rsidRPr="00463464">
              <w:rPr>
                <w:rFonts w:ascii="Times New Roman" w:hAnsi="Times New Roman"/>
                <w:sz w:val="16"/>
                <w:szCs w:val="16"/>
              </w:rPr>
              <w:t xml:space="preserve">The “win-win” opportunities of increased speed recognized also by the shared taxis. </w:t>
            </w:r>
          </w:p>
        </w:tc>
      </w:tr>
      <w:tr w:rsidR="00463464" w:rsidRPr="00463464" w14:paraId="68A5CE77" w14:textId="77777777" w:rsidTr="00B376B8">
        <w:trPr>
          <w:tblHeader/>
        </w:trPr>
        <w:tc>
          <w:tcPr>
            <w:tcW w:w="909" w:type="pct"/>
          </w:tcPr>
          <w:p w14:paraId="46CB8B62" w14:textId="77777777" w:rsidR="00463464" w:rsidRPr="00463464" w:rsidRDefault="00463464" w:rsidP="00B47745">
            <w:pPr>
              <w:numPr>
                <w:ilvl w:val="12"/>
                <w:numId w:val="0"/>
              </w:numPr>
              <w:spacing w:before="0" w:after="0"/>
              <w:rPr>
                <w:sz w:val="16"/>
                <w:szCs w:val="16"/>
                <w:lang w:val="en-GB"/>
              </w:rPr>
            </w:pPr>
            <w:r w:rsidRPr="00463464">
              <w:rPr>
                <w:b/>
                <w:bCs/>
                <w:sz w:val="16"/>
                <w:szCs w:val="16"/>
                <w:lang w:val="en-GB"/>
              </w:rPr>
              <w:t>Output 3.3:</w:t>
            </w:r>
            <w:r w:rsidRPr="00463464">
              <w:rPr>
                <w:sz w:val="16"/>
                <w:szCs w:val="16"/>
                <w:lang w:val="en-GB"/>
              </w:rPr>
              <w:t xml:space="preserve"> A comprehensive transport management project for one pilot corridor finalized, including a public transportation priority system at traffic signals and, if applicable,  pedestrianization of selected sections adjacent to/in the vicinity of the corridor. </w:t>
            </w:r>
          </w:p>
        </w:tc>
        <w:tc>
          <w:tcPr>
            <w:tcW w:w="709" w:type="pct"/>
          </w:tcPr>
          <w:p w14:paraId="09AF0D2A"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level of   implementation and enforcement of the suggested  TDM measures.  </w:t>
            </w:r>
          </w:p>
        </w:tc>
        <w:tc>
          <w:tcPr>
            <w:tcW w:w="811" w:type="pct"/>
          </w:tcPr>
          <w:p w14:paraId="1B98C094" w14:textId="77777777"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Lack of experience and concrete success stories to back up the more aggressive implementation of the required TDM measures to effectively address the current transport sector related problems.  </w:t>
            </w:r>
          </w:p>
        </w:tc>
        <w:tc>
          <w:tcPr>
            <w:tcW w:w="963" w:type="pct"/>
          </w:tcPr>
          <w:p w14:paraId="561B6A95" w14:textId="7985AC70"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Successful finalization and effective enforcement of the selected TDM measures in the selected pilot corridor. </w:t>
            </w:r>
          </w:p>
          <w:p w14:paraId="74D4AA32" w14:textId="77777777" w:rsidR="00463464" w:rsidRPr="00463464" w:rsidRDefault="00463464" w:rsidP="00B47745">
            <w:pPr>
              <w:pStyle w:val="BodyText21"/>
              <w:spacing w:before="60"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Reported satisfaction of the key decision makers on the effectiveness of the measures promoted.      </w:t>
            </w:r>
          </w:p>
        </w:tc>
        <w:tc>
          <w:tcPr>
            <w:tcW w:w="760" w:type="pct"/>
          </w:tcPr>
          <w:p w14:paraId="1D9238BA"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monitoring reports and visual check up by site visits.   </w:t>
            </w:r>
          </w:p>
          <w:p w14:paraId="0D96F517" w14:textId="77777777" w:rsidR="00463464" w:rsidRPr="00463464" w:rsidRDefault="00463464" w:rsidP="00B376B8">
            <w:pPr>
              <w:pStyle w:val="BodyText21"/>
              <w:ind w:left="0" w:firstLine="0"/>
              <w:jc w:val="left"/>
              <w:rPr>
                <w:rFonts w:ascii="Times New Roman" w:hAnsi="Times New Roman"/>
                <w:sz w:val="16"/>
                <w:szCs w:val="16"/>
              </w:rPr>
            </w:pPr>
          </w:p>
          <w:p w14:paraId="3FAA62A5" w14:textId="12031C7B"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Continued stakeholder consultations.   </w:t>
            </w:r>
          </w:p>
        </w:tc>
        <w:tc>
          <w:tcPr>
            <w:tcW w:w="848" w:type="pct"/>
          </w:tcPr>
          <w:p w14:paraId="06972E15" w14:textId="77777777" w:rsidR="00463464" w:rsidRPr="00463464" w:rsidRDefault="00463464" w:rsidP="00B376B8">
            <w:pPr>
              <w:pStyle w:val="Footer"/>
              <w:rPr>
                <w:sz w:val="16"/>
                <w:szCs w:val="16"/>
                <w:lang w:val="en-GB"/>
              </w:rPr>
            </w:pPr>
            <w:r w:rsidRPr="00463464">
              <w:rPr>
                <w:sz w:val="16"/>
                <w:szCs w:val="16"/>
                <w:lang w:val="en-GB"/>
              </w:rPr>
              <w:t xml:space="preserve">Continuing commitment of the key stakeholders to support the testing of the suggested TDM measures in accordance with the letters received.  </w:t>
            </w:r>
          </w:p>
          <w:p w14:paraId="70CFA2CF" w14:textId="77777777" w:rsidR="00463464" w:rsidRPr="00463464" w:rsidRDefault="00463464" w:rsidP="00B376B8">
            <w:pPr>
              <w:pStyle w:val="BodyText21"/>
              <w:ind w:left="0" w:firstLine="0"/>
              <w:jc w:val="left"/>
              <w:rPr>
                <w:rFonts w:ascii="Times New Roman" w:hAnsi="Times New Roman"/>
                <w:sz w:val="16"/>
                <w:szCs w:val="16"/>
              </w:rPr>
            </w:pPr>
          </w:p>
        </w:tc>
      </w:tr>
      <w:tr w:rsidR="00463464" w:rsidRPr="00463464" w14:paraId="2D7365B9" w14:textId="77777777" w:rsidTr="00B376B8">
        <w:trPr>
          <w:tblHeader/>
        </w:trPr>
        <w:tc>
          <w:tcPr>
            <w:tcW w:w="909" w:type="pct"/>
          </w:tcPr>
          <w:p w14:paraId="3BEEA165" w14:textId="77777777" w:rsidR="00463464" w:rsidRPr="00463464" w:rsidRDefault="00463464" w:rsidP="00B47745">
            <w:pPr>
              <w:numPr>
                <w:ilvl w:val="12"/>
                <w:numId w:val="0"/>
              </w:numPr>
              <w:spacing w:before="0" w:after="0"/>
              <w:rPr>
                <w:sz w:val="16"/>
                <w:szCs w:val="16"/>
                <w:lang w:val="en-GB"/>
              </w:rPr>
            </w:pPr>
            <w:r w:rsidRPr="00463464">
              <w:rPr>
                <w:b/>
                <w:bCs/>
                <w:sz w:val="16"/>
                <w:szCs w:val="16"/>
                <w:lang w:val="en-GB"/>
              </w:rPr>
              <w:t xml:space="preserve">Output 3.4: </w:t>
            </w:r>
            <w:r w:rsidRPr="00463464">
              <w:rPr>
                <w:sz w:val="16"/>
                <w:szCs w:val="16"/>
                <w:lang w:val="en-GB"/>
              </w:rPr>
              <w:t xml:space="preserve"> Establishing of at least one new pilot micro-pedestrian area in Greater Cairo area and  initiating 10 new micro-pedestrian areas in other strategic locations of Cairo, Giza and  Alexandria. </w:t>
            </w:r>
          </w:p>
        </w:tc>
        <w:tc>
          <w:tcPr>
            <w:tcW w:w="709" w:type="pct"/>
          </w:tcPr>
          <w:p w14:paraId="4CB26453"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level of   implementation and enforcement of the suggested TDM measures.  </w:t>
            </w:r>
          </w:p>
        </w:tc>
        <w:tc>
          <w:tcPr>
            <w:tcW w:w="811" w:type="pct"/>
          </w:tcPr>
          <w:p w14:paraId="72BFACAD" w14:textId="77777777"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Lack of experience and concrete success stories to back up the more aggressive implementation of the required TDM measures to effectively address the current transport sector related problems.  </w:t>
            </w:r>
          </w:p>
        </w:tc>
        <w:tc>
          <w:tcPr>
            <w:tcW w:w="963" w:type="pct"/>
          </w:tcPr>
          <w:p w14:paraId="2A573206" w14:textId="587C2271"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bCs/>
                <w:color w:val="000000"/>
                <w:sz w:val="16"/>
                <w:szCs w:val="16"/>
              </w:rPr>
              <w:t xml:space="preserve">The construction of the pilot </w:t>
            </w:r>
            <w:r w:rsidRPr="00463464">
              <w:rPr>
                <w:rFonts w:ascii="Times New Roman" w:hAnsi="Times New Roman"/>
                <w:sz w:val="16"/>
                <w:szCs w:val="16"/>
              </w:rPr>
              <w:t xml:space="preserve">micro-pedestrinian area finalized and the area taken into use.  </w:t>
            </w:r>
          </w:p>
          <w:p w14:paraId="65C7352B" w14:textId="2D42218B" w:rsidR="00463464" w:rsidRPr="00463464" w:rsidRDefault="00463464" w:rsidP="00B47745">
            <w:pPr>
              <w:pStyle w:val="BodyText21"/>
              <w:spacing w:before="60" w:after="0"/>
              <w:ind w:left="0" w:firstLine="0"/>
              <w:jc w:val="left"/>
              <w:rPr>
                <w:rFonts w:ascii="Times New Roman" w:hAnsi="Times New Roman"/>
                <w:sz w:val="16"/>
                <w:szCs w:val="16"/>
                <w:lang w:val="en-GB"/>
              </w:rPr>
            </w:pPr>
            <w:r w:rsidRPr="00463464">
              <w:rPr>
                <w:rFonts w:ascii="Times New Roman" w:hAnsi="Times New Roman"/>
                <w:sz w:val="16"/>
                <w:szCs w:val="16"/>
              </w:rPr>
              <w:t xml:space="preserve">Proposals for the establishment of at least 10 new pedestrian areas </w:t>
            </w:r>
            <w:r w:rsidRPr="00463464">
              <w:rPr>
                <w:rFonts w:ascii="Times New Roman" w:hAnsi="Times New Roman"/>
                <w:sz w:val="16"/>
                <w:szCs w:val="16"/>
                <w:lang w:val="en-GB"/>
              </w:rPr>
              <w:t>in strategic locations of Cairo, Giza and  Alexandria completed, presented and negotiated with the local authorities by the end of the project.</w:t>
            </w:r>
          </w:p>
          <w:p w14:paraId="264F9B4C" w14:textId="77777777" w:rsidR="00463464" w:rsidRPr="00463464" w:rsidRDefault="00463464" w:rsidP="00B47745">
            <w:pPr>
              <w:pStyle w:val="BodyText21"/>
              <w:spacing w:before="60" w:after="0"/>
              <w:ind w:left="0" w:firstLine="0"/>
              <w:jc w:val="left"/>
              <w:rPr>
                <w:rFonts w:ascii="Times New Roman" w:hAnsi="Times New Roman"/>
                <w:bCs/>
                <w:color w:val="000000"/>
                <w:sz w:val="16"/>
                <w:szCs w:val="16"/>
              </w:rPr>
            </w:pPr>
            <w:r w:rsidRPr="00463464">
              <w:rPr>
                <w:rFonts w:ascii="Times New Roman" w:hAnsi="Times New Roman"/>
                <w:sz w:val="16"/>
                <w:szCs w:val="16"/>
                <w:lang w:val="en-GB"/>
              </w:rPr>
              <w:t xml:space="preserve">On the basis of the above, agreement of the local government to replicate at least 10 new  micropedestrian areas. </w:t>
            </w:r>
          </w:p>
        </w:tc>
        <w:tc>
          <w:tcPr>
            <w:tcW w:w="760" w:type="pct"/>
          </w:tcPr>
          <w:p w14:paraId="570582EE"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reports and visual check up by regular site visits.   </w:t>
            </w:r>
          </w:p>
          <w:p w14:paraId="097CD9E1" w14:textId="77777777" w:rsidR="00463464" w:rsidRPr="00463464" w:rsidRDefault="00463464" w:rsidP="00B376B8">
            <w:pPr>
              <w:pStyle w:val="BodyText21"/>
              <w:ind w:left="0" w:firstLine="0"/>
              <w:jc w:val="left"/>
              <w:rPr>
                <w:rFonts w:ascii="Times New Roman" w:hAnsi="Times New Roman"/>
                <w:sz w:val="16"/>
                <w:szCs w:val="16"/>
              </w:rPr>
            </w:pPr>
          </w:p>
        </w:tc>
        <w:tc>
          <w:tcPr>
            <w:tcW w:w="848" w:type="pct"/>
          </w:tcPr>
          <w:p w14:paraId="15BF320E" w14:textId="77777777" w:rsidR="00463464" w:rsidRPr="00463464" w:rsidRDefault="00463464" w:rsidP="00B376B8">
            <w:pPr>
              <w:pStyle w:val="Footer"/>
              <w:rPr>
                <w:sz w:val="16"/>
                <w:szCs w:val="16"/>
                <w:lang w:val="en-GB"/>
              </w:rPr>
            </w:pPr>
            <w:r w:rsidRPr="00463464">
              <w:rPr>
                <w:sz w:val="16"/>
                <w:szCs w:val="16"/>
                <w:lang w:val="en-GB"/>
              </w:rPr>
              <w:t xml:space="preserve">Continuing commitment of the key stakeholders to support the testing of the suggested TDM measures in accordance with the letters received.  </w:t>
            </w:r>
          </w:p>
          <w:p w14:paraId="62F00818" w14:textId="77777777" w:rsidR="00463464" w:rsidRPr="00463464" w:rsidRDefault="00463464" w:rsidP="00B376B8">
            <w:pPr>
              <w:pStyle w:val="BodyText21"/>
              <w:ind w:left="0" w:firstLine="0"/>
              <w:jc w:val="left"/>
              <w:rPr>
                <w:rFonts w:ascii="Times New Roman" w:hAnsi="Times New Roman"/>
                <w:sz w:val="16"/>
                <w:szCs w:val="16"/>
              </w:rPr>
            </w:pPr>
          </w:p>
        </w:tc>
      </w:tr>
      <w:tr w:rsidR="00463464" w:rsidRPr="00463464" w14:paraId="5337BA8E" w14:textId="77777777" w:rsidTr="00B376B8">
        <w:trPr>
          <w:tblHeader/>
        </w:trPr>
        <w:tc>
          <w:tcPr>
            <w:tcW w:w="909" w:type="pct"/>
          </w:tcPr>
          <w:p w14:paraId="3F123E5A" w14:textId="77777777" w:rsidR="00463464" w:rsidRPr="00463464" w:rsidRDefault="00463464" w:rsidP="00B47745">
            <w:pPr>
              <w:numPr>
                <w:ilvl w:val="12"/>
                <w:numId w:val="0"/>
              </w:numPr>
              <w:spacing w:before="0" w:after="0"/>
              <w:rPr>
                <w:sz w:val="16"/>
                <w:szCs w:val="16"/>
                <w:lang w:val="en-GB"/>
              </w:rPr>
            </w:pPr>
            <w:r w:rsidRPr="00463464">
              <w:rPr>
                <w:b/>
                <w:bCs/>
                <w:sz w:val="16"/>
                <w:szCs w:val="16"/>
                <w:lang w:val="en-GB"/>
              </w:rPr>
              <w:t xml:space="preserve">Output 3.5 </w:t>
            </w:r>
            <w:r w:rsidRPr="00463464">
              <w:rPr>
                <w:sz w:val="16"/>
                <w:szCs w:val="16"/>
                <w:lang w:val="en-GB"/>
              </w:rPr>
              <w:t xml:space="preserve">  Introduction of staggered parking charges to discourage the private cars to enter the city centre and improve the service provided by parking garages surrounding the city centre with </w:t>
            </w:r>
            <w:r w:rsidRPr="00463464">
              <w:rPr>
                <w:color w:val="000000"/>
                <w:sz w:val="16"/>
                <w:szCs w:val="16"/>
                <w:lang w:val="en-GB"/>
              </w:rPr>
              <w:t xml:space="preserve">Variable Message (Parking) Signs (VMS) </w:t>
            </w:r>
            <w:r w:rsidRPr="00463464">
              <w:rPr>
                <w:sz w:val="16"/>
                <w:szCs w:val="16"/>
                <w:lang w:val="en-GB"/>
              </w:rPr>
              <w:t xml:space="preserve">and free shuttle service to the city centre and/or closest metro station) </w:t>
            </w:r>
          </w:p>
        </w:tc>
        <w:tc>
          <w:tcPr>
            <w:tcW w:w="709" w:type="pct"/>
          </w:tcPr>
          <w:p w14:paraId="39EEDBDC"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level of   implementation and enforcement of the suggested TDM measures.  </w:t>
            </w:r>
          </w:p>
          <w:p w14:paraId="1B75669C"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01EE206E"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tc>
        <w:tc>
          <w:tcPr>
            <w:tcW w:w="811" w:type="pct"/>
          </w:tcPr>
          <w:p w14:paraId="275EC074" w14:textId="77777777"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Lack of experience and concrete success stories to back up the more aggressive implementation of the required TDM measures to effectively address the current transport sector related problems.  </w:t>
            </w:r>
          </w:p>
        </w:tc>
        <w:tc>
          <w:tcPr>
            <w:tcW w:w="963" w:type="pct"/>
          </w:tcPr>
          <w:p w14:paraId="0BF878AF" w14:textId="5902BD82"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Staggered parking charges introduced and effectively enforced in Cairo city centre</w:t>
            </w:r>
          </w:p>
          <w:p w14:paraId="20FA73C6" w14:textId="592D0183" w:rsidR="00463464" w:rsidRPr="00463464" w:rsidRDefault="00463464" w:rsidP="00B47745">
            <w:pPr>
              <w:pStyle w:val="BodyText21"/>
              <w:spacing w:before="60"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3-4 Variable Message Signs guiding parking outside the city center and the free shuttle service in operation. </w:t>
            </w:r>
          </w:p>
          <w:p w14:paraId="433828A7" w14:textId="77777777" w:rsidR="00463464" w:rsidRPr="00463464" w:rsidRDefault="00463464" w:rsidP="00B47745">
            <w:pPr>
              <w:pStyle w:val="BodyText21"/>
              <w:spacing w:before="60"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Reported and confirmed satisfaction of the key decision makers on the effectiveness of the measures promoted.      </w:t>
            </w:r>
          </w:p>
        </w:tc>
        <w:tc>
          <w:tcPr>
            <w:tcW w:w="760" w:type="pct"/>
          </w:tcPr>
          <w:p w14:paraId="5C7C7192"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monitoring reports and visual check up by regular site visits.   </w:t>
            </w:r>
          </w:p>
          <w:p w14:paraId="2D1DE540"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Continued stakeholder consultations.    </w:t>
            </w:r>
          </w:p>
        </w:tc>
        <w:tc>
          <w:tcPr>
            <w:tcW w:w="848" w:type="pct"/>
          </w:tcPr>
          <w:p w14:paraId="6EF0A1B6" w14:textId="77777777" w:rsidR="00463464" w:rsidRPr="00463464" w:rsidRDefault="00463464" w:rsidP="00B376B8">
            <w:pPr>
              <w:pStyle w:val="Footer"/>
              <w:rPr>
                <w:sz w:val="16"/>
                <w:szCs w:val="16"/>
                <w:lang w:val="en-GB"/>
              </w:rPr>
            </w:pPr>
            <w:r w:rsidRPr="00463464">
              <w:rPr>
                <w:sz w:val="16"/>
                <w:szCs w:val="16"/>
                <w:lang w:val="en-GB"/>
              </w:rPr>
              <w:t xml:space="preserve">Continuing commitment of the key stakeholders to support the testing of the suggested TDM measures in accordance with the letters received.  </w:t>
            </w:r>
          </w:p>
          <w:p w14:paraId="2078BEAD" w14:textId="77777777" w:rsidR="00463464" w:rsidRPr="00463464" w:rsidRDefault="00463464" w:rsidP="00B376B8">
            <w:pPr>
              <w:pStyle w:val="BodyText21"/>
              <w:ind w:left="0" w:firstLine="0"/>
              <w:jc w:val="left"/>
              <w:rPr>
                <w:rFonts w:ascii="Times New Roman" w:hAnsi="Times New Roman"/>
                <w:sz w:val="16"/>
                <w:szCs w:val="16"/>
              </w:rPr>
            </w:pPr>
          </w:p>
        </w:tc>
      </w:tr>
      <w:tr w:rsidR="00463464" w:rsidRPr="00463464" w14:paraId="4A35C409" w14:textId="77777777" w:rsidTr="00B376B8">
        <w:trPr>
          <w:tblHeader/>
        </w:trPr>
        <w:tc>
          <w:tcPr>
            <w:tcW w:w="909" w:type="pct"/>
          </w:tcPr>
          <w:p w14:paraId="1BFCACE9" w14:textId="77777777" w:rsidR="00463464" w:rsidRPr="00463464" w:rsidRDefault="00463464" w:rsidP="00B376B8">
            <w:pPr>
              <w:pStyle w:val="BodyText21"/>
              <w:spacing w:after="0"/>
              <w:ind w:left="0" w:firstLine="0"/>
              <w:jc w:val="left"/>
              <w:rPr>
                <w:rFonts w:ascii="Times New Roman" w:hAnsi="Times New Roman"/>
                <w:b/>
                <w:sz w:val="16"/>
                <w:szCs w:val="16"/>
              </w:rPr>
            </w:pPr>
            <w:r w:rsidRPr="00463464">
              <w:rPr>
                <w:rFonts w:ascii="Times New Roman" w:hAnsi="Times New Roman"/>
                <w:b/>
                <w:sz w:val="16"/>
                <w:szCs w:val="16"/>
              </w:rPr>
              <w:t xml:space="preserve">Output 3.6  </w:t>
            </w:r>
            <w:r w:rsidRPr="00463464">
              <w:rPr>
                <w:rFonts w:ascii="Times New Roman" w:hAnsi="Times New Roman"/>
                <w:bCs/>
                <w:sz w:val="16"/>
                <w:szCs w:val="16"/>
              </w:rPr>
              <w:t xml:space="preserve"> The results and experiences of the first year operation of the TDM measures documented, disseminated and discussed with the key stakeholders (including the achieved GHG emission reductions).</w:t>
            </w:r>
          </w:p>
        </w:tc>
        <w:tc>
          <w:tcPr>
            <w:tcW w:w="709" w:type="pct"/>
          </w:tcPr>
          <w:p w14:paraId="47821985"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status of the report and stakeholder consultations.  </w:t>
            </w:r>
          </w:p>
        </w:tc>
        <w:tc>
          <w:tcPr>
            <w:tcW w:w="811" w:type="pct"/>
          </w:tcPr>
          <w:p w14:paraId="6519E9F7"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The results and experiences not documented and disseminated </w:t>
            </w:r>
          </w:p>
        </w:tc>
        <w:tc>
          <w:tcPr>
            <w:tcW w:w="963" w:type="pct"/>
          </w:tcPr>
          <w:p w14:paraId="2E31A317" w14:textId="77777777" w:rsidR="00463464" w:rsidRPr="00463464" w:rsidRDefault="00463464" w:rsidP="00B376B8">
            <w:pPr>
              <w:pStyle w:val="BodyText21"/>
              <w:ind w:left="0" w:firstLine="0"/>
              <w:rPr>
                <w:rFonts w:ascii="Times New Roman" w:hAnsi="Times New Roman"/>
                <w:sz w:val="16"/>
                <w:szCs w:val="16"/>
              </w:rPr>
            </w:pPr>
            <w:r w:rsidRPr="00463464">
              <w:rPr>
                <w:rFonts w:ascii="Times New Roman" w:hAnsi="Times New Roman"/>
                <w:sz w:val="16"/>
                <w:szCs w:val="16"/>
              </w:rPr>
              <w:t xml:space="preserve">Report finalized, presented to and discussed with the key stakeholders </w:t>
            </w:r>
          </w:p>
          <w:p w14:paraId="414A7495" w14:textId="77777777" w:rsidR="00463464" w:rsidRPr="00463464" w:rsidRDefault="00463464" w:rsidP="00B376B8">
            <w:pPr>
              <w:pStyle w:val="BodyText21"/>
              <w:ind w:left="0" w:firstLine="0"/>
              <w:rPr>
                <w:rFonts w:ascii="Times New Roman" w:hAnsi="Times New Roman"/>
                <w:sz w:val="16"/>
                <w:szCs w:val="16"/>
              </w:rPr>
            </w:pPr>
          </w:p>
        </w:tc>
        <w:tc>
          <w:tcPr>
            <w:tcW w:w="760" w:type="pct"/>
          </w:tcPr>
          <w:p w14:paraId="6067600E"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tc>
        <w:tc>
          <w:tcPr>
            <w:tcW w:w="848" w:type="pct"/>
          </w:tcPr>
          <w:p w14:paraId="78DCD073"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The suggested TDM pilot measures implemented and enforced as planned </w:t>
            </w:r>
          </w:p>
        </w:tc>
      </w:tr>
      <w:tr w:rsidR="00463464" w:rsidRPr="00463464" w14:paraId="2163844E" w14:textId="77777777" w:rsidTr="00B376B8">
        <w:trPr>
          <w:tblHeader/>
        </w:trPr>
        <w:tc>
          <w:tcPr>
            <w:tcW w:w="909" w:type="pct"/>
          </w:tcPr>
          <w:p w14:paraId="0BAE7BA4" w14:textId="77777777" w:rsidR="00463464" w:rsidRPr="00463464" w:rsidRDefault="00463464" w:rsidP="00B376B8">
            <w:pPr>
              <w:pStyle w:val="BodyText21"/>
              <w:spacing w:after="0"/>
              <w:ind w:left="0" w:firstLine="0"/>
              <w:jc w:val="left"/>
              <w:rPr>
                <w:rFonts w:ascii="Times New Roman" w:hAnsi="Times New Roman"/>
                <w:b/>
                <w:sz w:val="16"/>
                <w:szCs w:val="16"/>
              </w:rPr>
            </w:pPr>
            <w:r w:rsidRPr="00463464">
              <w:rPr>
                <w:rFonts w:ascii="Times New Roman" w:hAnsi="Times New Roman"/>
                <w:b/>
                <w:sz w:val="16"/>
                <w:szCs w:val="16"/>
              </w:rPr>
              <w:lastRenderedPageBreak/>
              <w:t xml:space="preserve">Output 3.7    </w:t>
            </w:r>
            <w:r w:rsidRPr="00463464">
              <w:rPr>
                <w:rFonts w:ascii="Times New Roman" w:hAnsi="Times New Roman"/>
                <w:sz w:val="16"/>
                <w:szCs w:val="16"/>
              </w:rPr>
              <w:t>Subject to the success with the first pilot TDM measures, th</w:t>
            </w:r>
            <w:r w:rsidRPr="00463464">
              <w:rPr>
                <w:rFonts w:ascii="Times New Roman" w:hAnsi="Times New Roman"/>
                <w:bCs/>
                <w:sz w:val="16"/>
                <w:szCs w:val="16"/>
              </w:rPr>
              <w:t xml:space="preserve">e supporting studies and stakeholder consultations for the replication finalized.   </w:t>
            </w:r>
          </w:p>
        </w:tc>
        <w:tc>
          <w:tcPr>
            <w:tcW w:w="709" w:type="pct"/>
          </w:tcPr>
          <w:p w14:paraId="3FCA0B69"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number of studies and stakeholder consultations conducted.    </w:t>
            </w:r>
          </w:p>
        </w:tc>
        <w:tc>
          <w:tcPr>
            <w:tcW w:w="811" w:type="pct"/>
          </w:tcPr>
          <w:p w14:paraId="452483E6"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No follow up to facilitate replication </w:t>
            </w:r>
          </w:p>
        </w:tc>
        <w:tc>
          <w:tcPr>
            <w:tcW w:w="963" w:type="pct"/>
          </w:tcPr>
          <w:p w14:paraId="24E4F6B5" w14:textId="77777777" w:rsidR="00463464" w:rsidRPr="00463464" w:rsidRDefault="00463464" w:rsidP="00B376B8">
            <w:pPr>
              <w:pStyle w:val="BodyText21"/>
              <w:spacing w:after="0"/>
              <w:ind w:left="0" w:firstLine="0"/>
              <w:rPr>
                <w:rFonts w:ascii="Times New Roman" w:hAnsi="Times New Roman"/>
                <w:sz w:val="16"/>
                <w:szCs w:val="16"/>
              </w:rPr>
            </w:pPr>
            <w:r w:rsidRPr="00463464">
              <w:rPr>
                <w:rFonts w:ascii="Times New Roman" w:hAnsi="Times New Roman"/>
                <w:sz w:val="16"/>
                <w:szCs w:val="16"/>
              </w:rPr>
              <w:t xml:space="preserve">The policy dialogue for the </w:t>
            </w:r>
            <w:r w:rsidRPr="00463464">
              <w:rPr>
                <w:rFonts w:ascii="Times New Roman" w:hAnsi="Times New Roman"/>
                <w:bCs/>
                <w:sz w:val="16"/>
                <w:szCs w:val="16"/>
              </w:rPr>
              <w:t xml:space="preserve">expansion of the tested TDM approaches initiated with a gradual movement towards more comprehensive TDM approach for Greater Cairo area and, if applicable, Alexandria.    </w:t>
            </w:r>
            <w:r w:rsidRPr="00463464">
              <w:rPr>
                <w:rFonts w:ascii="Times New Roman" w:hAnsi="Times New Roman"/>
                <w:sz w:val="16"/>
                <w:szCs w:val="16"/>
              </w:rPr>
              <w:t xml:space="preserve"> </w:t>
            </w:r>
          </w:p>
        </w:tc>
        <w:tc>
          <w:tcPr>
            <w:tcW w:w="760" w:type="pct"/>
          </w:tcPr>
          <w:p w14:paraId="7ED943A9"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tc>
        <w:tc>
          <w:tcPr>
            <w:tcW w:w="848" w:type="pct"/>
          </w:tcPr>
          <w:p w14:paraId="7005964A"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Confirmed success with the  TDM pilot projects. </w:t>
            </w:r>
          </w:p>
        </w:tc>
      </w:tr>
      <w:tr w:rsidR="00463464" w:rsidRPr="00463464" w14:paraId="59189C06" w14:textId="77777777" w:rsidTr="00B376B8">
        <w:trPr>
          <w:tblHeader/>
        </w:trPr>
        <w:tc>
          <w:tcPr>
            <w:tcW w:w="909" w:type="pct"/>
          </w:tcPr>
          <w:p w14:paraId="01D75BB6"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u w:val="single"/>
              </w:rPr>
              <w:t>Outcome 4:</w:t>
            </w:r>
            <w:r w:rsidRPr="00463464">
              <w:rPr>
                <w:rFonts w:ascii="Times New Roman" w:hAnsi="Times New Roman"/>
                <w:b/>
                <w:sz w:val="16"/>
                <w:szCs w:val="16"/>
              </w:rPr>
              <w:t xml:space="preserve">  </w:t>
            </w:r>
            <w:r w:rsidRPr="00463464">
              <w:rPr>
                <w:rFonts w:ascii="Times New Roman" w:hAnsi="Times New Roman"/>
                <w:bCs/>
                <w:sz w:val="16"/>
                <w:szCs w:val="16"/>
              </w:rPr>
              <w:t xml:space="preserve">Improved energy efficiency of freight transport </w:t>
            </w:r>
          </w:p>
        </w:tc>
        <w:tc>
          <w:tcPr>
            <w:tcW w:w="709" w:type="pct"/>
          </w:tcPr>
          <w:p w14:paraId="3DE61183"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Fuel consumption and the associated GHG emissions per ton and km of goods transported </w:t>
            </w:r>
          </w:p>
          <w:p w14:paraId="3E3A9181"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p>
          <w:p w14:paraId="67ECD435"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p>
          <w:p w14:paraId="0395E700"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p>
          <w:p w14:paraId="28CB9423"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p>
        </w:tc>
        <w:tc>
          <w:tcPr>
            <w:tcW w:w="811" w:type="pct"/>
          </w:tcPr>
          <w:p w14:paraId="24FED1D7"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Inefficient operation of the existing truck fleet.</w:t>
            </w:r>
          </w:p>
          <w:p w14:paraId="5EC4F7C0"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Low utilization of the available rail and river based freight transport options. </w:t>
            </w:r>
          </w:p>
        </w:tc>
        <w:tc>
          <w:tcPr>
            <w:tcW w:w="963" w:type="pct"/>
          </w:tcPr>
          <w:p w14:paraId="45616800"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sz w:val="16"/>
                <w:szCs w:val="16"/>
              </w:rPr>
              <w:t>Reduced CO</w:t>
            </w:r>
            <w:r w:rsidRPr="00463464">
              <w:rPr>
                <w:rFonts w:ascii="Times New Roman" w:hAnsi="Times New Roman"/>
                <w:sz w:val="16"/>
                <w:szCs w:val="16"/>
                <w:vertAlign w:val="subscript"/>
              </w:rPr>
              <w:t>2</w:t>
            </w:r>
            <w:r w:rsidRPr="00463464">
              <w:rPr>
                <w:rFonts w:ascii="Times New Roman" w:hAnsi="Times New Roman"/>
                <w:sz w:val="16"/>
                <w:szCs w:val="16"/>
              </w:rPr>
              <w:t xml:space="preserve"> emissions of  0,85 million tons of CO</w:t>
            </w:r>
            <w:r w:rsidRPr="00463464">
              <w:rPr>
                <w:rFonts w:ascii="Times New Roman" w:hAnsi="Times New Roman"/>
                <w:sz w:val="16"/>
                <w:szCs w:val="16"/>
                <w:vertAlign w:val="subscript"/>
              </w:rPr>
              <w:t>2</w:t>
            </w:r>
            <w:r w:rsidRPr="00463464">
              <w:rPr>
                <w:rFonts w:ascii="Times New Roman" w:hAnsi="Times New Roman"/>
                <w:sz w:val="16"/>
                <w:szCs w:val="16"/>
              </w:rPr>
              <w:t xml:space="preserve"> equivalent (calculated for the pilot projects over 20 years from the project start) as a direct result of the project activities</w:t>
            </w:r>
          </w:p>
        </w:tc>
        <w:tc>
          <w:tcPr>
            <w:tcW w:w="760" w:type="pct"/>
          </w:tcPr>
          <w:p w14:paraId="44DFAD61"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Monitoring of the fuel savings and the associated GHG emission reductions (compared to the baseline) of the freight operators benefiting from the project.  </w:t>
            </w:r>
          </w:p>
        </w:tc>
        <w:tc>
          <w:tcPr>
            <w:tcW w:w="848" w:type="pct"/>
          </w:tcPr>
          <w:p w14:paraId="540B32DC"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A regulatory framework to support vehicle inspection and tuning in place, with effective enforcement. </w:t>
            </w:r>
          </w:p>
          <w:p w14:paraId="4CAB0CD8"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The benefits offered by the new terminal facilities high enough to attract the users. </w:t>
            </w:r>
          </w:p>
        </w:tc>
      </w:tr>
      <w:tr w:rsidR="00463464" w:rsidRPr="00463464" w14:paraId="43D39C2B" w14:textId="77777777" w:rsidTr="00B376B8">
        <w:trPr>
          <w:tblHeader/>
        </w:trPr>
        <w:tc>
          <w:tcPr>
            <w:tcW w:w="909" w:type="pct"/>
          </w:tcPr>
          <w:p w14:paraId="20267F0E"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rPr>
              <w:t xml:space="preserve">Output 4.1   </w:t>
            </w:r>
            <w:r w:rsidRPr="00463464">
              <w:rPr>
                <w:rFonts w:ascii="Times New Roman" w:hAnsi="Times New Roman"/>
                <w:bCs/>
                <w:sz w:val="16"/>
                <w:szCs w:val="16"/>
              </w:rPr>
              <w:t xml:space="preserve">Adopted legal and regulatory changes and incentives for improving the energy efficiency of freight transport.    </w:t>
            </w:r>
          </w:p>
        </w:tc>
        <w:tc>
          <w:tcPr>
            <w:tcW w:w="709" w:type="pct"/>
          </w:tcPr>
          <w:p w14:paraId="7FE4ECA3"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level of adoption of the recommended policy and other measures to promote sustainable freight transport.  </w:t>
            </w:r>
          </w:p>
        </w:tc>
        <w:tc>
          <w:tcPr>
            <w:tcW w:w="811" w:type="pct"/>
          </w:tcPr>
          <w:p w14:paraId="0C571E08" w14:textId="77777777" w:rsidR="00463464" w:rsidRPr="00463464" w:rsidRDefault="00463464" w:rsidP="00B47745">
            <w:pPr>
              <w:pStyle w:val="BodyText21"/>
              <w:spacing w:after="0"/>
              <w:ind w:left="0" w:firstLine="0"/>
              <w:jc w:val="center"/>
              <w:rPr>
                <w:rFonts w:ascii="Times New Roman" w:hAnsi="Times New Roman"/>
                <w:sz w:val="16"/>
                <w:szCs w:val="16"/>
              </w:rPr>
            </w:pPr>
            <w:r w:rsidRPr="00463464">
              <w:rPr>
                <w:rFonts w:ascii="Times New Roman" w:hAnsi="Times New Roman"/>
                <w:sz w:val="16"/>
                <w:szCs w:val="16"/>
              </w:rPr>
              <w:t xml:space="preserve">Non-enabling policy framework </w:t>
            </w:r>
          </w:p>
        </w:tc>
        <w:tc>
          <w:tcPr>
            <w:tcW w:w="963" w:type="pct"/>
          </w:tcPr>
          <w:p w14:paraId="0527D348"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sz w:val="16"/>
                <w:szCs w:val="16"/>
              </w:rPr>
              <w:t xml:space="preserve">The recommended regulatory changes for improving the urban freight transport are approved by the local authorities.  </w:t>
            </w:r>
          </w:p>
        </w:tc>
        <w:tc>
          <w:tcPr>
            <w:tcW w:w="760" w:type="pct"/>
          </w:tcPr>
          <w:p w14:paraId="63E11160"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tc>
        <w:tc>
          <w:tcPr>
            <w:tcW w:w="848" w:type="pct"/>
          </w:tcPr>
          <w:p w14:paraId="4C646DC2"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Continuing commitment of the key stakeholders to support the project  </w:t>
            </w:r>
          </w:p>
        </w:tc>
      </w:tr>
      <w:tr w:rsidR="00463464" w:rsidRPr="00463464" w14:paraId="4E3ADC52" w14:textId="77777777" w:rsidTr="00B376B8">
        <w:trPr>
          <w:tblHeader/>
        </w:trPr>
        <w:tc>
          <w:tcPr>
            <w:tcW w:w="909" w:type="pct"/>
          </w:tcPr>
          <w:p w14:paraId="281AFEA8"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rPr>
              <w:t xml:space="preserve">Output 4.2   </w:t>
            </w:r>
            <w:r w:rsidRPr="00463464">
              <w:rPr>
                <w:rFonts w:ascii="Times New Roman" w:hAnsi="Times New Roman"/>
                <w:bCs/>
                <w:sz w:val="16"/>
                <w:szCs w:val="16"/>
              </w:rPr>
              <w:t xml:space="preserve">The new inspection and tuning stations in operation with trained staff to address also the energy efficiency aspects.  </w:t>
            </w:r>
          </w:p>
        </w:tc>
        <w:tc>
          <w:tcPr>
            <w:tcW w:w="709" w:type="pct"/>
          </w:tcPr>
          <w:p w14:paraId="2EA82F20"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Number of stations in operation. </w:t>
            </w:r>
          </w:p>
          <w:p w14:paraId="0524AC08"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p>
          <w:p w14:paraId="6AE8545E"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Number of vehicles inspected and tuned</w:t>
            </w:r>
          </w:p>
        </w:tc>
        <w:tc>
          <w:tcPr>
            <w:tcW w:w="811" w:type="pct"/>
          </w:tcPr>
          <w:p w14:paraId="6DF99374"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No stations in operation.  </w:t>
            </w:r>
          </w:p>
        </w:tc>
        <w:tc>
          <w:tcPr>
            <w:tcW w:w="963" w:type="pct"/>
          </w:tcPr>
          <w:p w14:paraId="1A9ACC58"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10 new </w:t>
            </w:r>
            <w:r w:rsidRPr="00463464">
              <w:rPr>
                <w:rFonts w:ascii="Times New Roman" w:hAnsi="Times New Roman"/>
                <w:sz w:val="16"/>
                <w:szCs w:val="16"/>
              </w:rPr>
              <w:t xml:space="preserve">truck inspection and tuning stations in operation with trained staff to address also the energy efficiency aspects. </w:t>
            </w:r>
          </w:p>
        </w:tc>
        <w:tc>
          <w:tcPr>
            <w:tcW w:w="760" w:type="pct"/>
          </w:tcPr>
          <w:p w14:paraId="3F9E018B"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tc>
        <w:tc>
          <w:tcPr>
            <w:tcW w:w="848" w:type="pct"/>
          </w:tcPr>
          <w:p w14:paraId="2BAE0677"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See above</w:t>
            </w:r>
          </w:p>
        </w:tc>
      </w:tr>
      <w:tr w:rsidR="00463464" w:rsidRPr="00463464" w14:paraId="6B517307" w14:textId="77777777" w:rsidTr="00B376B8">
        <w:trPr>
          <w:tblHeader/>
        </w:trPr>
        <w:tc>
          <w:tcPr>
            <w:tcW w:w="909" w:type="pct"/>
          </w:tcPr>
          <w:p w14:paraId="43230E81"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rPr>
              <w:t xml:space="preserve">Output 4.3  </w:t>
            </w:r>
          </w:p>
          <w:p w14:paraId="32F0471A"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bCs/>
                <w:sz w:val="16"/>
                <w:szCs w:val="16"/>
              </w:rPr>
              <w:t>Improved energy efficiency of trucks and reduced number of driven kilometers as a result of improved logistics of truck operations  in urban areas</w:t>
            </w:r>
          </w:p>
          <w:p w14:paraId="46E47AED" w14:textId="77777777" w:rsidR="00463464" w:rsidRPr="00463464" w:rsidRDefault="00463464" w:rsidP="00B47745">
            <w:pPr>
              <w:pStyle w:val="BodyText21"/>
              <w:spacing w:after="0"/>
              <w:ind w:left="0" w:firstLine="0"/>
              <w:jc w:val="left"/>
              <w:rPr>
                <w:rFonts w:ascii="Times New Roman" w:hAnsi="Times New Roman"/>
                <w:b/>
                <w:sz w:val="16"/>
                <w:szCs w:val="16"/>
              </w:rPr>
            </w:pPr>
          </w:p>
        </w:tc>
        <w:tc>
          <w:tcPr>
            <w:tcW w:w="709" w:type="pct"/>
          </w:tcPr>
          <w:p w14:paraId="464C9EB4"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Fuel consumption, load data and revenue data of the truck operators co-operating with the project</w:t>
            </w:r>
          </w:p>
        </w:tc>
        <w:tc>
          <w:tcPr>
            <w:tcW w:w="811" w:type="pct"/>
          </w:tcPr>
          <w:p w14:paraId="0471399C"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Low efficiency of truck operations</w:t>
            </w:r>
          </w:p>
        </w:tc>
        <w:tc>
          <w:tcPr>
            <w:tcW w:w="963" w:type="pct"/>
          </w:tcPr>
          <w:p w14:paraId="06BBBD76"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Over 100,000 tons savings in fuel consumption as a  result of improved energy efficiency of the truck operations by the end of the project.   </w:t>
            </w:r>
          </w:p>
          <w:p w14:paraId="6B601CA6" w14:textId="77777777" w:rsidR="00463464" w:rsidRPr="00463464" w:rsidRDefault="00463464" w:rsidP="00B47745">
            <w:pPr>
              <w:pStyle w:val="BodyText21"/>
              <w:spacing w:after="0"/>
              <w:ind w:left="0" w:firstLine="0"/>
              <w:jc w:val="left"/>
              <w:rPr>
                <w:rFonts w:ascii="Times New Roman" w:hAnsi="Times New Roman"/>
                <w:bCs/>
                <w:color w:val="000000"/>
                <w:sz w:val="16"/>
                <w:szCs w:val="16"/>
              </w:rPr>
            </w:pPr>
          </w:p>
        </w:tc>
        <w:tc>
          <w:tcPr>
            <w:tcW w:w="760" w:type="pct"/>
          </w:tcPr>
          <w:p w14:paraId="613802C4"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Project monitoring reports</w:t>
            </w:r>
          </w:p>
        </w:tc>
        <w:tc>
          <w:tcPr>
            <w:tcW w:w="848" w:type="pct"/>
          </w:tcPr>
          <w:p w14:paraId="3CCEF9C9"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See above</w:t>
            </w:r>
          </w:p>
        </w:tc>
      </w:tr>
      <w:tr w:rsidR="00463464" w:rsidRPr="00463464" w14:paraId="61DB3BF3" w14:textId="77777777" w:rsidTr="00B376B8">
        <w:trPr>
          <w:tblHeader/>
        </w:trPr>
        <w:tc>
          <w:tcPr>
            <w:tcW w:w="909" w:type="pct"/>
          </w:tcPr>
          <w:p w14:paraId="2EB6B9AC" w14:textId="77777777" w:rsidR="00463464" w:rsidRPr="00463464" w:rsidRDefault="00463464" w:rsidP="00B376B8">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rPr>
              <w:t xml:space="preserve">Output 4.4:  </w:t>
            </w:r>
            <w:r w:rsidRPr="00463464">
              <w:rPr>
                <w:rFonts w:ascii="Times New Roman" w:hAnsi="Times New Roman"/>
                <w:bCs/>
                <w:sz w:val="16"/>
                <w:szCs w:val="16"/>
              </w:rPr>
              <w:t xml:space="preserve">Enhanced capacity of the management and envisaged users of the planned two new intermodal terminal facilities to facilitate their effective use. </w:t>
            </w:r>
          </w:p>
          <w:p w14:paraId="32FDC524" w14:textId="77777777" w:rsidR="00463464" w:rsidRPr="00463464" w:rsidRDefault="00463464" w:rsidP="00B376B8">
            <w:pPr>
              <w:pStyle w:val="BodyText21"/>
              <w:spacing w:after="0"/>
              <w:ind w:left="0" w:firstLine="0"/>
              <w:jc w:val="left"/>
              <w:rPr>
                <w:rFonts w:ascii="Times New Roman" w:hAnsi="Times New Roman"/>
                <w:b/>
                <w:sz w:val="16"/>
                <w:szCs w:val="16"/>
                <w:u w:val="single"/>
              </w:rPr>
            </w:pPr>
          </w:p>
        </w:tc>
        <w:tc>
          <w:tcPr>
            <w:tcW w:w="709" w:type="pct"/>
          </w:tcPr>
          <w:p w14:paraId="4C80BEC2"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The rate of use and the associated fuel savings of the new intermodal terminal facilities </w:t>
            </w:r>
          </w:p>
          <w:p w14:paraId="0222F9AA"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12D0926D"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 </w:t>
            </w:r>
          </w:p>
        </w:tc>
        <w:tc>
          <w:tcPr>
            <w:tcW w:w="811" w:type="pct"/>
          </w:tcPr>
          <w:p w14:paraId="668E24C2"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Low utilisation of rail and river based freight transport options. </w:t>
            </w:r>
          </w:p>
          <w:p w14:paraId="76250A0E" w14:textId="77777777" w:rsidR="00463464" w:rsidRPr="00463464" w:rsidRDefault="00463464" w:rsidP="00B47745">
            <w:pPr>
              <w:pStyle w:val="BodyText21"/>
              <w:spacing w:before="60" w:after="0"/>
              <w:ind w:left="0" w:firstLine="0"/>
              <w:jc w:val="left"/>
              <w:rPr>
                <w:rFonts w:ascii="Times New Roman" w:hAnsi="Times New Roman"/>
                <w:sz w:val="16"/>
                <w:szCs w:val="16"/>
              </w:rPr>
            </w:pPr>
            <w:r w:rsidRPr="00463464">
              <w:rPr>
                <w:rFonts w:ascii="Times New Roman" w:hAnsi="Times New Roman"/>
                <w:sz w:val="16"/>
                <w:szCs w:val="16"/>
              </w:rPr>
              <w:t xml:space="preserve">No intermodal terminals  yet in operation in Egypt. </w:t>
            </w:r>
          </w:p>
          <w:p w14:paraId="05FFA44A" w14:textId="77777777" w:rsidR="00463464" w:rsidRPr="00463464" w:rsidRDefault="00463464" w:rsidP="00B47745">
            <w:pPr>
              <w:pStyle w:val="BodyText21"/>
              <w:spacing w:before="60" w:after="0"/>
              <w:ind w:left="0" w:firstLine="0"/>
              <w:jc w:val="left"/>
              <w:rPr>
                <w:rFonts w:ascii="Times New Roman" w:hAnsi="Times New Roman"/>
                <w:sz w:val="16"/>
                <w:szCs w:val="16"/>
              </w:rPr>
            </w:pPr>
            <w:r w:rsidRPr="00463464">
              <w:rPr>
                <w:rFonts w:ascii="Times New Roman" w:hAnsi="Times New Roman"/>
                <w:sz w:val="16"/>
                <w:szCs w:val="16"/>
              </w:rPr>
              <w:t xml:space="preserve">Lack of experience of  opportunities provided by new information technology such as EDI  to improve the efficiency of the operations of the planned new, terminal facilities  </w:t>
            </w:r>
          </w:p>
        </w:tc>
        <w:tc>
          <w:tcPr>
            <w:tcW w:w="963" w:type="pct"/>
          </w:tcPr>
          <w:p w14:paraId="3B4E5F42" w14:textId="77777777" w:rsidR="00463464" w:rsidRPr="00463464" w:rsidRDefault="00463464" w:rsidP="00B376B8">
            <w:pPr>
              <w:pStyle w:val="BodyText21"/>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Effective operation of  new intermodal terminals attracting cargo from road based transport options.  </w:t>
            </w:r>
          </w:p>
          <w:p w14:paraId="48A93F8B"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1FF785CC"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p w14:paraId="75D4B5D4"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p>
        </w:tc>
        <w:tc>
          <w:tcPr>
            <w:tcW w:w="760" w:type="pct"/>
          </w:tcPr>
          <w:p w14:paraId="7C50743B"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p w14:paraId="35880321" w14:textId="77777777" w:rsidR="00463464" w:rsidRPr="00463464" w:rsidRDefault="00463464" w:rsidP="00B376B8">
            <w:pPr>
              <w:pStyle w:val="BodyText21"/>
              <w:ind w:left="0" w:firstLine="0"/>
              <w:jc w:val="left"/>
              <w:rPr>
                <w:rFonts w:ascii="Times New Roman" w:hAnsi="Times New Roman"/>
                <w:sz w:val="16"/>
                <w:szCs w:val="16"/>
              </w:rPr>
            </w:pPr>
          </w:p>
          <w:p w14:paraId="3DECE108"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Operational reports of the terminal </w:t>
            </w:r>
          </w:p>
        </w:tc>
        <w:tc>
          <w:tcPr>
            <w:tcW w:w="848" w:type="pct"/>
          </w:tcPr>
          <w:p w14:paraId="4381B3CB"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Construction of the new intermodal terminal facilities in schedule.  </w:t>
            </w:r>
          </w:p>
        </w:tc>
      </w:tr>
      <w:tr w:rsidR="00463464" w:rsidRPr="00463464" w14:paraId="3A5DBAC7" w14:textId="77777777" w:rsidTr="00B47745">
        <w:trPr>
          <w:trHeight w:val="5556"/>
          <w:tblHeader/>
        </w:trPr>
        <w:tc>
          <w:tcPr>
            <w:tcW w:w="909" w:type="pct"/>
          </w:tcPr>
          <w:p w14:paraId="3297C4E0" w14:textId="77777777" w:rsidR="00463464" w:rsidRPr="00463464" w:rsidRDefault="00463464" w:rsidP="00B376B8">
            <w:pPr>
              <w:pStyle w:val="BodyText21"/>
              <w:spacing w:after="0"/>
              <w:ind w:left="0" w:firstLine="0"/>
              <w:jc w:val="left"/>
              <w:rPr>
                <w:rFonts w:ascii="Times New Roman" w:hAnsi="Times New Roman"/>
                <w:b/>
                <w:sz w:val="16"/>
                <w:szCs w:val="16"/>
                <w:u w:val="single"/>
              </w:rPr>
            </w:pPr>
            <w:r w:rsidRPr="00463464">
              <w:rPr>
                <w:rFonts w:ascii="Times New Roman" w:hAnsi="Times New Roman"/>
                <w:b/>
                <w:sz w:val="16"/>
                <w:szCs w:val="16"/>
                <w:u w:val="single"/>
              </w:rPr>
              <w:lastRenderedPageBreak/>
              <w:t xml:space="preserve">Outcome 5 </w:t>
            </w:r>
            <w:r w:rsidRPr="00463464">
              <w:rPr>
                <w:rFonts w:ascii="Times New Roman" w:hAnsi="Times New Roman"/>
                <w:bCs/>
                <w:sz w:val="16"/>
                <w:szCs w:val="16"/>
              </w:rPr>
              <w:t xml:space="preserve">  Strengthened institutional capacity to promote sustainable transport sector development during and after the project. </w:t>
            </w:r>
          </w:p>
        </w:tc>
        <w:tc>
          <w:tcPr>
            <w:tcW w:w="709" w:type="pct"/>
          </w:tcPr>
          <w:p w14:paraId="036898ED" w14:textId="77777777" w:rsidR="00463464" w:rsidRPr="00463464" w:rsidRDefault="00463464" w:rsidP="00B376B8">
            <w:pPr>
              <w:pStyle w:val="BodyText21"/>
              <w:spacing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The progress with the institutional reforms and other improvements needed.</w:t>
            </w:r>
          </w:p>
        </w:tc>
        <w:tc>
          <w:tcPr>
            <w:tcW w:w="811" w:type="pct"/>
          </w:tcPr>
          <w:p w14:paraId="5EBF5D84"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bCs/>
                <w:color w:val="000000"/>
                <w:sz w:val="16"/>
                <w:szCs w:val="16"/>
              </w:rPr>
              <w:t xml:space="preserve">The level of awareness and capacity of the key stakeholders as well as the level of adoption and implementation of the required legal, regulatory and institutional changes to facilitate sustainable transport sector development still low. </w:t>
            </w:r>
          </w:p>
        </w:tc>
        <w:tc>
          <w:tcPr>
            <w:tcW w:w="963" w:type="pct"/>
          </w:tcPr>
          <w:p w14:paraId="6E736B3D" w14:textId="77777777" w:rsidR="00463464" w:rsidRPr="00463464" w:rsidRDefault="00463464" w:rsidP="00B376B8">
            <w:pPr>
              <w:pStyle w:val="BodyText21"/>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For all components:  Adoption of a national, sustainable transport policy addressing the key requirements and setting concrete short, medium and long term targets in different key areas the project is addressing. </w:t>
            </w:r>
          </w:p>
          <w:p w14:paraId="5CE5FEA4" w14:textId="77777777" w:rsidR="00463464" w:rsidRPr="00463464" w:rsidRDefault="00463464" w:rsidP="00B47745">
            <w:pPr>
              <w:pStyle w:val="BodyText21"/>
              <w:spacing w:before="60"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For component 1:  Subject to the agreement with the local authorities, the Greater Cairo Transport Authority to effectively co-ordinate the development of the public transport systems in the Greater Cairo area, established by the end of the project and its capacity built.</w:t>
            </w:r>
          </w:p>
          <w:p w14:paraId="7E66C09A" w14:textId="77777777" w:rsidR="00463464" w:rsidRPr="00463464" w:rsidRDefault="00463464" w:rsidP="00B47745">
            <w:pPr>
              <w:pStyle w:val="BodyText21"/>
              <w:spacing w:before="60"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For component 3: Subject to the agreement with the local authorities, a semi-public parking authority to implement and, in close collaboration with other key authorities, to enforce parking policies (conducive to sustainable transport sector development principles), if possible, established by the end of the project and its capacity built.  </w:t>
            </w:r>
          </w:p>
          <w:p w14:paraId="46F7CAC8" w14:textId="77777777" w:rsidR="00463464" w:rsidRPr="00463464" w:rsidRDefault="00463464" w:rsidP="00B47745">
            <w:pPr>
              <w:pStyle w:val="BodyText21"/>
              <w:spacing w:before="60" w:after="0"/>
              <w:ind w:left="0" w:firstLine="0"/>
              <w:jc w:val="left"/>
              <w:rPr>
                <w:rFonts w:ascii="Times New Roman" w:hAnsi="Times New Roman"/>
                <w:bCs/>
                <w:color w:val="000000"/>
                <w:sz w:val="16"/>
                <w:szCs w:val="16"/>
              </w:rPr>
            </w:pPr>
            <w:r w:rsidRPr="00463464">
              <w:rPr>
                <w:rFonts w:ascii="Times New Roman" w:hAnsi="Times New Roman"/>
                <w:bCs/>
                <w:color w:val="000000"/>
                <w:sz w:val="16"/>
                <w:szCs w:val="16"/>
              </w:rPr>
              <w:t xml:space="preserve">For component 4:  Enhanced capacity of the Ministry of Transport and its underlying agencies to develop and implement sustainable transport policies and actions in the field of freight transport.   </w:t>
            </w:r>
          </w:p>
        </w:tc>
        <w:tc>
          <w:tcPr>
            <w:tcW w:w="760" w:type="pct"/>
          </w:tcPr>
          <w:p w14:paraId="2B2B37CB"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Project reports and final evaluation</w:t>
            </w:r>
          </w:p>
        </w:tc>
        <w:tc>
          <w:tcPr>
            <w:tcW w:w="848" w:type="pct"/>
          </w:tcPr>
          <w:p w14:paraId="3408381F"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The real political will to effectively address the transport sector related problems in Egypt exist.   </w:t>
            </w:r>
          </w:p>
        </w:tc>
      </w:tr>
      <w:tr w:rsidR="00463464" w:rsidRPr="00463464" w14:paraId="6924ED7E" w14:textId="77777777" w:rsidTr="00B376B8">
        <w:trPr>
          <w:tblHeader/>
        </w:trPr>
        <w:tc>
          <w:tcPr>
            <w:tcW w:w="909" w:type="pct"/>
          </w:tcPr>
          <w:p w14:paraId="38D34301" w14:textId="77777777" w:rsidR="00463464" w:rsidRPr="00463464" w:rsidRDefault="00463464" w:rsidP="00B376B8">
            <w:pPr>
              <w:pStyle w:val="BodyText21"/>
              <w:ind w:left="0" w:firstLine="0"/>
              <w:jc w:val="left"/>
              <w:rPr>
                <w:rFonts w:ascii="Times New Roman" w:hAnsi="Times New Roman"/>
                <w:b/>
                <w:sz w:val="16"/>
                <w:szCs w:val="16"/>
              </w:rPr>
            </w:pPr>
            <w:r w:rsidRPr="00463464">
              <w:rPr>
                <w:rFonts w:ascii="Times New Roman" w:hAnsi="Times New Roman"/>
                <w:b/>
                <w:sz w:val="16"/>
                <w:szCs w:val="16"/>
              </w:rPr>
              <w:t xml:space="preserve">Output 5.1 </w:t>
            </w:r>
            <w:r w:rsidRPr="00463464">
              <w:rPr>
                <w:rFonts w:ascii="Times New Roman" w:hAnsi="Times New Roman"/>
                <w:bCs/>
                <w:sz w:val="16"/>
                <w:szCs w:val="16"/>
              </w:rPr>
              <w:t>Key</w:t>
            </w:r>
            <w:r w:rsidRPr="00463464">
              <w:rPr>
                <w:rFonts w:ascii="Times New Roman" w:hAnsi="Times New Roman"/>
                <w:sz w:val="16"/>
                <w:szCs w:val="16"/>
              </w:rPr>
              <w:t xml:space="preserve"> professional groups trained on different aspects of sustainable transport </w:t>
            </w:r>
          </w:p>
        </w:tc>
        <w:tc>
          <w:tcPr>
            <w:tcW w:w="709" w:type="pct"/>
          </w:tcPr>
          <w:p w14:paraId="1BBE479F" w14:textId="77777777" w:rsidR="00463464" w:rsidRPr="00463464" w:rsidRDefault="00463464" w:rsidP="00B376B8">
            <w:pPr>
              <w:pStyle w:val="BodyTextIndent"/>
              <w:ind w:left="0"/>
              <w:rPr>
                <w:rFonts w:ascii="Times New Roman" w:hAnsi="Times New Roman" w:cs="Times New Roman"/>
                <w:sz w:val="16"/>
                <w:szCs w:val="16"/>
              </w:rPr>
            </w:pPr>
            <w:r w:rsidRPr="00463464">
              <w:rPr>
                <w:rFonts w:ascii="Times New Roman" w:hAnsi="Times New Roman" w:cs="Times New Roman"/>
                <w:sz w:val="16"/>
                <w:szCs w:val="16"/>
              </w:rPr>
              <w:t xml:space="preserve">The number institutions and staff trained. </w:t>
            </w:r>
          </w:p>
        </w:tc>
        <w:tc>
          <w:tcPr>
            <w:tcW w:w="811" w:type="pct"/>
          </w:tcPr>
          <w:p w14:paraId="6DCE5276" w14:textId="77777777" w:rsidR="00463464" w:rsidRPr="00463464" w:rsidRDefault="00463464" w:rsidP="00B376B8">
            <w:pPr>
              <w:pStyle w:val="BodyTextIndent"/>
              <w:ind w:left="0"/>
              <w:rPr>
                <w:rFonts w:ascii="Times New Roman" w:hAnsi="Times New Roman" w:cs="Times New Roman"/>
                <w:sz w:val="16"/>
                <w:szCs w:val="16"/>
              </w:rPr>
            </w:pPr>
            <w:r w:rsidRPr="00463464">
              <w:rPr>
                <w:rFonts w:ascii="Times New Roman" w:hAnsi="Times New Roman" w:cs="Times New Roman"/>
                <w:sz w:val="16"/>
                <w:szCs w:val="16"/>
              </w:rPr>
              <w:t xml:space="preserve">Lack of awareness and capacity among the key </w:t>
            </w:r>
          </w:p>
        </w:tc>
        <w:tc>
          <w:tcPr>
            <w:tcW w:w="963" w:type="pct"/>
          </w:tcPr>
          <w:p w14:paraId="1F3E5F72" w14:textId="77777777" w:rsidR="00463464" w:rsidRPr="00463464" w:rsidRDefault="00463464" w:rsidP="00B376B8">
            <w:pPr>
              <w:pStyle w:val="BodyTextIndent"/>
              <w:ind w:left="0"/>
              <w:rPr>
                <w:rFonts w:ascii="Times New Roman" w:hAnsi="Times New Roman" w:cs="Times New Roman"/>
                <w:sz w:val="16"/>
                <w:szCs w:val="16"/>
              </w:rPr>
            </w:pPr>
            <w:r w:rsidRPr="00463464">
              <w:rPr>
                <w:rFonts w:ascii="Times New Roman" w:hAnsi="Times New Roman" w:cs="Times New Roman"/>
                <w:sz w:val="16"/>
                <w:szCs w:val="16"/>
              </w:rPr>
              <w:t xml:space="preserve">Up to 200 key professionals in different areas trained on different aspects of sustainable transport </w:t>
            </w:r>
          </w:p>
        </w:tc>
        <w:tc>
          <w:tcPr>
            <w:tcW w:w="760" w:type="pct"/>
          </w:tcPr>
          <w:p w14:paraId="36E06584" w14:textId="77777777" w:rsidR="00463464" w:rsidRPr="00463464" w:rsidRDefault="00463464" w:rsidP="00B376B8">
            <w:pPr>
              <w:pStyle w:val="BodyTextIndent"/>
              <w:ind w:left="0"/>
              <w:rPr>
                <w:rFonts w:ascii="Times New Roman" w:hAnsi="Times New Roman" w:cs="Times New Roman"/>
                <w:sz w:val="16"/>
                <w:szCs w:val="16"/>
              </w:rPr>
            </w:pPr>
            <w:r w:rsidRPr="00463464">
              <w:rPr>
                <w:rFonts w:ascii="Times New Roman" w:hAnsi="Times New Roman" w:cs="Times New Roman"/>
                <w:sz w:val="16"/>
                <w:szCs w:val="16"/>
              </w:rPr>
              <w:t xml:space="preserve">Mid term and final evaluation. </w:t>
            </w:r>
          </w:p>
        </w:tc>
        <w:tc>
          <w:tcPr>
            <w:tcW w:w="848" w:type="pct"/>
          </w:tcPr>
          <w:p w14:paraId="59A34F45"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The motivation to be trained among the targeted groups exists or it can be built up with prior awareness raising activities.</w:t>
            </w:r>
          </w:p>
        </w:tc>
      </w:tr>
      <w:tr w:rsidR="00463464" w:rsidRPr="00463464" w14:paraId="0021ED99" w14:textId="77777777" w:rsidTr="00B376B8">
        <w:trPr>
          <w:tblHeader/>
        </w:trPr>
        <w:tc>
          <w:tcPr>
            <w:tcW w:w="909" w:type="pct"/>
          </w:tcPr>
          <w:p w14:paraId="48B7FC66" w14:textId="77777777" w:rsidR="00463464" w:rsidRPr="00463464" w:rsidRDefault="00463464" w:rsidP="00B376B8">
            <w:pPr>
              <w:pStyle w:val="BodyText21"/>
              <w:ind w:left="0" w:firstLine="0"/>
              <w:jc w:val="left"/>
              <w:rPr>
                <w:rFonts w:ascii="Times New Roman" w:hAnsi="Times New Roman"/>
                <w:bCs/>
                <w:sz w:val="16"/>
                <w:szCs w:val="16"/>
              </w:rPr>
            </w:pPr>
            <w:r w:rsidRPr="00463464">
              <w:rPr>
                <w:rFonts w:ascii="Times New Roman" w:hAnsi="Times New Roman"/>
                <w:b/>
                <w:sz w:val="16"/>
                <w:szCs w:val="16"/>
              </w:rPr>
              <w:t xml:space="preserve">Output 5.2 </w:t>
            </w:r>
            <w:r w:rsidRPr="00463464">
              <w:rPr>
                <w:rFonts w:ascii="Times New Roman" w:hAnsi="Times New Roman"/>
                <w:bCs/>
                <w:sz w:val="16"/>
                <w:szCs w:val="16"/>
              </w:rPr>
              <w:t xml:space="preserve">By building on the early results of the project, preparing a national, cross sectoral sustainable transport policy document </w:t>
            </w:r>
            <w:r w:rsidRPr="00463464">
              <w:rPr>
                <w:rFonts w:ascii="Times New Roman" w:hAnsi="Times New Roman"/>
                <w:bCs/>
                <w:color w:val="000000"/>
                <w:sz w:val="16"/>
                <w:szCs w:val="16"/>
              </w:rPr>
              <w:t>setting concrete short, medium and long term targets in different key areas the project is addressing.</w:t>
            </w:r>
          </w:p>
        </w:tc>
        <w:tc>
          <w:tcPr>
            <w:tcW w:w="709" w:type="pct"/>
          </w:tcPr>
          <w:p w14:paraId="555AB809" w14:textId="77777777" w:rsidR="00463464" w:rsidRPr="00463464" w:rsidRDefault="00463464" w:rsidP="00B376B8">
            <w:pPr>
              <w:pStyle w:val="BodyTextIndent"/>
              <w:ind w:left="0"/>
              <w:rPr>
                <w:rFonts w:ascii="Times New Roman" w:hAnsi="Times New Roman" w:cs="Times New Roman"/>
                <w:sz w:val="16"/>
                <w:szCs w:val="16"/>
              </w:rPr>
            </w:pPr>
            <w:r w:rsidRPr="00463464">
              <w:rPr>
                <w:rFonts w:ascii="Times New Roman" w:hAnsi="Times New Roman" w:cs="Times New Roman"/>
                <w:sz w:val="16"/>
                <w:szCs w:val="16"/>
              </w:rPr>
              <w:t xml:space="preserve">The adoption of a national, integrated urban planning and sustainable transport policy </w:t>
            </w:r>
          </w:p>
        </w:tc>
        <w:tc>
          <w:tcPr>
            <w:tcW w:w="811" w:type="pct"/>
          </w:tcPr>
          <w:p w14:paraId="14530917" w14:textId="77777777" w:rsidR="00463464" w:rsidRPr="00463464" w:rsidRDefault="00463464" w:rsidP="00B376B8">
            <w:pPr>
              <w:pStyle w:val="BodyTextIndent"/>
              <w:ind w:left="0"/>
              <w:rPr>
                <w:rFonts w:ascii="Times New Roman" w:hAnsi="Times New Roman" w:cs="Times New Roman"/>
                <w:sz w:val="16"/>
                <w:szCs w:val="16"/>
              </w:rPr>
            </w:pPr>
            <w:r w:rsidRPr="00463464">
              <w:rPr>
                <w:rFonts w:ascii="Times New Roman" w:hAnsi="Times New Roman" w:cs="Times New Roman"/>
                <w:sz w:val="16"/>
                <w:szCs w:val="16"/>
              </w:rPr>
              <w:t xml:space="preserve">No integrated urban planning and sustainable transport policy document exist.   </w:t>
            </w:r>
          </w:p>
        </w:tc>
        <w:tc>
          <w:tcPr>
            <w:tcW w:w="963" w:type="pct"/>
          </w:tcPr>
          <w:p w14:paraId="50906656" w14:textId="77777777" w:rsidR="00463464" w:rsidRPr="00463464" w:rsidRDefault="00463464" w:rsidP="00B47745">
            <w:pPr>
              <w:pStyle w:val="BodyTextIndent"/>
              <w:spacing w:after="0" w:line="240" w:lineRule="auto"/>
              <w:ind w:left="0"/>
              <w:rPr>
                <w:rFonts w:ascii="Times New Roman" w:hAnsi="Times New Roman" w:cs="Times New Roman"/>
                <w:sz w:val="16"/>
                <w:szCs w:val="16"/>
              </w:rPr>
            </w:pPr>
            <w:r w:rsidRPr="00463464">
              <w:rPr>
                <w:rFonts w:ascii="Times New Roman" w:hAnsi="Times New Roman" w:cs="Times New Roman"/>
                <w:sz w:val="16"/>
                <w:szCs w:val="16"/>
              </w:rPr>
              <w:t xml:space="preserve">Authorities approval of an integrated urban planning and sustainable transport policy document and guidelines, </w:t>
            </w:r>
            <w:r w:rsidRPr="00463464">
              <w:rPr>
                <w:rFonts w:ascii="Times New Roman" w:hAnsi="Times New Roman" w:cs="Times New Roman"/>
                <w:bCs/>
                <w:color w:val="000000"/>
                <w:sz w:val="16"/>
                <w:szCs w:val="16"/>
              </w:rPr>
              <w:t>setting concrete short, medium and long term targets in different key areas the project is addressing (to be developed in close consultation</w:t>
            </w:r>
            <w:r w:rsidRPr="00463464">
              <w:rPr>
                <w:rFonts w:ascii="Times New Roman" w:hAnsi="Times New Roman" w:cs="Times New Roman"/>
                <w:sz w:val="16"/>
                <w:szCs w:val="16"/>
              </w:rPr>
              <w:t xml:space="preserve"> between the different transport sector related authorities) </w:t>
            </w:r>
          </w:p>
        </w:tc>
        <w:tc>
          <w:tcPr>
            <w:tcW w:w="760" w:type="pct"/>
          </w:tcPr>
          <w:p w14:paraId="4EB2C6CF" w14:textId="77777777" w:rsidR="00463464" w:rsidRPr="00463464" w:rsidRDefault="00463464" w:rsidP="00B376B8">
            <w:pPr>
              <w:pStyle w:val="BodyTextIndent"/>
              <w:ind w:left="0"/>
              <w:rPr>
                <w:rFonts w:ascii="Times New Roman" w:hAnsi="Times New Roman" w:cs="Times New Roman"/>
                <w:sz w:val="16"/>
                <w:szCs w:val="16"/>
              </w:rPr>
            </w:pPr>
            <w:r w:rsidRPr="00463464">
              <w:rPr>
                <w:rFonts w:ascii="Times New Roman" w:hAnsi="Times New Roman" w:cs="Times New Roman"/>
                <w:sz w:val="16"/>
                <w:szCs w:val="16"/>
              </w:rPr>
              <w:t xml:space="preserve">Project reports </w:t>
            </w:r>
          </w:p>
        </w:tc>
        <w:tc>
          <w:tcPr>
            <w:tcW w:w="848" w:type="pct"/>
          </w:tcPr>
          <w:p w14:paraId="3B81DDAC"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The political will to effectively address the transport sector related problems in Egypt exist.   </w:t>
            </w:r>
          </w:p>
        </w:tc>
      </w:tr>
      <w:tr w:rsidR="00463464" w:rsidRPr="00463464" w14:paraId="4AF947A0" w14:textId="77777777" w:rsidTr="00B376B8">
        <w:trPr>
          <w:tblHeader/>
        </w:trPr>
        <w:tc>
          <w:tcPr>
            <w:tcW w:w="909" w:type="pct"/>
          </w:tcPr>
          <w:p w14:paraId="30A4BF74" w14:textId="77777777" w:rsidR="00463464" w:rsidRPr="00463464" w:rsidRDefault="00463464" w:rsidP="00B376B8">
            <w:pPr>
              <w:pStyle w:val="BodyText21"/>
              <w:ind w:left="0" w:firstLine="0"/>
              <w:jc w:val="left"/>
              <w:rPr>
                <w:rFonts w:ascii="Times New Roman" w:hAnsi="Times New Roman"/>
                <w:bCs/>
                <w:color w:val="000000"/>
                <w:sz w:val="16"/>
                <w:szCs w:val="16"/>
              </w:rPr>
            </w:pPr>
            <w:r w:rsidRPr="00463464">
              <w:rPr>
                <w:rFonts w:ascii="Times New Roman" w:hAnsi="Times New Roman"/>
                <w:b/>
                <w:sz w:val="16"/>
                <w:szCs w:val="16"/>
              </w:rPr>
              <w:lastRenderedPageBreak/>
              <w:t xml:space="preserve">Output 5.3 </w:t>
            </w:r>
            <w:r w:rsidRPr="00463464">
              <w:rPr>
                <w:rFonts w:ascii="Times New Roman" w:hAnsi="Times New Roman"/>
                <w:bCs/>
                <w:sz w:val="16"/>
                <w:szCs w:val="16"/>
              </w:rPr>
              <w:t>The</w:t>
            </w:r>
            <w:r w:rsidRPr="00463464">
              <w:rPr>
                <w:rFonts w:ascii="Times New Roman" w:hAnsi="Times New Roman"/>
                <w:bCs/>
                <w:color w:val="000000"/>
                <w:sz w:val="16"/>
                <w:szCs w:val="16"/>
              </w:rPr>
              <w:t xml:space="preserve"> Greater Cairo Metropolitan Transport Bureau (GCMTB) to effectively co-ordinate the development of the public transport systems in the Greater Cairo area established and its capacity built.</w:t>
            </w:r>
          </w:p>
          <w:p w14:paraId="3B5199D0" w14:textId="77777777" w:rsidR="00463464" w:rsidRPr="00463464" w:rsidRDefault="00463464" w:rsidP="00B376B8">
            <w:pPr>
              <w:pStyle w:val="BodyText21"/>
              <w:spacing w:after="0"/>
              <w:ind w:left="0" w:firstLine="0"/>
              <w:jc w:val="left"/>
              <w:rPr>
                <w:rFonts w:ascii="Times New Roman" w:hAnsi="Times New Roman"/>
                <w:b/>
                <w:sz w:val="16"/>
                <w:szCs w:val="16"/>
              </w:rPr>
            </w:pPr>
          </w:p>
        </w:tc>
        <w:tc>
          <w:tcPr>
            <w:tcW w:w="709" w:type="pct"/>
          </w:tcPr>
          <w:p w14:paraId="44868C2A" w14:textId="77777777" w:rsidR="00463464" w:rsidRPr="00463464" w:rsidRDefault="00463464" w:rsidP="00B376B8">
            <w:pPr>
              <w:pStyle w:val="BodyTextIndent"/>
              <w:ind w:left="0"/>
              <w:rPr>
                <w:rFonts w:ascii="Times New Roman" w:hAnsi="Times New Roman" w:cs="Times New Roman"/>
                <w:sz w:val="16"/>
                <w:szCs w:val="16"/>
              </w:rPr>
            </w:pPr>
            <w:r w:rsidRPr="00463464">
              <w:rPr>
                <w:rFonts w:ascii="Times New Roman" w:hAnsi="Times New Roman" w:cs="Times New Roman"/>
                <w:sz w:val="16"/>
                <w:szCs w:val="16"/>
              </w:rPr>
              <w:t xml:space="preserve">The status of </w:t>
            </w:r>
            <w:r w:rsidRPr="00463464">
              <w:rPr>
                <w:rFonts w:ascii="Times New Roman" w:hAnsi="Times New Roman" w:cs="Times New Roman"/>
                <w:bCs/>
                <w:color w:val="000000"/>
                <w:sz w:val="16"/>
                <w:szCs w:val="16"/>
              </w:rPr>
              <w:t>Greater Cairo Metropolitan Transport Bureau (</w:t>
            </w:r>
            <w:r w:rsidRPr="00463464">
              <w:rPr>
                <w:rFonts w:ascii="Times New Roman" w:hAnsi="Times New Roman" w:cs="Times New Roman"/>
                <w:sz w:val="16"/>
                <w:szCs w:val="16"/>
              </w:rPr>
              <w:t xml:space="preserve">GCMTB) </w:t>
            </w:r>
          </w:p>
        </w:tc>
        <w:tc>
          <w:tcPr>
            <w:tcW w:w="811" w:type="pct"/>
          </w:tcPr>
          <w:p w14:paraId="78BC0BA9" w14:textId="77777777" w:rsidR="00463464" w:rsidRPr="00463464" w:rsidRDefault="00463464" w:rsidP="00B376B8">
            <w:pPr>
              <w:pStyle w:val="BodyTextIndent"/>
              <w:ind w:left="0"/>
              <w:rPr>
                <w:rFonts w:ascii="Times New Roman" w:hAnsi="Times New Roman" w:cs="Times New Roman"/>
                <w:sz w:val="16"/>
                <w:szCs w:val="16"/>
              </w:rPr>
            </w:pPr>
            <w:r w:rsidRPr="00463464">
              <w:rPr>
                <w:rFonts w:ascii="Times New Roman" w:hAnsi="Times New Roman" w:cs="Times New Roman"/>
                <w:sz w:val="16"/>
                <w:szCs w:val="16"/>
              </w:rPr>
              <w:t xml:space="preserve">No institutional arrangements in place to facilitate co-ordinated development of the public transport systems in Greater Cairo area. </w:t>
            </w:r>
          </w:p>
        </w:tc>
        <w:tc>
          <w:tcPr>
            <w:tcW w:w="963" w:type="pct"/>
          </w:tcPr>
          <w:p w14:paraId="6BB68D5C" w14:textId="77777777" w:rsidR="00B47745" w:rsidRDefault="00463464" w:rsidP="00B47745">
            <w:pPr>
              <w:pStyle w:val="BodyTextIndent"/>
              <w:spacing w:after="0" w:line="240" w:lineRule="auto"/>
              <w:ind w:left="0"/>
              <w:rPr>
                <w:rFonts w:ascii="Times New Roman" w:hAnsi="Times New Roman" w:cs="Times New Roman"/>
                <w:sz w:val="16"/>
                <w:szCs w:val="16"/>
              </w:rPr>
            </w:pPr>
            <w:r w:rsidRPr="00463464">
              <w:rPr>
                <w:rFonts w:ascii="Times New Roman" w:hAnsi="Times New Roman" w:cs="Times New Roman"/>
                <w:sz w:val="16"/>
                <w:szCs w:val="16"/>
              </w:rPr>
              <w:t>Finalized background studies for the establishment of GCMTB</w:t>
            </w:r>
          </w:p>
          <w:p w14:paraId="3193BF47" w14:textId="77777777" w:rsidR="00B47745" w:rsidRDefault="00463464" w:rsidP="00B47745">
            <w:pPr>
              <w:pStyle w:val="BodyTextIndent"/>
              <w:spacing w:before="60" w:after="0" w:line="240" w:lineRule="auto"/>
              <w:ind w:left="0"/>
              <w:rPr>
                <w:rFonts w:ascii="Times New Roman" w:hAnsi="Times New Roman" w:cs="Times New Roman"/>
                <w:sz w:val="16"/>
                <w:szCs w:val="16"/>
              </w:rPr>
            </w:pPr>
            <w:r w:rsidRPr="00463464">
              <w:rPr>
                <w:rFonts w:ascii="Times New Roman" w:hAnsi="Times New Roman" w:cs="Times New Roman"/>
                <w:sz w:val="16"/>
                <w:szCs w:val="16"/>
              </w:rPr>
              <w:t xml:space="preserve">Subject to the agreement with the local authorities,  the GCMTB established and put into operation by the end of the project. </w:t>
            </w:r>
          </w:p>
          <w:p w14:paraId="2FDA3EFA" w14:textId="79404493" w:rsidR="00463464" w:rsidRPr="00463464" w:rsidRDefault="00463464" w:rsidP="00B47745">
            <w:pPr>
              <w:pStyle w:val="BodyTextIndent"/>
              <w:spacing w:before="60" w:after="0" w:line="240" w:lineRule="auto"/>
              <w:ind w:left="0"/>
              <w:rPr>
                <w:rFonts w:ascii="Times New Roman" w:hAnsi="Times New Roman" w:cs="Times New Roman"/>
                <w:sz w:val="16"/>
                <w:szCs w:val="16"/>
              </w:rPr>
            </w:pPr>
            <w:r w:rsidRPr="00463464">
              <w:rPr>
                <w:rFonts w:ascii="Times New Roman" w:hAnsi="Times New Roman" w:cs="Times New Roman"/>
                <w:sz w:val="16"/>
                <w:szCs w:val="16"/>
              </w:rPr>
              <w:t xml:space="preserve">As applicable, trained staff to effectively run the GCMTB. </w:t>
            </w:r>
          </w:p>
        </w:tc>
        <w:tc>
          <w:tcPr>
            <w:tcW w:w="760" w:type="pct"/>
          </w:tcPr>
          <w:p w14:paraId="62AED48F" w14:textId="77777777" w:rsidR="00463464" w:rsidRPr="00463464" w:rsidRDefault="00463464" w:rsidP="00B376B8">
            <w:pPr>
              <w:pStyle w:val="BodyTextIndent"/>
              <w:ind w:left="0"/>
              <w:rPr>
                <w:rFonts w:ascii="Times New Roman" w:hAnsi="Times New Roman" w:cs="Times New Roman"/>
                <w:sz w:val="16"/>
                <w:szCs w:val="16"/>
              </w:rPr>
            </w:pPr>
            <w:r w:rsidRPr="00463464">
              <w:rPr>
                <w:rFonts w:ascii="Times New Roman" w:hAnsi="Times New Roman" w:cs="Times New Roman"/>
                <w:sz w:val="16"/>
                <w:szCs w:val="16"/>
              </w:rPr>
              <w:t xml:space="preserve">Project intermediate reports and final evaluation. </w:t>
            </w:r>
          </w:p>
        </w:tc>
        <w:tc>
          <w:tcPr>
            <w:tcW w:w="848" w:type="pct"/>
          </w:tcPr>
          <w:p w14:paraId="681D66AF"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The remaining barriers to the establishment of the GCMTB can be removed during the implementation of the project. </w:t>
            </w:r>
          </w:p>
        </w:tc>
      </w:tr>
      <w:tr w:rsidR="00463464" w:rsidRPr="00463464" w14:paraId="409505E2" w14:textId="77777777" w:rsidTr="00B376B8">
        <w:trPr>
          <w:tblHeader/>
        </w:trPr>
        <w:tc>
          <w:tcPr>
            <w:tcW w:w="909" w:type="pct"/>
          </w:tcPr>
          <w:p w14:paraId="583DAF39" w14:textId="77777777" w:rsidR="00463464" w:rsidRPr="00463464" w:rsidRDefault="00463464" w:rsidP="00B376B8">
            <w:pPr>
              <w:pStyle w:val="BodyText21"/>
              <w:spacing w:after="0"/>
              <w:ind w:left="0" w:firstLine="0"/>
              <w:jc w:val="left"/>
              <w:rPr>
                <w:rFonts w:ascii="Times New Roman" w:hAnsi="Times New Roman"/>
                <w:b/>
                <w:sz w:val="16"/>
                <w:szCs w:val="16"/>
              </w:rPr>
            </w:pPr>
            <w:r w:rsidRPr="00463464">
              <w:rPr>
                <w:rFonts w:ascii="Times New Roman" w:hAnsi="Times New Roman"/>
                <w:b/>
                <w:sz w:val="16"/>
                <w:szCs w:val="16"/>
              </w:rPr>
              <w:t xml:space="preserve">Output 5.4 </w:t>
            </w:r>
            <w:r w:rsidRPr="00463464">
              <w:rPr>
                <w:rFonts w:ascii="Times New Roman" w:hAnsi="Times New Roman"/>
                <w:bCs/>
                <w:sz w:val="16"/>
                <w:szCs w:val="16"/>
              </w:rPr>
              <w:t>A</w:t>
            </w:r>
            <w:r w:rsidRPr="00463464">
              <w:rPr>
                <w:rFonts w:ascii="Times New Roman" w:hAnsi="Times New Roman"/>
                <w:bCs/>
                <w:color w:val="000000"/>
                <w:sz w:val="16"/>
                <w:szCs w:val="16"/>
              </w:rPr>
              <w:t xml:space="preserve"> semi public Greater Cairo Parking Authority (GCPA) to implement and, in close collaboration with other key authorities, to enforce parking policies (conducive to sustainable transport sector development principles) established by the end of the project and its capacity built.  </w:t>
            </w:r>
            <w:r w:rsidRPr="00463464">
              <w:rPr>
                <w:rFonts w:ascii="Times New Roman" w:hAnsi="Times New Roman"/>
                <w:b/>
                <w:sz w:val="16"/>
                <w:szCs w:val="16"/>
              </w:rPr>
              <w:t xml:space="preserve">   </w:t>
            </w:r>
            <w:r w:rsidRPr="00463464">
              <w:rPr>
                <w:rFonts w:ascii="Times New Roman" w:hAnsi="Times New Roman"/>
                <w:bCs/>
                <w:sz w:val="16"/>
                <w:szCs w:val="16"/>
              </w:rPr>
              <w:t xml:space="preserve">  </w:t>
            </w:r>
          </w:p>
        </w:tc>
        <w:tc>
          <w:tcPr>
            <w:tcW w:w="709" w:type="pct"/>
          </w:tcPr>
          <w:p w14:paraId="5177FF56" w14:textId="77777777"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The status of </w:t>
            </w:r>
            <w:r w:rsidRPr="00463464">
              <w:rPr>
                <w:rFonts w:ascii="Times New Roman" w:hAnsi="Times New Roman"/>
                <w:bCs/>
                <w:color w:val="000000"/>
                <w:sz w:val="16"/>
                <w:szCs w:val="16"/>
              </w:rPr>
              <w:t>Greater Cairo Parking Authority (</w:t>
            </w:r>
            <w:r w:rsidRPr="00463464">
              <w:rPr>
                <w:rFonts w:ascii="Times New Roman" w:hAnsi="Times New Roman"/>
                <w:sz w:val="16"/>
                <w:szCs w:val="16"/>
              </w:rPr>
              <w:t>GCPA)</w:t>
            </w:r>
          </w:p>
        </w:tc>
        <w:tc>
          <w:tcPr>
            <w:tcW w:w="811" w:type="pct"/>
          </w:tcPr>
          <w:p w14:paraId="038B7A16" w14:textId="77777777" w:rsidR="00463464" w:rsidRPr="00463464" w:rsidRDefault="00463464" w:rsidP="00B376B8">
            <w:pPr>
              <w:pStyle w:val="BodyTextIndent"/>
              <w:ind w:left="0"/>
              <w:rPr>
                <w:rFonts w:ascii="Times New Roman" w:hAnsi="Times New Roman" w:cs="Times New Roman"/>
                <w:sz w:val="16"/>
                <w:szCs w:val="16"/>
              </w:rPr>
            </w:pPr>
            <w:r w:rsidRPr="00463464">
              <w:rPr>
                <w:rFonts w:ascii="Times New Roman" w:hAnsi="Times New Roman" w:cs="Times New Roman"/>
                <w:sz w:val="16"/>
                <w:szCs w:val="16"/>
              </w:rPr>
              <w:t xml:space="preserve">No institutional arrangements in place to facilitate co-ordinated parking policy and its effective implementation and enforcement.  </w:t>
            </w:r>
          </w:p>
        </w:tc>
        <w:tc>
          <w:tcPr>
            <w:tcW w:w="963" w:type="pct"/>
          </w:tcPr>
          <w:p w14:paraId="18D74A6D" w14:textId="77777777" w:rsidR="00463464" w:rsidRPr="00463464" w:rsidRDefault="00463464" w:rsidP="00A65B3C">
            <w:pPr>
              <w:pStyle w:val="BodyTextIndent"/>
              <w:spacing w:after="0" w:line="240" w:lineRule="auto"/>
              <w:ind w:left="0"/>
              <w:rPr>
                <w:rFonts w:ascii="Times New Roman" w:hAnsi="Times New Roman" w:cs="Times New Roman"/>
                <w:sz w:val="16"/>
                <w:szCs w:val="16"/>
              </w:rPr>
            </w:pPr>
            <w:r w:rsidRPr="00463464">
              <w:rPr>
                <w:rFonts w:ascii="Times New Roman" w:hAnsi="Times New Roman" w:cs="Times New Roman"/>
                <w:sz w:val="16"/>
                <w:szCs w:val="16"/>
              </w:rPr>
              <w:t>Finalized background studies for the establishment of GCPA</w:t>
            </w:r>
          </w:p>
          <w:p w14:paraId="70B63A5E" w14:textId="77777777" w:rsidR="00463464" w:rsidRPr="00463464" w:rsidRDefault="00463464" w:rsidP="00A65B3C">
            <w:pPr>
              <w:pStyle w:val="BodyTextIndent"/>
              <w:spacing w:before="60" w:after="0" w:line="240" w:lineRule="auto"/>
              <w:ind w:left="0"/>
              <w:rPr>
                <w:rFonts w:ascii="Times New Roman" w:hAnsi="Times New Roman" w:cs="Times New Roman"/>
                <w:sz w:val="16"/>
                <w:szCs w:val="16"/>
              </w:rPr>
            </w:pPr>
            <w:r w:rsidRPr="00463464">
              <w:rPr>
                <w:rFonts w:ascii="Times New Roman" w:hAnsi="Times New Roman" w:cs="Times New Roman"/>
                <w:sz w:val="16"/>
                <w:szCs w:val="16"/>
              </w:rPr>
              <w:t xml:space="preserve">Subject to the agreement with the local authorities, the GCPA established and put into operation by the end of the project. </w:t>
            </w:r>
          </w:p>
          <w:p w14:paraId="45D60521" w14:textId="77777777" w:rsidR="00463464" w:rsidRPr="00463464" w:rsidRDefault="00463464" w:rsidP="00A65B3C">
            <w:pPr>
              <w:pStyle w:val="BodyTextIndent"/>
              <w:spacing w:before="60" w:after="0" w:line="240" w:lineRule="auto"/>
              <w:ind w:left="0"/>
              <w:rPr>
                <w:rFonts w:ascii="Times New Roman" w:hAnsi="Times New Roman" w:cs="Times New Roman"/>
                <w:sz w:val="16"/>
                <w:szCs w:val="16"/>
              </w:rPr>
            </w:pPr>
            <w:r w:rsidRPr="00463464">
              <w:rPr>
                <w:rFonts w:ascii="Times New Roman" w:hAnsi="Times New Roman" w:cs="Times New Roman"/>
                <w:sz w:val="16"/>
                <w:szCs w:val="16"/>
              </w:rPr>
              <w:t xml:space="preserve">As applicable, trained staff to effectively run the GCPA. </w:t>
            </w:r>
          </w:p>
        </w:tc>
        <w:tc>
          <w:tcPr>
            <w:tcW w:w="760" w:type="pct"/>
          </w:tcPr>
          <w:p w14:paraId="3E8FAFA2" w14:textId="77777777" w:rsidR="00463464" w:rsidRPr="00463464" w:rsidRDefault="00463464" w:rsidP="00B376B8">
            <w:pPr>
              <w:pStyle w:val="BodyTextIndent"/>
              <w:ind w:left="0"/>
              <w:rPr>
                <w:rFonts w:ascii="Times New Roman" w:hAnsi="Times New Roman" w:cs="Times New Roman"/>
                <w:sz w:val="16"/>
                <w:szCs w:val="16"/>
              </w:rPr>
            </w:pPr>
            <w:r w:rsidRPr="00463464">
              <w:rPr>
                <w:rFonts w:ascii="Times New Roman" w:hAnsi="Times New Roman" w:cs="Times New Roman"/>
                <w:sz w:val="16"/>
                <w:szCs w:val="16"/>
              </w:rPr>
              <w:t xml:space="preserve">Project intermediate reports and final evaluation. </w:t>
            </w:r>
          </w:p>
        </w:tc>
        <w:tc>
          <w:tcPr>
            <w:tcW w:w="848" w:type="pct"/>
          </w:tcPr>
          <w:p w14:paraId="2951C23A"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Political will to establish the GCPA exist </w:t>
            </w:r>
          </w:p>
        </w:tc>
      </w:tr>
      <w:tr w:rsidR="00463464" w:rsidRPr="00463464" w14:paraId="37F94385" w14:textId="77777777" w:rsidTr="00B376B8">
        <w:trPr>
          <w:tblHeader/>
        </w:trPr>
        <w:tc>
          <w:tcPr>
            <w:tcW w:w="909" w:type="pct"/>
          </w:tcPr>
          <w:p w14:paraId="300F8EA3" w14:textId="77777777" w:rsidR="00463464" w:rsidRPr="00463464" w:rsidRDefault="00463464" w:rsidP="00B376B8">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rPr>
              <w:t>Output 5.5</w:t>
            </w:r>
            <w:r w:rsidRPr="00463464">
              <w:rPr>
                <w:rFonts w:ascii="Times New Roman" w:hAnsi="Times New Roman"/>
                <w:bCs/>
                <w:sz w:val="16"/>
                <w:szCs w:val="16"/>
              </w:rPr>
              <w:t xml:space="preserve">   </w:t>
            </w:r>
            <w:r w:rsidRPr="00463464">
              <w:rPr>
                <w:rFonts w:ascii="Times New Roman" w:hAnsi="Times New Roman"/>
                <w:bCs/>
                <w:color w:val="000000"/>
                <w:sz w:val="16"/>
                <w:szCs w:val="16"/>
              </w:rPr>
              <w:t xml:space="preserve">Enhanced capacity of the Ministry of Transport and its underlying agencies to develop and implement sustainable transport policies and actions in the field of freight transport.   </w:t>
            </w:r>
          </w:p>
        </w:tc>
        <w:tc>
          <w:tcPr>
            <w:tcW w:w="709" w:type="pct"/>
          </w:tcPr>
          <w:p w14:paraId="5FDFCD64" w14:textId="77777777" w:rsidR="00463464" w:rsidRPr="00463464" w:rsidRDefault="00463464" w:rsidP="00B376B8">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Number of trained professionals</w:t>
            </w:r>
          </w:p>
        </w:tc>
        <w:tc>
          <w:tcPr>
            <w:tcW w:w="811" w:type="pct"/>
          </w:tcPr>
          <w:p w14:paraId="27D76ECA"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Need for awareness raisings and capacity building to effectively adopt sustainable transport principles in the field of freight transport. </w:t>
            </w:r>
          </w:p>
        </w:tc>
        <w:tc>
          <w:tcPr>
            <w:tcW w:w="963" w:type="pct"/>
          </w:tcPr>
          <w:p w14:paraId="0EC1FFB9"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 xml:space="preserve">Enhanced awareness and capacity of the </w:t>
            </w:r>
            <w:r w:rsidRPr="00463464">
              <w:rPr>
                <w:rFonts w:ascii="Times New Roman" w:hAnsi="Times New Roman"/>
                <w:bCs/>
                <w:color w:val="000000"/>
                <w:sz w:val="16"/>
                <w:szCs w:val="16"/>
              </w:rPr>
              <w:t xml:space="preserve">river and rail authorities and GARBLT </w:t>
            </w:r>
            <w:r w:rsidRPr="00463464">
              <w:rPr>
                <w:rFonts w:ascii="Times New Roman" w:hAnsi="Times New Roman"/>
                <w:sz w:val="16"/>
                <w:szCs w:val="16"/>
              </w:rPr>
              <w:t>to effectively adopt sustainable transport principles</w:t>
            </w:r>
            <w:r w:rsidRPr="00463464">
              <w:rPr>
                <w:rFonts w:ascii="Times New Roman" w:hAnsi="Times New Roman"/>
                <w:bCs/>
                <w:color w:val="000000"/>
                <w:sz w:val="16"/>
                <w:szCs w:val="16"/>
              </w:rPr>
              <w:t xml:space="preserve">  </w:t>
            </w:r>
          </w:p>
        </w:tc>
        <w:tc>
          <w:tcPr>
            <w:tcW w:w="760" w:type="pct"/>
          </w:tcPr>
          <w:p w14:paraId="437C027F"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Project intermediate reports and final evaluation</w:t>
            </w:r>
          </w:p>
        </w:tc>
        <w:tc>
          <w:tcPr>
            <w:tcW w:w="848" w:type="pct"/>
          </w:tcPr>
          <w:p w14:paraId="07789503" w14:textId="77777777" w:rsidR="00463464" w:rsidRPr="00463464" w:rsidRDefault="00463464" w:rsidP="00B376B8">
            <w:pPr>
              <w:pStyle w:val="BodyText21"/>
              <w:ind w:left="0" w:firstLine="0"/>
              <w:jc w:val="left"/>
              <w:rPr>
                <w:rFonts w:ascii="Times New Roman" w:hAnsi="Times New Roman"/>
                <w:sz w:val="16"/>
                <w:szCs w:val="16"/>
              </w:rPr>
            </w:pPr>
            <w:r w:rsidRPr="00463464">
              <w:rPr>
                <w:rFonts w:ascii="Times New Roman" w:hAnsi="Times New Roman"/>
                <w:sz w:val="16"/>
                <w:szCs w:val="16"/>
              </w:rPr>
              <w:t>The awareness raising and capacity building provided is addressing the mutually identified and agreed needs of the targeted staff.</w:t>
            </w:r>
          </w:p>
        </w:tc>
      </w:tr>
      <w:tr w:rsidR="00463464" w:rsidRPr="00463464" w14:paraId="0B69E885" w14:textId="77777777" w:rsidTr="00B376B8">
        <w:trPr>
          <w:tblHeader/>
        </w:trPr>
        <w:tc>
          <w:tcPr>
            <w:tcW w:w="909" w:type="pct"/>
          </w:tcPr>
          <w:p w14:paraId="70A01E54" w14:textId="77777777" w:rsidR="00463464" w:rsidRPr="00463464" w:rsidRDefault="00463464" w:rsidP="00B47745">
            <w:pPr>
              <w:pStyle w:val="BodyText21"/>
              <w:spacing w:after="0"/>
              <w:ind w:left="0" w:firstLine="0"/>
              <w:jc w:val="left"/>
              <w:rPr>
                <w:rFonts w:ascii="Times New Roman" w:hAnsi="Times New Roman"/>
                <w:b/>
                <w:sz w:val="16"/>
                <w:szCs w:val="16"/>
                <w:u w:val="single"/>
              </w:rPr>
            </w:pPr>
            <w:r w:rsidRPr="00463464">
              <w:rPr>
                <w:rFonts w:ascii="Times New Roman" w:hAnsi="Times New Roman"/>
                <w:b/>
                <w:sz w:val="16"/>
                <w:szCs w:val="16"/>
                <w:u w:val="single"/>
              </w:rPr>
              <w:t>Outcome  6:</w:t>
            </w:r>
            <w:r w:rsidRPr="00463464">
              <w:rPr>
                <w:rFonts w:ascii="Times New Roman" w:hAnsi="Times New Roman"/>
                <w:b/>
                <w:bCs/>
                <w:sz w:val="16"/>
                <w:szCs w:val="16"/>
                <w:lang w:val="en-GB"/>
              </w:rPr>
              <w:t xml:space="preserve"> </w:t>
            </w:r>
            <w:r w:rsidRPr="00463464">
              <w:rPr>
                <w:rFonts w:ascii="Times New Roman" w:hAnsi="Times New Roman"/>
                <w:sz w:val="16"/>
                <w:szCs w:val="16"/>
                <w:lang w:val="en-GB"/>
              </w:rPr>
              <w:t>Monitoring, learning, adaptive feedback and evaluation</w:t>
            </w:r>
          </w:p>
        </w:tc>
        <w:tc>
          <w:tcPr>
            <w:tcW w:w="709" w:type="pct"/>
          </w:tcPr>
          <w:p w14:paraId="49B874A0"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The required information available for adaptive management,  for measuring the impact and for effective replication/</w:t>
            </w:r>
            <w:r w:rsidRPr="00463464">
              <w:rPr>
                <w:rFonts w:ascii="Times New Roman" w:hAnsi="Times New Roman"/>
                <w:sz w:val="16"/>
                <w:szCs w:val="16"/>
              </w:rPr>
              <w:br/>
              <w:t xml:space="preserve">expansion  of the project activities.  </w:t>
            </w:r>
          </w:p>
        </w:tc>
        <w:tc>
          <w:tcPr>
            <w:tcW w:w="811" w:type="pct"/>
          </w:tcPr>
          <w:p w14:paraId="445EFE8F"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Inadequate information for adaptive management,  for measuring the impact and for effective replication/</w:t>
            </w:r>
            <w:r w:rsidRPr="00463464">
              <w:rPr>
                <w:rFonts w:ascii="Times New Roman" w:hAnsi="Times New Roman"/>
                <w:sz w:val="16"/>
                <w:szCs w:val="16"/>
              </w:rPr>
              <w:br/>
              <w:t xml:space="preserve">expansion  of the project activities available.  </w:t>
            </w:r>
          </w:p>
        </w:tc>
        <w:tc>
          <w:tcPr>
            <w:tcW w:w="963" w:type="pct"/>
          </w:tcPr>
          <w:p w14:paraId="0B588506"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sz w:val="16"/>
                <w:szCs w:val="16"/>
              </w:rPr>
              <w:t>The required information available for adaptive management,  for measuring the impact of the project and for effective replication/</w:t>
            </w:r>
            <w:r w:rsidRPr="00463464">
              <w:rPr>
                <w:rFonts w:ascii="Times New Roman" w:hAnsi="Times New Roman"/>
                <w:sz w:val="16"/>
                <w:szCs w:val="16"/>
              </w:rPr>
              <w:br/>
              <w:t xml:space="preserve">expansion  of the project activities.  </w:t>
            </w:r>
          </w:p>
        </w:tc>
        <w:tc>
          <w:tcPr>
            <w:tcW w:w="760" w:type="pct"/>
          </w:tcPr>
          <w:p w14:paraId="5DF3FF2F"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Project reports.</w:t>
            </w:r>
          </w:p>
        </w:tc>
        <w:tc>
          <w:tcPr>
            <w:tcW w:w="848" w:type="pct"/>
          </w:tcPr>
          <w:p w14:paraId="74919D44"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Adequate monitoring and periodical external reviews/ evaluations of the  project activities when and as needed by using the right tools and methodologies.</w:t>
            </w:r>
          </w:p>
          <w:p w14:paraId="114B28D3"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Effective and prompt use of the interim reviews and evaluations  for adaptive management</w:t>
            </w:r>
          </w:p>
        </w:tc>
      </w:tr>
      <w:tr w:rsidR="00463464" w:rsidRPr="00463464" w14:paraId="1FD4A997" w14:textId="77777777" w:rsidTr="00B376B8">
        <w:trPr>
          <w:tblHeader/>
        </w:trPr>
        <w:tc>
          <w:tcPr>
            <w:tcW w:w="909" w:type="pct"/>
          </w:tcPr>
          <w:p w14:paraId="7909DCD4"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rPr>
              <w:t xml:space="preserve">Output 6.1 </w:t>
            </w:r>
            <w:r w:rsidRPr="00463464">
              <w:rPr>
                <w:rFonts w:ascii="Times New Roman" w:hAnsi="Times New Roman"/>
                <w:bCs/>
                <w:sz w:val="16"/>
                <w:szCs w:val="16"/>
              </w:rPr>
              <w:t xml:space="preserve">An updated baseline study for all the project components, against which the impact of the project can be measured.  </w:t>
            </w:r>
          </w:p>
        </w:tc>
        <w:tc>
          <w:tcPr>
            <w:tcW w:w="709" w:type="pct"/>
          </w:tcPr>
          <w:p w14:paraId="0A6998CB"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Status of the report </w:t>
            </w:r>
          </w:p>
        </w:tc>
        <w:tc>
          <w:tcPr>
            <w:tcW w:w="811" w:type="pct"/>
          </w:tcPr>
          <w:p w14:paraId="10176D41"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Inadequate or outdated baseline information. </w:t>
            </w:r>
          </w:p>
        </w:tc>
        <w:tc>
          <w:tcPr>
            <w:tcW w:w="963" w:type="pct"/>
          </w:tcPr>
          <w:p w14:paraId="6DC7115B"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Finalized, updated  baseline study.</w:t>
            </w:r>
          </w:p>
        </w:tc>
        <w:tc>
          <w:tcPr>
            <w:tcW w:w="760" w:type="pct"/>
          </w:tcPr>
          <w:p w14:paraId="08F1B97D"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Project reports</w:t>
            </w:r>
          </w:p>
        </w:tc>
        <w:tc>
          <w:tcPr>
            <w:tcW w:w="848" w:type="pct"/>
          </w:tcPr>
          <w:p w14:paraId="3C659367"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Selection of the right tools and methodologies for the baseline study and for monitoring the project impact. </w:t>
            </w:r>
          </w:p>
        </w:tc>
      </w:tr>
      <w:tr w:rsidR="00463464" w:rsidRPr="00463464" w14:paraId="3353E2AA" w14:textId="77777777" w:rsidTr="00B376B8">
        <w:trPr>
          <w:tblHeader/>
        </w:trPr>
        <w:tc>
          <w:tcPr>
            <w:tcW w:w="909" w:type="pct"/>
          </w:tcPr>
          <w:p w14:paraId="3C7AD129"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rPr>
              <w:t xml:space="preserve">Output 6.2 </w:t>
            </w:r>
            <w:r w:rsidRPr="00463464">
              <w:rPr>
                <w:rFonts w:ascii="Times New Roman" w:hAnsi="Times New Roman"/>
                <w:bCs/>
                <w:sz w:val="16"/>
                <w:szCs w:val="16"/>
              </w:rPr>
              <w:t xml:space="preserve">Project mid-term evaluation and other required reviews and external,  component specific evaluations when and as needed.   </w:t>
            </w:r>
          </w:p>
        </w:tc>
        <w:tc>
          <w:tcPr>
            <w:tcW w:w="709" w:type="pct"/>
          </w:tcPr>
          <w:p w14:paraId="4EB6DA6D"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Status of the reports </w:t>
            </w:r>
          </w:p>
        </w:tc>
        <w:tc>
          <w:tcPr>
            <w:tcW w:w="811" w:type="pct"/>
          </w:tcPr>
          <w:p w14:paraId="57E65AD8"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Inadequate information for adaptive management.   </w:t>
            </w:r>
          </w:p>
        </w:tc>
        <w:tc>
          <w:tcPr>
            <w:tcW w:w="963" w:type="pct"/>
          </w:tcPr>
          <w:p w14:paraId="3B37E2BE"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bCs/>
                <w:sz w:val="16"/>
                <w:szCs w:val="16"/>
              </w:rPr>
              <w:t xml:space="preserve">Finalized external reviews and evaluations guiding the implementation of the project, as agreed with UNDP and the project management (in addition to the obligatory mid-term evaluation). </w:t>
            </w:r>
          </w:p>
        </w:tc>
        <w:tc>
          <w:tcPr>
            <w:tcW w:w="760" w:type="pct"/>
          </w:tcPr>
          <w:p w14:paraId="6A02576E"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Project reports </w:t>
            </w:r>
          </w:p>
        </w:tc>
        <w:tc>
          <w:tcPr>
            <w:tcW w:w="848" w:type="pct"/>
          </w:tcPr>
          <w:p w14:paraId="76E110F1"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Adequate monitoring,  reporting and filing of the key documents to facilitate external reviews and evaluations.    </w:t>
            </w:r>
          </w:p>
        </w:tc>
      </w:tr>
      <w:tr w:rsidR="00463464" w:rsidRPr="00463464" w14:paraId="2C11B7F0" w14:textId="77777777" w:rsidTr="00B376B8">
        <w:trPr>
          <w:tblHeader/>
        </w:trPr>
        <w:tc>
          <w:tcPr>
            <w:tcW w:w="909" w:type="pct"/>
          </w:tcPr>
          <w:p w14:paraId="342B6A00" w14:textId="77777777" w:rsidR="00463464" w:rsidRPr="00463464" w:rsidRDefault="00463464" w:rsidP="00B47745">
            <w:pPr>
              <w:pStyle w:val="BodyText21"/>
              <w:spacing w:after="0"/>
              <w:ind w:left="0" w:firstLine="0"/>
              <w:jc w:val="left"/>
              <w:rPr>
                <w:rFonts w:ascii="Times New Roman" w:hAnsi="Times New Roman"/>
                <w:b/>
                <w:sz w:val="16"/>
                <w:szCs w:val="16"/>
              </w:rPr>
            </w:pPr>
            <w:r w:rsidRPr="00463464">
              <w:rPr>
                <w:rFonts w:ascii="Times New Roman" w:hAnsi="Times New Roman"/>
                <w:b/>
                <w:sz w:val="16"/>
                <w:szCs w:val="16"/>
              </w:rPr>
              <w:lastRenderedPageBreak/>
              <w:t xml:space="preserve">Output 6.3 </w:t>
            </w:r>
            <w:r w:rsidRPr="00463464">
              <w:rPr>
                <w:rFonts w:ascii="Times New Roman" w:hAnsi="Times New Roman"/>
                <w:bCs/>
                <w:sz w:val="16"/>
                <w:szCs w:val="16"/>
              </w:rPr>
              <w:t xml:space="preserve">Final project report consolidating the results and lesson learnt from the implementation of the different project components and recommendations for the required next steps.  </w:t>
            </w:r>
          </w:p>
        </w:tc>
        <w:tc>
          <w:tcPr>
            <w:tcW w:w="709" w:type="pct"/>
          </w:tcPr>
          <w:p w14:paraId="008E5E77"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Status of the final report </w:t>
            </w:r>
          </w:p>
        </w:tc>
        <w:tc>
          <w:tcPr>
            <w:tcW w:w="811" w:type="pct"/>
          </w:tcPr>
          <w:p w14:paraId="70CAB440"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No consolidation of the results and lessons learnt. </w:t>
            </w:r>
          </w:p>
        </w:tc>
        <w:tc>
          <w:tcPr>
            <w:tcW w:w="963" w:type="pct"/>
          </w:tcPr>
          <w:p w14:paraId="2B71DDDC"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bCs/>
                <w:sz w:val="16"/>
                <w:szCs w:val="16"/>
              </w:rPr>
              <w:t xml:space="preserve">Final project report consolidating the results and lesson learnt from the implementation of the different project component and recommendations for the required next steps.  </w:t>
            </w:r>
          </w:p>
        </w:tc>
        <w:tc>
          <w:tcPr>
            <w:tcW w:w="760" w:type="pct"/>
          </w:tcPr>
          <w:p w14:paraId="4A59016F"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Project reports and final evaluation</w:t>
            </w:r>
          </w:p>
        </w:tc>
        <w:tc>
          <w:tcPr>
            <w:tcW w:w="848" w:type="pct"/>
          </w:tcPr>
          <w:p w14:paraId="5398E839"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Continuing monitoring and reporting of the impact of the pilot projects by using the rights tools and methodologies as well as the experiences and lessons learnt during their implementation.    </w:t>
            </w:r>
          </w:p>
        </w:tc>
      </w:tr>
      <w:tr w:rsidR="00463464" w:rsidRPr="00463464" w14:paraId="2EF13547" w14:textId="77777777" w:rsidTr="00B376B8">
        <w:trPr>
          <w:tblHeader/>
        </w:trPr>
        <w:tc>
          <w:tcPr>
            <w:tcW w:w="909" w:type="pct"/>
          </w:tcPr>
          <w:p w14:paraId="3ECA34E0"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b/>
                <w:sz w:val="16"/>
                <w:szCs w:val="16"/>
              </w:rPr>
              <w:t xml:space="preserve">Output 6.4 </w:t>
            </w:r>
            <w:r w:rsidRPr="00463464">
              <w:rPr>
                <w:rFonts w:ascii="Times New Roman" w:hAnsi="Times New Roman"/>
                <w:bCs/>
                <w:sz w:val="16"/>
                <w:szCs w:val="16"/>
              </w:rPr>
              <w:t xml:space="preserve">Final project evaluation. </w:t>
            </w:r>
          </w:p>
        </w:tc>
        <w:tc>
          <w:tcPr>
            <w:tcW w:w="709" w:type="pct"/>
          </w:tcPr>
          <w:p w14:paraId="6E5B422D"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Status of the FE</w:t>
            </w:r>
          </w:p>
        </w:tc>
        <w:tc>
          <w:tcPr>
            <w:tcW w:w="811" w:type="pct"/>
          </w:tcPr>
          <w:p w14:paraId="3E069928"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 xml:space="preserve"> </w:t>
            </w:r>
          </w:p>
        </w:tc>
        <w:tc>
          <w:tcPr>
            <w:tcW w:w="963" w:type="pct"/>
          </w:tcPr>
          <w:p w14:paraId="1E2E6116" w14:textId="77777777" w:rsidR="00463464" w:rsidRPr="00463464" w:rsidRDefault="00463464" w:rsidP="00B47745">
            <w:pPr>
              <w:pStyle w:val="BodyText21"/>
              <w:spacing w:after="0"/>
              <w:ind w:left="0" w:firstLine="0"/>
              <w:jc w:val="left"/>
              <w:rPr>
                <w:rFonts w:ascii="Times New Roman" w:hAnsi="Times New Roman"/>
                <w:bCs/>
                <w:sz w:val="16"/>
                <w:szCs w:val="16"/>
              </w:rPr>
            </w:pPr>
            <w:r w:rsidRPr="00463464">
              <w:rPr>
                <w:rFonts w:ascii="Times New Roman" w:hAnsi="Times New Roman"/>
                <w:bCs/>
                <w:sz w:val="16"/>
                <w:szCs w:val="16"/>
              </w:rPr>
              <w:t xml:space="preserve">Final evaluation finalized as per the specific UNDP and GEF requirements </w:t>
            </w:r>
          </w:p>
        </w:tc>
        <w:tc>
          <w:tcPr>
            <w:tcW w:w="760" w:type="pct"/>
          </w:tcPr>
          <w:p w14:paraId="744F3C64"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Project reports</w:t>
            </w:r>
          </w:p>
        </w:tc>
        <w:tc>
          <w:tcPr>
            <w:tcW w:w="848" w:type="pct"/>
          </w:tcPr>
          <w:p w14:paraId="1ECCB966" w14:textId="77777777" w:rsidR="00463464" w:rsidRPr="00463464" w:rsidRDefault="00463464" w:rsidP="00B47745">
            <w:pPr>
              <w:pStyle w:val="BodyText21"/>
              <w:spacing w:after="0"/>
              <w:ind w:left="0" w:firstLine="0"/>
              <w:jc w:val="left"/>
              <w:rPr>
                <w:rFonts w:ascii="Times New Roman" w:hAnsi="Times New Roman"/>
                <w:sz w:val="16"/>
                <w:szCs w:val="16"/>
              </w:rPr>
            </w:pPr>
            <w:r w:rsidRPr="00463464">
              <w:rPr>
                <w:rFonts w:ascii="Times New Roman" w:hAnsi="Times New Roman"/>
                <w:sz w:val="16"/>
                <w:szCs w:val="16"/>
              </w:rPr>
              <w:t>Adequate monitoring,  reporting and filing of the key documents to facilitate external reviews and evaluations.</w:t>
            </w:r>
          </w:p>
        </w:tc>
      </w:tr>
    </w:tbl>
    <w:p w14:paraId="00D1B203" w14:textId="19DB4759" w:rsidR="00E164E4" w:rsidRDefault="00E164E4" w:rsidP="00810E5A">
      <w:pPr>
        <w:ind w:left="360"/>
        <w:rPr>
          <w:b/>
          <w:bCs/>
          <w:sz w:val="16"/>
          <w:szCs w:val="16"/>
          <w:highlight w:val="yellow"/>
        </w:rPr>
      </w:pPr>
    </w:p>
    <w:p w14:paraId="0C4CD795" w14:textId="77777777" w:rsidR="00E164E4" w:rsidRDefault="00E164E4">
      <w:pPr>
        <w:spacing w:before="0" w:after="0"/>
        <w:rPr>
          <w:b/>
          <w:bCs/>
          <w:sz w:val="16"/>
          <w:szCs w:val="16"/>
          <w:highlight w:val="yellow"/>
        </w:rPr>
      </w:pPr>
      <w:r>
        <w:rPr>
          <w:b/>
          <w:bCs/>
          <w:sz w:val="16"/>
          <w:szCs w:val="16"/>
          <w:highlight w:val="yellow"/>
        </w:rPr>
        <w:br w:type="page"/>
      </w:r>
    </w:p>
    <w:p w14:paraId="2F6391C0" w14:textId="5FE17038" w:rsidR="00810E5A" w:rsidRDefault="00E164E4" w:rsidP="00C316D9">
      <w:pPr>
        <w:pStyle w:val="Heading1"/>
      </w:pPr>
      <w:bookmarkStart w:id="152" w:name="_Toc14194442"/>
      <w:r w:rsidRPr="00E164E4">
        <w:lastRenderedPageBreak/>
        <w:t xml:space="preserve">Annex </w:t>
      </w:r>
      <w:r w:rsidR="00614AC9">
        <w:t>7</w:t>
      </w:r>
      <w:r>
        <w:t>a: Project Results Framework (at the Mid-Term Review):</w:t>
      </w:r>
      <w:bookmarkEnd w:id="152"/>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023"/>
      </w:tblGrid>
      <w:tr w:rsidR="00E164E4" w14:paraId="69EB5DFC" w14:textId="77777777" w:rsidTr="00E164E4">
        <w:trPr>
          <w:trHeight w:val="469"/>
          <w:jc w:val="center"/>
        </w:trPr>
        <w:tc>
          <w:tcPr>
            <w:tcW w:w="2405" w:type="dxa"/>
            <w:tcBorders>
              <w:bottom w:val="single" w:sz="4" w:space="0" w:color="auto"/>
            </w:tcBorders>
            <w:shd w:val="clear" w:color="auto" w:fill="D9D9D9"/>
            <w:vAlign w:val="center"/>
          </w:tcPr>
          <w:p w14:paraId="3164FDF4" w14:textId="77777777" w:rsidR="00E164E4" w:rsidRPr="00E164E4" w:rsidRDefault="00E164E4" w:rsidP="00B376B8">
            <w:pPr>
              <w:jc w:val="center"/>
              <w:rPr>
                <w:b/>
                <w:bCs/>
                <w:sz w:val="16"/>
                <w:szCs w:val="16"/>
              </w:rPr>
            </w:pPr>
            <w:r w:rsidRPr="00E164E4">
              <w:rPr>
                <w:b/>
                <w:bCs/>
                <w:sz w:val="16"/>
                <w:szCs w:val="16"/>
              </w:rPr>
              <w:t>Project Strategy</w:t>
            </w:r>
          </w:p>
        </w:tc>
        <w:tc>
          <w:tcPr>
            <w:tcW w:w="11023" w:type="dxa"/>
            <w:tcBorders>
              <w:bottom w:val="single" w:sz="4" w:space="0" w:color="auto"/>
            </w:tcBorders>
            <w:shd w:val="clear" w:color="auto" w:fill="D9D9D9"/>
            <w:vAlign w:val="center"/>
          </w:tcPr>
          <w:p w14:paraId="0A6F465F" w14:textId="61121DEB" w:rsidR="00E164E4" w:rsidRPr="00E164E4" w:rsidRDefault="00E164E4" w:rsidP="00B376B8">
            <w:pPr>
              <w:jc w:val="center"/>
              <w:rPr>
                <w:b/>
                <w:bCs/>
                <w:sz w:val="16"/>
                <w:szCs w:val="16"/>
              </w:rPr>
            </w:pPr>
            <w:r w:rsidRPr="00E164E4">
              <w:rPr>
                <w:b/>
                <w:bCs/>
                <w:sz w:val="16"/>
                <w:szCs w:val="16"/>
              </w:rPr>
              <w:t>Objectively Verifiable Indicators</w:t>
            </w:r>
          </w:p>
        </w:tc>
      </w:tr>
      <w:tr w:rsidR="00E164E4" w14:paraId="426CD540" w14:textId="77777777" w:rsidTr="00E164E4">
        <w:trPr>
          <w:trHeight w:val="687"/>
          <w:jc w:val="center"/>
        </w:trPr>
        <w:tc>
          <w:tcPr>
            <w:tcW w:w="2405" w:type="dxa"/>
            <w:shd w:val="clear" w:color="auto" w:fill="C0C0C0"/>
          </w:tcPr>
          <w:p w14:paraId="05818496" w14:textId="77777777" w:rsidR="00E164E4" w:rsidRPr="00E164E4" w:rsidRDefault="00E164E4" w:rsidP="00B376B8">
            <w:pPr>
              <w:rPr>
                <w:b/>
                <w:bCs/>
                <w:sz w:val="16"/>
                <w:szCs w:val="16"/>
              </w:rPr>
            </w:pPr>
            <w:r w:rsidRPr="00E164E4">
              <w:rPr>
                <w:b/>
                <w:bCs/>
                <w:sz w:val="16"/>
                <w:szCs w:val="16"/>
              </w:rPr>
              <w:t>Goal</w:t>
            </w:r>
          </w:p>
          <w:p w14:paraId="54C82184" w14:textId="77777777" w:rsidR="00E164E4" w:rsidRPr="00E164E4" w:rsidRDefault="00E164E4" w:rsidP="00B376B8">
            <w:pPr>
              <w:ind w:left="108"/>
              <w:rPr>
                <w:bCs/>
                <w:sz w:val="16"/>
                <w:szCs w:val="16"/>
              </w:rPr>
            </w:pPr>
          </w:p>
        </w:tc>
        <w:tc>
          <w:tcPr>
            <w:tcW w:w="11023" w:type="dxa"/>
            <w:shd w:val="clear" w:color="auto" w:fill="C0C0C0"/>
          </w:tcPr>
          <w:p w14:paraId="1CBAB98B" w14:textId="77777777" w:rsidR="00E164E4" w:rsidRPr="00E164E4" w:rsidRDefault="00E164E4" w:rsidP="00B376B8">
            <w:pPr>
              <w:pStyle w:val="Footer"/>
              <w:rPr>
                <w:b/>
                <w:sz w:val="16"/>
                <w:szCs w:val="16"/>
              </w:rPr>
            </w:pPr>
            <w:r w:rsidRPr="00E164E4">
              <w:rPr>
                <w:b/>
                <w:sz w:val="16"/>
                <w:szCs w:val="16"/>
              </w:rPr>
              <w:t>To reduce the growth of the energy consumption and the related greenhouse gas emissions of the transport sector in Egypt, while simultaneously mitigating the local environmental and other problems of increasing traffic such as deteriorated urban air quality and congestion (Indicator: the growth rate of the transport sector energy consumption).</w:t>
            </w:r>
          </w:p>
        </w:tc>
      </w:tr>
    </w:tbl>
    <w:p w14:paraId="643DC43A" w14:textId="77777777" w:rsidR="00E164E4" w:rsidRDefault="00E164E4" w:rsidP="00E164E4">
      <w:pPr>
        <w:spacing w:before="0" w:after="0"/>
        <w:rPr>
          <w:rFonts w:ascii="Arial" w:hAnsi="Arial" w:cs="Arial"/>
          <w:b/>
          <w:szCs w:val="22"/>
          <w:lang w:val="en-ZA" w:eastAsia="en-ZA"/>
        </w:rPr>
      </w:pPr>
    </w:p>
    <w:tbl>
      <w:tblPr>
        <w:tblW w:w="135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1843"/>
        <w:gridCol w:w="2126"/>
        <w:gridCol w:w="2685"/>
        <w:gridCol w:w="1800"/>
        <w:gridCol w:w="2520"/>
      </w:tblGrid>
      <w:tr w:rsidR="00E164E4" w:rsidRPr="007F34AD" w14:paraId="7F90764D" w14:textId="77777777" w:rsidTr="000B15CC">
        <w:trPr>
          <w:tblHeader/>
          <w:jc w:val="center"/>
        </w:trPr>
        <w:tc>
          <w:tcPr>
            <w:tcW w:w="2544" w:type="dxa"/>
            <w:tcBorders>
              <w:bottom w:val="single" w:sz="6" w:space="0" w:color="auto"/>
            </w:tcBorders>
            <w:shd w:val="clear" w:color="auto" w:fill="E0E0E0"/>
          </w:tcPr>
          <w:p w14:paraId="309DC5F4" w14:textId="77777777" w:rsidR="00E164E4" w:rsidRPr="00E164E4" w:rsidRDefault="00E164E4" w:rsidP="00B376B8">
            <w:pPr>
              <w:pStyle w:val="BodyText"/>
              <w:rPr>
                <w:b/>
                <w:sz w:val="16"/>
                <w:szCs w:val="16"/>
              </w:rPr>
            </w:pPr>
          </w:p>
        </w:tc>
        <w:tc>
          <w:tcPr>
            <w:tcW w:w="1843" w:type="dxa"/>
            <w:shd w:val="clear" w:color="auto" w:fill="E0E0E0"/>
            <w:vAlign w:val="center"/>
          </w:tcPr>
          <w:p w14:paraId="2FBFF629" w14:textId="77777777" w:rsidR="00E164E4" w:rsidRPr="00E164E4" w:rsidRDefault="00E164E4" w:rsidP="00B376B8">
            <w:pPr>
              <w:pStyle w:val="BodyText21"/>
              <w:ind w:left="0" w:firstLine="0"/>
              <w:jc w:val="center"/>
              <w:rPr>
                <w:rFonts w:ascii="Times New Roman" w:hAnsi="Times New Roman"/>
                <w:sz w:val="16"/>
                <w:szCs w:val="16"/>
              </w:rPr>
            </w:pPr>
            <w:r w:rsidRPr="00E164E4">
              <w:rPr>
                <w:rFonts w:ascii="Times New Roman" w:hAnsi="Times New Roman"/>
                <w:b/>
                <w:sz w:val="16"/>
                <w:szCs w:val="16"/>
              </w:rPr>
              <w:t>Indicator</w:t>
            </w:r>
          </w:p>
        </w:tc>
        <w:tc>
          <w:tcPr>
            <w:tcW w:w="2126" w:type="dxa"/>
            <w:shd w:val="clear" w:color="auto" w:fill="E0E0E0"/>
            <w:vAlign w:val="center"/>
          </w:tcPr>
          <w:p w14:paraId="72535889" w14:textId="77777777" w:rsidR="00E164E4" w:rsidRPr="00E164E4" w:rsidRDefault="00E164E4" w:rsidP="00B376B8">
            <w:pPr>
              <w:pStyle w:val="BodyText21"/>
              <w:ind w:left="0" w:firstLine="0"/>
              <w:jc w:val="center"/>
              <w:rPr>
                <w:rFonts w:ascii="Times New Roman" w:hAnsi="Times New Roman"/>
                <w:sz w:val="16"/>
                <w:szCs w:val="16"/>
              </w:rPr>
            </w:pPr>
            <w:r w:rsidRPr="00E164E4">
              <w:rPr>
                <w:rFonts w:ascii="Times New Roman" w:hAnsi="Times New Roman"/>
                <w:b/>
                <w:sz w:val="16"/>
                <w:szCs w:val="16"/>
              </w:rPr>
              <w:t>Baseline</w:t>
            </w:r>
          </w:p>
        </w:tc>
        <w:tc>
          <w:tcPr>
            <w:tcW w:w="2685" w:type="dxa"/>
            <w:shd w:val="clear" w:color="auto" w:fill="E0E0E0"/>
            <w:vAlign w:val="center"/>
          </w:tcPr>
          <w:p w14:paraId="02787137" w14:textId="77777777" w:rsidR="00E164E4" w:rsidRPr="00E164E4" w:rsidRDefault="00E164E4" w:rsidP="00B376B8">
            <w:pPr>
              <w:pStyle w:val="BodyText21"/>
              <w:ind w:left="0" w:firstLine="0"/>
              <w:jc w:val="center"/>
              <w:rPr>
                <w:rFonts w:ascii="Times New Roman" w:hAnsi="Times New Roman"/>
                <w:sz w:val="16"/>
                <w:szCs w:val="16"/>
              </w:rPr>
            </w:pPr>
            <w:r w:rsidRPr="00E164E4">
              <w:rPr>
                <w:rFonts w:ascii="Times New Roman" w:hAnsi="Times New Roman"/>
                <w:b/>
                <w:bCs/>
                <w:sz w:val="16"/>
                <w:szCs w:val="16"/>
              </w:rPr>
              <w:t>Target</w:t>
            </w:r>
          </w:p>
        </w:tc>
        <w:tc>
          <w:tcPr>
            <w:tcW w:w="1800" w:type="dxa"/>
            <w:shd w:val="clear" w:color="auto" w:fill="E0E0E0"/>
            <w:vAlign w:val="center"/>
          </w:tcPr>
          <w:p w14:paraId="619BFEC1" w14:textId="77777777" w:rsidR="00E164E4" w:rsidRPr="00E164E4" w:rsidRDefault="00E164E4" w:rsidP="00B376B8">
            <w:pPr>
              <w:pStyle w:val="BodyText21"/>
              <w:spacing w:after="0"/>
              <w:ind w:left="0" w:firstLine="0"/>
              <w:jc w:val="center"/>
              <w:rPr>
                <w:rFonts w:ascii="Times New Roman" w:hAnsi="Times New Roman"/>
                <w:sz w:val="16"/>
                <w:szCs w:val="16"/>
              </w:rPr>
            </w:pPr>
            <w:r w:rsidRPr="00E164E4">
              <w:rPr>
                <w:rFonts w:ascii="Times New Roman" w:hAnsi="Times New Roman"/>
                <w:b/>
                <w:sz w:val="16"/>
                <w:szCs w:val="16"/>
              </w:rPr>
              <w:t>Sources of Verification</w:t>
            </w:r>
          </w:p>
        </w:tc>
        <w:tc>
          <w:tcPr>
            <w:tcW w:w="2520" w:type="dxa"/>
            <w:shd w:val="clear" w:color="auto" w:fill="E0E0E0"/>
            <w:vAlign w:val="center"/>
          </w:tcPr>
          <w:p w14:paraId="38891FA9" w14:textId="77777777" w:rsidR="00E164E4" w:rsidRPr="00E164E4" w:rsidRDefault="00E164E4" w:rsidP="00B376B8">
            <w:pPr>
              <w:pStyle w:val="BodyText21"/>
              <w:ind w:left="0" w:firstLine="0"/>
              <w:jc w:val="center"/>
              <w:rPr>
                <w:rFonts w:ascii="Times New Roman" w:hAnsi="Times New Roman"/>
                <w:sz w:val="16"/>
                <w:szCs w:val="16"/>
              </w:rPr>
            </w:pPr>
            <w:r w:rsidRPr="00E164E4">
              <w:rPr>
                <w:rFonts w:ascii="Times New Roman" w:hAnsi="Times New Roman"/>
                <w:b/>
                <w:sz w:val="16"/>
                <w:szCs w:val="16"/>
              </w:rPr>
              <w:t>Assumptions</w:t>
            </w:r>
          </w:p>
        </w:tc>
      </w:tr>
      <w:tr w:rsidR="00E164E4" w:rsidRPr="00E164E4" w14:paraId="63C25682" w14:textId="77777777" w:rsidTr="000B15CC">
        <w:trPr>
          <w:jc w:val="center"/>
        </w:trPr>
        <w:tc>
          <w:tcPr>
            <w:tcW w:w="2544" w:type="dxa"/>
            <w:shd w:val="clear" w:color="auto" w:fill="auto"/>
          </w:tcPr>
          <w:p w14:paraId="641754FE" w14:textId="77777777" w:rsidR="00E164E4" w:rsidRPr="00E164E4" w:rsidRDefault="00E164E4" w:rsidP="00E164E4">
            <w:pPr>
              <w:pStyle w:val="BodyText"/>
              <w:spacing w:before="0" w:after="0"/>
              <w:rPr>
                <w:b/>
                <w:sz w:val="16"/>
                <w:szCs w:val="16"/>
              </w:rPr>
            </w:pPr>
            <w:r w:rsidRPr="00E164E4">
              <w:rPr>
                <w:b/>
                <w:sz w:val="16"/>
                <w:szCs w:val="16"/>
              </w:rPr>
              <w:t xml:space="preserve">Objective: </w:t>
            </w:r>
            <w:r w:rsidRPr="00E164E4">
              <w:rPr>
                <w:sz w:val="16"/>
                <w:szCs w:val="16"/>
              </w:rPr>
              <w:t xml:space="preserve">To create an enabling policy and institutional environment and leverage resources for sustainable transport sector development, including the increasing or sustained modal share of public and non-motorized transportation, reduced use of private cars and more energy efficient freight transportation.   </w:t>
            </w:r>
          </w:p>
        </w:tc>
        <w:tc>
          <w:tcPr>
            <w:tcW w:w="1843" w:type="dxa"/>
          </w:tcPr>
          <w:p w14:paraId="6E247933"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Level of replication and/or expansion of the sustainable transport schemes promoted by the project</w:t>
            </w:r>
          </w:p>
          <w:p w14:paraId="084A8D12" w14:textId="77777777" w:rsidR="00E164E4" w:rsidRPr="00E164E4" w:rsidRDefault="00E164E4" w:rsidP="00B376B8">
            <w:pPr>
              <w:pStyle w:val="BodyText21"/>
              <w:spacing w:after="0"/>
              <w:ind w:left="0" w:firstLine="0"/>
              <w:jc w:val="left"/>
              <w:rPr>
                <w:rFonts w:ascii="Times New Roman" w:hAnsi="Times New Roman"/>
                <w:sz w:val="16"/>
                <w:szCs w:val="16"/>
              </w:rPr>
            </w:pPr>
          </w:p>
          <w:p w14:paraId="2F12A29D"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Level of adoption and implementation of the required policy and institutional changes.  </w:t>
            </w:r>
          </w:p>
        </w:tc>
        <w:tc>
          <w:tcPr>
            <w:tcW w:w="2126" w:type="dxa"/>
          </w:tcPr>
          <w:p w14:paraId="78F527EA"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need for the proposed activities basically recognized, but the implementation suffering from different barriers. </w:t>
            </w:r>
          </w:p>
        </w:tc>
        <w:tc>
          <w:tcPr>
            <w:tcW w:w="2685" w:type="dxa"/>
          </w:tcPr>
          <w:p w14:paraId="2C60807D" w14:textId="62572793"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proposed pilot activities successfully concluded and their replication initiated as per the stated replication targets, including the   leveraging of financial resources for that at the amount of at least USD 100 million by the end of the project.   </w:t>
            </w:r>
          </w:p>
          <w:p w14:paraId="0D2DFEA0" w14:textId="77777777" w:rsidR="00E164E4" w:rsidRPr="00E164E4" w:rsidRDefault="00E164E4" w:rsidP="00E164E4">
            <w:pPr>
              <w:pStyle w:val="BodyText21"/>
              <w:spacing w:before="60" w:after="0"/>
              <w:ind w:left="0" w:firstLine="0"/>
              <w:jc w:val="left"/>
              <w:rPr>
                <w:rFonts w:ascii="Times New Roman" w:hAnsi="Times New Roman"/>
                <w:sz w:val="16"/>
                <w:szCs w:val="16"/>
              </w:rPr>
            </w:pPr>
            <w:r w:rsidRPr="00E164E4">
              <w:rPr>
                <w:rFonts w:ascii="Times New Roman" w:hAnsi="Times New Roman"/>
                <w:sz w:val="16"/>
                <w:szCs w:val="16"/>
              </w:rPr>
              <w:t xml:space="preserve">The required policy and institutional changes recognized and implemented. </w:t>
            </w:r>
          </w:p>
          <w:p w14:paraId="388DF0FB" w14:textId="77777777" w:rsidR="00E164E4" w:rsidRPr="00E164E4" w:rsidRDefault="00E164E4" w:rsidP="00B376B8">
            <w:pPr>
              <w:pStyle w:val="BodyText21"/>
              <w:spacing w:after="0"/>
              <w:ind w:left="0" w:firstLine="0"/>
              <w:jc w:val="left"/>
              <w:rPr>
                <w:rFonts w:ascii="Times New Roman" w:hAnsi="Times New Roman"/>
                <w:sz w:val="16"/>
                <w:szCs w:val="16"/>
              </w:rPr>
            </w:pPr>
          </w:p>
        </w:tc>
        <w:tc>
          <w:tcPr>
            <w:tcW w:w="1800" w:type="dxa"/>
          </w:tcPr>
          <w:p w14:paraId="38629125"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Final project evaluation.  </w:t>
            </w:r>
          </w:p>
        </w:tc>
        <w:tc>
          <w:tcPr>
            <w:tcW w:w="2520" w:type="dxa"/>
          </w:tcPr>
          <w:p w14:paraId="3867089E"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real political will to effectively address the transport sector related problems in Egypt exist.   </w:t>
            </w:r>
          </w:p>
        </w:tc>
      </w:tr>
      <w:tr w:rsidR="00E164E4" w:rsidRPr="00E164E4" w14:paraId="4DEF1472" w14:textId="77777777" w:rsidTr="000B15CC">
        <w:trPr>
          <w:jc w:val="center"/>
        </w:trPr>
        <w:tc>
          <w:tcPr>
            <w:tcW w:w="2544" w:type="dxa"/>
            <w:shd w:val="clear" w:color="auto" w:fill="auto"/>
          </w:tcPr>
          <w:p w14:paraId="317DB383" w14:textId="77777777" w:rsidR="00E164E4" w:rsidRPr="00E164E4" w:rsidRDefault="00E164E4" w:rsidP="00B376B8">
            <w:pPr>
              <w:pStyle w:val="BodyText21"/>
              <w:spacing w:after="0"/>
              <w:ind w:left="0" w:firstLine="0"/>
              <w:jc w:val="left"/>
              <w:rPr>
                <w:rFonts w:ascii="Times New Roman" w:hAnsi="Times New Roman"/>
                <w:bCs/>
                <w:sz w:val="16"/>
                <w:szCs w:val="16"/>
              </w:rPr>
            </w:pPr>
            <w:r w:rsidRPr="00E164E4">
              <w:rPr>
                <w:rFonts w:ascii="Times New Roman" w:hAnsi="Times New Roman"/>
                <w:b/>
                <w:sz w:val="16"/>
                <w:szCs w:val="16"/>
                <w:u w:val="single"/>
              </w:rPr>
              <w:t>Outcome 1:</w:t>
            </w:r>
            <w:r w:rsidRPr="00E164E4">
              <w:rPr>
                <w:rFonts w:ascii="Times New Roman" w:hAnsi="Times New Roman"/>
                <w:bCs/>
                <w:sz w:val="16"/>
                <w:szCs w:val="16"/>
              </w:rPr>
              <w:t xml:space="preserve">  The concept for new, integrated high quality public transport services (to exert shift from private cars) for Cairo and its satellite cities successfully introduced and replicated on the basis of public-private partnerships. </w:t>
            </w:r>
          </w:p>
        </w:tc>
        <w:tc>
          <w:tcPr>
            <w:tcW w:w="1843" w:type="dxa"/>
          </w:tcPr>
          <w:p w14:paraId="3E5C6CDA"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new public transport services continue to operate on a self sustaining basis at the end of the project </w:t>
            </w:r>
          </w:p>
          <w:p w14:paraId="7AC8ACE0"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p w14:paraId="7F9D0ABA"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Signed agreements for replication.   </w:t>
            </w:r>
          </w:p>
        </w:tc>
        <w:tc>
          <w:tcPr>
            <w:tcW w:w="2126" w:type="dxa"/>
          </w:tcPr>
          <w:p w14:paraId="46B17D6D"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No adequate public transport services for the satellite cities available. </w:t>
            </w:r>
          </w:p>
          <w:p w14:paraId="2225A22E"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No feeder system for metro in place.</w:t>
            </w:r>
          </w:p>
          <w:p w14:paraId="18CB818D" w14:textId="77777777" w:rsidR="00E164E4" w:rsidRPr="00E164E4" w:rsidRDefault="00E164E4" w:rsidP="00B376B8">
            <w:pPr>
              <w:pStyle w:val="BodyText21"/>
              <w:spacing w:after="0"/>
              <w:ind w:left="0" w:firstLine="0"/>
              <w:jc w:val="left"/>
              <w:rPr>
                <w:rFonts w:ascii="Times New Roman" w:hAnsi="Times New Roman"/>
                <w:sz w:val="16"/>
                <w:szCs w:val="16"/>
              </w:rPr>
            </w:pPr>
          </w:p>
          <w:p w14:paraId="5235B299"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Lack of experience with more advanced, road based public transport systems such as BRT.  </w:t>
            </w:r>
          </w:p>
          <w:p w14:paraId="71117025" w14:textId="77777777" w:rsidR="00E164E4" w:rsidRPr="00E164E4" w:rsidRDefault="00E164E4" w:rsidP="00B376B8">
            <w:pPr>
              <w:pStyle w:val="BodyText21"/>
              <w:spacing w:after="0"/>
              <w:ind w:left="0" w:firstLine="0"/>
              <w:jc w:val="left"/>
              <w:rPr>
                <w:rFonts w:ascii="Times New Roman" w:hAnsi="Times New Roman"/>
                <w:sz w:val="16"/>
                <w:szCs w:val="16"/>
              </w:rPr>
            </w:pPr>
          </w:p>
          <w:p w14:paraId="4508301B"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 </w:t>
            </w:r>
          </w:p>
        </w:tc>
        <w:tc>
          <w:tcPr>
            <w:tcW w:w="2685" w:type="dxa"/>
          </w:tcPr>
          <w:p w14:paraId="00165F23" w14:textId="5811D2DE"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new public transport services introduced during the project continue to operate on a self sustaining basis. </w:t>
            </w:r>
          </w:p>
          <w:p w14:paraId="11B724C9" w14:textId="3ED38017" w:rsidR="00E164E4" w:rsidRPr="00E164E4" w:rsidRDefault="00E164E4" w:rsidP="00E164E4">
            <w:pPr>
              <w:pStyle w:val="BodyText21"/>
              <w:spacing w:before="60" w:after="0"/>
              <w:ind w:left="0" w:firstLine="0"/>
              <w:jc w:val="left"/>
              <w:rPr>
                <w:rFonts w:ascii="Times New Roman" w:hAnsi="Times New Roman"/>
                <w:sz w:val="16"/>
                <w:szCs w:val="16"/>
              </w:rPr>
            </w:pPr>
            <w:r w:rsidRPr="00E164E4">
              <w:rPr>
                <w:rFonts w:ascii="Times New Roman" w:hAnsi="Times New Roman"/>
                <w:sz w:val="16"/>
                <w:szCs w:val="16"/>
              </w:rPr>
              <w:t>Agreements for the replication of the concept of new, high quality and with cities’ internal public transport system integrated inter-city bus services between Cairo and its 5 satellite cities finalized.</w:t>
            </w:r>
          </w:p>
          <w:p w14:paraId="52CB7EAF" w14:textId="52E5CC58" w:rsidR="00E164E4" w:rsidRPr="00E164E4" w:rsidRDefault="00E164E4" w:rsidP="00E164E4">
            <w:pPr>
              <w:pStyle w:val="BodyText21"/>
              <w:spacing w:before="60" w:after="0"/>
              <w:ind w:left="0" w:firstLine="0"/>
              <w:jc w:val="left"/>
              <w:rPr>
                <w:rFonts w:ascii="Times New Roman" w:hAnsi="Times New Roman"/>
                <w:sz w:val="16"/>
                <w:szCs w:val="16"/>
              </w:rPr>
            </w:pPr>
            <w:r w:rsidRPr="00E164E4">
              <w:rPr>
                <w:rFonts w:ascii="Times New Roman" w:hAnsi="Times New Roman"/>
                <w:sz w:val="16"/>
                <w:szCs w:val="16"/>
              </w:rPr>
              <w:t xml:space="preserve">The agreements for replication of an integrated feeder bus and ticketing system for 9 existing and for 5 new metro stations in Cairo </w:t>
            </w:r>
            <w:r w:rsidRPr="00E164E4">
              <w:rPr>
                <w:rFonts w:ascii="Times New Roman" w:hAnsi="Times New Roman"/>
                <w:strike/>
                <w:sz w:val="16"/>
                <w:szCs w:val="16"/>
              </w:rPr>
              <w:t>and 4 rail stations in Alexandria</w:t>
            </w:r>
            <w:r w:rsidRPr="00E164E4">
              <w:rPr>
                <w:rFonts w:ascii="Times New Roman" w:hAnsi="Times New Roman"/>
                <w:sz w:val="16"/>
                <w:szCs w:val="16"/>
              </w:rPr>
              <w:t xml:space="preserve"> finalized. </w:t>
            </w:r>
          </w:p>
          <w:p w14:paraId="63C7D2D1" w14:textId="77777777" w:rsidR="00E164E4" w:rsidRPr="00E164E4" w:rsidRDefault="00E164E4" w:rsidP="00E164E4">
            <w:pPr>
              <w:pStyle w:val="BodyText21"/>
              <w:spacing w:before="60" w:after="0"/>
              <w:ind w:left="0" w:firstLine="0"/>
              <w:jc w:val="left"/>
              <w:rPr>
                <w:rFonts w:ascii="Times New Roman" w:hAnsi="Times New Roman"/>
                <w:sz w:val="16"/>
                <w:szCs w:val="16"/>
              </w:rPr>
            </w:pPr>
            <w:r w:rsidRPr="00E164E4">
              <w:rPr>
                <w:rFonts w:ascii="Times New Roman" w:hAnsi="Times New Roman"/>
                <w:sz w:val="16"/>
                <w:szCs w:val="16"/>
              </w:rPr>
              <w:t xml:space="preserve">Depending on the final feasibility assessment, the construction of a pilot BRT system initiated (with structured financing) for one location.  </w:t>
            </w:r>
          </w:p>
        </w:tc>
        <w:tc>
          <w:tcPr>
            <w:tcW w:w="1800" w:type="dxa"/>
          </w:tcPr>
          <w:p w14:paraId="03EF9490"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Final evaluation</w:t>
            </w:r>
          </w:p>
        </w:tc>
        <w:tc>
          <w:tcPr>
            <w:tcW w:w="2520" w:type="dxa"/>
          </w:tcPr>
          <w:p w14:paraId="19231CBA"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Commercial feasibility of the proposed service high enough to attract private bus operators. </w:t>
            </w:r>
          </w:p>
          <w:p w14:paraId="7311B8D3" w14:textId="77777777" w:rsidR="00E164E4" w:rsidRPr="00E164E4" w:rsidRDefault="00E164E4" w:rsidP="00B376B8">
            <w:pPr>
              <w:pStyle w:val="BodyText21"/>
              <w:spacing w:after="0"/>
              <w:ind w:left="0" w:firstLine="0"/>
              <w:jc w:val="left"/>
              <w:rPr>
                <w:rFonts w:ascii="Times New Roman" w:hAnsi="Times New Roman"/>
                <w:sz w:val="16"/>
                <w:szCs w:val="16"/>
              </w:rPr>
            </w:pPr>
          </w:p>
          <w:p w14:paraId="09EC6BC5"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A supportive policy framework for public-private partnerships facilitating adequate fare box revenues and income from complementary activities such as advertising.   </w:t>
            </w:r>
          </w:p>
        </w:tc>
      </w:tr>
      <w:tr w:rsidR="00E164E4" w:rsidRPr="00E164E4" w14:paraId="3C881F00" w14:textId="77777777" w:rsidTr="000B15CC">
        <w:trPr>
          <w:jc w:val="center"/>
        </w:trPr>
        <w:tc>
          <w:tcPr>
            <w:tcW w:w="2544" w:type="dxa"/>
            <w:shd w:val="clear" w:color="auto" w:fill="auto"/>
          </w:tcPr>
          <w:p w14:paraId="67F035E0" w14:textId="77777777" w:rsidR="00E164E4" w:rsidRPr="00E164E4" w:rsidRDefault="00E164E4" w:rsidP="00E164E4">
            <w:pPr>
              <w:autoSpaceDE w:val="0"/>
              <w:autoSpaceDN w:val="0"/>
              <w:adjustRightInd w:val="0"/>
              <w:spacing w:before="0" w:after="0"/>
              <w:rPr>
                <w:b/>
                <w:bCs/>
                <w:sz w:val="16"/>
                <w:szCs w:val="16"/>
              </w:rPr>
            </w:pPr>
            <w:r w:rsidRPr="00E164E4">
              <w:rPr>
                <w:b/>
                <w:bCs/>
                <w:sz w:val="16"/>
                <w:szCs w:val="16"/>
              </w:rPr>
              <w:t xml:space="preserve">Output 1.1: </w:t>
            </w:r>
            <w:r w:rsidRPr="00E164E4">
              <w:rPr>
                <w:sz w:val="16"/>
                <w:szCs w:val="16"/>
              </w:rPr>
              <w:t>The public bidding and negotiations for the new service finalized</w:t>
            </w:r>
          </w:p>
        </w:tc>
        <w:tc>
          <w:tcPr>
            <w:tcW w:w="1843" w:type="dxa"/>
          </w:tcPr>
          <w:p w14:paraId="054FB1C3"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sz w:val="16"/>
                <w:szCs w:val="16"/>
              </w:rPr>
              <w:t>Status of the tender</w:t>
            </w:r>
          </w:p>
        </w:tc>
        <w:tc>
          <w:tcPr>
            <w:tcW w:w="2126" w:type="dxa"/>
          </w:tcPr>
          <w:p w14:paraId="5D634215"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n/a</w:t>
            </w:r>
          </w:p>
        </w:tc>
        <w:tc>
          <w:tcPr>
            <w:tcW w:w="2685" w:type="dxa"/>
          </w:tcPr>
          <w:p w14:paraId="43EAFAF7"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sz w:val="16"/>
                <w:szCs w:val="16"/>
              </w:rPr>
              <w:t>Concluded tender and signed contracts</w:t>
            </w:r>
            <w:r w:rsidRPr="00E164E4">
              <w:rPr>
                <w:rFonts w:ascii="Times New Roman" w:hAnsi="Times New Roman"/>
                <w:bCs/>
                <w:color w:val="000000"/>
                <w:sz w:val="16"/>
                <w:szCs w:val="16"/>
              </w:rPr>
              <w:t xml:space="preserve"> </w:t>
            </w:r>
          </w:p>
        </w:tc>
        <w:tc>
          <w:tcPr>
            <w:tcW w:w="1800" w:type="dxa"/>
          </w:tcPr>
          <w:p w14:paraId="28AABFAE"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Project reports</w:t>
            </w:r>
          </w:p>
        </w:tc>
        <w:tc>
          <w:tcPr>
            <w:tcW w:w="2520" w:type="dxa"/>
          </w:tcPr>
          <w:p w14:paraId="398849E8"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The terms of tender attract private sector interest</w:t>
            </w:r>
          </w:p>
        </w:tc>
      </w:tr>
      <w:tr w:rsidR="00E164E4" w:rsidRPr="00E164E4" w14:paraId="2B433381" w14:textId="77777777" w:rsidTr="000B15CC">
        <w:trPr>
          <w:jc w:val="center"/>
        </w:trPr>
        <w:tc>
          <w:tcPr>
            <w:tcW w:w="2544" w:type="dxa"/>
            <w:shd w:val="clear" w:color="auto" w:fill="auto"/>
          </w:tcPr>
          <w:p w14:paraId="4D1A150C" w14:textId="77777777" w:rsidR="00E164E4" w:rsidRPr="00E164E4" w:rsidRDefault="00E164E4" w:rsidP="00B376B8">
            <w:pPr>
              <w:pStyle w:val="BodyText21"/>
              <w:spacing w:after="0"/>
              <w:ind w:left="0" w:firstLine="0"/>
              <w:jc w:val="left"/>
              <w:rPr>
                <w:rFonts w:ascii="Times New Roman" w:hAnsi="Times New Roman"/>
                <w:b/>
                <w:sz w:val="16"/>
                <w:szCs w:val="16"/>
              </w:rPr>
            </w:pPr>
            <w:r w:rsidRPr="00E164E4">
              <w:rPr>
                <w:rFonts w:ascii="Times New Roman" w:hAnsi="Times New Roman"/>
                <w:b/>
                <w:bCs/>
                <w:sz w:val="16"/>
                <w:szCs w:val="16"/>
                <w:lang w:val="en-GB"/>
              </w:rPr>
              <w:t>Output 1.2:</w:t>
            </w:r>
            <w:r w:rsidRPr="00E164E4">
              <w:rPr>
                <w:rFonts w:ascii="Times New Roman" w:hAnsi="Times New Roman"/>
                <w:sz w:val="16"/>
                <w:szCs w:val="16"/>
                <w:lang w:val="en-GB"/>
              </w:rPr>
              <w:t xml:space="preserve">  New, high quality public transport service for </w:t>
            </w:r>
            <w:r w:rsidRPr="00E164E4">
              <w:rPr>
                <w:rFonts w:ascii="Times New Roman" w:hAnsi="Times New Roman"/>
                <w:sz w:val="16"/>
                <w:szCs w:val="16"/>
                <w:lang w:val="en-GB"/>
              </w:rPr>
              <w:lastRenderedPageBreak/>
              <w:t>connecting Cairo and the city of 6</w:t>
            </w:r>
            <w:r w:rsidRPr="00E164E4">
              <w:rPr>
                <w:rFonts w:ascii="Times New Roman" w:hAnsi="Times New Roman"/>
                <w:sz w:val="16"/>
                <w:szCs w:val="16"/>
                <w:vertAlign w:val="superscript"/>
                <w:lang w:val="en-GB"/>
              </w:rPr>
              <w:t>th</w:t>
            </w:r>
            <w:r w:rsidRPr="00E164E4">
              <w:rPr>
                <w:rFonts w:ascii="Times New Roman" w:hAnsi="Times New Roman"/>
                <w:sz w:val="16"/>
                <w:szCs w:val="16"/>
                <w:lang w:val="en-GB"/>
              </w:rPr>
              <w:t xml:space="preserve"> of October, </w:t>
            </w:r>
            <w:r w:rsidRPr="00E164E4">
              <w:rPr>
                <w:rFonts w:ascii="Times New Roman" w:hAnsi="Times New Roman"/>
                <w:b/>
                <w:i/>
                <w:color w:val="008000"/>
                <w:sz w:val="16"/>
                <w:szCs w:val="16"/>
                <w:u w:val="single"/>
                <w:lang w:val="en-GB"/>
              </w:rPr>
              <w:t>Sheikh Zayed City and Dreamland City</w:t>
            </w:r>
            <w:r w:rsidRPr="00E164E4">
              <w:rPr>
                <w:rFonts w:ascii="Times New Roman" w:hAnsi="Times New Roman"/>
                <w:sz w:val="16"/>
                <w:szCs w:val="16"/>
                <w:lang w:val="en-GB"/>
              </w:rPr>
              <w:t xml:space="preserve"> successfully in operation attracting current or potential future private car users, together with the improvement of the internal public transport service within the 6</w:t>
            </w:r>
            <w:r w:rsidRPr="00E164E4">
              <w:rPr>
                <w:rFonts w:ascii="Times New Roman" w:hAnsi="Times New Roman"/>
                <w:sz w:val="16"/>
                <w:szCs w:val="16"/>
                <w:vertAlign w:val="superscript"/>
                <w:lang w:val="en-GB"/>
              </w:rPr>
              <w:t>th</w:t>
            </w:r>
            <w:r w:rsidRPr="00E164E4">
              <w:rPr>
                <w:rFonts w:ascii="Times New Roman" w:hAnsi="Times New Roman"/>
                <w:sz w:val="16"/>
                <w:szCs w:val="16"/>
                <w:lang w:val="en-GB"/>
              </w:rPr>
              <w:t xml:space="preserve"> of October.   </w:t>
            </w:r>
          </w:p>
        </w:tc>
        <w:tc>
          <w:tcPr>
            <w:tcW w:w="1843" w:type="dxa"/>
          </w:tcPr>
          <w:p w14:paraId="7CA64339"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lastRenderedPageBreak/>
              <w:t xml:space="preserve">The amount of passengers using the new </w:t>
            </w:r>
            <w:r w:rsidRPr="00E164E4">
              <w:rPr>
                <w:rFonts w:ascii="Times New Roman" w:hAnsi="Times New Roman"/>
                <w:bCs/>
                <w:color w:val="000000"/>
                <w:sz w:val="16"/>
                <w:szCs w:val="16"/>
              </w:rPr>
              <w:lastRenderedPageBreak/>
              <w:t>services</w:t>
            </w:r>
          </w:p>
          <w:p w14:paraId="116DE80E"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p w14:paraId="406C2EC9"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financial performance of the service provided. </w:t>
            </w:r>
          </w:p>
        </w:tc>
        <w:tc>
          <w:tcPr>
            <w:tcW w:w="2126" w:type="dxa"/>
          </w:tcPr>
          <w:p w14:paraId="114BBCB9"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lastRenderedPageBreak/>
              <w:t xml:space="preserve">No fast, accurate and comfortable public </w:t>
            </w:r>
            <w:r w:rsidRPr="00E164E4">
              <w:rPr>
                <w:rFonts w:ascii="Times New Roman" w:hAnsi="Times New Roman"/>
                <w:sz w:val="16"/>
                <w:szCs w:val="16"/>
              </w:rPr>
              <w:lastRenderedPageBreak/>
              <w:t xml:space="preserve">transportation available between the old and their “new” satellite cities.  </w:t>
            </w:r>
          </w:p>
        </w:tc>
        <w:tc>
          <w:tcPr>
            <w:tcW w:w="2685" w:type="dxa"/>
          </w:tcPr>
          <w:p w14:paraId="2193C7AC"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lastRenderedPageBreak/>
              <w:t xml:space="preserve">More than 6,000 passengers per day using the new service between Cairo </w:t>
            </w:r>
            <w:r w:rsidRPr="00E164E4">
              <w:rPr>
                <w:rFonts w:ascii="Times New Roman" w:hAnsi="Times New Roman"/>
                <w:bCs/>
                <w:color w:val="000000"/>
                <w:sz w:val="16"/>
                <w:szCs w:val="16"/>
              </w:rPr>
              <w:lastRenderedPageBreak/>
              <w:t>and the city of 6</w:t>
            </w:r>
            <w:r w:rsidRPr="00E164E4">
              <w:rPr>
                <w:rFonts w:ascii="Times New Roman" w:hAnsi="Times New Roman"/>
                <w:bCs/>
                <w:color w:val="000000"/>
                <w:sz w:val="16"/>
                <w:szCs w:val="16"/>
                <w:vertAlign w:val="superscript"/>
              </w:rPr>
              <w:t>th</w:t>
            </w:r>
            <w:r w:rsidRPr="00E164E4">
              <w:rPr>
                <w:rFonts w:ascii="Times New Roman" w:hAnsi="Times New Roman"/>
                <w:bCs/>
                <w:color w:val="000000"/>
                <w:sz w:val="16"/>
                <w:szCs w:val="16"/>
              </w:rPr>
              <w:t xml:space="preserve"> of October </w:t>
            </w:r>
          </w:p>
          <w:p w14:paraId="3D5FC962"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p w14:paraId="1EBD7B69"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More than 2,500 passengers per day using the new service within the city of 6</w:t>
            </w:r>
            <w:r w:rsidRPr="00E164E4">
              <w:rPr>
                <w:rFonts w:ascii="Times New Roman" w:hAnsi="Times New Roman"/>
                <w:bCs/>
                <w:color w:val="000000"/>
                <w:sz w:val="16"/>
                <w:szCs w:val="16"/>
                <w:vertAlign w:val="superscript"/>
              </w:rPr>
              <w:t xml:space="preserve">th </w:t>
            </w:r>
            <w:r w:rsidRPr="00E164E4">
              <w:rPr>
                <w:rFonts w:ascii="Times New Roman" w:hAnsi="Times New Roman"/>
                <w:bCs/>
                <w:color w:val="000000"/>
                <w:sz w:val="16"/>
                <w:szCs w:val="16"/>
              </w:rPr>
              <w:t xml:space="preserve"> of  October </w:t>
            </w:r>
          </w:p>
          <w:p w14:paraId="66343792"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p w14:paraId="7C44C05D"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new services continue to operate on a financially sustainable basis. </w:t>
            </w:r>
          </w:p>
        </w:tc>
        <w:tc>
          <w:tcPr>
            <w:tcW w:w="1800" w:type="dxa"/>
          </w:tcPr>
          <w:p w14:paraId="7494B84D"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lastRenderedPageBreak/>
              <w:t>Ticket sale +  on-board surveys</w:t>
            </w:r>
          </w:p>
          <w:p w14:paraId="086F6061" w14:textId="77777777" w:rsidR="00E164E4" w:rsidRPr="00E164E4" w:rsidRDefault="00E164E4" w:rsidP="00B376B8">
            <w:pPr>
              <w:pStyle w:val="BodyText21"/>
              <w:spacing w:after="0"/>
              <w:ind w:left="0" w:firstLine="0"/>
              <w:jc w:val="left"/>
              <w:rPr>
                <w:rFonts w:ascii="Times New Roman" w:hAnsi="Times New Roman"/>
                <w:sz w:val="16"/>
                <w:szCs w:val="16"/>
              </w:rPr>
            </w:pPr>
          </w:p>
          <w:p w14:paraId="33D12D33"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Project intermediate reports and the final evaluation.</w:t>
            </w:r>
          </w:p>
        </w:tc>
        <w:tc>
          <w:tcPr>
            <w:tcW w:w="2520" w:type="dxa"/>
          </w:tcPr>
          <w:p w14:paraId="7ABFCDB3"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lastRenderedPageBreak/>
              <w:t xml:space="preserve">See above </w:t>
            </w:r>
          </w:p>
        </w:tc>
      </w:tr>
      <w:tr w:rsidR="00E164E4" w:rsidRPr="00E164E4" w14:paraId="747716C8" w14:textId="77777777" w:rsidTr="000B15CC">
        <w:trPr>
          <w:jc w:val="center"/>
        </w:trPr>
        <w:tc>
          <w:tcPr>
            <w:tcW w:w="2544" w:type="dxa"/>
            <w:shd w:val="clear" w:color="auto" w:fill="auto"/>
          </w:tcPr>
          <w:p w14:paraId="4C1BAFDC" w14:textId="77777777" w:rsidR="00E164E4" w:rsidRPr="00E164E4" w:rsidRDefault="00E164E4" w:rsidP="00B376B8">
            <w:pPr>
              <w:pStyle w:val="BodyText21"/>
              <w:spacing w:after="0"/>
              <w:ind w:left="0" w:firstLine="0"/>
              <w:jc w:val="left"/>
              <w:rPr>
                <w:rFonts w:ascii="Times New Roman" w:hAnsi="Times New Roman"/>
                <w:bCs/>
                <w:sz w:val="16"/>
                <w:szCs w:val="16"/>
              </w:rPr>
            </w:pPr>
            <w:r w:rsidRPr="00E164E4">
              <w:rPr>
                <w:rFonts w:ascii="Times New Roman" w:hAnsi="Times New Roman"/>
                <w:b/>
                <w:sz w:val="16"/>
                <w:szCs w:val="16"/>
              </w:rPr>
              <w:t>Output 1.3:</w:t>
            </w:r>
            <w:r w:rsidRPr="00E164E4">
              <w:rPr>
                <w:rFonts w:ascii="Times New Roman" w:hAnsi="Times New Roman"/>
                <w:bCs/>
                <w:sz w:val="16"/>
                <w:szCs w:val="16"/>
              </w:rPr>
              <w:t xml:space="preserve"> The feeder bus lines serving two metro stations in Cairo successfully in operation with integrated fare policy and ticketing, </w:t>
            </w:r>
            <w:r w:rsidRPr="00E164E4">
              <w:rPr>
                <w:rFonts w:ascii="Times New Roman" w:hAnsi="Times New Roman"/>
                <w:sz w:val="16"/>
                <w:szCs w:val="16"/>
                <w:lang w:val="en-GB"/>
              </w:rPr>
              <w:t>attracting current or potential future private car users</w:t>
            </w:r>
            <w:r w:rsidRPr="00E164E4">
              <w:rPr>
                <w:rFonts w:ascii="Times New Roman" w:hAnsi="Times New Roman"/>
                <w:bCs/>
                <w:sz w:val="16"/>
                <w:szCs w:val="16"/>
              </w:rPr>
              <w:t xml:space="preserve">. </w:t>
            </w:r>
          </w:p>
        </w:tc>
        <w:tc>
          <w:tcPr>
            <w:tcW w:w="1843" w:type="dxa"/>
          </w:tcPr>
          <w:p w14:paraId="5D365626"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The amount of passengers using the new feeder services</w:t>
            </w:r>
          </w:p>
          <w:p w14:paraId="0893D7BC"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p w14:paraId="2AC7F84D"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financial indicators of the service provided. </w:t>
            </w:r>
          </w:p>
        </w:tc>
        <w:tc>
          <w:tcPr>
            <w:tcW w:w="2126" w:type="dxa"/>
          </w:tcPr>
          <w:p w14:paraId="51A2F9F1" w14:textId="78C073DE"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No coordinated feeder system in place for the metro. </w:t>
            </w:r>
          </w:p>
          <w:p w14:paraId="745B7AC6" w14:textId="77777777" w:rsidR="00E164E4" w:rsidRPr="00E164E4" w:rsidRDefault="00E164E4" w:rsidP="00E164E4">
            <w:pPr>
              <w:pStyle w:val="BodyText21"/>
              <w:spacing w:before="60" w:after="0"/>
              <w:ind w:left="0" w:firstLine="0"/>
              <w:jc w:val="left"/>
              <w:rPr>
                <w:rFonts w:ascii="Times New Roman" w:hAnsi="Times New Roman"/>
                <w:sz w:val="16"/>
                <w:szCs w:val="16"/>
              </w:rPr>
            </w:pPr>
            <w:r w:rsidRPr="00E164E4">
              <w:rPr>
                <w:rFonts w:ascii="Times New Roman" w:hAnsi="Times New Roman"/>
                <w:sz w:val="16"/>
                <w:szCs w:val="16"/>
              </w:rPr>
              <w:t xml:space="preserve">No integrated fare policy and ticketing between the bus and rail based systems.  </w:t>
            </w:r>
          </w:p>
        </w:tc>
        <w:tc>
          <w:tcPr>
            <w:tcW w:w="2685" w:type="dxa"/>
          </w:tcPr>
          <w:p w14:paraId="7481F12B"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More than 5,000 passengers per day using the new service. </w:t>
            </w:r>
          </w:p>
          <w:p w14:paraId="380DE68C"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p w14:paraId="0852604E"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The new services continue to operate on a financially sustainable basis.</w:t>
            </w:r>
          </w:p>
        </w:tc>
        <w:tc>
          <w:tcPr>
            <w:tcW w:w="1800" w:type="dxa"/>
          </w:tcPr>
          <w:p w14:paraId="5B4542D6"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Ticket sale + on-board surveys</w:t>
            </w:r>
          </w:p>
          <w:p w14:paraId="0B21F5EB" w14:textId="77777777" w:rsidR="00E164E4" w:rsidRPr="00E164E4" w:rsidRDefault="00E164E4" w:rsidP="00B376B8">
            <w:pPr>
              <w:pStyle w:val="BodyText21"/>
              <w:spacing w:after="0"/>
              <w:ind w:left="0" w:firstLine="0"/>
              <w:jc w:val="left"/>
              <w:rPr>
                <w:rFonts w:ascii="Times New Roman" w:hAnsi="Times New Roman"/>
                <w:sz w:val="16"/>
                <w:szCs w:val="16"/>
              </w:rPr>
            </w:pPr>
          </w:p>
          <w:p w14:paraId="30E3FA9C"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Project intermediate reports and the final evaluation.</w:t>
            </w:r>
          </w:p>
        </w:tc>
        <w:tc>
          <w:tcPr>
            <w:tcW w:w="2520" w:type="dxa"/>
          </w:tcPr>
          <w:p w14:paraId="3511FC07"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See above</w:t>
            </w:r>
          </w:p>
          <w:p w14:paraId="0DFE6BB7" w14:textId="77777777" w:rsidR="00E164E4" w:rsidRPr="00E164E4" w:rsidRDefault="00E164E4" w:rsidP="00B376B8">
            <w:pPr>
              <w:pStyle w:val="BodyText21"/>
              <w:spacing w:after="0"/>
              <w:ind w:left="0" w:firstLine="0"/>
              <w:jc w:val="left"/>
              <w:rPr>
                <w:rFonts w:ascii="Times New Roman" w:hAnsi="Times New Roman"/>
                <w:sz w:val="16"/>
                <w:szCs w:val="16"/>
              </w:rPr>
            </w:pPr>
          </w:p>
        </w:tc>
      </w:tr>
      <w:tr w:rsidR="00E164E4" w:rsidRPr="00E164E4" w14:paraId="1559800E" w14:textId="77777777" w:rsidTr="000B15CC">
        <w:trPr>
          <w:jc w:val="center"/>
        </w:trPr>
        <w:tc>
          <w:tcPr>
            <w:tcW w:w="2544" w:type="dxa"/>
            <w:shd w:val="clear" w:color="auto" w:fill="auto"/>
          </w:tcPr>
          <w:p w14:paraId="17B1E58E" w14:textId="77777777" w:rsidR="00E164E4" w:rsidRPr="00E164E4" w:rsidRDefault="00E164E4" w:rsidP="00B376B8">
            <w:pPr>
              <w:pStyle w:val="BodyText21"/>
              <w:spacing w:after="0"/>
              <w:ind w:left="0" w:firstLine="0"/>
              <w:jc w:val="left"/>
              <w:rPr>
                <w:rFonts w:ascii="Times New Roman" w:hAnsi="Times New Roman"/>
                <w:bCs/>
                <w:sz w:val="16"/>
                <w:szCs w:val="16"/>
                <w:u w:val="single"/>
              </w:rPr>
            </w:pPr>
            <w:r w:rsidRPr="00E164E4">
              <w:rPr>
                <w:rFonts w:ascii="Times New Roman" w:hAnsi="Times New Roman"/>
                <w:b/>
                <w:sz w:val="16"/>
                <w:szCs w:val="16"/>
              </w:rPr>
              <w:t xml:space="preserve">Output 1.4:  </w:t>
            </w:r>
            <w:r w:rsidRPr="00E164E4">
              <w:rPr>
                <w:rFonts w:ascii="Times New Roman" w:hAnsi="Times New Roman"/>
                <w:bCs/>
                <w:sz w:val="16"/>
                <w:szCs w:val="16"/>
              </w:rPr>
              <w:t xml:space="preserve"> The results and experiences of the first year operation of the new services documented disseminated and discussed with the key decision makers (including the achieved GHG emission reductions).  </w:t>
            </w:r>
          </w:p>
        </w:tc>
        <w:tc>
          <w:tcPr>
            <w:tcW w:w="1843" w:type="dxa"/>
          </w:tcPr>
          <w:p w14:paraId="1EC02578"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The status of the report</w:t>
            </w:r>
          </w:p>
        </w:tc>
        <w:tc>
          <w:tcPr>
            <w:tcW w:w="2126" w:type="dxa"/>
          </w:tcPr>
          <w:p w14:paraId="4C6A3EDD"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results and experiences not documented and disseminated </w:t>
            </w:r>
          </w:p>
        </w:tc>
        <w:tc>
          <w:tcPr>
            <w:tcW w:w="2685" w:type="dxa"/>
          </w:tcPr>
          <w:p w14:paraId="22FA8F0F"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Report finalized, presented to and discussed with the key stakeholders.  </w:t>
            </w:r>
          </w:p>
        </w:tc>
        <w:tc>
          <w:tcPr>
            <w:tcW w:w="1800" w:type="dxa"/>
          </w:tcPr>
          <w:p w14:paraId="014F0613"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Project reports </w:t>
            </w:r>
          </w:p>
        </w:tc>
        <w:tc>
          <w:tcPr>
            <w:tcW w:w="2520" w:type="dxa"/>
          </w:tcPr>
          <w:p w14:paraId="4FA8AF4A"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pilot systems in operation. </w:t>
            </w:r>
          </w:p>
        </w:tc>
      </w:tr>
      <w:tr w:rsidR="00E164E4" w:rsidRPr="00E164E4" w14:paraId="0D0EBC15" w14:textId="77777777" w:rsidTr="000B15CC">
        <w:trPr>
          <w:jc w:val="center"/>
        </w:trPr>
        <w:tc>
          <w:tcPr>
            <w:tcW w:w="2544" w:type="dxa"/>
            <w:shd w:val="clear" w:color="auto" w:fill="auto"/>
          </w:tcPr>
          <w:p w14:paraId="259253AF" w14:textId="77777777" w:rsidR="00E164E4" w:rsidRPr="00E164E4" w:rsidRDefault="00E164E4" w:rsidP="00B376B8">
            <w:pPr>
              <w:pStyle w:val="BodyText21"/>
              <w:spacing w:after="0"/>
              <w:ind w:left="0" w:firstLine="0"/>
              <w:jc w:val="left"/>
              <w:rPr>
                <w:rFonts w:ascii="Times New Roman" w:hAnsi="Times New Roman"/>
                <w:bCs/>
                <w:sz w:val="16"/>
                <w:szCs w:val="16"/>
              </w:rPr>
            </w:pPr>
            <w:r w:rsidRPr="00E164E4">
              <w:rPr>
                <w:rFonts w:ascii="Times New Roman" w:hAnsi="Times New Roman"/>
                <w:b/>
                <w:sz w:val="16"/>
                <w:szCs w:val="16"/>
              </w:rPr>
              <w:t xml:space="preserve">Output 1.5:  </w:t>
            </w:r>
            <w:r w:rsidRPr="00E164E4">
              <w:rPr>
                <w:rFonts w:ascii="Times New Roman" w:hAnsi="Times New Roman"/>
                <w:sz w:val="16"/>
                <w:szCs w:val="16"/>
              </w:rPr>
              <w:t>Subject to the success with the first pilot projects, the</w:t>
            </w:r>
            <w:r w:rsidRPr="00E164E4">
              <w:rPr>
                <w:rFonts w:ascii="Times New Roman" w:hAnsi="Times New Roman"/>
                <w:bCs/>
                <w:sz w:val="16"/>
                <w:szCs w:val="16"/>
              </w:rPr>
              <w:t xml:space="preserve"> supporting studies and stakeholder consultations for the replication of the concepts including, as feasible, Bus Rapid Transit (BRT) </w:t>
            </w:r>
            <w:r w:rsidRPr="00E164E4">
              <w:rPr>
                <w:rFonts w:ascii="Times New Roman" w:hAnsi="Times New Roman"/>
                <w:bCs/>
                <w:strike/>
                <w:sz w:val="16"/>
                <w:szCs w:val="16"/>
              </w:rPr>
              <w:t>and state of the art light rail systems</w:t>
            </w:r>
            <w:r w:rsidRPr="00E164E4">
              <w:rPr>
                <w:rFonts w:ascii="Times New Roman" w:hAnsi="Times New Roman"/>
                <w:bCs/>
                <w:sz w:val="16"/>
                <w:szCs w:val="16"/>
              </w:rPr>
              <w:t xml:space="preserve">.  </w:t>
            </w:r>
          </w:p>
        </w:tc>
        <w:tc>
          <w:tcPr>
            <w:tcW w:w="1843" w:type="dxa"/>
          </w:tcPr>
          <w:p w14:paraId="79A115B2"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number of locations and corridors, for which the studies and stakeholder consultations have been successfully finalized.     </w:t>
            </w:r>
          </w:p>
        </w:tc>
        <w:tc>
          <w:tcPr>
            <w:tcW w:w="2126" w:type="dxa"/>
          </w:tcPr>
          <w:p w14:paraId="33CA458D"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No follow up to facilitate replication </w:t>
            </w:r>
          </w:p>
        </w:tc>
        <w:tc>
          <w:tcPr>
            <w:tcW w:w="2685" w:type="dxa"/>
          </w:tcPr>
          <w:p w14:paraId="71DAFDAC"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Supporting studies for the replication of the concepts for 5 additional satellite cities around Cairo (for Output 1.2), including the consideration of a BRT scheme, and for 9 existing and 5 new metro stations in Cairo (for Output 1.3) finalized (For prerequisites to enter this activity, see assumptions)</w:t>
            </w:r>
          </w:p>
        </w:tc>
        <w:tc>
          <w:tcPr>
            <w:tcW w:w="1800" w:type="dxa"/>
          </w:tcPr>
          <w:p w14:paraId="7942AC50"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Project reports </w:t>
            </w:r>
          </w:p>
        </w:tc>
        <w:tc>
          <w:tcPr>
            <w:tcW w:w="2520" w:type="dxa"/>
          </w:tcPr>
          <w:p w14:paraId="0DD96A95"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Success with the first pilot systems </w:t>
            </w:r>
          </w:p>
          <w:p w14:paraId="68DA90CC" w14:textId="77777777" w:rsidR="00E164E4" w:rsidRPr="00E164E4" w:rsidRDefault="00E164E4" w:rsidP="00B376B8">
            <w:pPr>
              <w:pStyle w:val="BodyText21"/>
              <w:spacing w:after="0"/>
              <w:ind w:left="0" w:firstLine="0"/>
              <w:jc w:val="left"/>
              <w:rPr>
                <w:rFonts w:ascii="Times New Roman" w:hAnsi="Times New Roman"/>
                <w:sz w:val="16"/>
                <w:szCs w:val="16"/>
              </w:rPr>
            </w:pPr>
          </w:p>
          <w:p w14:paraId="23F1C491"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For the studies: Confirmed prior commitment of the key stakeholders and leveraged resources to follow up with actual implementation.   </w:t>
            </w:r>
          </w:p>
        </w:tc>
      </w:tr>
      <w:tr w:rsidR="00E164E4" w:rsidRPr="00E164E4" w14:paraId="1498DC5B" w14:textId="77777777" w:rsidTr="000B15CC">
        <w:trPr>
          <w:jc w:val="center"/>
        </w:trPr>
        <w:tc>
          <w:tcPr>
            <w:tcW w:w="2544" w:type="dxa"/>
            <w:shd w:val="clear" w:color="auto" w:fill="auto"/>
          </w:tcPr>
          <w:p w14:paraId="09521719" w14:textId="77777777" w:rsidR="00E164E4" w:rsidRPr="00E164E4" w:rsidRDefault="00E164E4" w:rsidP="00B376B8">
            <w:pPr>
              <w:pStyle w:val="BodyText21"/>
              <w:spacing w:after="0"/>
              <w:ind w:left="0" w:firstLine="0"/>
              <w:jc w:val="left"/>
              <w:rPr>
                <w:rFonts w:ascii="Times New Roman" w:hAnsi="Times New Roman"/>
                <w:bCs/>
                <w:sz w:val="16"/>
                <w:szCs w:val="16"/>
              </w:rPr>
            </w:pPr>
            <w:r w:rsidRPr="00E164E4">
              <w:rPr>
                <w:rFonts w:ascii="Times New Roman" w:hAnsi="Times New Roman"/>
                <w:b/>
                <w:sz w:val="16"/>
                <w:szCs w:val="16"/>
                <w:u w:val="single"/>
              </w:rPr>
              <w:t>Outcome 2:</w:t>
            </w:r>
            <w:r w:rsidRPr="00E164E4">
              <w:rPr>
                <w:rFonts w:ascii="Times New Roman" w:hAnsi="Times New Roman"/>
                <w:b/>
                <w:sz w:val="16"/>
                <w:szCs w:val="16"/>
              </w:rPr>
              <w:t xml:space="preserve"> </w:t>
            </w:r>
            <w:r w:rsidRPr="00E164E4">
              <w:rPr>
                <w:rFonts w:ascii="Times New Roman" w:hAnsi="Times New Roman"/>
                <w:bCs/>
                <w:sz w:val="16"/>
                <w:szCs w:val="16"/>
              </w:rPr>
              <w:t xml:space="preserve">The modal share of non-motorized transport in middle size provincial cities increased or sustained.  </w:t>
            </w:r>
          </w:p>
        </w:tc>
        <w:tc>
          <w:tcPr>
            <w:tcW w:w="1843" w:type="dxa"/>
          </w:tcPr>
          <w:p w14:paraId="756E4484" w14:textId="6E21E9C4"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amount of pedestrians and bicycles using the new NMT corridors. </w:t>
            </w:r>
          </w:p>
          <w:p w14:paraId="22477736" w14:textId="77777777" w:rsidR="00E164E4" w:rsidRPr="00E164E4" w:rsidRDefault="00E164E4" w:rsidP="00E164E4">
            <w:pPr>
              <w:pStyle w:val="BodyText21"/>
              <w:spacing w:before="60"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Number of kilometers of new NMT corridors constructed and used.  </w:t>
            </w:r>
          </w:p>
        </w:tc>
        <w:tc>
          <w:tcPr>
            <w:tcW w:w="2126" w:type="dxa"/>
          </w:tcPr>
          <w:p w14:paraId="2AB524D1"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bCs/>
                <w:color w:val="000000"/>
                <w:sz w:val="16"/>
                <w:szCs w:val="16"/>
              </w:rPr>
              <w:t xml:space="preserve">The NMT modal share in the targeted cities decreasing.  </w:t>
            </w:r>
          </w:p>
        </w:tc>
        <w:tc>
          <w:tcPr>
            <w:tcW w:w="2685" w:type="dxa"/>
          </w:tcPr>
          <w:p w14:paraId="2423A4E4" w14:textId="2611F7D2"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estimated current NMT modal share in the targeted cities sustained or increased </w:t>
            </w:r>
            <w:r w:rsidRPr="00E164E4">
              <w:rPr>
                <w:rFonts w:ascii="Times New Roman" w:hAnsi="Times New Roman"/>
                <w:bCs/>
                <w:strike/>
                <w:color w:val="000000"/>
                <w:sz w:val="16"/>
                <w:szCs w:val="16"/>
              </w:rPr>
              <w:t>(52%</w:t>
            </w:r>
            <w:r w:rsidRPr="00E164E4">
              <w:rPr>
                <w:rFonts w:ascii="Times New Roman" w:hAnsi="Times New Roman"/>
                <w:bCs/>
                <w:color w:val="000000"/>
                <w:sz w:val="16"/>
                <w:szCs w:val="16"/>
              </w:rPr>
              <w:t xml:space="preserve"> in Shebin El-Kom and </w:t>
            </w:r>
            <w:r w:rsidRPr="00E164E4">
              <w:rPr>
                <w:rFonts w:ascii="Times New Roman" w:hAnsi="Times New Roman"/>
                <w:bCs/>
                <w:strike/>
                <w:color w:val="000000"/>
                <w:sz w:val="16"/>
                <w:szCs w:val="16"/>
              </w:rPr>
              <w:t>31% in</w:t>
            </w:r>
            <w:r w:rsidRPr="00E164E4">
              <w:rPr>
                <w:rFonts w:ascii="Times New Roman" w:hAnsi="Times New Roman"/>
                <w:bCs/>
                <w:color w:val="000000"/>
                <w:sz w:val="16"/>
                <w:szCs w:val="16"/>
              </w:rPr>
              <w:t xml:space="preserve"> Fayoum </w:t>
            </w:r>
          </w:p>
          <w:p w14:paraId="06798D36" w14:textId="77777777" w:rsidR="00E164E4" w:rsidRPr="00E164E4" w:rsidRDefault="00E164E4" w:rsidP="00E164E4">
            <w:pPr>
              <w:pStyle w:val="BodyText21"/>
              <w:spacing w:before="60" w:after="0"/>
              <w:ind w:left="0" w:firstLine="0"/>
              <w:jc w:val="left"/>
              <w:rPr>
                <w:rFonts w:ascii="Times New Roman" w:hAnsi="Times New Roman"/>
                <w:bCs/>
                <w:color w:val="000000"/>
                <w:sz w:val="16"/>
                <w:szCs w:val="16"/>
              </w:rPr>
            </w:pPr>
            <w:r w:rsidRPr="00E164E4">
              <w:rPr>
                <w:rFonts w:ascii="Times New Roman" w:hAnsi="Times New Roman"/>
                <w:sz w:val="16"/>
                <w:szCs w:val="16"/>
              </w:rPr>
              <w:t xml:space="preserve">A total of </w:t>
            </w:r>
            <w:r w:rsidRPr="00E164E4">
              <w:rPr>
                <w:rFonts w:ascii="Times New Roman" w:hAnsi="Times New Roman"/>
                <w:b/>
                <w:i/>
                <w:color w:val="008000"/>
                <w:sz w:val="16"/>
                <w:szCs w:val="16"/>
                <w:u w:val="single"/>
              </w:rPr>
              <w:t>30</w:t>
            </w:r>
            <w:r w:rsidRPr="00E164E4">
              <w:rPr>
                <w:rFonts w:ascii="Times New Roman" w:hAnsi="Times New Roman"/>
                <w:color w:val="008000"/>
                <w:sz w:val="16"/>
                <w:szCs w:val="16"/>
              </w:rPr>
              <w:t xml:space="preserve"> </w:t>
            </w:r>
            <w:r w:rsidRPr="00E164E4">
              <w:rPr>
                <w:rFonts w:ascii="Times New Roman" w:hAnsi="Times New Roman"/>
                <w:sz w:val="16"/>
                <w:szCs w:val="16"/>
              </w:rPr>
              <w:t>km new NMT corridors constructed and used by the end of the project.</w:t>
            </w:r>
          </w:p>
        </w:tc>
        <w:tc>
          <w:tcPr>
            <w:tcW w:w="1800" w:type="dxa"/>
          </w:tcPr>
          <w:p w14:paraId="002AF496" w14:textId="77777777" w:rsidR="00E164E4" w:rsidRPr="00E164E4" w:rsidRDefault="00E164E4" w:rsidP="00B376B8">
            <w:pPr>
              <w:pStyle w:val="BodyText21"/>
              <w:ind w:left="0" w:firstLine="0"/>
              <w:jc w:val="left"/>
              <w:rPr>
                <w:rFonts w:ascii="Times New Roman" w:hAnsi="Times New Roman"/>
                <w:sz w:val="16"/>
                <w:szCs w:val="16"/>
              </w:rPr>
            </w:pPr>
            <w:r w:rsidRPr="00E164E4">
              <w:rPr>
                <w:rFonts w:ascii="Times New Roman" w:hAnsi="Times New Roman"/>
                <w:sz w:val="16"/>
                <w:szCs w:val="16"/>
              </w:rPr>
              <w:t>Project intermediate reports and the final evaluation.</w:t>
            </w:r>
          </w:p>
        </w:tc>
        <w:tc>
          <w:tcPr>
            <w:tcW w:w="2520" w:type="dxa"/>
          </w:tcPr>
          <w:p w14:paraId="0AF5D92A" w14:textId="77777777" w:rsidR="00E164E4" w:rsidRPr="00E164E4" w:rsidRDefault="00E164E4" w:rsidP="00B376B8">
            <w:pPr>
              <w:pStyle w:val="BodyText21"/>
              <w:ind w:left="0" w:firstLine="0"/>
              <w:jc w:val="left"/>
              <w:rPr>
                <w:rFonts w:ascii="Times New Roman" w:hAnsi="Times New Roman"/>
                <w:sz w:val="16"/>
                <w:szCs w:val="16"/>
              </w:rPr>
            </w:pPr>
            <w:r w:rsidRPr="00E164E4">
              <w:rPr>
                <w:rFonts w:ascii="Times New Roman" w:hAnsi="Times New Roman"/>
                <w:sz w:val="16"/>
                <w:szCs w:val="16"/>
              </w:rPr>
              <w:t xml:space="preserve">The associated TA and marketing activities can successfully encourage NMT, if the infrastructure is in place. </w:t>
            </w:r>
          </w:p>
        </w:tc>
      </w:tr>
      <w:tr w:rsidR="00E164E4" w:rsidRPr="00E164E4" w14:paraId="1265F7BF" w14:textId="77777777" w:rsidTr="000B15CC">
        <w:trPr>
          <w:jc w:val="center"/>
        </w:trPr>
        <w:tc>
          <w:tcPr>
            <w:tcW w:w="2544" w:type="dxa"/>
            <w:shd w:val="clear" w:color="auto" w:fill="auto"/>
          </w:tcPr>
          <w:p w14:paraId="474A4479" w14:textId="77777777" w:rsidR="00E164E4" w:rsidRPr="00E164E4" w:rsidRDefault="00E164E4" w:rsidP="00E164E4">
            <w:pPr>
              <w:pStyle w:val="BodyText21"/>
              <w:spacing w:after="0"/>
              <w:ind w:left="0" w:firstLine="0"/>
              <w:jc w:val="left"/>
              <w:rPr>
                <w:rFonts w:ascii="Times New Roman" w:hAnsi="Times New Roman"/>
                <w:b/>
                <w:sz w:val="16"/>
                <w:szCs w:val="16"/>
              </w:rPr>
            </w:pPr>
            <w:r w:rsidRPr="00E164E4">
              <w:rPr>
                <w:rFonts w:ascii="Times New Roman" w:hAnsi="Times New Roman"/>
                <w:b/>
                <w:sz w:val="16"/>
                <w:szCs w:val="16"/>
              </w:rPr>
              <w:t xml:space="preserve">Output 2.1: </w:t>
            </w:r>
            <w:r w:rsidRPr="00E164E4">
              <w:rPr>
                <w:rFonts w:ascii="Times New Roman" w:hAnsi="Times New Roman"/>
                <w:bCs/>
                <w:sz w:val="16"/>
                <w:szCs w:val="16"/>
              </w:rPr>
              <w:t>Final design of new NMT corridors in Fayoum and Shebin El-Kom</w:t>
            </w:r>
            <w:r w:rsidRPr="00E164E4">
              <w:rPr>
                <w:rFonts w:ascii="Times New Roman" w:hAnsi="Times New Roman"/>
                <w:b/>
                <w:sz w:val="16"/>
                <w:szCs w:val="16"/>
              </w:rPr>
              <w:t xml:space="preserve"> </w:t>
            </w:r>
          </w:p>
        </w:tc>
        <w:tc>
          <w:tcPr>
            <w:tcW w:w="1843" w:type="dxa"/>
          </w:tcPr>
          <w:p w14:paraId="0731B41C" w14:textId="77777777" w:rsidR="00E164E4" w:rsidRPr="00E164E4" w:rsidRDefault="00E164E4" w:rsidP="00E164E4">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design reports approved by the key project stakeholders for implementation and financing. </w:t>
            </w:r>
          </w:p>
        </w:tc>
        <w:tc>
          <w:tcPr>
            <w:tcW w:w="2126" w:type="dxa"/>
          </w:tcPr>
          <w:p w14:paraId="18D73F63" w14:textId="77777777" w:rsidR="00E164E4" w:rsidRPr="00E164E4" w:rsidRDefault="00E164E4" w:rsidP="00E164E4">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Draft design of the two NMT corridors tentatively agreed by the key stakeholder for implementation and financing.  </w:t>
            </w:r>
          </w:p>
        </w:tc>
        <w:tc>
          <w:tcPr>
            <w:tcW w:w="2685" w:type="dxa"/>
          </w:tcPr>
          <w:p w14:paraId="14A768B2" w14:textId="77777777" w:rsidR="00E164E4" w:rsidRPr="00E164E4" w:rsidRDefault="00E164E4" w:rsidP="00E164E4">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The final design reports approved by the key stakeholders for implementation and financing.</w:t>
            </w:r>
          </w:p>
        </w:tc>
        <w:tc>
          <w:tcPr>
            <w:tcW w:w="1800" w:type="dxa"/>
          </w:tcPr>
          <w:p w14:paraId="75684330" w14:textId="77777777" w:rsidR="00E164E4" w:rsidRPr="00E164E4" w:rsidRDefault="00E164E4" w:rsidP="00E164E4">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Project reports </w:t>
            </w:r>
          </w:p>
        </w:tc>
        <w:tc>
          <w:tcPr>
            <w:tcW w:w="2520" w:type="dxa"/>
          </w:tcPr>
          <w:p w14:paraId="3BE67010" w14:textId="77777777" w:rsidR="00E164E4" w:rsidRPr="00E164E4" w:rsidRDefault="00E164E4" w:rsidP="00E164E4">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Continuing commitment of the key stakeholders to support the construction of the two NMT corridors in accordance with the letters received.  </w:t>
            </w:r>
          </w:p>
        </w:tc>
      </w:tr>
      <w:tr w:rsidR="00E164E4" w:rsidRPr="00E164E4" w14:paraId="14FF2A2C" w14:textId="77777777" w:rsidTr="000B15CC">
        <w:trPr>
          <w:jc w:val="center"/>
        </w:trPr>
        <w:tc>
          <w:tcPr>
            <w:tcW w:w="2544" w:type="dxa"/>
            <w:shd w:val="clear" w:color="auto" w:fill="auto"/>
          </w:tcPr>
          <w:p w14:paraId="6CDE1D5F" w14:textId="77777777" w:rsidR="00E164E4" w:rsidRPr="00E164E4" w:rsidRDefault="00E164E4" w:rsidP="00B376B8">
            <w:pPr>
              <w:pStyle w:val="BodyText21"/>
              <w:spacing w:after="0"/>
              <w:ind w:left="0" w:firstLine="0"/>
              <w:jc w:val="left"/>
              <w:rPr>
                <w:rFonts w:ascii="Times New Roman" w:hAnsi="Times New Roman"/>
                <w:b/>
                <w:sz w:val="16"/>
                <w:szCs w:val="16"/>
              </w:rPr>
            </w:pPr>
            <w:r w:rsidRPr="00E164E4">
              <w:rPr>
                <w:rFonts w:ascii="Times New Roman" w:hAnsi="Times New Roman"/>
                <w:b/>
                <w:sz w:val="16"/>
                <w:szCs w:val="16"/>
              </w:rPr>
              <w:t xml:space="preserve">Output 2.2: </w:t>
            </w:r>
            <w:r w:rsidRPr="00E164E4">
              <w:rPr>
                <w:rFonts w:ascii="Times New Roman" w:hAnsi="Times New Roman"/>
                <w:bCs/>
                <w:sz w:val="16"/>
                <w:szCs w:val="16"/>
              </w:rPr>
              <w:t xml:space="preserve">Construction of a new 13,6 km NMT corridor in Fayoum.   </w:t>
            </w:r>
            <w:r w:rsidRPr="00E164E4">
              <w:rPr>
                <w:rFonts w:ascii="Times New Roman" w:hAnsi="Times New Roman"/>
                <w:b/>
                <w:sz w:val="16"/>
                <w:szCs w:val="16"/>
              </w:rPr>
              <w:t xml:space="preserve">  </w:t>
            </w:r>
          </w:p>
        </w:tc>
        <w:tc>
          <w:tcPr>
            <w:tcW w:w="1843" w:type="dxa"/>
          </w:tcPr>
          <w:p w14:paraId="2019AE30"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status of construction of the NMT corridor in Fayoum.   </w:t>
            </w:r>
          </w:p>
        </w:tc>
        <w:tc>
          <w:tcPr>
            <w:tcW w:w="2126" w:type="dxa"/>
          </w:tcPr>
          <w:p w14:paraId="143C37D7" w14:textId="77777777" w:rsidR="00E164E4" w:rsidRPr="00E164E4" w:rsidRDefault="00E164E4" w:rsidP="00B376B8">
            <w:pPr>
              <w:pStyle w:val="BodyText21"/>
              <w:ind w:left="0" w:firstLine="0"/>
              <w:jc w:val="left"/>
              <w:rPr>
                <w:rFonts w:ascii="Times New Roman" w:hAnsi="Times New Roman"/>
                <w:sz w:val="16"/>
                <w:szCs w:val="16"/>
              </w:rPr>
            </w:pPr>
            <w:r w:rsidRPr="00E164E4">
              <w:rPr>
                <w:rFonts w:ascii="Times New Roman" w:hAnsi="Times New Roman"/>
                <w:sz w:val="16"/>
                <w:szCs w:val="16"/>
              </w:rPr>
              <w:t>No specifically designed NMT corridor in Fayoum</w:t>
            </w:r>
          </w:p>
        </w:tc>
        <w:tc>
          <w:tcPr>
            <w:tcW w:w="2685" w:type="dxa"/>
          </w:tcPr>
          <w:p w14:paraId="6536E2C2"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Construction of </w:t>
            </w:r>
            <w:r w:rsidRPr="00E164E4">
              <w:rPr>
                <w:rFonts w:ascii="Times New Roman" w:hAnsi="Times New Roman"/>
                <w:bCs/>
                <w:strike/>
                <w:color w:val="000000"/>
                <w:sz w:val="16"/>
                <w:szCs w:val="16"/>
              </w:rPr>
              <w:t xml:space="preserve">at least 13,6 </w:t>
            </w:r>
            <w:r w:rsidRPr="00E164E4">
              <w:rPr>
                <w:rFonts w:ascii="Times New Roman" w:hAnsi="Times New Roman"/>
                <w:bCs/>
                <w:color w:val="000000"/>
                <w:sz w:val="16"/>
                <w:szCs w:val="16"/>
              </w:rPr>
              <w:t xml:space="preserve"> </w:t>
            </w:r>
            <w:r w:rsidRPr="00E164E4">
              <w:rPr>
                <w:rFonts w:ascii="Times New Roman" w:hAnsi="Times New Roman"/>
                <w:b/>
                <w:bCs/>
                <w:i/>
                <w:color w:val="008000"/>
                <w:sz w:val="16"/>
                <w:szCs w:val="16"/>
                <w:u w:val="single"/>
              </w:rPr>
              <w:t>11.0</w:t>
            </w:r>
            <w:r w:rsidRPr="00E164E4">
              <w:rPr>
                <w:rFonts w:ascii="Times New Roman" w:hAnsi="Times New Roman"/>
                <w:bCs/>
                <w:color w:val="000000"/>
                <w:sz w:val="16"/>
                <w:szCs w:val="16"/>
              </w:rPr>
              <w:t xml:space="preserve"> km new bicycle lanes and improvement of the sidewalks in Fayoum finalized.</w:t>
            </w:r>
          </w:p>
        </w:tc>
        <w:tc>
          <w:tcPr>
            <w:tcW w:w="1800" w:type="dxa"/>
          </w:tcPr>
          <w:p w14:paraId="05A61A66" w14:textId="77777777" w:rsidR="00E164E4" w:rsidRPr="00E164E4" w:rsidRDefault="00E164E4" w:rsidP="00B376B8">
            <w:pPr>
              <w:pStyle w:val="BodyText21"/>
              <w:ind w:left="0" w:firstLine="0"/>
              <w:jc w:val="left"/>
              <w:rPr>
                <w:rFonts w:ascii="Times New Roman" w:hAnsi="Times New Roman"/>
                <w:sz w:val="16"/>
                <w:szCs w:val="16"/>
              </w:rPr>
            </w:pPr>
            <w:r w:rsidRPr="00E164E4">
              <w:rPr>
                <w:rFonts w:ascii="Times New Roman" w:hAnsi="Times New Roman"/>
                <w:sz w:val="16"/>
                <w:szCs w:val="16"/>
              </w:rPr>
              <w:t xml:space="preserve">Project reports </w:t>
            </w:r>
          </w:p>
        </w:tc>
        <w:tc>
          <w:tcPr>
            <w:tcW w:w="2520" w:type="dxa"/>
          </w:tcPr>
          <w:p w14:paraId="504F8070" w14:textId="77777777" w:rsidR="00E164E4" w:rsidRPr="00E164E4" w:rsidRDefault="00E164E4" w:rsidP="00B376B8">
            <w:pPr>
              <w:pStyle w:val="BodyText21"/>
              <w:ind w:left="0" w:firstLine="0"/>
              <w:jc w:val="left"/>
              <w:rPr>
                <w:rFonts w:ascii="Times New Roman" w:hAnsi="Times New Roman"/>
                <w:sz w:val="16"/>
                <w:szCs w:val="16"/>
              </w:rPr>
            </w:pPr>
            <w:r w:rsidRPr="00E164E4">
              <w:rPr>
                <w:rFonts w:ascii="Times New Roman" w:hAnsi="Times New Roman"/>
                <w:sz w:val="16"/>
                <w:szCs w:val="16"/>
              </w:rPr>
              <w:t>See above</w:t>
            </w:r>
          </w:p>
        </w:tc>
      </w:tr>
      <w:tr w:rsidR="00E164E4" w:rsidRPr="00E164E4" w14:paraId="194491A4" w14:textId="77777777" w:rsidTr="000B15CC">
        <w:trPr>
          <w:jc w:val="center"/>
        </w:trPr>
        <w:tc>
          <w:tcPr>
            <w:tcW w:w="2544" w:type="dxa"/>
            <w:shd w:val="clear" w:color="auto" w:fill="auto"/>
          </w:tcPr>
          <w:p w14:paraId="1C019987" w14:textId="77777777" w:rsidR="00E164E4" w:rsidRPr="00E164E4" w:rsidRDefault="00E164E4" w:rsidP="00B376B8">
            <w:pPr>
              <w:pStyle w:val="BodyText21"/>
              <w:spacing w:after="0"/>
              <w:ind w:left="0" w:firstLine="0"/>
              <w:jc w:val="left"/>
              <w:rPr>
                <w:rFonts w:ascii="Times New Roman" w:hAnsi="Times New Roman"/>
                <w:b/>
                <w:sz w:val="16"/>
                <w:szCs w:val="16"/>
                <w:u w:val="single"/>
              </w:rPr>
            </w:pPr>
            <w:r w:rsidRPr="00E164E4">
              <w:rPr>
                <w:rFonts w:ascii="Times New Roman" w:hAnsi="Times New Roman"/>
                <w:b/>
                <w:sz w:val="16"/>
                <w:szCs w:val="16"/>
              </w:rPr>
              <w:lastRenderedPageBreak/>
              <w:t xml:space="preserve">Output 2.3: </w:t>
            </w:r>
            <w:r w:rsidRPr="00E164E4">
              <w:rPr>
                <w:rFonts w:ascii="Times New Roman" w:hAnsi="Times New Roman"/>
                <w:bCs/>
                <w:sz w:val="16"/>
                <w:szCs w:val="16"/>
              </w:rPr>
              <w:t xml:space="preserve">Construction of a new 6,5 km NMT corridor in Shebin El-Kom </w:t>
            </w:r>
          </w:p>
        </w:tc>
        <w:tc>
          <w:tcPr>
            <w:tcW w:w="1843" w:type="dxa"/>
          </w:tcPr>
          <w:p w14:paraId="046B84B9"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status of construction of the NMT corridor in Shebin El-Kom </w:t>
            </w:r>
          </w:p>
        </w:tc>
        <w:tc>
          <w:tcPr>
            <w:tcW w:w="2126" w:type="dxa"/>
          </w:tcPr>
          <w:p w14:paraId="2BCF54EC" w14:textId="77777777" w:rsidR="00E164E4" w:rsidRPr="00E164E4" w:rsidRDefault="00E164E4" w:rsidP="00B376B8">
            <w:pPr>
              <w:pStyle w:val="BodyText21"/>
              <w:ind w:left="0" w:firstLine="0"/>
              <w:jc w:val="left"/>
              <w:rPr>
                <w:rFonts w:ascii="Times New Roman" w:hAnsi="Times New Roman"/>
                <w:sz w:val="16"/>
                <w:szCs w:val="16"/>
              </w:rPr>
            </w:pPr>
            <w:r w:rsidRPr="00E164E4">
              <w:rPr>
                <w:rFonts w:ascii="Times New Roman" w:hAnsi="Times New Roman"/>
                <w:sz w:val="16"/>
                <w:szCs w:val="16"/>
              </w:rPr>
              <w:t xml:space="preserve">No specifically designed NMT corridor in Shebin-El Kom </w:t>
            </w:r>
          </w:p>
        </w:tc>
        <w:tc>
          <w:tcPr>
            <w:tcW w:w="2685" w:type="dxa"/>
          </w:tcPr>
          <w:p w14:paraId="4BF99F8D"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Construction of </w:t>
            </w:r>
            <w:r w:rsidRPr="00E164E4">
              <w:rPr>
                <w:rFonts w:ascii="Times New Roman" w:hAnsi="Times New Roman"/>
                <w:bCs/>
                <w:strike/>
                <w:color w:val="000000"/>
                <w:sz w:val="16"/>
                <w:szCs w:val="16"/>
              </w:rPr>
              <w:t>at least 6,5</w:t>
            </w:r>
            <w:r w:rsidRPr="00E164E4">
              <w:rPr>
                <w:rFonts w:ascii="Times New Roman" w:hAnsi="Times New Roman"/>
                <w:bCs/>
                <w:color w:val="000000"/>
                <w:sz w:val="16"/>
                <w:szCs w:val="16"/>
              </w:rPr>
              <w:t xml:space="preserve"> </w:t>
            </w:r>
            <w:r w:rsidRPr="00E164E4">
              <w:rPr>
                <w:rFonts w:ascii="Times New Roman" w:hAnsi="Times New Roman"/>
                <w:b/>
                <w:bCs/>
                <w:i/>
                <w:color w:val="008000"/>
                <w:sz w:val="16"/>
                <w:szCs w:val="16"/>
                <w:u w:val="single"/>
              </w:rPr>
              <w:t>12.0</w:t>
            </w:r>
            <w:r w:rsidRPr="00E164E4">
              <w:rPr>
                <w:rFonts w:ascii="Times New Roman" w:hAnsi="Times New Roman"/>
                <w:bCs/>
                <w:color w:val="000000"/>
                <w:sz w:val="16"/>
                <w:szCs w:val="16"/>
              </w:rPr>
              <w:t xml:space="preserve"> km new bicycle lanes and improvement of the sidewalks in Shebin El-Kom finalized. </w:t>
            </w:r>
          </w:p>
        </w:tc>
        <w:tc>
          <w:tcPr>
            <w:tcW w:w="1800" w:type="dxa"/>
          </w:tcPr>
          <w:p w14:paraId="426AB871" w14:textId="77777777" w:rsidR="00E164E4" w:rsidRPr="00E164E4" w:rsidRDefault="00E164E4" w:rsidP="00B376B8">
            <w:pPr>
              <w:pStyle w:val="BodyText21"/>
              <w:ind w:left="0" w:firstLine="0"/>
              <w:jc w:val="left"/>
              <w:rPr>
                <w:rFonts w:ascii="Times New Roman" w:hAnsi="Times New Roman"/>
                <w:sz w:val="16"/>
                <w:szCs w:val="16"/>
              </w:rPr>
            </w:pPr>
            <w:r w:rsidRPr="00E164E4">
              <w:rPr>
                <w:rFonts w:ascii="Times New Roman" w:hAnsi="Times New Roman"/>
                <w:sz w:val="16"/>
                <w:szCs w:val="16"/>
              </w:rPr>
              <w:t xml:space="preserve">Project reports </w:t>
            </w:r>
          </w:p>
        </w:tc>
        <w:tc>
          <w:tcPr>
            <w:tcW w:w="2520" w:type="dxa"/>
          </w:tcPr>
          <w:p w14:paraId="1332A730" w14:textId="77777777" w:rsidR="00E164E4" w:rsidRPr="00E164E4" w:rsidRDefault="00E164E4" w:rsidP="00B376B8">
            <w:pPr>
              <w:pStyle w:val="BodyText21"/>
              <w:ind w:left="0" w:firstLine="0"/>
              <w:jc w:val="left"/>
              <w:rPr>
                <w:rFonts w:ascii="Times New Roman" w:hAnsi="Times New Roman"/>
                <w:sz w:val="16"/>
                <w:szCs w:val="16"/>
              </w:rPr>
            </w:pPr>
            <w:r w:rsidRPr="00E164E4">
              <w:rPr>
                <w:rFonts w:ascii="Times New Roman" w:hAnsi="Times New Roman"/>
                <w:sz w:val="16"/>
                <w:szCs w:val="16"/>
              </w:rPr>
              <w:t>See above</w:t>
            </w:r>
          </w:p>
        </w:tc>
      </w:tr>
      <w:tr w:rsidR="00E164E4" w:rsidRPr="00E164E4" w14:paraId="3A495BF0" w14:textId="77777777" w:rsidTr="000B15CC">
        <w:trPr>
          <w:jc w:val="center"/>
        </w:trPr>
        <w:tc>
          <w:tcPr>
            <w:tcW w:w="2544" w:type="dxa"/>
            <w:shd w:val="clear" w:color="auto" w:fill="auto"/>
          </w:tcPr>
          <w:p w14:paraId="7693F2B4" w14:textId="77777777" w:rsidR="00E164E4" w:rsidRPr="00E164E4" w:rsidRDefault="00E164E4" w:rsidP="00B376B8">
            <w:pPr>
              <w:pStyle w:val="BodyText21"/>
              <w:spacing w:after="0"/>
              <w:ind w:left="0" w:firstLine="0"/>
              <w:jc w:val="left"/>
              <w:rPr>
                <w:rFonts w:ascii="Times New Roman" w:hAnsi="Times New Roman"/>
                <w:bCs/>
                <w:strike/>
                <w:sz w:val="16"/>
                <w:szCs w:val="16"/>
              </w:rPr>
            </w:pPr>
            <w:r w:rsidRPr="00E164E4">
              <w:rPr>
                <w:rFonts w:ascii="Times New Roman" w:hAnsi="Times New Roman"/>
                <w:b/>
                <w:sz w:val="16"/>
                <w:szCs w:val="16"/>
              </w:rPr>
              <w:t xml:space="preserve">Output 2.4: </w:t>
            </w:r>
            <w:r w:rsidRPr="00E164E4">
              <w:rPr>
                <w:rFonts w:ascii="Times New Roman" w:hAnsi="Times New Roman"/>
                <w:bCs/>
                <w:sz w:val="16"/>
                <w:szCs w:val="16"/>
              </w:rPr>
              <w:t>In co-operation with the local stakeholders, facilitate the establishment and training of the staff of local bicycle manufacturing, selling and repair shops,</w:t>
            </w:r>
            <w:r w:rsidRPr="00E164E4">
              <w:rPr>
                <w:rFonts w:ascii="Times New Roman" w:hAnsi="Times New Roman"/>
                <w:bCs/>
                <w:strike/>
                <w:sz w:val="16"/>
                <w:szCs w:val="16"/>
              </w:rPr>
              <w:t xml:space="preserve"> conduct  promotional campaign to raise the social acceptance of cycling and to lower the barriers to bicycle purchase and use.</w:t>
            </w:r>
          </w:p>
        </w:tc>
        <w:tc>
          <w:tcPr>
            <w:tcW w:w="1843" w:type="dxa"/>
          </w:tcPr>
          <w:p w14:paraId="24D2D116"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w:t>
            </w:r>
            <w:r w:rsidRPr="00E164E4">
              <w:rPr>
                <w:rFonts w:ascii="Times New Roman" w:hAnsi="Times New Roman"/>
                <w:bCs/>
                <w:strike/>
                <w:color w:val="000000"/>
                <w:sz w:val="16"/>
                <w:szCs w:val="16"/>
              </w:rPr>
              <w:t>status of the promotional campaign and the</w:t>
            </w:r>
            <w:r w:rsidRPr="00E164E4">
              <w:rPr>
                <w:rFonts w:ascii="Times New Roman" w:hAnsi="Times New Roman"/>
                <w:bCs/>
                <w:color w:val="000000"/>
                <w:sz w:val="16"/>
                <w:szCs w:val="16"/>
              </w:rPr>
              <w:t xml:space="preserve"> Establishment of supporting rental, sale and repair services for bicycles.  </w:t>
            </w:r>
          </w:p>
        </w:tc>
        <w:tc>
          <w:tcPr>
            <w:tcW w:w="2126" w:type="dxa"/>
          </w:tcPr>
          <w:p w14:paraId="46AC0FD6" w14:textId="77777777" w:rsidR="00E164E4" w:rsidRPr="00E164E4" w:rsidRDefault="00E164E4" w:rsidP="00B376B8">
            <w:pPr>
              <w:pStyle w:val="BodyText21"/>
              <w:ind w:left="0" w:firstLine="0"/>
              <w:jc w:val="left"/>
              <w:rPr>
                <w:rFonts w:ascii="Times New Roman" w:hAnsi="Times New Roman"/>
                <w:sz w:val="16"/>
                <w:szCs w:val="16"/>
              </w:rPr>
            </w:pPr>
            <w:r w:rsidRPr="00E164E4">
              <w:rPr>
                <w:rFonts w:ascii="Times New Roman" w:hAnsi="Times New Roman"/>
                <w:bCs/>
                <w:color w:val="000000"/>
                <w:sz w:val="16"/>
                <w:szCs w:val="16"/>
              </w:rPr>
              <w:t xml:space="preserve">Limited capacity of the local stakeholders to support adequate promotional campaigns and to establish new bicycle rental, sale or repair services.  </w:t>
            </w:r>
          </w:p>
        </w:tc>
        <w:tc>
          <w:tcPr>
            <w:tcW w:w="2685" w:type="dxa"/>
          </w:tcPr>
          <w:p w14:paraId="51E84C39" w14:textId="77777777" w:rsidR="00E164E4" w:rsidRPr="00E164E4" w:rsidRDefault="00E164E4" w:rsidP="00B376B8">
            <w:pPr>
              <w:pStyle w:val="BodyText21"/>
              <w:spacing w:after="0"/>
              <w:ind w:left="0" w:firstLine="0"/>
              <w:jc w:val="left"/>
              <w:rPr>
                <w:rFonts w:ascii="Times New Roman" w:hAnsi="Times New Roman"/>
                <w:bCs/>
                <w:strike/>
                <w:color w:val="000000"/>
                <w:sz w:val="16"/>
                <w:szCs w:val="16"/>
              </w:rPr>
            </w:pPr>
            <w:r w:rsidRPr="00E164E4">
              <w:rPr>
                <w:rFonts w:ascii="Times New Roman" w:hAnsi="Times New Roman"/>
                <w:bCs/>
                <w:strike/>
                <w:color w:val="000000"/>
                <w:sz w:val="16"/>
                <w:szCs w:val="16"/>
              </w:rPr>
              <w:t>Promotional campaigns for NMT in</w:t>
            </w:r>
            <w:r w:rsidRPr="00E164E4">
              <w:rPr>
                <w:rFonts w:ascii="Times New Roman" w:hAnsi="Times New Roman"/>
                <w:bCs/>
                <w:color w:val="000000"/>
                <w:sz w:val="16"/>
                <w:szCs w:val="16"/>
              </w:rPr>
              <w:t xml:space="preserve"> Fayoum and Shebin El-Kom </w:t>
            </w:r>
            <w:r w:rsidRPr="00E164E4">
              <w:rPr>
                <w:rFonts w:ascii="Times New Roman" w:hAnsi="Times New Roman"/>
                <w:b/>
                <w:bCs/>
                <w:i/>
                <w:color w:val="008000"/>
                <w:sz w:val="16"/>
                <w:szCs w:val="16"/>
                <w:u w:val="single"/>
              </w:rPr>
              <w:t>have</w:t>
            </w:r>
            <w:r w:rsidRPr="00E164E4">
              <w:rPr>
                <w:rFonts w:ascii="Times New Roman" w:hAnsi="Times New Roman"/>
                <w:bCs/>
                <w:color w:val="000000"/>
                <w:sz w:val="16"/>
                <w:szCs w:val="16"/>
                <w:u w:val="single"/>
              </w:rPr>
              <w:t xml:space="preserve"> </w:t>
            </w:r>
            <w:r w:rsidRPr="00E164E4">
              <w:rPr>
                <w:rFonts w:ascii="Times New Roman" w:hAnsi="Times New Roman"/>
                <w:bCs/>
                <w:color w:val="000000"/>
                <w:sz w:val="16"/>
                <w:szCs w:val="16"/>
              </w:rPr>
              <w:t>implemented and established bicycle rental, sale and repair services with trained staff, which continue to work on a commercial basis.</w:t>
            </w:r>
            <w:r w:rsidRPr="00E164E4">
              <w:rPr>
                <w:rFonts w:ascii="Times New Roman" w:hAnsi="Times New Roman"/>
                <w:bCs/>
                <w:strike/>
                <w:color w:val="000000"/>
                <w:sz w:val="16"/>
                <w:szCs w:val="16"/>
              </w:rPr>
              <w:t xml:space="preserve"> </w:t>
            </w:r>
          </w:p>
        </w:tc>
        <w:tc>
          <w:tcPr>
            <w:tcW w:w="1800" w:type="dxa"/>
          </w:tcPr>
          <w:p w14:paraId="57C10B7C" w14:textId="77777777" w:rsidR="00E164E4" w:rsidRPr="00E164E4" w:rsidRDefault="00E164E4" w:rsidP="00B376B8">
            <w:pPr>
              <w:pStyle w:val="BodyText21"/>
              <w:ind w:left="0" w:firstLine="0"/>
              <w:jc w:val="left"/>
              <w:rPr>
                <w:rFonts w:ascii="Times New Roman" w:hAnsi="Times New Roman"/>
                <w:sz w:val="16"/>
                <w:szCs w:val="16"/>
              </w:rPr>
            </w:pPr>
            <w:r w:rsidRPr="00E164E4">
              <w:rPr>
                <w:rFonts w:ascii="Times New Roman" w:hAnsi="Times New Roman"/>
                <w:sz w:val="16"/>
                <w:szCs w:val="16"/>
              </w:rPr>
              <w:t xml:space="preserve">Project reports and mid-term and final evaluations </w:t>
            </w:r>
          </w:p>
        </w:tc>
        <w:tc>
          <w:tcPr>
            <w:tcW w:w="2520" w:type="dxa"/>
          </w:tcPr>
          <w:p w14:paraId="23E279A7" w14:textId="77777777" w:rsidR="00E164E4" w:rsidRPr="00E164E4" w:rsidRDefault="00E164E4" w:rsidP="00B376B8">
            <w:pPr>
              <w:pStyle w:val="BodyText21"/>
              <w:ind w:left="0" w:firstLine="0"/>
              <w:jc w:val="left"/>
              <w:rPr>
                <w:rFonts w:ascii="Times New Roman" w:hAnsi="Times New Roman"/>
                <w:sz w:val="16"/>
                <w:szCs w:val="16"/>
              </w:rPr>
            </w:pPr>
            <w:r w:rsidRPr="00E164E4">
              <w:rPr>
                <w:rFonts w:ascii="Times New Roman" w:hAnsi="Times New Roman"/>
                <w:sz w:val="16"/>
                <w:szCs w:val="16"/>
              </w:rPr>
              <w:t xml:space="preserve">Co-operation with the local stakeholders such as the </w:t>
            </w:r>
            <w:r w:rsidRPr="00E164E4">
              <w:rPr>
                <w:rFonts w:ascii="Times New Roman" w:hAnsi="Times New Roman"/>
                <w:b/>
                <w:i/>
                <w:color w:val="008000"/>
                <w:sz w:val="16"/>
                <w:szCs w:val="16"/>
                <w:u w:val="single"/>
              </w:rPr>
              <w:t>Governorates of</w:t>
            </w:r>
            <w:r w:rsidRPr="00E164E4">
              <w:rPr>
                <w:rFonts w:ascii="Times New Roman" w:hAnsi="Times New Roman"/>
                <w:sz w:val="16"/>
                <w:szCs w:val="16"/>
              </w:rPr>
              <w:t xml:space="preserve"> </w:t>
            </w:r>
            <w:r w:rsidRPr="00E164E4">
              <w:rPr>
                <w:rFonts w:ascii="Times New Roman" w:hAnsi="Times New Roman"/>
                <w:strike/>
                <w:sz w:val="16"/>
                <w:szCs w:val="16"/>
              </w:rPr>
              <w:t>local universities in</w:t>
            </w:r>
            <w:r w:rsidRPr="00E164E4">
              <w:rPr>
                <w:rFonts w:ascii="Times New Roman" w:hAnsi="Times New Roman"/>
                <w:sz w:val="16"/>
                <w:szCs w:val="16"/>
              </w:rPr>
              <w:t xml:space="preserve"> Fayoum and Shebin El-Kom</w:t>
            </w:r>
            <w:r w:rsidRPr="00E164E4">
              <w:rPr>
                <w:rFonts w:ascii="Times New Roman" w:hAnsi="Times New Roman"/>
                <w:strike/>
                <w:sz w:val="16"/>
                <w:szCs w:val="16"/>
              </w:rPr>
              <w:t>, the SFD etc.</w:t>
            </w:r>
            <w:r w:rsidRPr="00E164E4">
              <w:rPr>
                <w:rFonts w:ascii="Times New Roman" w:hAnsi="Times New Roman"/>
                <w:sz w:val="16"/>
                <w:szCs w:val="16"/>
              </w:rPr>
              <w:t xml:space="preserve"> to conduct the promotional campaign. </w:t>
            </w:r>
          </w:p>
          <w:p w14:paraId="4261BAD5" w14:textId="77777777" w:rsidR="00E164E4" w:rsidRPr="00E164E4" w:rsidRDefault="00E164E4" w:rsidP="00B376B8">
            <w:pPr>
              <w:pStyle w:val="BodyText21"/>
              <w:ind w:left="0" w:firstLine="0"/>
              <w:jc w:val="left"/>
              <w:rPr>
                <w:rFonts w:ascii="Times New Roman" w:hAnsi="Times New Roman"/>
                <w:strike/>
                <w:sz w:val="16"/>
                <w:szCs w:val="16"/>
              </w:rPr>
            </w:pPr>
          </w:p>
        </w:tc>
      </w:tr>
      <w:tr w:rsidR="00E164E4" w:rsidRPr="00E164E4" w14:paraId="11167769" w14:textId="77777777" w:rsidTr="000B15CC">
        <w:trPr>
          <w:jc w:val="center"/>
        </w:trPr>
        <w:tc>
          <w:tcPr>
            <w:tcW w:w="2544" w:type="dxa"/>
            <w:shd w:val="clear" w:color="auto" w:fill="auto"/>
          </w:tcPr>
          <w:p w14:paraId="0CEA6EF5" w14:textId="420EC1DA" w:rsidR="00E164E4" w:rsidRPr="000B15CC" w:rsidRDefault="00E164E4" w:rsidP="000B15CC">
            <w:pPr>
              <w:pStyle w:val="BodyText21"/>
              <w:spacing w:after="0"/>
              <w:ind w:left="0" w:firstLine="0"/>
              <w:jc w:val="left"/>
              <w:rPr>
                <w:rFonts w:ascii="Times New Roman" w:hAnsi="Times New Roman"/>
                <w:bCs/>
                <w:sz w:val="16"/>
                <w:szCs w:val="16"/>
              </w:rPr>
            </w:pPr>
            <w:r w:rsidRPr="00E164E4">
              <w:rPr>
                <w:rFonts w:ascii="Times New Roman" w:hAnsi="Times New Roman"/>
                <w:b/>
                <w:sz w:val="16"/>
                <w:szCs w:val="16"/>
              </w:rPr>
              <w:t>Output 2.5:</w:t>
            </w:r>
            <w:r w:rsidRPr="00E164E4">
              <w:rPr>
                <w:rFonts w:ascii="Times New Roman" w:hAnsi="Times New Roman"/>
                <w:bCs/>
                <w:sz w:val="16"/>
                <w:szCs w:val="16"/>
              </w:rPr>
              <w:t xml:space="preserve"> The use of the new NMT corridors monitored and the results and experiences documented and disseminated (including the achieved GHG emission reductions). </w:t>
            </w:r>
          </w:p>
        </w:tc>
        <w:tc>
          <w:tcPr>
            <w:tcW w:w="1843" w:type="dxa"/>
          </w:tcPr>
          <w:p w14:paraId="18AF6C79" w14:textId="77777777" w:rsidR="00E164E4" w:rsidRPr="00E164E4" w:rsidRDefault="00E164E4" w:rsidP="000B15CC">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The status of the report</w:t>
            </w:r>
          </w:p>
        </w:tc>
        <w:tc>
          <w:tcPr>
            <w:tcW w:w="2126" w:type="dxa"/>
          </w:tcPr>
          <w:p w14:paraId="1CE10BAA"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results and experiences not documented and disseminated </w:t>
            </w:r>
          </w:p>
        </w:tc>
        <w:tc>
          <w:tcPr>
            <w:tcW w:w="2685" w:type="dxa"/>
          </w:tcPr>
          <w:p w14:paraId="00894AF5" w14:textId="77777777" w:rsidR="00E164E4" w:rsidRPr="00E164E4" w:rsidRDefault="00E164E4" w:rsidP="000B15CC">
            <w:pPr>
              <w:pStyle w:val="BodyText21"/>
              <w:spacing w:after="0"/>
              <w:ind w:left="0" w:firstLine="0"/>
              <w:rPr>
                <w:rFonts w:ascii="Times New Roman" w:hAnsi="Times New Roman"/>
                <w:sz w:val="16"/>
                <w:szCs w:val="16"/>
              </w:rPr>
            </w:pPr>
            <w:r w:rsidRPr="00E164E4">
              <w:rPr>
                <w:rFonts w:ascii="Times New Roman" w:hAnsi="Times New Roman"/>
                <w:sz w:val="16"/>
                <w:szCs w:val="16"/>
              </w:rPr>
              <w:t xml:space="preserve">Report finalized </w:t>
            </w:r>
          </w:p>
        </w:tc>
        <w:tc>
          <w:tcPr>
            <w:tcW w:w="1800" w:type="dxa"/>
          </w:tcPr>
          <w:p w14:paraId="2E0D5672"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Project reports </w:t>
            </w:r>
          </w:p>
        </w:tc>
        <w:tc>
          <w:tcPr>
            <w:tcW w:w="2520" w:type="dxa"/>
          </w:tcPr>
          <w:p w14:paraId="50BA2B28"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two NMT corridors constructed as planned.   </w:t>
            </w:r>
          </w:p>
        </w:tc>
      </w:tr>
      <w:tr w:rsidR="00E164E4" w:rsidRPr="00E164E4" w14:paraId="3366B460" w14:textId="77777777" w:rsidTr="000B15CC">
        <w:trPr>
          <w:jc w:val="center"/>
        </w:trPr>
        <w:tc>
          <w:tcPr>
            <w:tcW w:w="2544" w:type="dxa"/>
            <w:shd w:val="clear" w:color="auto" w:fill="auto"/>
          </w:tcPr>
          <w:p w14:paraId="25EFB915" w14:textId="77777777" w:rsidR="00E164E4" w:rsidRPr="00E164E4" w:rsidRDefault="00E164E4" w:rsidP="000B15CC">
            <w:pPr>
              <w:pStyle w:val="BodyText21"/>
              <w:spacing w:after="0"/>
              <w:ind w:left="0" w:firstLine="0"/>
              <w:jc w:val="left"/>
              <w:rPr>
                <w:rFonts w:ascii="Times New Roman" w:hAnsi="Times New Roman"/>
                <w:bCs/>
                <w:sz w:val="16"/>
                <w:szCs w:val="16"/>
              </w:rPr>
            </w:pPr>
            <w:r w:rsidRPr="00E164E4">
              <w:rPr>
                <w:rFonts w:ascii="Times New Roman" w:hAnsi="Times New Roman"/>
                <w:b/>
                <w:sz w:val="16"/>
                <w:szCs w:val="16"/>
              </w:rPr>
              <w:t xml:space="preserve">Output 2.6:  </w:t>
            </w:r>
            <w:r w:rsidRPr="00E164E4">
              <w:rPr>
                <w:rFonts w:ascii="Times New Roman" w:hAnsi="Times New Roman"/>
                <w:sz w:val="16"/>
                <w:szCs w:val="16"/>
              </w:rPr>
              <w:t>Subject to the success with the first pilot NMT corridors, th</w:t>
            </w:r>
            <w:r w:rsidRPr="00E164E4">
              <w:rPr>
                <w:rFonts w:ascii="Times New Roman" w:hAnsi="Times New Roman"/>
                <w:bCs/>
                <w:sz w:val="16"/>
                <w:szCs w:val="16"/>
              </w:rPr>
              <w:t xml:space="preserve">e supporting studies and stakeholder consultations for the replication of NMT corridors in other middle-size cities finalized.   </w:t>
            </w:r>
          </w:p>
        </w:tc>
        <w:tc>
          <w:tcPr>
            <w:tcW w:w="1843" w:type="dxa"/>
          </w:tcPr>
          <w:p w14:paraId="789C2E78" w14:textId="77777777" w:rsidR="00E164E4" w:rsidRPr="00E164E4" w:rsidRDefault="00E164E4" w:rsidP="000B15CC">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number of studies and agreements finalized for the construction of NMT corridors in other middle size cities.      </w:t>
            </w:r>
          </w:p>
        </w:tc>
        <w:tc>
          <w:tcPr>
            <w:tcW w:w="2126" w:type="dxa"/>
          </w:tcPr>
          <w:p w14:paraId="1AAFBB9D"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No follow up to facilitate replication </w:t>
            </w:r>
          </w:p>
        </w:tc>
        <w:tc>
          <w:tcPr>
            <w:tcW w:w="2685" w:type="dxa"/>
          </w:tcPr>
          <w:p w14:paraId="62BD3FFD"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Subject to the success with the first pilot corridors, the supporting studies and stakeholder consultations for the replication of new NMT corridors in 27 cities finalized. (For prerequisites to enter this activity see assumptions). </w:t>
            </w:r>
          </w:p>
          <w:p w14:paraId="4640F2EE" w14:textId="77777777" w:rsidR="00E164E4" w:rsidRPr="00E164E4" w:rsidRDefault="00E164E4" w:rsidP="000B15CC">
            <w:pPr>
              <w:pStyle w:val="BodyText21"/>
              <w:spacing w:after="0"/>
              <w:ind w:left="0" w:firstLine="0"/>
              <w:jc w:val="left"/>
              <w:rPr>
                <w:rFonts w:ascii="Times New Roman" w:hAnsi="Times New Roman"/>
                <w:sz w:val="16"/>
                <w:szCs w:val="16"/>
              </w:rPr>
            </w:pPr>
          </w:p>
        </w:tc>
        <w:tc>
          <w:tcPr>
            <w:tcW w:w="1800" w:type="dxa"/>
          </w:tcPr>
          <w:p w14:paraId="44B45FFD"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Project reports </w:t>
            </w:r>
          </w:p>
        </w:tc>
        <w:tc>
          <w:tcPr>
            <w:tcW w:w="2520" w:type="dxa"/>
          </w:tcPr>
          <w:p w14:paraId="56D34A58"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Confirmed success with the first NMT corridors</w:t>
            </w:r>
          </w:p>
          <w:p w14:paraId="02D7FF38"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For the studies for replication: Confirmed prior commitment of the key stakeholders and leveraged resources to follow up with actual implementation.   </w:t>
            </w:r>
          </w:p>
        </w:tc>
      </w:tr>
      <w:tr w:rsidR="00E164E4" w:rsidRPr="00E164E4" w14:paraId="79179275" w14:textId="77777777" w:rsidTr="000B15CC">
        <w:trPr>
          <w:jc w:val="center"/>
        </w:trPr>
        <w:tc>
          <w:tcPr>
            <w:tcW w:w="2544" w:type="dxa"/>
            <w:shd w:val="clear" w:color="auto" w:fill="auto"/>
          </w:tcPr>
          <w:p w14:paraId="0622A717" w14:textId="77777777" w:rsidR="00E164E4" w:rsidRPr="00E164E4" w:rsidRDefault="00E164E4" w:rsidP="00B376B8">
            <w:pPr>
              <w:pStyle w:val="BodyText21"/>
              <w:spacing w:after="0"/>
              <w:ind w:left="0" w:firstLine="0"/>
              <w:jc w:val="left"/>
              <w:rPr>
                <w:rFonts w:ascii="Times New Roman" w:hAnsi="Times New Roman"/>
                <w:bCs/>
                <w:sz w:val="16"/>
                <w:szCs w:val="16"/>
                <w:u w:val="single"/>
              </w:rPr>
            </w:pPr>
            <w:r w:rsidRPr="00E164E4">
              <w:rPr>
                <w:rFonts w:ascii="Times New Roman" w:hAnsi="Times New Roman"/>
                <w:b/>
                <w:sz w:val="16"/>
                <w:szCs w:val="16"/>
                <w:u w:val="single"/>
              </w:rPr>
              <w:t>Outcome 3:</w:t>
            </w:r>
            <w:r w:rsidRPr="00E164E4">
              <w:rPr>
                <w:rFonts w:ascii="Times New Roman" w:hAnsi="Times New Roman"/>
                <w:bCs/>
                <w:sz w:val="16"/>
                <w:szCs w:val="16"/>
              </w:rPr>
              <w:t xml:space="preserve"> Successful introduction of the Transport demand Management (TDM) concept with an objective to expand it towards more aggressive measures over time to effectively discourage the use of private cars, when good quality public transport services are available.   </w:t>
            </w:r>
          </w:p>
        </w:tc>
        <w:tc>
          <w:tcPr>
            <w:tcW w:w="1843" w:type="dxa"/>
          </w:tcPr>
          <w:p w14:paraId="7A70CA29"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level of enforcement of the piloted TDM measures. </w:t>
            </w:r>
          </w:p>
          <w:p w14:paraId="5408788F"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p w14:paraId="6405F4EB"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level of satisfaction of the key stakeholders on the effectiveness of the TDM measures introduced.   measured in </w:t>
            </w:r>
          </w:p>
        </w:tc>
        <w:tc>
          <w:tcPr>
            <w:tcW w:w="2126" w:type="dxa"/>
          </w:tcPr>
          <w:p w14:paraId="5391B595" w14:textId="77777777" w:rsidR="00E164E4" w:rsidRPr="00E164E4" w:rsidRDefault="00E164E4" w:rsidP="00B376B8">
            <w:pPr>
              <w:pStyle w:val="Footer"/>
              <w:rPr>
                <w:sz w:val="16"/>
                <w:szCs w:val="16"/>
              </w:rPr>
            </w:pPr>
            <w:r w:rsidRPr="00E164E4">
              <w:rPr>
                <w:sz w:val="16"/>
                <w:szCs w:val="16"/>
              </w:rPr>
              <w:t xml:space="preserve">No real strategy currently in place to effectively proceed with TDM in order to reduce the local air pollution and congestion in Greater Cairo area and Alexandria and simultaneously contribute to GHG reduction.   </w:t>
            </w:r>
          </w:p>
          <w:p w14:paraId="17F009A5" w14:textId="77777777" w:rsidR="00E164E4" w:rsidRPr="00E164E4" w:rsidRDefault="00E164E4" w:rsidP="00B376B8">
            <w:pPr>
              <w:pStyle w:val="Footer"/>
              <w:rPr>
                <w:sz w:val="16"/>
                <w:szCs w:val="16"/>
              </w:rPr>
            </w:pPr>
          </w:p>
          <w:p w14:paraId="6EAEC3B9" w14:textId="77777777" w:rsidR="00E164E4" w:rsidRPr="00E164E4" w:rsidRDefault="00E164E4" w:rsidP="00B376B8">
            <w:pPr>
              <w:pStyle w:val="Footer"/>
              <w:rPr>
                <w:sz w:val="16"/>
                <w:szCs w:val="16"/>
              </w:rPr>
            </w:pPr>
          </w:p>
          <w:p w14:paraId="419786AB" w14:textId="77777777" w:rsidR="00E164E4" w:rsidRPr="00E164E4" w:rsidRDefault="00E164E4" w:rsidP="00B376B8">
            <w:pPr>
              <w:pStyle w:val="Footer"/>
              <w:rPr>
                <w:sz w:val="16"/>
                <w:szCs w:val="16"/>
              </w:rPr>
            </w:pPr>
          </w:p>
        </w:tc>
        <w:tc>
          <w:tcPr>
            <w:tcW w:w="2685" w:type="dxa"/>
          </w:tcPr>
          <w:p w14:paraId="070A8E67" w14:textId="73FAD6B2" w:rsidR="00E164E4" w:rsidRPr="00E164E4" w:rsidRDefault="00E164E4" w:rsidP="00B376B8">
            <w:pPr>
              <w:pStyle w:val="Footer"/>
              <w:rPr>
                <w:bCs/>
                <w:color w:val="000000"/>
                <w:sz w:val="16"/>
                <w:szCs w:val="16"/>
              </w:rPr>
            </w:pPr>
            <w:r w:rsidRPr="00E164E4">
              <w:rPr>
                <w:bCs/>
                <w:color w:val="000000"/>
                <w:sz w:val="16"/>
                <w:szCs w:val="16"/>
              </w:rPr>
              <w:t>The pilot TDM measures effectively enforced and respected by the car users.</w:t>
            </w:r>
          </w:p>
          <w:p w14:paraId="676A65A7" w14:textId="790B4EC4" w:rsidR="00E164E4" w:rsidRPr="00E164E4" w:rsidRDefault="00E164E4" w:rsidP="00E164E4">
            <w:pPr>
              <w:pStyle w:val="Footer"/>
              <w:spacing w:before="60"/>
              <w:rPr>
                <w:bCs/>
                <w:color w:val="000000"/>
                <w:sz w:val="16"/>
                <w:szCs w:val="16"/>
              </w:rPr>
            </w:pPr>
            <w:r w:rsidRPr="00E164E4">
              <w:rPr>
                <w:bCs/>
                <w:color w:val="000000"/>
                <w:sz w:val="16"/>
                <w:szCs w:val="16"/>
              </w:rPr>
              <w:t xml:space="preserve">High satisfaction of the key stakeholders on the effectiveness of the TDM measures introduced and on the quality of the alternative public transport services provided.   </w:t>
            </w:r>
          </w:p>
          <w:p w14:paraId="77CA9FBE" w14:textId="77777777" w:rsidR="00E164E4" w:rsidRPr="00E164E4" w:rsidRDefault="00E164E4" w:rsidP="00E164E4">
            <w:pPr>
              <w:pStyle w:val="Footer"/>
              <w:spacing w:before="60"/>
              <w:rPr>
                <w:bCs/>
                <w:color w:val="000000"/>
                <w:sz w:val="16"/>
                <w:szCs w:val="16"/>
              </w:rPr>
            </w:pPr>
            <w:r w:rsidRPr="00E164E4">
              <w:rPr>
                <w:sz w:val="16"/>
                <w:szCs w:val="16"/>
              </w:rPr>
              <w:t xml:space="preserve">Agreements for the replication and/or expansion of the pilot TDM measures signed for the Greater Cairo Area and, as applicable, Alexandria.   </w:t>
            </w:r>
          </w:p>
        </w:tc>
        <w:tc>
          <w:tcPr>
            <w:tcW w:w="1800" w:type="dxa"/>
          </w:tcPr>
          <w:p w14:paraId="335F2154" w14:textId="77777777" w:rsidR="00E164E4" w:rsidRPr="00E164E4" w:rsidRDefault="00E164E4" w:rsidP="00B376B8">
            <w:pPr>
              <w:pStyle w:val="Footer"/>
              <w:rPr>
                <w:sz w:val="16"/>
                <w:szCs w:val="16"/>
              </w:rPr>
            </w:pPr>
            <w:r w:rsidRPr="00E164E4">
              <w:rPr>
                <w:sz w:val="16"/>
                <w:szCs w:val="16"/>
              </w:rPr>
              <w:t>Project intermediate reports and the final evaluation.</w:t>
            </w:r>
          </w:p>
          <w:p w14:paraId="638E5D2B" w14:textId="77777777" w:rsidR="00E164E4" w:rsidRPr="00E164E4" w:rsidRDefault="00E164E4" w:rsidP="00B376B8">
            <w:pPr>
              <w:pStyle w:val="Footer"/>
              <w:rPr>
                <w:sz w:val="16"/>
                <w:szCs w:val="16"/>
              </w:rPr>
            </w:pPr>
          </w:p>
          <w:p w14:paraId="679929AA" w14:textId="77777777" w:rsidR="00E164E4" w:rsidRPr="00E164E4" w:rsidRDefault="00E164E4" w:rsidP="00B376B8">
            <w:pPr>
              <w:pStyle w:val="Footer"/>
              <w:rPr>
                <w:sz w:val="16"/>
                <w:szCs w:val="16"/>
              </w:rPr>
            </w:pPr>
            <w:r w:rsidRPr="00E164E4">
              <w:rPr>
                <w:sz w:val="16"/>
                <w:szCs w:val="16"/>
              </w:rPr>
              <w:t xml:space="preserve">Separate surveys </w:t>
            </w:r>
          </w:p>
        </w:tc>
        <w:tc>
          <w:tcPr>
            <w:tcW w:w="2520" w:type="dxa"/>
          </w:tcPr>
          <w:p w14:paraId="2B01CA95" w14:textId="45CD3AD1" w:rsidR="00E164E4" w:rsidRPr="00E164E4" w:rsidRDefault="00E164E4" w:rsidP="00B376B8">
            <w:pPr>
              <w:pStyle w:val="Footer"/>
              <w:rPr>
                <w:sz w:val="16"/>
                <w:szCs w:val="16"/>
              </w:rPr>
            </w:pPr>
            <w:r w:rsidRPr="00E164E4">
              <w:rPr>
                <w:sz w:val="16"/>
                <w:szCs w:val="16"/>
              </w:rPr>
              <w:t xml:space="preserve">Continuing commitment of the key stakeholders to support the suggested TDM measures in accordance with the letters received.  </w:t>
            </w:r>
          </w:p>
          <w:p w14:paraId="7EC57B49" w14:textId="77777777" w:rsidR="00E164E4" w:rsidRPr="00E164E4" w:rsidRDefault="00E164E4" w:rsidP="00E164E4">
            <w:pPr>
              <w:pStyle w:val="Footer"/>
              <w:spacing w:before="60"/>
              <w:rPr>
                <w:sz w:val="16"/>
                <w:szCs w:val="16"/>
              </w:rPr>
            </w:pPr>
            <w:r w:rsidRPr="00E164E4">
              <w:rPr>
                <w:sz w:val="16"/>
                <w:szCs w:val="16"/>
              </w:rPr>
              <w:t xml:space="preserve">Full involvement and support secured from the local  city administration and from the authorities (traffic police etc.), who will be responsible for the enforcement of the suggested TDM measures </w:t>
            </w:r>
          </w:p>
        </w:tc>
      </w:tr>
      <w:tr w:rsidR="00E164E4" w:rsidRPr="00E164E4" w14:paraId="4E5C5D60" w14:textId="77777777" w:rsidTr="000B15CC">
        <w:trPr>
          <w:trHeight w:val="1249"/>
          <w:jc w:val="center"/>
        </w:trPr>
        <w:tc>
          <w:tcPr>
            <w:tcW w:w="2544" w:type="dxa"/>
            <w:shd w:val="clear" w:color="auto" w:fill="auto"/>
          </w:tcPr>
          <w:p w14:paraId="185A84EC" w14:textId="77777777" w:rsidR="00E164E4" w:rsidRPr="00E164E4" w:rsidRDefault="00E164E4" w:rsidP="000B15CC">
            <w:pPr>
              <w:numPr>
                <w:ilvl w:val="12"/>
                <w:numId w:val="0"/>
              </w:numPr>
              <w:spacing w:before="0" w:after="0"/>
              <w:rPr>
                <w:sz w:val="16"/>
                <w:szCs w:val="16"/>
              </w:rPr>
            </w:pPr>
            <w:r w:rsidRPr="00E164E4">
              <w:rPr>
                <w:b/>
                <w:bCs/>
                <w:sz w:val="16"/>
                <w:szCs w:val="16"/>
              </w:rPr>
              <w:t xml:space="preserve">Output 3.1: </w:t>
            </w:r>
            <w:r w:rsidRPr="00E164E4">
              <w:rPr>
                <w:sz w:val="16"/>
                <w:szCs w:val="16"/>
              </w:rPr>
              <w:t>Finalized design and implementation arrangements for all the planned TDM measures</w:t>
            </w:r>
          </w:p>
        </w:tc>
        <w:tc>
          <w:tcPr>
            <w:tcW w:w="1843" w:type="dxa"/>
          </w:tcPr>
          <w:p w14:paraId="63AA134B" w14:textId="77777777" w:rsidR="00E164E4" w:rsidRPr="00E164E4" w:rsidRDefault="00E164E4" w:rsidP="000B15CC">
            <w:pPr>
              <w:pStyle w:val="BodyText21"/>
              <w:spacing w:after="0"/>
              <w:ind w:left="0" w:firstLine="0"/>
              <w:jc w:val="left"/>
              <w:rPr>
                <w:rFonts w:ascii="Times New Roman" w:hAnsi="Times New Roman"/>
                <w:bCs/>
                <w:color w:val="000000"/>
                <w:sz w:val="16"/>
                <w:szCs w:val="16"/>
              </w:rPr>
            </w:pPr>
            <w:r w:rsidRPr="00E164E4">
              <w:rPr>
                <w:rFonts w:ascii="Times New Roman" w:hAnsi="Times New Roman"/>
                <w:sz w:val="16"/>
                <w:szCs w:val="16"/>
              </w:rPr>
              <w:t>The design reports approved by the key project stakeholders for implementation and financing</w:t>
            </w:r>
          </w:p>
        </w:tc>
        <w:tc>
          <w:tcPr>
            <w:tcW w:w="2126" w:type="dxa"/>
          </w:tcPr>
          <w:p w14:paraId="0EB321FB" w14:textId="77777777" w:rsidR="00E164E4" w:rsidRPr="00E164E4" w:rsidRDefault="00E164E4" w:rsidP="000B15CC">
            <w:pPr>
              <w:autoSpaceDE w:val="0"/>
              <w:autoSpaceDN w:val="0"/>
              <w:adjustRightInd w:val="0"/>
              <w:spacing w:before="0" w:after="0"/>
              <w:rPr>
                <w:sz w:val="16"/>
                <w:szCs w:val="16"/>
              </w:rPr>
            </w:pPr>
            <w:r w:rsidRPr="00E164E4">
              <w:rPr>
                <w:sz w:val="16"/>
                <w:szCs w:val="16"/>
              </w:rPr>
              <w:t>Conceptual design of the planned TDM</w:t>
            </w:r>
          </w:p>
          <w:p w14:paraId="092B45B8" w14:textId="77777777" w:rsidR="00E164E4" w:rsidRPr="00E164E4" w:rsidRDefault="00E164E4" w:rsidP="000B15CC">
            <w:pPr>
              <w:autoSpaceDE w:val="0"/>
              <w:autoSpaceDN w:val="0"/>
              <w:adjustRightInd w:val="0"/>
              <w:spacing w:before="0" w:after="0"/>
              <w:rPr>
                <w:sz w:val="16"/>
                <w:szCs w:val="16"/>
              </w:rPr>
            </w:pPr>
            <w:r w:rsidRPr="00E164E4">
              <w:rPr>
                <w:sz w:val="16"/>
                <w:szCs w:val="16"/>
              </w:rPr>
              <w:t>measures agreed by the key stakeholder for implementation</w:t>
            </w:r>
          </w:p>
          <w:p w14:paraId="5C1E6BC6"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and financing </w:t>
            </w:r>
          </w:p>
        </w:tc>
        <w:tc>
          <w:tcPr>
            <w:tcW w:w="2685" w:type="dxa"/>
          </w:tcPr>
          <w:p w14:paraId="16197328" w14:textId="77777777" w:rsidR="00E164E4" w:rsidRPr="00E164E4" w:rsidRDefault="00E164E4" w:rsidP="000B15CC">
            <w:pPr>
              <w:pStyle w:val="BodyText21"/>
              <w:spacing w:after="0"/>
              <w:ind w:left="0" w:firstLine="0"/>
              <w:jc w:val="left"/>
              <w:rPr>
                <w:rFonts w:ascii="Times New Roman" w:hAnsi="Times New Roman"/>
                <w:bCs/>
                <w:color w:val="000000"/>
                <w:sz w:val="16"/>
                <w:szCs w:val="16"/>
              </w:rPr>
            </w:pPr>
            <w:r w:rsidRPr="00E164E4">
              <w:rPr>
                <w:rFonts w:ascii="Times New Roman" w:hAnsi="Times New Roman"/>
                <w:sz w:val="16"/>
                <w:szCs w:val="16"/>
              </w:rPr>
              <w:t>The final design reports approved by the key stakeholders for implementation and financing</w:t>
            </w:r>
          </w:p>
        </w:tc>
        <w:tc>
          <w:tcPr>
            <w:tcW w:w="1800" w:type="dxa"/>
          </w:tcPr>
          <w:p w14:paraId="69639268"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Project reports</w:t>
            </w:r>
          </w:p>
        </w:tc>
        <w:tc>
          <w:tcPr>
            <w:tcW w:w="2520" w:type="dxa"/>
          </w:tcPr>
          <w:p w14:paraId="2BF4878F" w14:textId="77777777" w:rsidR="00E164E4" w:rsidRPr="00E164E4" w:rsidRDefault="00E164E4" w:rsidP="000B15CC">
            <w:pPr>
              <w:autoSpaceDE w:val="0"/>
              <w:autoSpaceDN w:val="0"/>
              <w:adjustRightInd w:val="0"/>
              <w:spacing w:before="0" w:after="0"/>
              <w:rPr>
                <w:sz w:val="16"/>
                <w:szCs w:val="16"/>
              </w:rPr>
            </w:pPr>
            <w:r w:rsidRPr="00E164E4">
              <w:rPr>
                <w:sz w:val="16"/>
                <w:szCs w:val="16"/>
              </w:rPr>
              <w:t>Continuing commitment of the key stakeholders to support the planned TDM</w:t>
            </w:r>
          </w:p>
          <w:p w14:paraId="5F014261"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measures</w:t>
            </w:r>
          </w:p>
        </w:tc>
      </w:tr>
      <w:tr w:rsidR="00E164E4" w:rsidRPr="00E164E4" w14:paraId="7B481BAB" w14:textId="77777777" w:rsidTr="000B15CC">
        <w:trPr>
          <w:jc w:val="center"/>
        </w:trPr>
        <w:tc>
          <w:tcPr>
            <w:tcW w:w="2544" w:type="dxa"/>
            <w:shd w:val="clear" w:color="auto" w:fill="auto"/>
          </w:tcPr>
          <w:p w14:paraId="4877196C" w14:textId="77777777" w:rsidR="00E164E4" w:rsidRPr="00E164E4" w:rsidRDefault="00E164E4" w:rsidP="000B15CC">
            <w:pPr>
              <w:numPr>
                <w:ilvl w:val="12"/>
                <w:numId w:val="0"/>
              </w:numPr>
              <w:spacing w:before="0" w:after="0"/>
              <w:rPr>
                <w:sz w:val="16"/>
                <w:szCs w:val="16"/>
              </w:rPr>
            </w:pPr>
            <w:r w:rsidRPr="00E164E4">
              <w:rPr>
                <w:b/>
                <w:bCs/>
                <w:sz w:val="16"/>
                <w:szCs w:val="16"/>
              </w:rPr>
              <w:lastRenderedPageBreak/>
              <w:t>Output 3.2:</w:t>
            </w:r>
            <w:r w:rsidRPr="00E164E4">
              <w:rPr>
                <w:bCs/>
                <w:sz w:val="16"/>
                <w:szCs w:val="16"/>
              </w:rPr>
              <w:t xml:space="preserve"> </w:t>
            </w:r>
            <w:r w:rsidRPr="00E164E4">
              <w:rPr>
                <w:sz w:val="16"/>
                <w:szCs w:val="16"/>
              </w:rPr>
              <w:t xml:space="preserve">Supporting TDM measures such as parking measures, mobile phone traffic congestion applications  and, as applicable, segregated bus lanes implemented for increasing the attractiveness of the public transport components under outcome 1 </w:t>
            </w:r>
          </w:p>
        </w:tc>
        <w:tc>
          <w:tcPr>
            <w:tcW w:w="1843" w:type="dxa"/>
          </w:tcPr>
          <w:p w14:paraId="1C170D24"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level of implementation and enforcement of the suggested TDM measures.  </w:t>
            </w:r>
          </w:p>
        </w:tc>
        <w:tc>
          <w:tcPr>
            <w:tcW w:w="2126" w:type="dxa"/>
          </w:tcPr>
          <w:p w14:paraId="3B5FEDCD" w14:textId="77777777" w:rsidR="00E164E4" w:rsidRPr="00E164E4" w:rsidRDefault="00E164E4" w:rsidP="00B376B8">
            <w:pPr>
              <w:pStyle w:val="BodyText21"/>
              <w:spacing w:after="0"/>
              <w:ind w:left="0" w:firstLine="0"/>
              <w:jc w:val="left"/>
              <w:rPr>
                <w:rFonts w:ascii="Times New Roman" w:hAnsi="Times New Roman"/>
                <w:strike/>
                <w:sz w:val="16"/>
                <w:szCs w:val="16"/>
              </w:rPr>
            </w:pPr>
            <w:r w:rsidRPr="00E164E4">
              <w:rPr>
                <w:rFonts w:ascii="Times New Roman" w:hAnsi="Times New Roman"/>
                <w:strike/>
                <w:sz w:val="16"/>
                <w:szCs w:val="16"/>
              </w:rPr>
              <w:t>The public transport services improved under component 1 without complementary TDM measures to improve the chances for success.</w:t>
            </w:r>
          </w:p>
          <w:p w14:paraId="6A32B580" w14:textId="77777777" w:rsidR="00E164E4" w:rsidRPr="00E164E4" w:rsidRDefault="00E164E4" w:rsidP="00B376B8">
            <w:pPr>
              <w:pStyle w:val="BodyText21"/>
              <w:spacing w:after="0"/>
              <w:ind w:left="0" w:firstLine="0"/>
              <w:jc w:val="left"/>
              <w:rPr>
                <w:rFonts w:ascii="Times New Roman" w:hAnsi="Times New Roman"/>
                <w:b/>
                <w:i/>
                <w:strike/>
                <w:color w:val="008000"/>
                <w:sz w:val="16"/>
                <w:szCs w:val="16"/>
                <w:u w:val="single"/>
              </w:rPr>
            </w:pPr>
            <w:r w:rsidRPr="00E164E4">
              <w:rPr>
                <w:rFonts w:ascii="Times New Roman" w:hAnsi="Times New Roman"/>
                <w:b/>
                <w:i/>
                <w:color w:val="008000"/>
                <w:sz w:val="16"/>
                <w:szCs w:val="16"/>
                <w:u w:val="single"/>
              </w:rPr>
              <w:t>Lack of experience and concrete success stories to back up the more aggressive implementation of the required TDM measures to effectively address the current transport sector related problems</w:t>
            </w:r>
            <w:r w:rsidRPr="00E164E4">
              <w:rPr>
                <w:rFonts w:ascii="Times New Roman" w:hAnsi="Times New Roman"/>
                <w:b/>
                <w:i/>
                <w:strike/>
                <w:color w:val="008000"/>
                <w:sz w:val="16"/>
                <w:szCs w:val="16"/>
                <w:u w:val="single"/>
              </w:rPr>
              <w:t xml:space="preserve"> </w:t>
            </w:r>
          </w:p>
        </w:tc>
        <w:tc>
          <w:tcPr>
            <w:tcW w:w="2685" w:type="dxa"/>
          </w:tcPr>
          <w:p w14:paraId="162F5FD2" w14:textId="0C1C4FFD"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With component 1 corresponding parking policy and other measures to encourage the current or expected future private car users to use the new public transport services </w:t>
            </w:r>
          </w:p>
          <w:p w14:paraId="4E11C531" w14:textId="35355794"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Whenever physically feasible, introducing the right of way (separate bus lines) for the busses and more controlled passenger pick up and release by the shared taxis, if using the same bus line, to improve the traffic flow and attractiveness of the public transport in terms of its speed.</w:t>
            </w:r>
          </w:p>
          <w:p w14:paraId="598CD810" w14:textId="5A6DAB38" w:rsidR="00E164E4" w:rsidRPr="00E164E4" w:rsidRDefault="00E164E4" w:rsidP="000B15CC">
            <w:pPr>
              <w:spacing w:before="60" w:after="0"/>
              <w:rPr>
                <w:b/>
                <w:i/>
                <w:color w:val="008000"/>
                <w:sz w:val="16"/>
                <w:szCs w:val="16"/>
                <w:u w:val="single"/>
              </w:rPr>
            </w:pPr>
            <w:r w:rsidRPr="00E164E4">
              <w:rPr>
                <w:b/>
                <w:i/>
                <w:color w:val="008000"/>
                <w:sz w:val="16"/>
                <w:szCs w:val="16"/>
                <w:u w:val="single"/>
              </w:rPr>
              <w:t xml:space="preserve">Successful implementation of the mobile phone pilot involving two alternative corridors in Nasr City (Moustafa El Nahas corridor on which the TSP pilot of output 3.3 will be applied and Zaker Hossein corridor) and two alternative corridors that link 6th Oct., Dreamland and/or Sheikh Zayed new cities with Giza in which the new bus lines of output 1.2 will be running. </w:t>
            </w:r>
          </w:p>
          <w:p w14:paraId="289E163E" w14:textId="3C4E771C" w:rsidR="00E164E4" w:rsidRPr="00E164E4" w:rsidRDefault="00E164E4" w:rsidP="000B15CC">
            <w:pPr>
              <w:autoSpaceDE w:val="0"/>
              <w:autoSpaceDN w:val="0"/>
              <w:adjustRightInd w:val="0"/>
              <w:spacing w:before="60" w:after="0"/>
              <w:rPr>
                <w:b/>
                <w:i/>
                <w:color w:val="008000"/>
                <w:sz w:val="16"/>
                <w:szCs w:val="16"/>
                <w:u w:val="single"/>
              </w:rPr>
            </w:pPr>
            <w:r w:rsidRPr="00E164E4">
              <w:rPr>
                <w:b/>
                <w:i/>
                <w:color w:val="008000"/>
                <w:sz w:val="16"/>
                <w:szCs w:val="16"/>
                <w:u w:val="single"/>
              </w:rPr>
              <w:t>Proposals for implementing of five pairs of alternative corridors in Greater Cairo, five in Alexandria and on along 14 traffic corridors (36 strategic street segments) in Greater Cairo, completed, presented and negotiated with the stakeholders by the end of the Project</w:t>
            </w:r>
          </w:p>
          <w:p w14:paraId="53C81B65" w14:textId="77777777" w:rsidR="00E164E4" w:rsidRPr="00E164E4" w:rsidRDefault="00E164E4" w:rsidP="000B15CC">
            <w:pPr>
              <w:pStyle w:val="BodyText21"/>
              <w:spacing w:before="60" w:after="0"/>
              <w:ind w:left="0" w:firstLine="0"/>
              <w:jc w:val="left"/>
              <w:rPr>
                <w:rFonts w:ascii="Times New Roman" w:hAnsi="Times New Roman"/>
                <w:bCs/>
                <w:color w:val="000000"/>
                <w:sz w:val="16"/>
                <w:szCs w:val="16"/>
              </w:rPr>
            </w:pPr>
            <w:r w:rsidRPr="00E164E4">
              <w:rPr>
                <w:rFonts w:ascii="Times New Roman" w:hAnsi="Times New Roman"/>
                <w:b/>
                <w:bCs/>
                <w:i/>
                <w:color w:val="008000"/>
                <w:sz w:val="16"/>
                <w:szCs w:val="16"/>
                <w:u w:val="single"/>
              </w:rPr>
              <w:t>Reported and confirmed satisfaction of the key decision makers on the effectiveness of the measures promoted.</w:t>
            </w:r>
            <w:r w:rsidRPr="00E164E4">
              <w:rPr>
                <w:rFonts w:ascii="Times New Roman" w:hAnsi="Times New Roman"/>
                <w:bCs/>
                <w:color w:val="000000"/>
                <w:sz w:val="16"/>
                <w:szCs w:val="16"/>
              </w:rPr>
              <w:t xml:space="preserve">  </w:t>
            </w:r>
          </w:p>
        </w:tc>
        <w:tc>
          <w:tcPr>
            <w:tcW w:w="1800" w:type="dxa"/>
          </w:tcPr>
          <w:p w14:paraId="3ECFC77C"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Project reports and final evaluations</w:t>
            </w:r>
          </w:p>
          <w:p w14:paraId="4424B910" w14:textId="77777777" w:rsidR="00E164E4" w:rsidRPr="00E164E4" w:rsidRDefault="00E164E4" w:rsidP="00B376B8">
            <w:pPr>
              <w:pStyle w:val="BodyText21"/>
              <w:spacing w:after="0"/>
              <w:ind w:left="0" w:firstLine="0"/>
              <w:jc w:val="left"/>
              <w:rPr>
                <w:rFonts w:ascii="Times New Roman" w:hAnsi="Times New Roman"/>
                <w:sz w:val="16"/>
                <w:szCs w:val="16"/>
              </w:rPr>
            </w:pPr>
          </w:p>
          <w:p w14:paraId="4FDC6C8F" w14:textId="77777777" w:rsidR="00E164E4" w:rsidRPr="00E164E4" w:rsidRDefault="00E164E4" w:rsidP="00B376B8">
            <w:pPr>
              <w:pStyle w:val="BodyText21"/>
              <w:spacing w:after="0"/>
              <w:ind w:left="0" w:firstLine="0"/>
              <w:jc w:val="left"/>
              <w:rPr>
                <w:rFonts w:ascii="Times New Roman" w:hAnsi="Times New Roman"/>
                <w:b/>
                <w:i/>
                <w:color w:val="008000"/>
                <w:sz w:val="16"/>
                <w:szCs w:val="16"/>
                <w:u w:val="single"/>
              </w:rPr>
            </w:pPr>
            <w:r w:rsidRPr="00E164E4">
              <w:rPr>
                <w:rFonts w:ascii="Times New Roman" w:hAnsi="Times New Roman"/>
                <w:b/>
                <w:i/>
                <w:color w:val="008000"/>
                <w:sz w:val="16"/>
                <w:szCs w:val="16"/>
                <w:u w:val="single"/>
              </w:rPr>
              <w:t>Driver interviews</w:t>
            </w:r>
          </w:p>
          <w:p w14:paraId="563D8A4E" w14:textId="77777777" w:rsidR="00E164E4" w:rsidRPr="00E164E4" w:rsidRDefault="00E164E4" w:rsidP="00B376B8">
            <w:pPr>
              <w:pStyle w:val="BodyText21"/>
              <w:spacing w:after="0"/>
              <w:ind w:left="0" w:firstLine="0"/>
              <w:jc w:val="left"/>
              <w:rPr>
                <w:rFonts w:ascii="Times New Roman" w:hAnsi="Times New Roman"/>
                <w:b/>
                <w:i/>
                <w:color w:val="008000"/>
                <w:sz w:val="16"/>
                <w:szCs w:val="16"/>
                <w:u w:val="single"/>
              </w:rPr>
            </w:pPr>
          </w:p>
          <w:p w14:paraId="11EFC2CE" w14:textId="77777777" w:rsidR="00E164E4" w:rsidRPr="00E164E4" w:rsidRDefault="00E164E4" w:rsidP="00B376B8">
            <w:pPr>
              <w:pStyle w:val="BodyText21"/>
              <w:spacing w:after="0"/>
              <w:ind w:left="0" w:firstLine="0"/>
              <w:jc w:val="left"/>
              <w:rPr>
                <w:rFonts w:ascii="Times New Roman" w:hAnsi="Times New Roman"/>
                <w:b/>
                <w:i/>
                <w:color w:val="008000"/>
                <w:sz w:val="16"/>
                <w:szCs w:val="16"/>
                <w:u w:val="single"/>
              </w:rPr>
            </w:pPr>
            <w:r w:rsidRPr="00E164E4">
              <w:rPr>
                <w:rFonts w:ascii="Times New Roman" w:hAnsi="Times New Roman"/>
                <w:b/>
                <w:i/>
                <w:color w:val="008000"/>
                <w:sz w:val="16"/>
                <w:szCs w:val="16"/>
                <w:u w:val="single"/>
              </w:rPr>
              <w:t>Continued stakeholder consultations</w:t>
            </w:r>
          </w:p>
          <w:p w14:paraId="361124F7" w14:textId="77777777" w:rsidR="00E164E4" w:rsidRPr="00E164E4" w:rsidRDefault="00E164E4" w:rsidP="00B376B8">
            <w:pPr>
              <w:pStyle w:val="BodyText21"/>
              <w:spacing w:after="0"/>
              <w:ind w:left="0" w:firstLine="0"/>
              <w:jc w:val="left"/>
              <w:rPr>
                <w:rFonts w:ascii="Times New Roman" w:hAnsi="Times New Roman"/>
                <w:b/>
                <w:i/>
                <w:color w:val="008000"/>
                <w:sz w:val="16"/>
                <w:szCs w:val="16"/>
                <w:u w:val="single"/>
              </w:rPr>
            </w:pPr>
          </w:p>
          <w:p w14:paraId="4AC3E030"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b/>
                <w:i/>
                <w:color w:val="008000"/>
                <w:sz w:val="16"/>
                <w:szCs w:val="16"/>
                <w:u w:val="single"/>
              </w:rPr>
              <w:t>Monitoring reports from the system server on the number of users benefiting from mobile phone application</w:t>
            </w:r>
            <w:r w:rsidRPr="00E164E4">
              <w:rPr>
                <w:rFonts w:ascii="Times New Roman" w:hAnsi="Times New Roman"/>
                <w:sz w:val="16"/>
                <w:szCs w:val="16"/>
              </w:rPr>
              <w:t xml:space="preserve"> </w:t>
            </w:r>
          </w:p>
        </w:tc>
        <w:tc>
          <w:tcPr>
            <w:tcW w:w="2520" w:type="dxa"/>
          </w:tcPr>
          <w:p w14:paraId="577C5DB7"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The physical environment allowing separate bus lanes.</w:t>
            </w:r>
          </w:p>
          <w:p w14:paraId="59240BDF" w14:textId="77777777" w:rsidR="00E164E4" w:rsidRPr="00E164E4" w:rsidRDefault="00E164E4" w:rsidP="00B376B8">
            <w:pPr>
              <w:pStyle w:val="BodyText21"/>
              <w:spacing w:after="0"/>
              <w:ind w:left="0" w:firstLine="0"/>
              <w:jc w:val="left"/>
              <w:rPr>
                <w:rFonts w:ascii="Times New Roman" w:hAnsi="Times New Roman"/>
                <w:sz w:val="16"/>
                <w:szCs w:val="16"/>
              </w:rPr>
            </w:pPr>
          </w:p>
          <w:p w14:paraId="56E85469"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Commitment of the key local stakeholders to support and enforce the suggested TDM measures. </w:t>
            </w:r>
          </w:p>
          <w:p w14:paraId="29FB174A" w14:textId="77777777" w:rsidR="00E164E4" w:rsidRPr="00E164E4" w:rsidRDefault="00E164E4" w:rsidP="00B376B8">
            <w:pPr>
              <w:pStyle w:val="BodyText21"/>
              <w:spacing w:after="0"/>
              <w:ind w:left="0" w:firstLine="0"/>
              <w:jc w:val="left"/>
              <w:rPr>
                <w:rFonts w:ascii="Times New Roman" w:hAnsi="Times New Roman"/>
                <w:sz w:val="16"/>
                <w:szCs w:val="16"/>
              </w:rPr>
            </w:pPr>
          </w:p>
          <w:p w14:paraId="20B92EE0"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“win-win” opportunities of increased speed recognized also by the shared taxis. </w:t>
            </w:r>
          </w:p>
        </w:tc>
      </w:tr>
      <w:tr w:rsidR="00E164E4" w:rsidRPr="00E164E4" w14:paraId="79355406" w14:textId="77777777" w:rsidTr="000B15CC">
        <w:trPr>
          <w:jc w:val="center"/>
        </w:trPr>
        <w:tc>
          <w:tcPr>
            <w:tcW w:w="2544" w:type="dxa"/>
            <w:shd w:val="clear" w:color="auto" w:fill="auto"/>
          </w:tcPr>
          <w:p w14:paraId="185A563A" w14:textId="77777777" w:rsidR="00E164E4" w:rsidRPr="00E164E4" w:rsidRDefault="00E164E4" w:rsidP="000B15CC">
            <w:pPr>
              <w:numPr>
                <w:ilvl w:val="12"/>
                <w:numId w:val="0"/>
              </w:numPr>
              <w:spacing w:before="0" w:after="0"/>
              <w:rPr>
                <w:sz w:val="16"/>
                <w:szCs w:val="16"/>
              </w:rPr>
            </w:pPr>
            <w:r w:rsidRPr="00E164E4">
              <w:rPr>
                <w:b/>
                <w:bCs/>
                <w:sz w:val="16"/>
                <w:szCs w:val="16"/>
              </w:rPr>
              <w:t xml:space="preserve">Output 3.3: </w:t>
            </w:r>
            <w:r w:rsidRPr="00E164E4">
              <w:rPr>
                <w:bCs/>
                <w:sz w:val="16"/>
                <w:szCs w:val="16"/>
              </w:rPr>
              <w:t>A</w:t>
            </w:r>
            <w:r w:rsidRPr="00E164E4">
              <w:rPr>
                <w:sz w:val="16"/>
                <w:szCs w:val="16"/>
              </w:rPr>
              <w:t xml:space="preserve"> comprehensive transport management approach for one pilot corridor introduced, including a public transportation priority system at traffic signals and pedestrianization of selected sections of the corridor. </w:t>
            </w:r>
          </w:p>
        </w:tc>
        <w:tc>
          <w:tcPr>
            <w:tcW w:w="1843" w:type="dxa"/>
          </w:tcPr>
          <w:p w14:paraId="5CAAA026"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level of   implementation and enforcement of the suggested TDM </w:t>
            </w:r>
            <w:r w:rsidRPr="00E164E4">
              <w:rPr>
                <w:rFonts w:ascii="Times New Roman" w:hAnsi="Times New Roman"/>
                <w:b/>
                <w:bCs/>
                <w:i/>
                <w:color w:val="008000"/>
                <w:sz w:val="16"/>
                <w:szCs w:val="16"/>
                <w:u w:val="single"/>
              </w:rPr>
              <w:t>through public transport priority</w:t>
            </w:r>
            <w:r w:rsidRPr="00E164E4">
              <w:rPr>
                <w:rFonts w:ascii="Times New Roman" w:hAnsi="Times New Roman"/>
                <w:bCs/>
                <w:color w:val="000000"/>
                <w:sz w:val="16"/>
                <w:szCs w:val="16"/>
              </w:rPr>
              <w:t xml:space="preserve"> measures.  </w:t>
            </w:r>
          </w:p>
        </w:tc>
        <w:tc>
          <w:tcPr>
            <w:tcW w:w="2126" w:type="dxa"/>
          </w:tcPr>
          <w:p w14:paraId="18CEAAAC"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Lack of experience and concrete success stories to back up the more aggressive implementation of the required TDM</w:t>
            </w:r>
            <w:r w:rsidRPr="00E164E4">
              <w:rPr>
                <w:rFonts w:ascii="Times New Roman" w:hAnsi="Times New Roman"/>
                <w:bCs/>
                <w:color w:val="000000"/>
                <w:sz w:val="16"/>
                <w:szCs w:val="16"/>
              </w:rPr>
              <w:t xml:space="preserve"> </w:t>
            </w:r>
            <w:r w:rsidRPr="00E164E4">
              <w:rPr>
                <w:rFonts w:ascii="Times New Roman" w:hAnsi="Times New Roman"/>
                <w:b/>
                <w:bCs/>
                <w:i/>
                <w:color w:val="008000"/>
                <w:sz w:val="16"/>
                <w:szCs w:val="16"/>
                <w:u w:val="single"/>
              </w:rPr>
              <w:t>through public transport priority</w:t>
            </w:r>
            <w:r w:rsidRPr="00E164E4">
              <w:rPr>
                <w:rFonts w:ascii="Times New Roman" w:hAnsi="Times New Roman"/>
                <w:bCs/>
                <w:color w:val="000000"/>
                <w:sz w:val="16"/>
                <w:szCs w:val="16"/>
              </w:rPr>
              <w:t xml:space="preserve"> </w:t>
            </w:r>
            <w:r w:rsidRPr="00E164E4">
              <w:rPr>
                <w:rFonts w:ascii="Times New Roman" w:hAnsi="Times New Roman"/>
                <w:sz w:val="16"/>
                <w:szCs w:val="16"/>
              </w:rPr>
              <w:t xml:space="preserve">measures to effectively address the current transport sector related problems.  </w:t>
            </w:r>
          </w:p>
        </w:tc>
        <w:tc>
          <w:tcPr>
            <w:tcW w:w="2685" w:type="dxa"/>
          </w:tcPr>
          <w:p w14:paraId="4B764C4B"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Successful finalization and effective enforcement of the suggested pilot initiative. </w:t>
            </w:r>
          </w:p>
          <w:p w14:paraId="1459C1D9"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p w14:paraId="526E6B30"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Reported and confirmed satisfaction of the key decision makers on the effectiveness of the measures promoted.      </w:t>
            </w:r>
          </w:p>
        </w:tc>
        <w:tc>
          <w:tcPr>
            <w:tcW w:w="1800" w:type="dxa"/>
          </w:tcPr>
          <w:p w14:paraId="7112E39B"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Project monitoring reports and visual check up by regular site visits.   </w:t>
            </w:r>
          </w:p>
          <w:p w14:paraId="7CB2A2F9" w14:textId="77777777" w:rsidR="00E164E4" w:rsidRPr="00E164E4" w:rsidRDefault="00E164E4" w:rsidP="00B376B8">
            <w:pPr>
              <w:pStyle w:val="BodyText21"/>
              <w:spacing w:after="0"/>
              <w:ind w:left="0" w:firstLine="0"/>
              <w:jc w:val="left"/>
              <w:rPr>
                <w:rFonts w:ascii="Times New Roman" w:hAnsi="Times New Roman"/>
                <w:sz w:val="16"/>
                <w:szCs w:val="16"/>
              </w:rPr>
            </w:pPr>
          </w:p>
          <w:p w14:paraId="6C23196C"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Continued stakeholder consultations.   </w:t>
            </w:r>
          </w:p>
        </w:tc>
        <w:tc>
          <w:tcPr>
            <w:tcW w:w="2520" w:type="dxa"/>
          </w:tcPr>
          <w:p w14:paraId="199344E4" w14:textId="77777777" w:rsidR="00E164E4" w:rsidRPr="00E164E4" w:rsidRDefault="00E164E4" w:rsidP="00B376B8">
            <w:pPr>
              <w:pStyle w:val="Footer"/>
              <w:rPr>
                <w:b/>
                <w:sz w:val="16"/>
                <w:szCs w:val="16"/>
              </w:rPr>
            </w:pPr>
            <w:r w:rsidRPr="00E164E4">
              <w:rPr>
                <w:b/>
                <w:sz w:val="16"/>
                <w:szCs w:val="16"/>
              </w:rPr>
              <w:t xml:space="preserve">Continuing commitment of the key stakeholders to support the testing of the suggested TDM </w:t>
            </w:r>
            <w:r w:rsidRPr="00E164E4">
              <w:rPr>
                <w:bCs/>
                <w:i/>
                <w:color w:val="008000"/>
                <w:sz w:val="16"/>
                <w:szCs w:val="16"/>
                <w:u w:val="single"/>
              </w:rPr>
              <w:t>through public transport priority</w:t>
            </w:r>
            <w:r w:rsidRPr="00E164E4">
              <w:rPr>
                <w:b/>
                <w:color w:val="008000"/>
                <w:sz w:val="16"/>
                <w:szCs w:val="16"/>
              </w:rPr>
              <w:t xml:space="preserve"> </w:t>
            </w:r>
            <w:r w:rsidRPr="00E164E4">
              <w:rPr>
                <w:b/>
                <w:sz w:val="16"/>
                <w:szCs w:val="16"/>
              </w:rPr>
              <w:t xml:space="preserve">measures in accordance with the letters received.  </w:t>
            </w:r>
          </w:p>
          <w:p w14:paraId="41C68DA9" w14:textId="77777777" w:rsidR="00E164E4" w:rsidRPr="00E164E4" w:rsidRDefault="00E164E4" w:rsidP="00B376B8">
            <w:pPr>
              <w:pStyle w:val="BodyText21"/>
              <w:spacing w:after="0"/>
              <w:ind w:left="0" w:firstLine="0"/>
              <w:jc w:val="left"/>
              <w:rPr>
                <w:rFonts w:ascii="Times New Roman" w:hAnsi="Times New Roman"/>
                <w:sz w:val="16"/>
                <w:szCs w:val="16"/>
              </w:rPr>
            </w:pPr>
          </w:p>
        </w:tc>
      </w:tr>
      <w:tr w:rsidR="00E164E4" w:rsidRPr="00E164E4" w14:paraId="123C2F22" w14:textId="77777777" w:rsidTr="000B15CC">
        <w:trPr>
          <w:jc w:val="center"/>
        </w:trPr>
        <w:tc>
          <w:tcPr>
            <w:tcW w:w="2544" w:type="dxa"/>
            <w:shd w:val="clear" w:color="auto" w:fill="auto"/>
          </w:tcPr>
          <w:p w14:paraId="0DE55CE6" w14:textId="77777777" w:rsidR="00E164E4" w:rsidRPr="00E164E4" w:rsidRDefault="00E164E4" w:rsidP="000B15CC">
            <w:pPr>
              <w:autoSpaceDE w:val="0"/>
              <w:autoSpaceDN w:val="0"/>
              <w:adjustRightInd w:val="0"/>
              <w:spacing w:before="0" w:after="0"/>
              <w:rPr>
                <w:sz w:val="16"/>
                <w:szCs w:val="16"/>
              </w:rPr>
            </w:pPr>
            <w:r w:rsidRPr="00E164E4">
              <w:rPr>
                <w:b/>
                <w:bCs/>
                <w:sz w:val="16"/>
                <w:szCs w:val="16"/>
              </w:rPr>
              <w:lastRenderedPageBreak/>
              <w:t>Output 3.4:</w:t>
            </w:r>
            <w:r w:rsidRPr="00E164E4">
              <w:rPr>
                <w:bCs/>
                <w:sz w:val="16"/>
                <w:szCs w:val="16"/>
              </w:rPr>
              <w:t xml:space="preserve"> </w:t>
            </w:r>
            <w:r w:rsidRPr="00E164E4">
              <w:rPr>
                <w:sz w:val="16"/>
                <w:szCs w:val="16"/>
              </w:rPr>
              <w:t>Establishing of at least one new pilot micro-pedestrian area in Greater Cairo area and initiating 10 new micro-pedestrian areas in other</w:t>
            </w:r>
          </w:p>
          <w:p w14:paraId="33299AA1" w14:textId="77777777" w:rsidR="00E164E4" w:rsidRPr="00E164E4" w:rsidRDefault="00E164E4" w:rsidP="000B15CC">
            <w:pPr>
              <w:numPr>
                <w:ilvl w:val="12"/>
                <w:numId w:val="0"/>
              </w:numPr>
              <w:spacing w:before="0" w:after="0"/>
              <w:rPr>
                <w:sz w:val="16"/>
                <w:szCs w:val="16"/>
              </w:rPr>
            </w:pPr>
            <w:r w:rsidRPr="00E164E4">
              <w:rPr>
                <w:sz w:val="16"/>
                <w:szCs w:val="16"/>
              </w:rPr>
              <w:t xml:space="preserve">strategic locations of Cairo, Giza and Alexandria </w:t>
            </w:r>
          </w:p>
        </w:tc>
        <w:tc>
          <w:tcPr>
            <w:tcW w:w="1843" w:type="dxa"/>
          </w:tcPr>
          <w:p w14:paraId="5E1DD95E"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level of   implementation and enforcement of the suggested TDM measures.  </w:t>
            </w:r>
          </w:p>
        </w:tc>
        <w:tc>
          <w:tcPr>
            <w:tcW w:w="2126" w:type="dxa"/>
          </w:tcPr>
          <w:p w14:paraId="3A28E4E8"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Lack of experience and concrete success stories to back up the more aggressive implementation of the required TDM measures to effectively address the current transport sector related problems.  </w:t>
            </w:r>
          </w:p>
        </w:tc>
        <w:tc>
          <w:tcPr>
            <w:tcW w:w="2685" w:type="dxa"/>
          </w:tcPr>
          <w:p w14:paraId="086332EC" w14:textId="0932D5E1" w:rsidR="00E164E4" w:rsidRPr="00E164E4" w:rsidRDefault="00E164E4" w:rsidP="000B15CC">
            <w:pPr>
              <w:autoSpaceDE w:val="0"/>
              <w:autoSpaceDN w:val="0"/>
              <w:adjustRightInd w:val="0"/>
              <w:spacing w:before="0" w:after="0"/>
              <w:rPr>
                <w:sz w:val="16"/>
                <w:szCs w:val="16"/>
              </w:rPr>
            </w:pPr>
            <w:r w:rsidRPr="00E164E4">
              <w:rPr>
                <w:sz w:val="16"/>
                <w:szCs w:val="16"/>
              </w:rPr>
              <w:t>The construction of the pilot micro-pedestrian area finalized and the</w:t>
            </w:r>
            <w:r w:rsidR="000B15CC">
              <w:rPr>
                <w:sz w:val="16"/>
                <w:szCs w:val="16"/>
              </w:rPr>
              <w:t xml:space="preserve"> </w:t>
            </w:r>
            <w:r w:rsidRPr="00E164E4">
              <w:rPr>
                <w:sz w:val="16"/>
                <w:szCs w:val="16"/>
              </w:rPr>
              <w:t>area taken into use</w:t>
            </w:r>
          </w:p>
          <w:p w14:paraId="1FA82A67" w14:textId="0890593F" w:rsidR="00E164E4" w:rsidRPr="00E164E4" w:rsidRDefault="00E164E4" w:rsidP="000B15CC">
            <w:pPr>
              <w:autoSpaceDE w:val="0"/>
              <w:autoSpaceDN w:val="0"/>
              <w:adjustRightInd w:val="0"/>
              <w:spacing w:before="60" w:after="0"/>
              <w:rPr>
                <w:sz w:val="16"/>
                <w:szCs w:val="16"/>
              </w:rPr>
            </w:pPr>
            <w:r w:rsidRPr="00E164E4">
              <w:rPr>
                <w:sz w:val="16"/>
                <w:szCs w:val="16"/>
              </w:rPr>
              <w:t>Proposals for the establishment of at least 10 new pedestrian areas in</w:t>
            </w:r>
            <w:r w:rsidR="000B15CC">
              <w:rPr>
                <w:sz w:val="16"/>
                <w:szCs w:val="16"/>
              </w:rPr>
              <w:t xml:space="preserve"> </w:t>
            </w:r>
            <w:r w:rsidRPr="00E164E4">
              <w:rPr>
                <w:sz w:val="16"/>
                <w:szCs w:val="16"/>
              </w:rPr>
              <w:t>strategic locations of Cairo, Giza and Alexandria completed, presented and negotiated with the</w:t>
            </w:r>
            <w:r w:rsidR="000B15CC">
              <w:rPr>
                <w:sz w:val="16"/>
                <w:szCs w:val="16"/>
              </w:rPr>
              <w:t xml:space="preserve"> </w:t>
            </w:r>
            <w:r w:rsidRPr="00E164E4">
              <w:rPr>
                <w:sz w:val="16"/>
                <w:szCs w:val="16"/>
              </w:rPr>
              <w:t>local authorities by the end of the</w:t>
            </w:r>
            <w:r w:rsidR="000B15CC">
              <w:rPr>
                <w:sz w:val="16"/>
                <w:szCs w:val="16"/>
              </w:rPr>
              <w:t xml:space="preserve"> </w:t>
            </w:r>
            <w:r w:rsidRPr="00E164E4">
              <w:rPr>
                <w:sz w:val="16"/>
                <w:szCs w:val="16"/>
              </w:rPr>
              <w:t>Project</w:t>
            </w:r>
          </w:p>
          <w:p w14:paraId="77025A38" w14:textId="6E5CFE6F" w:rsidR="00E164E4" w:rsidRPr="000B15CC" w:rsidRDefault="00E164E4" w:rsidP="000B15CC">
            <w:pPr>
              <w:autoSpaceDE w:val="0"/>
              <w:autoSpaceDN w:val="0"/>
              <w:adjustRightInd w:val="0"/>
              <w:spacing w:before="60" w:after="0"/>
              <w:rPr>
                <w:sz w:val="16"/>
                <w:szCs w:val="16"/>
              </w:rPr>
            </w:pPr>
            <w:r w:rsidRPr="00E164E4">
              <w:rPr>
                <w:sz w:val="16"/>
                <w:szCs w:val="16"/>
              </w:rPr>
              <w:t>On the basis of the above,  agreement of the local government</w:t>
            </w:r>
            <w:r w:rsidR="000B15CC">
              <w:rPr>
                <w:sz w:val="16"/>
                <w:szCs w:val="16"/>
              </w:rPr>
              <w:t xml:space="preserve"> t</w:t>
            </w:r>
            <w:r w:rsidRPr="00E164E4">
              <w:rPr>
                <w:sz w:val="16"/>
                <w:szCs w:val="16"/>
              </w:rPr>
              <w:t>o replicate at least 10 new micro-pedestrian areas</w:t>
            </w:r>
          </w:p>
        </w:tc>
        <w:tc>
          <w:tcPr>
            <w:tcW w:w="1800" w:type="dxa"/>
          </w:tcPr>
          <w:p w14:paraId="304C1426"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Project reports and visual check up by regular site visits.   </w:t>
            </w:r>
          </w:p>
          <w:p w14:paraId="71ADCEBE"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   </w:t>
            </w:r>
          </w:p>
        </w:tc>
        <w:tc>
          <w:tcPr>
            <w:tcW w:w="2520" w:type="dxa"/>
          </w:tcPr>
          <w:p w14:paraId="33E1402B" w14:textId="77777777" w:rsidR="00E164E4" w:rsidRPr="000B15CC" w:rsidRDefault="00E164E4" w:rsidP="00B376B8">
            <w:pPr>
              <w:pStyle w:val="Footer"/>
              <w:rPr>
                <w:sz w:val="16"/>
                <w:szCs w:val="16"/>
              </w:rPr>
            </w:pPr>
            <w:r w:rsidRPr="000B15CC">
              <w:rPr>
                <w:sz w:val="16"/>
                <w:szCs w:val="16"/>
              </w:rPr>
              <w:t xml:space="preserve">Continuing commitment of the key stakeholders to support the testing of the suggested TDM measures in accordance with the letters received.  </w:t>
            </w:r>
          </w:p>
          <w:p w14:paraId="63676FE2" w14:textId="77777777" w:rsidR="00E164E4" w:rsidRPr="000B15CC" w:rsidRDefault="00E164E4" w:rsidP="00B376B8">
            <w:pPr>
              <w:pStyle w:val="BodyText21"/>
              <w:spacing w:after="0"/>
              <w:ind w:left="0" w:firstLine="0"/>
              <w:jc w:val="left"/>
              <w:rPr>
                <w:rFonts w:ascii="Times New Roman" w:hAnsi="Times New Roman"/>
                <w:sz w:val="16"/>
                <w:szCs w:val="16"/>
              </w:rPr>
            </w:pPr>
          </w:p>
        </w:tc>
      </w:tr>
      <w:tr w:rsidR="00E164E4" w:rsidRPr="00E164E4" w14:paraId="6449A2F7" w14:textId="77777777" w:rsidTr="000B15CC">
        <w:trPr>
          <w:jc w:val="center"/>
        </w:trPr>
        <w:tc>
          <w:tcPr>
            <w:tcW w:w="2544" w:type="dxa"/>
            <w:shd w:val="clear" w:color="auto" w:fill="auto"/>
          </w:tcPr>
          <w:p w14:paraId="29E8F2C3" w14:textId="77777777" w:rsidR="00E164E4" w:rsidRPr="00E164E4" w:rsidRDefault="00E164E4" w:rsidP="000B15CC">
            <w:pPr>
              <w:numPr>
                <w:ilvl w:val="12"/>
                <w:numId w:val="0"/>
              </w:numPr>
              <w:spacing w:before="0" w:after="0"/>
              <w:rPr>
                <w:sz w:val="16"/>
                <w:szCs w:val="16"/>
              </w:rPr>
            </w:pPr>
            <w:r w:rsidRPr="00E164E4">
              <w:rPr>
                <w:b/>
                <w:bCs/>
                <w:sz w:val="16"/>
                <w:szCs w:val="16"/>
              </w:rPr>
              <w:t>Output 3.5:</w:t>
            </w:r>
            <w:r w:rsidRPr="00E164E4">
              <w:rPr>
                <w:bCs/>
                <w:sz w:val="16"/>
                <w:szCs w:val="16"/>
              </w:rPr>
              <w:t xml:space="preserve"> </w:t>
            </w:r>
            <w:r w:rsidRPr="00E164E4">
              <w:rPr>
                <w:sz w:val="16"/>
                <w:szCs w:val="16"/>
              </w:rPr>
              <w:t xml:space="preserve">  </w:t>
            </w:r>
            <w:r w:rsidRPr="00E164E4">
              <w:rPr>
                <w:strike/>
                <w:sz w:val="16"/>
                <w:szCs w:val="16"/>
              </w:rPr>
              <w:t>Introduction of staggered parking charges to discourage the private cars to enter the city centre and</w:t>
            </w:r>
            <w:r w:rsidRPr="00E164E4">
              <w:rPr>
                <w:sz w:val="16"/>
                <w:szCs w:val="16"/>
              </w:rPr>
              <w:t xml:space="preserve"> Improve the service provided by parking garages surrounding Cairo city centre with </w:t>
            </w:r>
            <w:r w:rsidRPr="00E164E4">
              <w:rPr>
                <w:color w:val="000000"/>
                <w:sz w:val="16"/>
                <w:szCs w:val="16"/>
                <w:lang w:val="en-GB"/>
              </w:rPr>
              <w:t xml:space="preserve">Variable Message (Parking) Signs (VMS) </w:t>
            </w:r>
            <w:r w:rsidRPr="00E164E4">
              <w:rPr>
                <w:sz w:val="16"/>
                <w:szCs w:val="16"/>
              </w:rPr>
              <w:t xml:space="preserve">and free shuttle service to the city centre and/or closest metro station) </w:t>
            </w:r>
          </w:p>
        </w:tc>
        <w:tc>
          <w:tcPr>
            <w:tcW w:w="1843" w:type="dxa"/>
          </w:tcPr>
          <w:p w14:paraId="68B5DA49"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level of   implementation and enforcement of the suggested TDM measures.  </w:t>
            </w:r>
          </w:p>
          <w:p w14:paraId="23840C3F"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p w14:paraId="1BD68BAE"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tc>
        <w:tc>
          <w:tcPr>
            <w:tcW w:w="2126" w:type="dxa"/>
          </w:tcPr>
          <w:p w14:paraId="10B94DEF"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Lack of experience and concrete success stories to back up the more aggressive implementation of the required TDM measures to effectively address the current transport sector related problems.  </w:t>
            </w:r>
          </w:p>
        </w:tc>
        <w:tc>
          <w:tcPr>
            <w:tcW w:w="2685" w:type="dxa"/>
          </w:tcPr>
          <w:p w14:paraId="1050B40A" w14:textId="551460EC" w:rsidR="00E164E4" w:rsidRPr="00E164E4" w:rsidRDefault="00E164E4" w:rsidP="00B376B8">
            <w:pPr>
              <w:pStyle w:val="BodyText21"/>
              <w:spacing w:after="0"/>
              <w:ind w:left="0" w:firstLine="0"/>
              <w:jc w:val="left"/>
              <w:rPr>
                <w:rFonts w:ascii="Times New Roman" w:hAnsi="Times New Roman"/>
                <w:bCs/>
                <w:strike/>
                <w:color w:val="000000"/>
                <w:sz w:val="16"/>
                <w:szCs w:val="16"/>
              </w:rPr>
            </w:pPr>
            <w:r w:rsidRPr="00E164E4">
              <w:rPr>
                <w:rFonts w:ascii="Times New Roman" w:hAnsi="Times New Roman"/>
                <w:bCs/>
                <w:strike/>
                <w:color w:val="000000"/>
                <w:sz w:val="16"/>
                <w:szCs w:val="16"/>
              </w:rPr>
              <w:t>Staggered parking charges introduced and effectively enforced in Cairo city centre</w:t>
            </w:r>
          </w:p>
          <w:p w14:paraId="39BC8DFA" w14:textId="09D72E0E" w:rsidR="00E164E4" w:rsidRPr="00E164E4" w:rsidRDefault="00E164E4" w:rsidP="000B15CC">
            <w:pPr>
              <w:pStyle w:val="BodyText21"/>
              <w:spacing w:before="60" w:after="0"/>
              <w:ind w:left="0" w:firstLine="0"/>
              <w:jc w:val="left"/>
              <w:rPr>
                <w:rFonts w:ascii="Times New Roman" w:hAnsi="Times New Roman"/>
                <w:bCs/>
                <w:color w:val="000000"/>
                <w:sz w:val="16"/>
                <w:szCs w:val="16"/>
              </w:rPr>
            </w:pPr>
            <w:r w:rsidRPr="00E164E4">
              <w:rPr>
                <w:rFonts w:ascii="Times New Roman" w:hAnsi="Times New Roman"/>
                <w:bCs/>
                <w:strike/>
                <w:color w:val="000000"/>
                <w:sz w:val="16"/>
                <w:szCs w:val="16"/>
              </w:rPr>
              <w:t>25</w:t>
            </w:r>
            <w:r w:rsidRPr="00E164E4">
              <w:rPr>
                <w:rFonts w:ascii="Times New Roman" w:hAnsi="Times New Roman"/>
                <w:bCs/>
                <w:color w:val="000000"/>
                <w:sz w:val="16"/>
                <w:szCs w:val="16"/>
              </w:rPr>
              <w:t xml:space="preserve"> </w:t>
            </w:r>
            <w:r w:rsidRPr="00E164E4">
              <w:rPr>
                <w:rFonts w:ascii="Times New Roman" w:hAnsi="Times New Roman"/>
                <w:bCs/>
                <w:color w:val="008000"/>
                <w:sz w:val="16"/>
                <w:szCs w:val="16"/>
              </w:rPr>
              <w:t>8</w:t>
            </w:r>
            <w:r w:rsidRPr="00E164E4">
              <w:rPr>
                <w:rFonts w:ascii="Times New Roman" w:hAnsi="Times New Roman"/>
                <w:bCs/>
                <w:color w:val="000000"/>
                <w:sz w:val="16"/>
                <w:szCs w:val="16"/>
              </w:rPr>
              <w:t xml:space="preserve"> Variable Message Signs guiding parking outside the city center and the free shuttle service in operation. </w:t>
            </w:r>
          </w:p>
          <w:p w14:paraId="119F78A8" w14:textId="77777777" w:rsidR="00E164E4" w:rsidRPr="00E164E4" w:rsidRDefault="00E164E4" w:rsidP="000B15CC">
            <w:pPr>
              <w:pStyle w:val="BodyText21"/>
              <w:spacing w:before="60"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Reported and confirmed satisfaction of the key decision makers on the effectiveness of the measures promoted.      </w:t>
            </w:r>
          </w:p>
        </w:tc>
        <w:tc>
          <w:tcPr>
            <w:tcW w:w="1800" w:type="dxa"/>
          </w:tcPr>
          <w:p w14:paraId="2DE47E6E"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Project monitoring reports and visual check up by regular site visits.   </w:t>
            </w:r>
          </w:p>
          <w:p w14:paraId="31D2FAAF" w14:textId="77777777" w:rsidR="00E164E4" w:rsidRPr="00E164E4" w:rsidRDefault="00E164E4" w:rsidP="00B376B8">
            <w:pPr>
              <w:pStyle w:val="BodyText21"/>
              <w:spacing w:after="0"/>
              <w:ind w:left="0" w:firstLine="0"/>
              <w:jc w:val="left"/>
              <w:rPr>
                <w:rFonts w:ascii="Times New Roman" w:hAnsi="Times New Roman"/>
                <w:sz w:val="16"/>
                <w:szCs w:val="16"/>
              </w:rPr>
            </w:pPr>
          </w:p>
          <w:p w14:paraId="05E7D24F"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Continued stakeholder consultations.    </w:t>
            </w:r>
          </w:p>
        </w:tc>
        <w:tc>
          <w:tcPr>
            <w:tcW w:w="2520" w:type="dxa"/>
          </w:tcPr>
          <w:p w14:paraId="297BE629" w14:textId="77777777" w:rsidR="00E164E4" w:rsidRPr="000B15CC" w:rsidRDefault="00E164E4" w:rsidP="00B376B8">
            <w:pPr>
              <w:pStyle w:val="Footer"/>
              <w:rPr>
                <w:sz w:val="16"/>
                <w:szCs w:val="16"/>
              </w:rPr>
            </w:pPr>
            <w:r w:rsidRPr="000B15CC">
              <w:rPr>
                <w:sz w:val="16"/>
                <w:szCs w:val="16"/>
              </w:rPr>
              <w:t xml:space="preserve">Continuing commitment of the key stakeholders to support the testing of the suggested TDM measures in accordance with the letters received.  </w:t>
            </w:r>
          </w:p>
          <w:p w14:paraId="113974FC" w14:textId="77777777" w:rsidR="00E164E4" w:rsidRPr="000B15CC" w:rsidRDefault="00E164E4" w:rsidP="00B376B8">
            <w:pPr>
              <w:pStyle w:val="BodyText21"/>
              <w:spacing w:after="0"/>
              <w:ind w:left="0" w:firstLine="0"/>
              <w:jc w:val="left"/>
              <w:rPr>
                <w:rFonts w:ascii="Times New Roman" w:hAnsi="Times New Roman"/>
                <w:sz w:val="16"/>
                <w:szCs w:val="16"/>
              </w:rPr>
            </w:pPr>
          </w:p>
        </w:tc>
      </w:tr>
      <w:tr w:rsidR="00E164E4" w:rsidRPr="00E164E4" w14:paraId="1915BCAD" w14:textId="77777777" w:rsidTr="000B15CC">
        <w:trPr>
          <w:jc w:val="center"/>
        </w:trPr>
        <w:tc>
          <w:tcPr>
            <w:tcW w:w="2544" w:type="dxa"/>
            <w:shd w:val="clear" w:color="auto" w:fill="auto"/>
          </w:tcPr>
          <w:p w14:paraId="77FDB924"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b/>
                <w:sz w:val="16"/>
                <w:szCs w:val="16"/>
              </w:rPr>
              <w:t>Output 3.6:</w:t>
            </w:r>
            <w:r w:rsidRPr="00E164E4">
              <w:rPr>
                <w:rFonts w:ascii="Times New Roman" w:hAnsi="Times New Roman"/>
                <w:sz w:val="16"/>
                <w:szCs w:val="16"/>
              </w:rPr>
              <w:t xml:space="preserve"> </w:t>
            </w:r>
            <w:r w:rsidRPr="00E164E4">
              <w:rPr>
                <w:rFonts w:ascii="Times New Roman" w:hAnsi="Times New Roman"/>
                <w:bCs/>
                <w:sz w:val="16"/>
                <w:szCs w:val="16"/>
              </w:rPr>
              <w:t>The results and experiences of the first year operation of the TDM measures documented, disseminated and discussed with the key stakeholders (including the achieved GHG emission reductions).</w:t>
            </w:r>
          </w:p>
        </w:tc>
        <w:tc>
          <w:tcPr>
            <w:tcW w:w="1843" w:type="dxa"/>
          </w:tcPr>
          <w:p w14:paraId="5BB48AFE"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status of the report and stakeholder consultations.  </w:t>
            </w:r>
          </w:p>
        </w:tc>
        <w:tc>
          <w:tcPr>
            <w:tcW w:w="2126" w:type="dxa"/>
          </w:tcPr>
          <w:p w14:paraId="38452849"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results and experiences not documented and disseminated </w:t>
            </w:r>
          </w:p>
        </w:tc>
        <w:tc>
          <w:tcPr>
            <w:tcW w:w="2685" w:type="dxa"/>
          </w:tcPr>
          <w:p w14:paraId="50275594"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Report finalized, presented to and discussed with the key stakeholders </w:t>
            </w:r>
          </w:p>
          <w:p w14:paraId="100AFF89" w14:textId="77777777" w:rsidR="00E164E4" w:rsidRPr="00E164E4" w:rsidRDefault="00E164E4" w:rsidP="00B376B8">
            <w:pPr>
              <w:pStyle w:val="BodyText21"/>
              <w:spacing w:after="0"/>
              <w:ind w:left="0" w:firstLine="0"/>
              <w:jc w:val="left"/>
              <w:rPr>
                <w:rFonts w:ascii="Times New Roman" w:hAnsi="Times New Roman"/>
                <w:sz w:val="16"/>
                <w:szCs w:val="16"/>
              </w:rPr>
            </w:pPr>
          </w:p>
        </w:tc>
        <w:tc>
          <w:tcPr>
            <w:tcW w:w="1800" w:type="dxa"/>
          </w:tcPr>
          <w:p w14:paraId="10F9EC69"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Project reports </w:t>
            </w:r>
          </w:p>
        </w:tc>
        <w:tc>
          <w:tcPr>
            <w:tcW w:w="2520" w:type="dxa"/>
          </w:tcPr>
          <w:p w14:paraId="5EEF301D"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TDM suggested pilot measures implemented and enforced as planned </w:t>
            </w:r>
          </w:p>
        </w:tc>
      </w:tr>
      <w:tr w:rsidR="00E164E4" w:rsidRPr="00E164E4" w14:paraId="1050374B" w14:textId="77777777" w:rsidTr="000B15CC">
        <w:trPr>
          <w:jc w:val="center"/>
        </w:trPr>
        <w:tc>
          <w:tcPr>
            <w:tcW w:w="2544" w:type="dxa"/>
            <w:shd w:val="clear" w:color="auto" w:fill="auto"/>
          </w:tcPr>
          <w:p w14:paraId="71F40127"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b/>
                <w:sz w:val="16"/>
                <w:szCs w:val="16"/>
              </w:rPr>
              <w:t>Output 3.7:</w:t>
            </w:r>
            <w:r w:rsidRPr="00E164E4">
              <w:rPr>
                <w:rFonts w:ascii="Times New Roman" w:hAnsi="Times New Roman"/>
                <w:sz w:val="16"/>
                <w:szCs w:val="16"/>
              </w:rPr>
              <w:t xml:space="preserve"> Subject to the success with the first pilot TDM measures, th</w:t>
            </w:r>
            <w:r w:rsidRPr="00E164E4">
              <w:rPr>
                <w:rFonts w:ascii="Times New Roman" w:hAnsi="Times New Roman"/>
                <w:bCs/>
                <w:sz w:val="16"/>
                <w:szCs w:val="16"/>
              </w:rPr>
              <w:t xml:space="preserve">e supporting studies and stakeholder consultations for the replication finalized.   </w:t>
            </w:r>
          </w:p>
        </w:tc>
        <w:tc>
          <w:tcPr>
            <w:tcW w:w="1843" w:type="dxa"/>
          </w:tcPr>
          <w:p w14:paraId="38DD19DF"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The number of studies and stakeholder consultations conducted.    </w:t>
            </w:r>
          </w:p>
        </w:tc>
        <w:tc>
          <w:tcPr>
            <w:tcW w:w="2126" w:type="dxa"/>
          </w:tcPr>
          <w:p w14:paraId="15365EA6"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No follow up to facilitate replication </w:t>
            </w:r>
          </w:p>
        </w:tc>
        <w:tc>
          <w:tcPr>
            <w:tcW w:w="2685" w:type="dxa"/>
          </w:tcPr>
          <w:p w14:paraId="61D9C997"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policy dialogue for the </w:t>
            </w:r>
            <w:r w:rsidRPr="00E164E4">
              <w:rPr>
                <w:rFonts w:ascii="Times New Roman" w:hAnsi="Times New Roman"/>
                <w:bCs/>
                <w:sz w:val="16"/>
                <w:szCs w:val="16"/>
              </w:rPr>
              <w:t xml:space="preserve">expansion of the tested TDM approaches initiated with a gradual movement towards more comprehensive TDM approach for Greater Cairo area and, as applicable, Alexandria.    </w:t>
            </w:r>
            <w:r w:rsidRPr="00E164E4">
              <w:rPr>
                <w:rFonts w:ascii="Times New Roman" w:hAnsi="Times New Roman"/>
                <w:sz w:val="16"/>
                <w:szCs w:val="16"/>
              </w:rPr>
              <w:t xml:space="preserve"> </w:t>
            </w:r>
          </w:p>
        </w:tc>
        <w:tc>
          <w:tcPr>
            <w:tcW w:w="1800" w:type="dxa"/>
          </w:tcPr>
          <w:p w14:paraId="7B178409"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Project reports </w:t>
            </w:r>
          </w:p>
        </w:tc>
        <w:tc>
          <w:tcPr>
            <w:tcW w:w="2520" w:type="dxa"/>
          </w:tcPr>
          <w:p w14:paraId="503159D6"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Confirmed success with the TDM pilot projects. </w:t>
            </w:r>
          </w:p>
        </w:tc>
      </w:tr>
      <w:tr w:rsidR="00E164E4" w:rsidRPr="00E164E4" w14:paraId="183FFBDD" w14:textId="77777777" w:rsidTr="000B15CC">
        <w:trPr>
          <w:jc w:val="center"/>
        </w:trPr>
        <w:tc>
          <w:tcPr>
            <w:tcW w:w="2544" w:type="dxa"/>
            <w:shd w:val="clear" w:color="auto" w:fill="auto"/>
          </w:tcPr>
          <w:p w14:paraId="7065F5D6" w14:textId="77777777" w:rsidR="00E164E4" w:rsidRPr="00E164E4" w:rsidRDefault="00E164E4" w:rsidP="00B376B8">
            <w:pPr>
              <w:pStyle w:val="BodyText21"/>
              <w:spacing w:after="0"/>
              <w:ind w:left="0" w:firstLine="0"/>
              <w:jc w:val="left"/>
              <w:rPr>
                <w:rFonts w:ascii="Times New Roman" w:hAnsi="Times New Roman"/>
                <w:bCs/>
                <w:sz w:val="16"/>
                <w:szCs w:val="16"/>
              </w:rPr>
            </w:pPr>
            <w:r w:rsidRPr="00E164E4">
              <w:rPr>
                <w:rFonts w:ascii="Times New Roman" w:hAnsi="Times New Roman"/>
                <w:b/>
                <w:sz w:val="16"/>
                <w:szCs w:val="16"/>
                <w:u w:val="single"/>
              </w:rPr>
              <w:t>Outcome 4:</w:t>
            </w:r>
            <w:r w:rsidRPr="00E164E4">
              <w:rPr>
                <w:rFonts w:ascii="Times New Roman" w:hAnsi="Times New Roman"/>
                <w:b/>
                <w:sz w:val="16"/>
                <w:szCs w:val="16"/>
              </w:rPr>
              <w:t xml:space="preserve">  </w:t>
            </w:r>
            <w:r w:rsidRPr="00E164E4">
              <w:rPr>
                <w:rFonts w:ascii="Times New Roman" w:hAnsi="Times New Roman"/>
                <w:bCs/>
                <w:sz w:val="16"/>
                <w:szCs w:val="16"/>
              </w:rPr>
              <w:t xml:space="preserve">Improved energy efficiency of freight transport </w:t>
            </w:r>
          </w:p>
        </w:tc>
        <w:tc>
          <w:tcPr>
            <w:tcW w:w="1843" w:type="dxa"/>
          </w:tcPr>
          <w:p w14:paraId="1294F86C"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Fuel consumption per ton and km of goods transported </w:t>
            </w:r>
          </w:p>
          <w:p w14:paraId="780B0D70"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p w14:paraId="5B0F8975"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p w14:paraId="7E192C6F"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p w14:paraId="26CAA3D9"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tc>
        <w:tc>
          <w:tcPr>
            <w:tcW w:w="2126" w:type="dxa"/>
          </w:tcPr>
          <w:p w14:paraId="613ACDD9" w14:textId="1E5CAAAA"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Inefficient operation of the existing truck fleet.</w:t>
            </w:r>
          </w:p>
          <w:p w14:paraId="27F7DE6B" w14:textId="77777777" w:rsidR="00E164E4" w:rsidRPr="00E164E4" w:rsidRDefault="00E164E4" w:rsidP="000B15CC">
            <w:pPr>
              <w:pStyle w:val="BodyText21"/>
              <w:spacing w:before="60" w:after="0"/>
              <w:ind w:left="0" w:firstLine="0"/>
              <w:jc w:val="left"/>
              <w:rPr>
                <w:rFonts w:ascii="Times New Roman" w:hAnsi="Times New Roman"/>
                <w:sz w:val="16"/>
                <w:szCs w:val="16"/>
              </w:rPr>
            </w:pPr>
            <w:r w:rsidRPr="00E164E4">
              <w:rPr>
                <w:rFonts w:ascii="Times New Roman" w:hAnsi="Times New Roman"/>
                <w:sz w:val="16"/>
                <w:szCs w:val="16"/>
              </w:rPr>
              <w:t xml:space="preserve">Low utilization of the available rail and river based freight transport options. </w:t>
            </w:r>
          </w:p>
        </w:tc>
        <w:tc>
          <w:tcPr>
            <w:tcW w:w="2685" w:type="dxa"/>
          </w:tcPr>
          <w:p w14:paraId="3BBC1915" w14:textId="7BFD8BE8" w:rsidR="00E164E4" w:rsidRPr="000B15CC" w:rsidRDefault="00E164E4" w:rsidP="00B376B8">
            <w:pPr>
              <w:pStyle w:val="BodyText21"/>
              <w:spacing w:after="0"/>
              <w:ind w:left="0" w:firstLine="0"/>
              <w:jc w:val="left"/>
              <w:rPr>
                <w:rFonts w:ascii="Times New Roman" w:hAnsi="Times New Roman"/>
                <w:bCs/>
                <w:strike/>
                <w:color w:val="000000"/>
                <w:sz w:val="16"/>
                <w:szCs w:val="16"/>
              </w:rPr>
            </w:pPr>
            <w:r w:rsidRPr="00E164E4">
              <w:rPr>
                <w:rFonts w:ascii="Times New Roman" w:hAnsi="Times New Roman"/>
                <w:bCs/>
                <w:strike/>
                <w:color w:val="000000"/>
                <w:sz w:val="16"/>
                <w:szCs w:val="16"/>
              </w:rPr>
              <w:t xml:space="preserve">Over 100,000 tons savings in fuel consumption as a result of the project activities by the end of the project.   </w:t>
            </w:r>
          </w:p>
          <w:p w14:paraId="3A1B0449" w14:textId="77777777" w:rsidR="00E164E4" w:rsidRPr="00E164E4" w:rsidRDefault="00E164E4" w:rsidP="000B15CC">
            <w:pPr>
              <w:pStyle w:val="BodyText21"/>
              <w:spacing w:before="60" w:after="0"/>
              <w:ind w:left="0" w:firstLine="0"/>
              <w:jc w:val="left"/>
              <w:rPr>
                <w:rFonts w:ascii="Times New Roman" w:hAnsi="Times New Roman"/>
                <w:b/>
                <w:bCs/>
                <w:i/>
                <w:color w:val="008000"/>
                <w:sz w:val="16"/>
                <w:szCs w:val="16"/>
                <w:u w:val="single"/>
              </w:rPr>
            </w:pPr>
            <w:r w:rsidRPr="00E164E4">
              <w:rPr>
                <w:rFonts w:ascii="Times New Roman" w:hAnsi="Times New Roman"/>
                <w:b/>
                <w:bCs/>
                <w:i/>
                <w:color w:val="008000"/>
                <w:sz w:val="16"/>
                <w:szCs w:val="16"/>
                <w:u w:val="single"/>
              </w:rPr>
              <w:t>Efficient truck freight transport management improved and related pilot successfully implemented</w:t>
            </w:r>
          </w:p>
        </w:tc>
        <w:tc>
          <w:tcPr>
            <w:tcW w:w="1800" w:type="dxa"/>
          </w:tcPr>
          <w:p w14:paraId="39802D33"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Monitoring of the fuel savings of the freight operators benefiting from the project </w:t>
            </w:r>
          </w:p>
        </w:tc>
        <w:tc>
          <w:tcPr>
            <w:tcW w:w="2520" w:type="dxa"/>
          </w:tcPr>
          <w:p w14:paraId="5736B625" w14:textId="48ED3A31" w:rsidR="00E164E4" w:rsidRPr="000B15CC" w:rsidRDefault="00E164E4" w:rsidP="00B376B8">
            <w:pPr>
              <w:pStyle w:val="BodyText21"/>
              <w:spacing w:after="0"/>
              <w:ind w:left="0" w:firstLine="0"/>
              <w:jc w:val="left"/>
              <w:rPr>
                <w:rFonts w:ascii="Times New Roman" w:hAnsi="Times New Roman"/>
                <w:b/>
                <w:i/>
                <w:color w:val="008000"/>
                <w:sz w:val="16"/>
                <w:szCs w:val="16"/>
                <w:u w:val="single"/>
              </w:rPr>
            </w:pPr>
            <w:r w:rsidRPr="00E164E4">
              <w:rPr>
                <w:rFonts w:ascii="Times New Roman" w:hAnsi="Times New Roman"/>
                <w:b/>
                <w:i/>
                <w:color w:val="008000"/>
                <w:sz w:val="16"/>
                <w:szCs w:val="16"/>
                <w:u w:val="single"/>
              </w:rPr>
              <w:t xml:space="preserve">Stakeholders of truck freight transport agreeing on the pilots </w:t>
            </w:r>
          </w:p>
          <w:p w14:paraId="56BD944E" w14:textId="4FDE4DD4" w:rsidR="00E164E4" w:rsidRPr="00E164E4" w:rsidRDefault="00E164E4" w:rsidP="000B15CC">
            <w:pPr>
              <w:pStyle w:val="BodyText21"/>
              <w:spacing w:before="60" w:after="0"/>
              <w:ind w:left="0" w:firstLine="0"/>
              <w:jc w:val="left"/>
              <w:rPr>
                <w:rFonts w:ascii="Times New Roman" w:hAnsi="Times New Roman"/>
                <w:sz w:val="16"/>
                <w:szCs w:val="16"/>
              </w:rPr>
            </w:pPr>
            <w:r w:rsidRPr="00E164E4">
              <w:rPr>
                <w:rFonts w:ascii="Times New Roman" w:hAnsi="Times New Roman"/>
                <w:sz w:val="16"/>
                <w:szCs w:val="16"/>
              </w:rPr>
              <w:t xml:space="preserve">A regulatory framework to support vehicle inspection and tuning in place, with effective enforcement. </w:t>
            </w:r>
          </w:p>
          <w:p w14:paraId="41EF669A" w14:textId="77777777" w:rsidR="00E164E4" w:rsidRPr="00E164E4" w:rsidRDefault="00E164E4" w:rsidP="000B15CC">
            <w:pPr>
              <w:pStyle w:val="BodyText21"/>
              <w:spacing w:before="60" w:after="0"/>
              <w:ind w:left="0" w:firstLine="0"/>
              <w:jc w:val="left"/>
              <w:rPr>
                <w:rFonts w:ascii="Times New Roman" w:hAnsi="Times New Roman"/>
                <w:strike/>
                <w:sz w:val="16"/>
                <w:szCs w:val="16"/>
              </w:rPr>
            </w:pPr>
            <w:r w:rsidRPr="00E164E4">
              <w:rPr>
                <w:rFonts w:ascii="Times New Roman" w:hAnsi="Times New Roman"/>
                <w:strike/>
                <w:sz w:val="16"/>
                <w:szCs w:val="16"/>
              </w:rPr>
              <w:t xml:space="preserve">The benefits offered by the new terminal facilities high enough to attract the users. </w:t>
            </w:r>
          </w:p>
        </w:tc>
      </w:tr>
      <w:tr w:rsidR="00E164E4" w:rsidRPr="00E164E4" w14:paraId="746B227C" w14:textId="77777777" w:rsidTr="000B15CC">
        <w:trPr>
          <w:jc w:val="center"/>
        </w:trPr>
        <w:tc>
          <w:tcPr>
            <w:tcW w:w="2544" w:type="dxa"/>
            <w:shd w:val="clear" w:color="auto" w:fill="auto"/>
          </w:tcPr>
          <w:p w14:paraId="69ADFF8F" w14:textId="77777777" w:rsidR="00E164E4" w:rsidRPr="00E164E4" w:rsidRDefault="00E164E4" w:rsidP="00B376B8">
            <w:pPr>
              <w:pStyle w:val="BodyText21"/>
              <w:spacing w:after="0"/>
              <w:ind w:left="0" w:firstLine="0"/>
              <w:jc w:val="left"/>
              <w:rPr>
                <w:rFonts w:ascii="Times New Roman" w:hAnsi="Times New Roman"/>
                <w:bCs/>
                <w:sz w:val="16"/>
                <w:szCs w:val="16"/>
              </w:rPr>
            </w:pPr>
            <w:r w:rsidRPr="00E164E4">
              <w:rPr>
                <w:rFonts w:ascii="Times New Roman" w:hAnsi="Times New Roman"/>
                <w:b/>
                <w:sz w:val="16"/>
                <w:szCs w:val="16"/>
              </w:rPr>
              <w:t xml:space="preserve">Output 4.1   </w:t>
            </w:r>
            <w:r w:rsidRPr="00E164E4">
              <w:rPr>
                <w:rFonts w:ascii="Times New Roman" w:hAnsi="Times New Roman"/>
                <w:bCs/>
                <w:strike/>
                <w:sz w:val="16"/>
                <w:szCs w:val="16"/>
              </w:rPr>
              <w:t xml:space="preserve">Adopted legal and </w:t>
            </w:r>
            <w:r w:rsidRPr="00E164E4">
              <w:rPr>
                <w:rFonts w:ascii="Times New Roman" w:hAnsi="Times New Roman"/>
                <w:bCs/>
                <w:strike/>
                <w:sz w:val="16"/>
                <w:szCs w:val="16"/>
              </w:rPr>
              <w:lastRenderedPageBreak/>
              <w:t xml:space="preserve">regulatory changes and incentives for improving the energy efficiency of freight transport.  </w:t>
            </w:r>
            <w:r w:rsidRPr="00E164E4">
              <w:rPr>
                <w:rFonts w:ascii="Times New Roman" w:hAnsi="Times New Roman"/>
                <w:bCs/>
                <w:sz w:val="16"/>
                <w:szCs w:val="16"/>
              </w:rPr>
              <w:t xml:space="preserve">  </w:t>
            </w:r>
          </w:p>
          <w:p w14:paraId="53320C94" w14:textId="77777777" w:rsidR="00E164E4" w:rsidRPr="00E164E4" w:rsidRDefault="00E164E4" w:rsidP="00B376B8">
            <w:pPr>
              <w:pStyle w:val="BodyText21"/>
              <w:spacing w:after="0"/>
              <w:ind w:left="0" w:firstLine="0"/>
              <w:jc w:val="left"/>
              <w:rPr>
                <w:rFonts w:ascii="Times New Roman" w:hAnsi="Times New Roman"/>
                <w:b/>
                <w:bCs/>
                <w:i/>
                <w:color w:val="008000"/>
                <w:sz w:val="16"/>
                <w:szCs w:val="16"/>
                <w:u w:val="single"/>
              </w:rPr>
            </w:pPr>
            <w:r w:rsidRPr="00E164E4">
              <w:rPr>
                <w:rFonts w:ascii="Times New Roman" w:hAnsi="Times New Roman"/>
                <w:b/>
                <w:bCs/>
                <w:i/>
                <w:color w:val="008000"/>
                <w:sz w:val="16"/>
                <w:szCs w:val="16"/>
                <w:u w:val="single"/>
              </w:rPr>
              <w:t>Extracted recommendations related to truck freight transport improvements based on comprehensive review of national transport studies in the past 15 years and estimation of urban fuel energy</w:t>
            </w:r>
          </w:p>
        </w:tc>
        <w:tc>
          <w:tcPr>
            <w:tcW w:w="1843" w:type="dxa"/>
          </w:tcPr>
          <w:p w14:paraId="42197EBB"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lastRenderedPageBreak/>
              <w:t xml:space="preserve">The level of adoption of </w:t>
            </w:r>
            <w:r w:rsidRPr="00E164E4">
              <w:rPr>
                <w:rFonts w:ascii="Times New Roman" w:hAnsi="Times New Roman"/>
                <w:bCs/>
                <w:color w:val="000000"/>
                <w:sz w:val="16"/>
                <w:szCs w:val="16"/>
              </w:rPr>
              <w:lastRenderedPageBreak/>
              <w:t xml:space="preserve">the recommended policy and other measures to promote sustainable freight transport.  </w:t>
            </w:r>
          </w:p>
        </w:tc>
        <w:tc>
          <w:tcPr>
            <w:tcW w:w="2126" w:type="dxa"/>
          </w:tcPr>
          <w:p w14:paraId="671F942A"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lastRenderedPageBreak/>
              <w:t xml:space="preserve">Non-enabling policy </w:t>
            </w:r>
            <w:r w:rsidRPr="00E164E4">
              <w:rPr>
                <w:rFonts w:ascii="Times New Roman" w:hAnsi="Times New Roman"/>
                <w:sz w:val="16"/>
                <w:szCs w:val="16"/>
              </w:rPr>
              <w:lastRenderedPageBreak/>
              <w:t xml:space="preserve">framework </w:t>
            </w:r>
          </w:p>
        </w:tc>
        <w:tc>
          <w:tcPr>
            <w:tcW w:w="2685" w:type="dxa"/>
          </w:tcPr>
          <w:p w14:paraId="7D27AF07" w14:textId="3BCDF202" w:rsidR="00E164E4" w:rsidRPr="00E164E4" w:rsidRDefault="00E164E4" w:rsidP="000B15CC">
            <w:pPr>
              <w:pStyle w:val="BodyText21"/>
              <w:spacing w:after="0"/>
              <w:ind w:left="0" w:firstLine="0"/>
              <w:jc w:val="left"/>
              <w:rPr>
                <w:rFonts w:ascii="Times New Roman" w:hAnsi="Times New Roman"/>
                <w:bCs/>
                <w:sz w:val="16"/>
                <w:szCs w:val="16"/>
              </w:rPr>
            </w:pPr>
            <w:r w:rsidRPr="00E164E4">
              <w:rPr>
                <w:rFonts w:ascii="Times New Roman" w:hAnsi="Times New Roman"/>
                <w:bCs/>
                <w:sz w:val="16"/>
                <w:szCs w:val="16"/>
              </w:rPr>
              <w:lastRenderedPageBreak/>
              <w:t xml:space="preserve">The recommended legal and </w:t>
            </w:r>
            <w:r w:rsidRPr="00E164E4">
              <w:rPr>
                <w:rFonts w:ascii="Times New Roman" w:hAnsi="Times New Roman"/>
                <w:bCs/>
                <w:sz w:val="16"/>
                <w:szCs w:val="16"/>
              </w:rPr>
              <w:lastRenderedPageBreak/>
              <w:t xml:space="preserve">regulatory changes and incentives for improving the urban freight transport are approved by the local authorities </w:t>
            </w:r>
          </w:p>
          <w:p w14:paraId="22F79BB6" w14:textId="66CA1775" w:rsidR="00E164E4" w:rsidRPr="00E164E4" w:rsidRDefault="00E164E4" w:rsidP="000B15CC">
            <w:pPr>
              <w:widowControl w:val="0"/>
              <w:spacing w:before="60" w:after="0"/>
              <w:rPr>
                <w:b/>
                <w:bCs/>
                <w:i/>
                <w:color w:val="008000"/>
                <w:sz w:val="16"/>
                <w:szCs w:val="16"/>
                <w:u w:val="single"/>
              </w:rPr>
            </w:pPr>
            <w:r w:rsidRPr="00E164E4">
              <w:rPr>
                <w:b/>
                <w:bCs/>
                <w:i/>
                <w:color w:val="008000"/>
                <w:sz w:val="16"/>
                <w:szCs w:val="16"/>
                <w:u w:val="single"/>
              </w:rPr>
              <w:t>Extracted recommendations related to truck freight transport from the national studies from the past 15 years</w:t>
            </w:r>
          </w:p>
          <w:p w14:paraId="4EB5FE0B" w14:textId="71F2D072" w:rsidR="00E164E4" w:rsidRPr="00E164E4" w:rsidRDefault="00E164E4" w:rsidP="000B15CC">
            <w:pPr>
              <w:widowControl w:val="0"/>
              <w:spacing w:before="60" w:after="0"/>
              <w:rPr>
                <w:b/>
                <w:bCs/>
                <w:i/>
                <w:color w:val="008000"/>
                <w:sz w:val="16"/>
                <w:szCs w:val="16"/>
                <w:u w:val="single"/>
              </w:rPr>
            </w:pPr>
            <w:r w:rsidRPr="00E164E4">
              <w:rPr>
                <w:b/>
                <w:bCs/>
                <w:i/>
                <w:color w:val="008000"/>
                <w:sz w:val="16"/>
                <w:szCs w:val="16"/>
                <w:u w:val="single"/>
              </w:rPr>
              <w:t>Report on classification of recommendations on truck freight transport in previous studies submitted to MoT</w:t>
            </w:r>
          </w:p>
          <w:p w14:paraId="454D4B08" w14:textId="4DE56935" w:rsidR="00E164E4" w:rsidRPr="000B15CC" w:rsidRDefault="00E164E4" w:rsidP="000B15CC">
            <w:pPr>
              <w:widowControl w:val="0"/>
              <w:spacing w:before="60" w:after="0"/>
              <w:rPr>
                <w:b/>
                <w:bCs/>
                <w:i/>
                <w:color w:val="008000"/>
                <w:sz w:val="16"/>
                <w:szCs w:val="16"/>
                <w:u w:val="single"/>
              </w:rPr>
            </w:pPr>
            <w:r w:rsidRPr="00E164E4">
              <w:rPr>
                <w:b/>
                <w:bCs/>
                <w:i/>
                <w:color w:val="008000"/>
                <w:sz w:val="16"/>
                <w:szCs w:val="16"/>
                <w:u w:val="single"/>
              </w:rPr>
              <w:t>Report on the estimation of the truck energy consumption and GHG emissions and air pollution in urban areas of Egypt</w:t>
            </w:r>
          </w:p>
        </w:tc>
        <w:tc>
          <w:tcPr>
            <w:tcW w:w="1800" w:type="dxa"/>
          </w:tcPr>
          <w:p w14:paraId="41443CE9"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lastRenderedPageBreak/>
              <w:t xml:space="preserve">Project reports </w:t>
            </w:r>
          </w:p>
        </w:tc>
        <w:tc>
          <w:tcPr>
            <w:tcW w:w="2520" w:type="dxa"/>
          </w:tcPr>
          <w:p w14:paraId="71E189AA"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Continuing commitment of the key </w:t>
            </w:r>
            <w:r w:rsidRPr="00E164E4">
              <w:rPr>
                <w:rFonts w:ascii="Times New Roman" w:hAnsi="Times New Roman"/>
                <w:sz w:val="16"/>
                <w:szCs w:val="16"/>
              </w:rPr>
              <w:lastRenderedPageBreak/>
              <w:t xml:space="preserve">stakeholders to support the project  </w:t>
            </w:r>
          </w:p>
        </w:tc>
      </w:tr>
      <w:tr w:rsidR="00E164E4" w:rsidRPr="00E164E4" w14:paraId="6BD1AF3E" w14:textId="77777777" w:rsidTr="000B15CC">
        <w:trPr>
          <w:jc w:val="center"/>
        </w:trPr>
        <w:tc>
          <w:tcPr>
            <w:tcW w:w="2544" w:type="dxa"/>
            <w:shd w:val="clear" w:color="auto" w:fill="auto"/>
          </w:tcPr>
          <w:p w14:paraId="4D16E642" w14:textId="77777777" w:rsidR="00E164E4" w:rsidRPr="00E164E4" w:rsidRDefault="00E164E4" w:rsidP="00B376B8">
            <w:pPr>
              <w:pStyle w:val="BodyText21"/>
              <w:spacing w:after="0"/>
              <w:ind w:left="0" w:firstLine="0"/>
              <w:jc w:val="left"/>
              <w:rPr>
                <w:rFonts w:ascii="Times New Roman" w:hAnsi="Times New Roman"/>
                <w:bCs/>
                <w:strike/>
                <w:sz w:val="16"/>
                <w:szCs w:val="16"/>
              </w:rPr>
            </w:pPr>
            <w:r w:rsidRPr="00E164E4">
              <w:rPr>
                <w:rFonts w:ascii="Times New Roman" w:hAnsi="Times New Roman"/>
                <w:b/>
                <w:strike/>
                <w:sz w:val="16"/>
                <w:szCs w:val="16"/>
              </w:rPr>
              <w:lastRenderedPageBreak/>
              <w:t xml:space="preserve">Output 4.2   </w:t>
            </w:r>
            <w:r w:rsidRPr="00E164E4">
              <w:rPr>
                <w:rFonts w:ascii="Times New Roman" w:hAnsi="Times New Roman"/>
                <w:bCs/>
                <w:strike/>
                <w:sz w:val="16"/>
                <w:szCs w:val="16"/>
              </w:rPr>
              <w:t xml:space="preserve">The new inspection and tuning stations in operation with trained staff to address also the energy efficiency aspects.  </w:t>
            </w:r>
          </w:p>
          <w:p w14:paraId="028C4B85" w14:textId="77777777" w:rsidR="00E164E4" w:rsidRPr="00E164E4" w:rsidRDefault="00E164E4" w:rsidP="00B376B8">
            <w:pPr>
              <w:pStyle w:val="BodyText21"/>
              <w:spacing w:after="0"/>
              <w:ind w:left="0" w:firstLine="0"/>
              <w:jc w:val="left"/>
              <w:rPr>
                <w:rFonts w:ascii="Times New Roman" w:hAnsi="Times New Roman"/>
                <w:b/>
                <w:bCs/>
                <w:i/>
                <w:strike/>
                <w:color w:val="008000"/>
                <w:sz w:val="16"/>
                <w:szCs w:val="16"/>
                <w:u w:val="single"/>
              </w:rPr>
            </w:pPr>
            <w:r w:rsidRPr="00E164E4">
              <w:rPr>
                <w:rFonts w:ascii="Times New Roman" w:hAnsi="Times New Roman"/>
                <w:b/>
                <w:bCs/>
                <w:i/>
                <w:color w:val="008000"/>
                <w:sz w:val="16"/>
                <w:szCs w:val="16"/>
                <w:u w:val="single"/>
              </w:rPr>
              <w:t>A new integrated environmental and technical inspection station for vehicles in operation with trained staff to address also the</w:t>
            </w:r>
            <w:r w:rsidRPr="00E164E4">
              <w:rPr>
                <w:rFonts w:ascii="Times New Roman" w:hAnsi="Times New Roman"/>
                <w:b/>
                <w:i/>
                <w:color w:val="008000"/>
                <w:sz w:val="16"/>
                <w:szCs w:val="16"/>
                <w:u w:val="single"/>
              </w:rPr>
              <w:t xml:space="preserve"> </w:t>
            </w:r>
            <w:r w:rsidRPr="00E164E4">
              <w:rPr>
                <w:rFonts w:ascii="Times New Roman" w:hAnsi="Times New Roman"/>
                <w:b/>
                <w:bCs/>
                <w:i/>
                <w:color w:val="008000"/>
                <w:sz w:val="16"/>
                <w:szCs w:val="16"/>
                <w:u w:val="single"/>
              </w:rPr>
              <w:t>energy efficiency aspects</w:t>
            </w:r>
          </w:p>
        </w:tc>
        <w:tc>
          <w:tcPr>
            <w:tcW w:w="1843" w:type="dxa"/>
          </w:tcPr>
          <w:p w14:paraId="5B39E31D"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Number of stations in operation. </w:t>
            </w:r>
          </w:p>
          <w:p w14:paraId="56CAB969" w14:textId="77777777" w:rsidR="00E164E4" w:rsidRPr="00E164E4" w:rsidRDefault="00E164E4" w:rsidP="00B376B8">
            <w:pPr>
              <w:pStyle w:val="BodyText21"/>
              <w:spacing w:after="0"/>
              <w:ind w:left="0" w:firstLine="0"/>
              <w:jc w:val="left"/>
              <w:rPr>
                <w:rFonts w:ascii="Times New Roman" w:hAnsi="Times New Roman"/>
                <w:bCs/>
                <w:strike/>
                <w:color w:val="000000"/>
                <w:sz w:val="16"/>
                <w:szCs w:val="16"/>
              </w:rPr>
            </w:pPr>
          </w:p>
          <w:p w14:paraId="3A37D4E0"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strike/>
                <w:color w:val="000000"/>
                <w:sz w:val="16"/>
                <w:szCs w:val="16"/>
              </w:rPr>
              <w:t>Number of vehicles inspected and tuned</w:t>
            </w:r>
          </w:p>
        </w:tc>
        <w:tc>
          <w:tcPr>
            <w:tcW w:w="2126" w:type="dxa"/>
          </w:tcPr>
          <w:p w14:paraId="0AEE6627"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No stations in operation.  </w:t>
            </w:r>
          </w:p>
        </w:tc>
        <w:tc>
          <w:tcPr>
            <w:tcW w:w="2685" w:type="dxa"/>
          </w:tcPr>
          <w:p w14:paraId="76D1924C" w14:textId="77777777" w:rsidR="00E164E4" w:rsidRPr="00E164E4" w:rsidRDefault="00E164E4" w:rsidP="00B376B8">
            <w:pPr>
              <w:pStyle w:val="BodyText21"/>
              <w:spacing w:after="0"/>
              <w:ind w:left="0" w:firstLine="0"/>
              <w:jc w:val="left"/>
              <w:rPr>
                <w:rFonts w:ascii="Times New Roman" w:hAnsi="Times New Roman"/>
                <w:strike/>
                <w:sz w:val="16"/>
                <w:szCs w:val="16"/>
              </w:rPr>
            </w:pPr>
            <w:r w:rsidRPr="00E164E4">
              <w:rPr>
                <w:rFonts w:ascii="Times New Roman" w:hAnsi="Times New Roman"/>
                <w:bCs/>
                <w:strike/>
                <w:color w:val="000000"/>
                <w:sz w:val="16"/>
                <w:szCs w:val="16"/>
              </w:rPr>
              <w:t xml:space="preserve">10 new </w:t>
            </w:r>
            <w:r w:rsidRPr="00E164E4">
              <w:rPr>
                <w:rFonts w:ascii="Times New Roman" w:hAnsi="Times New Roman"/>
                <w:strike/>
                <w:sz w:val="16"/>
                <w:szCs w:val="16"/>
              </w:rPr>
              <w:t xml:space="preserve">truck inspection and tuning stations in operation with trained staff to address also the energy efficiency aspects. </w:t>
            </w:r>
          </w:p>
          <w:p w14:paraId="60E66D49" w14:textId="77777777" w:rsidR="00E164E4" w:rsidRPr="00E164E4" w:rsidRDefault="00E164E4" w:rsidP="00B376B8">
            <w:pPr>
              <w:pStyle w:val="BodyText21"/>
              <w:spacing w:after="0"/>
              <w:ind w:left="0" w:firstLine="0"/>
              <w:jc w:val="left"/>
              <w:rPr>
                <w:rFonts w:ascii="Times New Roman" w:hAnsi="Times New Roman"/>
                <w:b/>
                <w:bCs/>
                <w:i/>
                <w:strike/>
                <w:color w:val="008000"/>
                <w:sz w:val="16"/>
                <w:szCs w:val="16"/>
                <w:u w:val="single"/>
              </w:rPr>
            </w:pPr>
            <w:r w:rsidRPr="00E164E4">
              <w:rPr>
                <w:rFonts w:ascii="Times New Roman" w:hAnsi="Times New Roman"/>
                <w:b/>
                <w:bCs/>
                <w:i/>
                <w:color w:val="008000"/>
                <w:sz w:val="16"/>
                <w:szCs w:val="16"/>
                <w:u w:val="single"/>
              </w:rPr>
              <w:t>One new integrated environmental and technical inspection station for vehicles in operation with trained staff to address the energy efficiency aspects</w:t>
            </w:r>
          </w:p>
        </w:tc>
        <w:tc>
          <w:tcPr>
            <w:tcW w:w="1800" w:type="dxa"/>
          </w:tcPr>
          <w:p w14:paraId="02FB7725"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Project reports </w:t>
            </w:r>
          </w:p>
        </w:tc>
        <w:tc>
          <w:tcPr>
            <w:tcW w:w="2520" w:type="dxa"/>
          </w:tcPr>
          <w:p w14:paraId="04166FF5"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See above</w:t>
            </w:r>
          </w:p>
        </w:tc>
      </w:tr>
      <w:tr w:rsidR="00E164E4" w:rsidRPr="00E164E4" w14:paraId="0CCD9A90" w14:textId="77777777" w:rsidTr="000B15CC">
        <w:trPr>
          <w:jc w:val="center"/>
        </w:trPr>
        <w:tc>
          <w:tcPr>
            <w:tcW w:w="2544" w:type="dxa"/>
            <w:shd w:val="clear" w:color="auto" w:fill="auto"/>
          </w:tcPr>
          <w:p w14:paraId="663CD8EB" w14:textId="77777777" w:rsidR="00E164E4" w:rsidRPr="00E164E4" w:rsidRDefault="00E164E4" w:rsidP="00B376B8">
            <w:pPr>
              <w:pStyle w:val="BodyText21"/>
              <w:spacing w:after="0"/>
              <w:ind w:left="0" w:firstLine="0"/>
              <w:jc w:val="left"/>
              <w:rPr>
                <w:rFonts w:ascii="Times New Roman" w:hAnsi="Times New Roman"/>
                <w:bCs/>
                <w:sz w:val="16"/>
                <w:szCs w:val="16"/>
              </w:rPr>
            </w:pPr>
            <w:r w:rsidRPr="00E164E4">
              <w:rPr>
                <w:rFonts w:ascii="Times New Roman" w:hAnsi="Times New Roman"/>
                <w:b/>
                <w:sz w:val="16"/>
                <w:szCs w:val="16"/>
              </w:rPr>
              <w:t xml:space="preserve">Output 4.3:  </w:t>
            </w:r>
            <w:r w:rsidRPr="00E164E4">
              <w:rPr>
                <w:rFonts w:ascii="Times New Roman" w:hAnsi="Times New Roman"/>
                <w:bCs/>
                <w:sz w:val="16"/>
                <w:szCs w:val="16"/>
              </w:rPr>
              <w:t>Improved energy efficiency of trucks and reduced number of driven kilometers as a result of improved logistics of truck operations  in urban areas</w:t>
            </w:r>
          </w:p>
          <w:p w14:paraId="475AA695" w14:textId="77777777" w:rsidR="00E164E4" w:rsidRPr="00E164E4" w:rsidRDefault="00E164E4" w:rsidP="00B376B8">
            <w:pPr>
              <w:pStyle w:val="BodyText21"/>
              <w:spacing w:after="0"/>
              <w:ind w:left="0" w:firstLine="0"/>
              <w:jc w:val="left"/>
              <w:rPr>
                <w:rFonts w:ascii="Times New Roman" w:hAnsi="Times New Roman"/>
                <w:b/>
                <w:sz w:val="16"/>
                <w:szCs w:val="16"/>
              </w:rPr>
            </w:pPr>
          </w:p>
        </w:tc>
        <w:tc>
          <w:tcPr>
            <w:tcW w:w="1843" w:type="dxa"/>
          </w:tcPr>
          <w:p w14:paraId="7BB57B97"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Fuel consumption, load data and revenue data of the truck operators co-operating with the project</w:t>
            </w:r>
          </w:p>
        </w:tc>
        <w:tc>
          <w:tcPr>
            <w:tcW w:w="2126" w:type="dxa"/>
          </w:tcPr>
          <w:p w14:paraId="7C534B69"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Low efficiency of truck operations</w:t>
            </w:r>
          </w:p>
        </w:tc>
        <w:tc>
          <w:tcPr>
            <w:tcW w:w="2685" w:type="dxa"/>
          </w:tcPr>
          <w:p w14:paraId="2280E937" w14:textId="77777777" w:rsidR="00E164E4" w:rsidRPr="00E164E4" w:rsidRDefault="00E164E4" w:rsidP="000B15CC">
            <w:pPr>
              <w:pStyle w:val="BodyText21"/>
              <w:spacing w:after="0"/>
              <w:ind w:left="0" w:firstLine="0"/>
              <w:jc w:val="left"/>
              <w:rPr>
                <w:rFonts w:ascii="Times New Roman" w:hAnsi="Times New Roman"/>
                <w:bCs/>
                <w:strike/>
                <w:color w:val="000000"/>
                <w:sz w:val="16"/>
                <w:szCs w:val="16"/>
              </w:rPr>
            </w:pPr>
            <w:r w:rsidRPr="00E164E4">
              <w:rPr>
                <w:rFonts w:ascii="Times New Roman" w:hAnsi="Times New Roman"/>
                <w:bCs/>
                <w:strike/>
                <w:color w:val="000000"/>
                <w:sz w:val="16"/>
                <w:szCs w:val="16"/>
              </w:rPr>
              <w:t xml:space="preserve">Over 100,000 tons savings in fuel consumption as a result of improved energy efficiency of the truck operations by the end of the project.   </w:t>
            </w:r>
          </w:p>
          <w:p w14:paraId="2C846116" w14:textId="0B33A9AB" w:rsidR="00E164E4" w:rsidRPr="000B15CC" w:rsidRDefault="00E164E4" w:rsidP="000B15CC">
            <w:pPr>
              <w:widowControl w:val="0"/>
              <w:spacing w:after="0"/>
              <w:rPr>
                <w:bCs/>
                <w:color w:val="008000"/>
                <w:sz w:val="16"/>
                <w:szCs w:val="16"/>
              </w:rPr>
            </w:pPr>
            <w:r w:rsidRPr="00E164E4">
              <w:rPr>
                <w:b/>
                <w:bCs/>
                <w:i/>
                <w:color w:val="008000"/>
                <w:sz w:val="16"/>
                <w:szCs w:val="16"/>
                <w:u w:val="single"/>
              </w:rPr>
              <w:t>Efficient truck freight transport management improved and related pilot successfully implemented</w:t>
            </w:r>
            <w:r w:rsidRPr="00E164E4">
              <w:rPr>
                <w:bCs/>
                <w:color w:val="008000"/>
                <w:sz w:val="16"/>
                <w:szCs w:val="16"/>
              </w:rPr>
              <w:t>.</w:t>
            </w:r>
          </w:p>
        </w:tc>
        <w:tc>
          <w:tcPr>
            <w:tcW w:w="1800" w:type="dxa"/>
          </w:tcPr>
          <w:p w14:paraId="6D8D4528"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Project monitoring reports</w:t>
            </w:r>
          </w:p>
        </w:tc>
        <w:tc>
          <w:tcPr>
            <w:tcW w:w="2520" w:type="dxa"/>
          </w:tcPr>
          <w:p w14:paraId="5FA30A43"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See above</w:t>
            </w:r>
          </w:p>
        </w:tc>
      </w:tr>
      <w:tr w:rsidR="00E164E4" w:rsidRPr="00E164E4" w14:paraId="61EFFB8D" w14:textId="77777777" w:rsidTr="000B15CC">
        <w:trPr>
          <w:jc w:val="center"/>
        </w:trPr>
        <w:tc>
          <w:tcPr>
            <w:tcW w:w="2544" w:type="dxa"/>
            <w:shd w:val="clear" w:color="auto" w:fill="auto"/>
          </w:tcPr>
          <w:p w14:paraId="46AF4135" w14:textId="77777777" w:rsidR="00E164E4" w:rsidRPr="00E164E4" w:rsidRDefault="00E164E4" w:rsidP="00B376B8">
            <w:pPr>
              <w:pStyle w:val="BodyText21"/>
              <w:spacing w:after="0"/>
              <w:ind w:left="0" w:firstLine="0"/>
              <w:jc w:val="left"/>
              <w:rPr>
                <w:rFonts w:ascii="Times New Roman" w:hAnsi="Times New Roman"/>
                <w:bCs/>
                <w:sz w:val="16"/>
                <w:szCs w:val="16"/>
              </w:rPr>
            </w:pPr>
            <w:r w:rsidRPr="00E164E4">
              <w:rPr>
                <w:rFonts w:ascii="Times New Roman" w:hAnsi="Times New Roman"/>
                <w:b/>
                <w:sz w:val="16"/>
                <w:szCs w:val="16"/>
              </w:rPr>
              <w:t xml:space="preserve">Output 4.4:  </w:t>
            </w:r>
            <w:r w:rsidRPr="00E164E4">
              <w:rPr>
                <w:rFonts w:ascii="Times New Roman" w:hAnsi="Times New Roman"/>
                <w:bCs/>
                <w:strike/>
                <w:sz w:val="16"/>
                <w:szCs w:val="16"/>
              </w:rPr>
              <w:t>Enhanced capacity of the management and envisaged users of the planned two new intermodal terminal facilities to facilitate their effective use</w:t>
            </w:r>
            <w:r w:rsidRPr="00E164E4">
              <w:rPr>
                <w:rFonts w:ascii="Times New Roman" w:hAnsi="Times New Roman"/>
                <w:bCs/>
                <w:sz w:val="16"/>
                <w:szCs w:val="16"/>
              </w:rPr>
              <w:t xml:space="preserve">. </w:t>
            </w:r>
          </w:p>
          <w:p w14:paraId="4C655F40" w14:textId="77777777" w:rsidR="00E164E4" w:rsidRPr="00E164E4" w:rsidRDefault="00E164E4" w:rsidP="00B376B8">
            <w:pPr>
              <w:pStyle w:val="BodyText21"/>
              <w:spacing w:after="0"/>
              <w:ind w:left="0" w:firstLine="0"/>
              <w:jc w:val="left"/>
              <w:rPr>
                <w:rFonts w:ascii="Times New Roman" w:hAnsi="Times New Roman"/>
                <w:b/>
                <w:i/>
                <w:color w:val="008000"/>
                <w:sz w:val="16"/>
                <w:szCs w:val="16"/>
                <w:u w:val="single"/>
              </w:rPr>
            </w:pPr>
            <w:r w:rsidRPr="00E164E4">
              <w:rPr>
                <w:rFonts w:ascii="Times New Roman" w:hAnsi="Times New Roman"/>
                <w:b/>
                <w:bCs/>
                <w:i/>
                <w:color w:val="008000"/>
                <w:sz w:val="16"/>
                <w:szCs w:val="16"/>
                <w:u w:val="single"/>
              </w:rPr>
              <w:t>Report on importance of inter-modality in freight transport</w:t>
            </w:r>
          </w:p>
        </w:tc>
        <w:tc>
          <w:tcPr>
            <w:tcW w:w="1843" w:type="dxa"/>
          </w:tcPr>
          <w:p w14:paraId="680401A6" w14:textId="77777777" w:rsidR="00E164E4" w:rsidRPr="00E164E4" w:rsidRDefault="00E164E4" w:rsidP="00B376B8">
            <w:pPr>
              <w:pStyle w:val="BodyText21"/>
              <w:spacing w:after="0"/>
              <w:ind w:left="0" w:firstLine="0"/>
              <w:jc w:val="left"/>
              <w:rPr>
                <w:rFonts w:ascii="Times New Roman" w:hAnsi="Times New Roman"/>
                <w:bCs/>
                <w:strike/>
                <w:color w:val="000000"/>
                <w:sz w:val="16"/>
                <w:szCs w:val="16"/>
              </w:rPr>
            </w:pPr>
            <w:r w:rsidRPr="00E164E4">
              <w:rPr>
                <w:rFonts w:ascii="Times New Roman" w:hAnsi="Times New Roman"/>
                <w:bCs/>
                <w:strike/>
                <w:color w:val="000000"/>
                <w:sz w:val="16"/>
                <w:szCs w:val="16"/>
              </w:rPr>
              <w:t xml:space="preserve">The rate of use and the associated fuel savings of the new intermodal terminal facilities </w:t>
            </w:r>
          </w:p>
          <w:p w14:paraId="7CC0309E" w14:textId="77777777" w:rsidR="00E164E4" w:rsidRPr="00E164E4" w:rsidRDefault="00E164E4" w:rsidP="00B376B8">
            <w:pPr>
              <w:pStyle w:val="BodyText21"/>
              <w:spacing w:after="0"/>
              <w:ind w:left="0" w:firstLine="0"/>
              <w:jc w:val="left"/>
              <w:rPr>
                <w:rFonts w:ascii="Times New Roman" w:hAnsi="Times New Roman"/>
                <w:b/>
                <w:bCs/>
                <w:i/>
                <w:color w:val="008000"/>
                <w:sz w:val="16"/>
                <w:szCs w:val="16"/>
                <w:u w:val="single"/>
              </w:rPr>
            </w:pPr>
            <w:r w:rsidRPr="00E164E4">
              <w:rPr>
                <w:rFonts w:ascii="Times New Roman" w:hAnsi="Times New Roman"/>
                <w:b/>
                <w:bCs/>
                <w:i/>
                <w:color w:val="008000"/>
                <w:sz w:val="16"/>
                <w:szCs w:val="16"/>
                <w:u w:val="single"/>
              </w:rPr>
              <w:t>The status of freight transport inter-modality</w:t>
            </w:r>
          </w:p>
          <w:p w14:paraId="74160C24"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 </w:t>
            </w:r>
          </w:p>
        </w:tc>
        <w:tc>
          <w:tcPr>
            <w:tcW w:w="2126" w:type="dxa"/>
          </w:tcPr>
          <w:p w14:paraId="0CDCACE7" w14:textId="77777777" w:rsidR="00E164E4" w:rsidRPr="00E164E4" w:rsidRDefault="00E164E4" w:rsidP="00B376B8">
            <w:pPr>
              <w:pStyle w:val="BodyText21"/>
              <w:spacing w:after="0"/>
              <w:ind w:left="0" w:firstLine="0"/>
              <w:jc w:val="left"/>
              <w:rPr>
                <w:rFonts w:ascii="Times New Roman" w:hAnsi="Times New Roman"/>
                <w:strike/>
                <w:sz w:val="16"/>
                <w:szCs w:val="16"/>
              </w:rPr>
            </w:pPr>
            <w:r w:rsidRPr="00E164E4">
              <w:rPr>
                <w:rFonts w:ascii="Times New Roman" w:hAnsi="Times New Roman"/>
                <w:strike/>
                <w:sz w:val="16"/>
                <w:szCs w:val="16"/>
              </w:rPr>
              <w:t xml:space="preserve">Low utilization of rail and river based freight transport options. </w:t>
            </w:r>
          </w:p>
          <w:p w14:paraId="5BC4D404" w14:textId="002235AF" w:rsidR="00E164E4" w:rsidRPr="00E164E4" w:rsidRDefault="00E164E4" w:rsidP="00B376B8">
            <w:pPr>
              <w:pStyle w:val="BodyText21"/>
              <w:spacing w:after="0"/>
              <w:ind w:left="0" w:firstLine="0"/>
              <w:jc w:val="left"/>
              <w:rPr>
                <w:rFonts w:ascii="Times New Roman" w:hAnsi="Times New Roman"/>
                <w:strike/>
                <w:sz w:val="16"/>
                <w:szCs w:val="16"/>
              </w:rPr>
            </w:pPr>
            <w:r w:rsidRPr="00E164E4">
              <w:rPr>
                <w:rFonts w:ascii="Times New Roman" w:hAnsi="Times New Roman"/>
                <w:strike/>
                <w:sz w:val="16"/>
                <w:szCs w:val="16"/>
              </w:rPr>
              <w:t xml:space="preserve">No intermodal terminals yet in operation in Egypt. </w:t>
            </w:r>
          </w:p>
          <w:p w14:paraId="290674BF" w14:textId="77777777" w:rsidR="00E164E4" w:rsidRPr="00E164E4" w:rsidRDefault="00E164E4" w:rsidP="000B15CC">
            <w:pPr>
              <w:pStyle w:val="BodyText21"/>
              <w:spacing w:before="60" w:after="0"/>
              <w:ind w:left="0" w:firstLine="0"/>
              <w:jc w:val="left"/>
              <w:rPr>
                <w:rFonts w:ascii="Times New Roman" w:hAnsi="Times New Roman"/>
                <w:sz w:val="16"/>
                <w:szCs w:val="16"/>
              </w:rPr>
            </w:pPr>
            <w:r w:rsidRPr="00E164E4">
              <w:rPr>
                <w:rFonts w:ascii="Times New Roman" w:hAnsi="Times New Roman"/>
                <w:strike/>
                <w:sz w:val="16"/>
                <w:szCs w:val="16"/>
              </w:rPr>
              <w:t>Lack of experience of  opportunities provided by new information technology such as EDI  to improve the efficiency of the operations of the planned new, terminal facilities</w:t>
            </w:r>
            <w:r w:rsidRPr="00E164E4">
              <w:rPr>
                <w:rFonts w:ascii="Times New Roman" w:hAnsi="Times New Roman"/>
                <w:sz w:val="16"/>
                <w:szCs w:val="16"/>
              </w:rPr>
              <w:t xml:space="preserve">  </w:t>
            </w:r>
          </w:p>
          <w:p w14:paraId="77B98E50" w14:textId="77777777" w:rsidR="00E164E4" w:rsidRPr="00E164E4" w:rsidRDefault="00E164E4" w:rsidP="000B15CC">
            <w:pPr>
              <w:pStyle w:val="BodyText21"/>
              <w:spacing w:before="60" w:after="0"/>
              <w:ind w:left="0" w:firstLine="0"/>
              <w:jc w:val="left"/>
              <w:rPr>
                <w:rFonts w:ascii="Times New Roman" w:hAnsi="Times New Roman"/>
                <w:b/>
                <w:i/>
                <w:color w:val="008000"/>
                <w:sz w:val="16"/>
                <w:szCs w:val="16"/>
                <w:u w:val="single"/>
              </w:rPr>
            </w:pPr>
            <w:r w:rsidRPr="00E164E4">
              <w:rPr>
                <w:rFonts w:ascii="Times New Roman" w:hAnsi="Times New Roman"/>
                <w:b/>
                <w:i/>
                <w:color w:val="008000"/>
                <w:sz w:val="16"/>
                <w:szCs w:val="16"/>
                <w:u w:val="single"/>
              </w:rPr>
              <w:t xml:space="preserve">Inter modal freight transport </w:t>
            </w:r>
            <w:r w:rsidRPr="00E164E4">
              <w:rPr>
                <w:rFonts w:ascii="Times New Roman" w:hAnsi="Times New Roman"/>
                <w:b/>
                <w:i/>
                <w:color w:val="008000"/>
                <w:sz w:val="16"/>
                <w:szCs w:val="16"/>
                <w:u w:val="single"/>
              </w:rPr>
              <w:lastRenderedPageBreak/>
              <w:t>not well functioning</w:t>
            </w:r>
          </w:p>
        </w:tc>
        <w:tc>
          <w:tcPr>
            <w:tcW w:w="2685" w:type="dxa"/>
          </w:tcPr>
          <w:p w14:paraId="2495857B" w14:textId="77777777" w:rsidR="00E164E4" w:rsidRPr="00E164E4" w:rsidRDefault="00E164E4" w:rsidP="00B376B8">
            <w:pPr>
              <w:pStyle w:val="BodyText21"/>
              <w:spacing w:after="0"/>
              <w:ind w:left="0" w:firstLine="0"/>
              <w:jc w:val="left"/>
              <w:rPr>
                <w:rFonts w:ascii="Times New Roman" w:hAnsi="Times New Roman"/>
                <w:bCs/>
                <w:strike/>
                <w:color w:val="000000"/>
                <w:sz w:val="16"/>
                <w:szCs w:val="16"/>
              </w:rPr>
            </w:pPr>
            <w:r w:rsidRPr="00E164E4">
              <w:rPr>
                <w:rFonts w:ascii="Times New Roman" w:hAnsi="Times New Roman"/>
                <w:bCs/>
                <w:strike/>
                <w:color w:val="000000"/>
                <w:sz w:val="16"/>
                <w:szCs w:val="16"/>
              </w:rPr>
              <w:lastRenderedPageBreak/>
              <w:t xml:space="preserve">Effective operation of new intermodal terminals attracting cargo from road based transport options.  </w:t>
            </w:r>
          </w:p>
          <w:p w14:paraId="172E8140" w14:textId="77777777" w:rsidR="00E164E4" w:rsidRPr="00E164E4" w:rsidRDefault="00E164E4" w:rsidP="000B15CC">
            <w:pPr>
              <w:pStyle w:val="BodyText21"/>
              <w:spacing w:before="60" w:after="0"/>
              <w:ind w:left="0" w:firstLine="0"/>
              <w:jc w:val="left"/>
              <w:rPr>
                <w:rFonts w:ascii="Times New Roman" w:hAnsi="Times New Roman"/>
                <w:b/>
                <w:bCs/>
                <w:i/>
                <w:color w:val="008000"/>
                <w:sz w:val="16"/>
                <w:szCs w:val="16"/>
                <w:u w:val="single"/>
              </w:rPr>
            </w:pPr>
            <w:r w:rsidRPr="00E164E4">
              <w:rPr>
                <w:rFonts w:ascii="Times New Roman" w:hAnsi="Times New Roman"/>
                <w:b/>
                <w:bCs/>
                <w:i/>
                <w:color w:val="008000"/>
                <w:sz w:val="16"/>
                <w:szCs w:val="16"/>
                <w:u w:val="single"/>
              </w:rPr>
              <w:t>Report on the importance of intermodal freight transport completed</w:t>
            </w:r>
          </w:p>
          <w:p w14:paraId="6E212540"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p w14:paraId="089F0083"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p>
        </w:tc>
        <w:tc>
          <w:tcPr>
            <w:tcW w:w="1800" w:type="dxa"/>
          </w:tcPr>
          <w:p w14:paraId="56E36998"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Project reports  </w:t>
            </w:r>
          </w:p>
          <w:p w14:paraId="6D56DB69" w14:textId="77777777" w:rsidR="00E164E4" w:rsidRPr="00E164E4" w:rsidRDefault="00E164E4" w:rsidP="00B376B8">
            <w:pPr>
              <w:pStyle w:val="BodyText21"/>
              <w:spacing w:after="0"/>
              <w:ind w:left="0" w:firstLine="0"/>
              <w:jc w:val="left"/>
              <w:rPr>
                <w:rFonts w:ascii="Times New Roman" w:hAnsi="Times New Roman"/>
                <w:sz w:val="16"/>
                <w:szCs w:val="16"/>
              </w:rPr>
            </w:pPr>
          </w:p>
          <w:p w14:paraId="382C3A44" w14:textId="77777777" w:rsidR="00E164E4" w:rsidRPr="00E164E4" w:rsidRDefault="00E164E4" w:rsidP="00B376B8">
            <w:pPr>
              <w:pStyle w:val="BodyText21"/>
              <w:spacing w:after="0"/>
              <w:ind w:left="0" w:firstLine="0"/>
              <w:jc w:val="left"/>
              <w:rPr>
                <w:rFonts w:ascii="Times New Roman" w:hAnsi="Times New Roman"/>
                <w:strike/>
                <w:sz w:val="16"/>
                <w:szCs w:val="16"/>
              </w:rPr>
            </w:pPr>
            <w:r w:rsidRPr="00E164E4">
              <w:rPr>
                <w:rFonts w:ascii="Times New Roman" w:hAnsi="Times New Roman"/>
                <w:strike/>
                <w:sz w:val="16"/>
                <w:szCs w:val="16"/>
              </w:rPr>
              <w:t xml:space="preserve">Operational reports of the terminal </w:t>
            </w:r>
          </w:p>
        </w:tc>
        <w:tc>
          <w:tcPr>
            <w:tcW w:w="2520" w:type="dxa"/>
          </w:tcPr>
          <w:p w14:paraId="13C40491" w14:textId="77777777" w:rsidR="00E164E4" w:rsidRPr="00E164E4" w:rsidRDefault="00E164E4" w:rsidP="00B376B8">
            <w:pPr>
              <w:pStyle w:val="BodyText21"/>
              <w:spacing w:after="0"/>
              <w:ind w:left="0" w:firstLine="0"/>
              <w:jc w:val="left"/>
              <w:rPr>
                <w:rFonts w:ascii="Times New Roman" w:hAnsi="Times New Roman"/>
                <w:strike/>
                <w:sz w:val="16"/>
                <w:szCs w:val="16"/>
              </w:rPr>
            </w:pPr>
            <w:r w:rsidRPr="00E164E4">
              <w:rPr>
                <w:rFonts w:ascii="Times New Roman" w:hAnsi="Times New Roman"/>
                <w:strike/>
                <w:sz w:val="16"/>
                <w:szCs w:val="16"/>
              </w:rPr>
              <w:t xml:space="preserve">Construction of the new intermodal terminal facilities in schedule.  </w:t>
            </w:r>
            <w:r w:rsidRPr="00E164E4">
              <w:rPr>
                <w:rFonts w:ascii="Times New Roman" w:hAnsi="Times New Roman"/>
                <w:b/>
                <w:i/>
                <w:color w:val="008000"/>
                <w:sz w:val="16"/>
                <w:szCs w:val="16"/>
                <w:u w:val="single"/>
              </w:rPr>
              <w:t>Commitments of the Ministry of transport to promote intermodal freight transport</w:t>
            </w:r>
          </w:p>
        </w:tc>
      </w:tr>
      <w:tr w:rsidR="00E164E4" w:rsidRPr="00E164E4" w14:paraId="64D13BF1" w14:textId="77777777" w:rsidTr="000B15CC">
        <w:trPr>
          <w:jc w:val="center"/>
        </w:trPr>
        <w:tc>
          <w:tcPr>
            <w:tcW w:w="2544" w:type="dxa"/>
            <w:shd w:val="clear" w:color="auto" w:fill="auto"/>
          </w:tcPr>
          <w:p w14:paraId="4E9237FF" w14:textId="77777777" w:rsidR="00E164E4" w:rsidRPr="00E164E4" w:rsidRDefault="00E164E4" w:rsidP="00B376B8">
            <w:pPr>
              <w:pStyle w:val="BodyText21"/>
              <w:spacing w:after="0"/>
              <w:ind w:left="0" w:firstLine="0"/>
              <w:jc w:val="left"/>
              <w:rPr>
                <w:rFonts w:ascii="Times New Roman" w:hAnsi="Times New Roman"/>
                <w:b/>
                <w:sz w:val="16"/>
                <w:szCs w:val="16"/>
                <w:u w:val="single"/>
              </w:rPr>
            </w:pPr>
            <w:r w:rsidRPr="00E164E4">
              <w:rPr>
                <w:rFonts w:ascii="Times New Roman" w:hAnsi="Times New Roman"/>
                <w:b/>
                <w:sz w:val="16"/>
                <w:szCs w:val="16"/>
                <w:u w:val="single"/>
              </w:rPr>
              <w:t>Outcome 5:</w:t>
            </w:r>
            <w:r w:rsidRPr="00E164E4">
              <w:rPr>
                <w:rFonts w:ascii="Times New Roman" w:hAnsi="Times New Roman"/>
                <w:bCs/>
                <w:sz w:val="16"/>
                <w:szCs w:val="16"/>
              </w:rPr>
              <w:t xml:space="preserve"> Strengthened institutional capacity to promote sustainable transport sector development during and after the project. </w:t>
            </w:r>
          </w:p>
        </w:tc>
        <w:tc>
          <w:tcPr>
            <w:tcW w:w="1843" w:type="dxa"/>
          </w:tcPr>
          <w:p w14:paraId="5A7B216E" w14:textId="77777777"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The rate of progress with the institutional reforms and other improvements needed.</w:t>
            </w:r>
          </w:p>
        </w:tc>
        <w:tc>
          <w:tcPr>
            <w:tcW w:w="2126" w:type="dxa"/>
          </w:tcPr>
          <w:p w14:paraId="40BE531A"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bCs/>
                <w:color w:val="000000"/>
                <w:sz w:val="16"/>
                <w:szCs w:val="16"/>
              </w:rPr>
              <w:t xml:space="preserve">The level of awareness and capacity of the key stakeholders as well as the level of adoption and implementation of the required legal, regulatory and institutional changes to facilitate sustainable transport sector development still low. </w:t>
            </w:r>
          </w:p>
        </w:tc>
        <w:tc>
          <w:tcPr>
            <w:tcW w:w="2685" w:type="dxa"/>
          </w:tcPr>
          <w:p w14:paraId="2F719065" w14:textId="07ADAE1C" w:rsidR="00E164E4" w:rsidRPr="00E164E4" w:rsidRDefault="00E164E4" w:rsidP="00B376B8">
            <w:pPr>
              <w:pStyle w:val="BodyText21"/>
              <w:spacing w:after="0"/>
              <w:ind w:left="0" w:firstLine="0"/>
              <w:jc w:val="left"/>
              <w:rPr>
                <w:rFonts w:ascii="Times New Roman" w:hAnsi="Times New Roman"/>
                <w:bCs/>
                <w:color w:val="000000"/>
                <w:sz w:val="16"/>
                <w:szCs w:val="16"/>
              </w:rPr>
            </w:pPr>
            <w:r w:rsidRPr="00E164E4">
              <w:rPr>
                <w:rFonts w:ascii="Times New Roman" w:hAnsi="Times New Roman"/>
                <w:bCs/>
                <w:color w:val="000000"/>
                <w:sz w:val="16"/>
                <w:szCs w:val="16"/>
              </w:rPr>
              <w:t xml:space="preserve">For all components:  Adoption of a national, sustainable transport policy addressing the key requirements and setting concrete short, medium and long term targets in different key areas the project is addressing. </w:t>
            </w:r>
          </w:p>
          <w:p w14:paraId="21A9C08A" w14:textId="2CFD1D86" w:rsidR="00E164E4" w:rsidRPr="00E164E4" w:rsidRDefault="00E164E4" w:rsidP="000B15CC">
            <w:pPr>
              <w:pStyle w:val="BodyText21"/>
              <w:spacing w:before="60" w:after="0"/>
              <w:ind w:left="0" w:firstLine="0"/>
              <w:jc w:val="left"/>
              <w:rPr>
                <w:rFonts w:ascii="Times New Roman" w:hAnsi="Times New Roman"/>
                <w:bCs/>
                <w:strike/>
                <w:color w:val="000000"/>
                <w:sz w:val="16"/>
                <w:szCs w:val="16"/>
              </w:rPr>
            </w:pPr>
            <w:r w:rsidRPr="00E164E4">
              <w:rPr>
                <w:rFonts w:ascii="Times New Roman" w:hAnsi="Times New Roman"/>
                <w:bCs/>
                <w:strike/>
                <w:color w:val="000000"/>
                <w:sz w:val="16"/>
                <w:szCs w:val="16"/>
              </w:rPr>
              <w:t>For component 1:  The Greater Cairo Transport Authority to effectively co-ordinate the development of the public transport systems in the Greater Cairo area established by the end of the project and its capacity built.</w:t>
            </w:r>
          </w:p>
          <w:p w14:paraId="6E83AEE1" w14:textId="05625DBF" w:rsidR="00E164E4" w:rsidRPr="00E164E4" w:rsidRDefault="00E164E4" w:rsidP="000B15CC">
            <w:pPr>
              <w:pStyle w:val="BodyText21"/>
              <w:spacing w:before="60" w:after="0"/>
              <w:ind w:left="0" w:firstLine="0"/>
              <w:jc w:val="left"/>
              <w:rPr>
                <w:rFonts w:ascii="Times New Roman" w:hAnsi="Times New Roman"/>
                <w:bCs/>
                <w:strike/>
                <w:color w:val="000000"/>
                <w:sz w:val="16"/>
                <w:szCs w:val="16"/>
              </w:rPr>
            </w:pPr>
            <w:r w:rsidRPr="00E164E4">
              <w:rPr>
                <w:rFonts w:ascii="Times New Roman" w:hAnsi="Times New Roman"/>
                <w:bCs/>
                <w:strike/>
                <w:color w:val="000000"/>
                <w:sz w:val="16"/>
                <w:szCs w:val="16"/>
              </w:rPr>
              <w:t xml:space="preserve">For component 3: A semi public parking authority to implement and, in close collaboration with other key authorities, to enforce parking policies (conducive to sustainable transport sector development principles) established by the end of the project and its capacity built.  </w:t>
            </w:r>
          </w:p>
          <w:p w14:paraId="4CD8EEEA" w14:textId="77777777" w:rsidR="00E164E4" w:rsidRPr="00E164E4" w:rsidRDefault="00E164E4" w:rsidP="000B15CC">
            <w:pPr>
              <w:pStyle w:val="BodyText21"/>
              <w:spacing w:before="60" w:after="0"/>
              <w:ind w:left="0" w:firstLine="0"/>
              <w:jc w:val="left"/>
              <w:rPr>
                <w:rFonts w:ascii="Times New Roman" w:hAnsi="Times New Roman"/>
                <w:bCs/>
                <w:color w:val="000000"/>
                <w:sz w:val="16"/>
                <w:szCs w:val="16"/>
              </w:rPr>
            </w:pPr>
            <w:r w:rsidRPr="00E164E4">
              <w:rPr>
                <w:rFonts w:ascii="Times New Roman" w:hAnsi="Times New Roman"/>
                <w:bCs/>
                <w:strike/>
                <w:color w:val="000000"/>
                <w:sz w:val="16"/>
                <w:szCs w:val="16"/>
              </w:rPr>
              <w:t xml:space="preserve">For component 4:  </w:t>
            </w:r>
            <w:r w:rsidRPr="00E164E4">
              <w:rPr>
                <w:rFonts w:ascii="Times New Roman" w:hAnsi="Times New Roman"/>
                <w:bCs/>
                <w:color w:val="000000"/>
                <w:sz w:val="16"/>
                <w:szCs w:val="16"/>
              </w:rPr>
              <w:t xml:space="preserve">Enhanced capacity of the Ministry of Transport and its underlying agencies to develop and implement sustainable transport policies and actions in the field of freight transport.   </w:t>
            </w:r>
          </w:p>
        </w:tc>
        <w:tc>
          <w:tcPr>
            <w:tcW w:w="1800" w:type="dxa"/>
          </w:tcPr>
          <w:p w14:paraId="3952668B"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Project reports and final evaluation</w:t>
            </w:r>
          </w:p>
        </w:tc>
        <w:tc>
          <w:tcPr>
            <w:tcW w:w="2520" w:type="dxa"/>
          </w:tcPr>
          <w:p w14:paraId="2934ACAD"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real political will to effectively address the transport sector related problems in Egypt exist.   </w:t>
            </w:r>
          </w:p>
        </w:tc>
      </w:tr>
      <w:tr w:rsidR="00E164E4" w:rsidRPr="00E164E4" w14:paraId="11E872B4" w14:textId="77777777" w:rsidTr="000B15CC">
        <w:trPr>
          <w:jc w:val="center"/>
        </w:trPr>
        <w:tc>
          <w:tcPr>
            <w:tcW w:w="2544" w:type="dxa"/>
            <w:shd w:val="clear" w:color="auto" w:fill="auto"/>
          </w:tcPr>
          <w:p w14:paraId="49F57740"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b/>
                <w:sz w:val="16"/>
                <w:szCs w:val="16"/>
              </w:rPr>
              <w:t xml:space="preserve">Output 5.1: </w:t>
            </w:r>
            <w:r w:rsidRPr="00E164E4">
              <w:rPr>
                <w:rFonts w:ascii="Times New Roman" w:hAnsi="Times New Roman"/>
                <w:bCs/>
                <w:strike/>
                <w:sz w:val="16"/>
                <w:szCs w:val="16"/>
              </w:rPr>
              <w:t>Key</w:t>
            </w:r>
            <w:r w:rsidRPr="00E164E4">
              <w:rPr>
                <w:rFonts w:ascii="Times New Roman" w:hAnsi="Times New Roman"/>
                <w:strike/>
                <w:sz w:val="16"/>
                <w:szCs w:val="16"/>
              </w:rPr>
              <w:t xml:space="preserve"> professional groups trained on different aspects of sustainable transport</w:t>
            </w:r>
            <w:r w:rsidRPr="00E164E4">
              <w:rPr>
                <w:rFonts w:ascii="Times New Roman" w:hAnsi="Times New Roman"/>
                <w:sz w:val="16"/>
                <w:szCs w:val="16"/>
              </w:rPr>
              <w:t xml:space="preserve"> </w:t>
            </w:r>
          </w:p>
          <w:p w14:paraId="68EC9EE6" w14:textId="77777777" w:rsidR="00E164E4" w:rsidRPr="00E164E4" w:rsidRDefault="00E164E4" w:rsidP="000B15CC">
            <w:pPr>
              <w:pStyle w:val="BodyText21"/>
              <w:spacing w:after="0"/>
              <w:ind w:left="0" w:firstLine="0"/>
              <w:jc w:val="left"/>
              <w:rPr>
                <w:rFonts w:ascii="Times New Roman" w:hAnsi="Times New Roman"/>
                <w:b/>
                <w:i/>
                <w:color w:val="008000"/>
                <w:sz w:val="16"/>
                <w:szCs w:val="16"/>
                <w:u w:val="single"/>
              </w:rPr>
            </w:pPr>
            <w:r w:rsidRPr="00E164E4">
              <w:rPr>
                <w:rFonts w:ascii="Times New Roman" w:hAnsi="Times New Roman"/>
                <w:b/>
                <w:i/>
                <w:color w:val="008000"/>
                <w:sz w:val="16"/>
                <w:szCs w:val="16"/>
                <w:u w:val="single"/>
              </w:rPr>
              <w:t>Emission factors for selected motor vehicles under typical urban driving conditions in Cairo</w:t>
            </w:r>
          </w:p>
        </w:tc>
        <w:tc>
          <w:tcPr>
            <w:tcW w:w="1843" w:type="dxa"/>
          </w:tcPr>
          <w:p w14:paraId="5898D6CA" w14:textId="77777777" w:rsidR="00E164E4" w:rsidRPr="00E164E4" w:rsidRDefault="00E164E4" w:rsidP="000B15CC">
            <w:pPr>
              <w:pStyle w:val="BodyTextIndent"/>
              <w:spacing w:line="240" w:lineRule="auto"/>
              <w:ind w:left="0"/>
              <w:rPr>
                <w:rFonts w:ascii="Times New Roman" w:hAnsi="Times New Roman" w:cs="Times New Roman"/>
                <w:sz w:val="16"/>
                <w:szCs w:val="16"/>
              </w:rPr>
            </w:pPr>
            <w:r w:rsidRPr="00E164E4">
              <w:rPr>
                <w:rFonts w:ascii="Times New Roman" w:hAnsi="Times New Roman" w:cs="Times New Roman"/>
                <w:strike/>
                <w:sz w:val="16"/>
                <w:szCs w:val="16"/>
              </w:rPr>
              <w:t>The number institutions and staff trained</w:t>
            </w:r>
            <w:r w:rsidRPr="00E164E4">
              <w:rPr>
                <w:rFonts w:ascii="Times New Roman" w:hAnsi="Times New Roman" w:cs="Times New Roman"/>
                <w:sz w:val="16"/>
                <w:szCs w:val="16"/>
              </w:rPr>
              <w:t>.</w:t>
            </w:r>
          </w:p>
          <w:p w14:paraId="7A74D92C" w14:textId="77777777" w:rsidR="00E164E4" w:rsidRPr="00E164E4" w:rsidRDefault="00E164E4" w:rsidP="000B15CC">
            <w:pPr>
              <w:pStyle w:val="BodyTextIndent"/>
              <w:spacing w:line="240" w:lineRule="auto"/>
              <w:ind w:left="0"/>
              <w:rPr>
                <w:rFonts w:ascii="Times New Roman" w:hAnsi="Times New Roman" w:cs="Times New Roman"/>
                <w:b/>
                <w:i/>
                <w:color w:val="008000"/>
                <w:sz w:val="16"/>
                <w:szCs w:val="16"/>
                <w:u w:val="single"/>
              </w:rPr>
            </w:pPr>
            <w:r w:rsidRPr="00E164E4">
              <w:rPr>
                <w:rFonts w:ascii="Times New Roman" w:hAnsi="Times New Roman" w:cs="Times New Roman"/>
                <w:b/>
                <w:i/>
                <w:color w:val="008000"/>
                <w:sz w:val="16"/>
                <w:szCs w:val="16"/>
                <w:u w:val="single"/>
              </w:rPr>
              <w:t xml:space="preserve">Emission factors for car and taxi models under normal driving conditions in Cairo </w:t>
            </w:r>
          </w:p>
        </w:tc>
        <w:tc>
          <w:tcPr>
            <w:tcW w:w="2126" w:type="dxa"/>
          </w:tcPr>
          <w:p w14:paraId="6FBC6C5C" w14:textId="77777777" w:rsidR="00E164E4" w:rsidRPr="00E164E4" w:rsidRDefault="00E164E4" w:rsidP="000B15CC">
            <w:pPr>
              <w:pStyle w:val="BodyTextIndent"/>
              <w:spacing w:line="240" w:lineRule="auto"/>
              <w:ind w:left="0"/>
              <w:rPr>
                <w:rFonts w:ascii="Times New Roman" w:hAnsi="Times New Roman" w:cs="Times New Roman"/>
                <w:strike/>
                <w:sz w:val="16"/>
                <w:szCs w:val="16"/>
              </w:rPr>
            </w:pPr>
            <w:r w:rsidRPr="00E164E4">
              <w:rPr>
                <w:rFonts w:ascii="Times New Roman" w:hAnsi="Times New Roman" w:cs="Times New Roman"/>
                <w:strike/>
                <w:sz w:val="16"/>
                <w:szCs w:val="16"/>
              </w:rPr>
              <w:t xml:space="preserve">Lack of awareness and capacity among the key </w:t>
            </w:r>
          </w:p>
          <w:p w14:paraId="572C2AD6" w14:textId="71037E25" w:rsidR="00E164E4" w:rsidRPr="000B15CC" w:rsidRDefault="00E164E4" w:rsidP="000B15CC">
            <w:pPr>
              <w:pStyle w:val="BodyTextIndent"/>
              <w:spacing w:line="240" w:lineRule="auto"/>
              <w:ind w:left="0"/>
              <w:rPr>
                <w:rFonts w:ascii="Times New Roman" w:hAnsi="Times New Roman" w:cs="Times New Roman"/>
                <w:b/>
                <w:i/>
                <w:color w:val="008000"/>
                <w:sz w:val="16"/>
                <w:szCs w:val="16"/>
                <w:u w:val="single"/>
              </w:rPr>
            </w:pPr>
            <w:r w:rsidRPr="00E164E4">
              <w:rPr>
                <w:rFonts w:ascii="Times New Roman" w:hAnsi="Times New Roman" w:cs="Times New Roman"/>
                <w:b/>
                <w:i/>
                <w:color w:val="008000"/>
                <w:sz w:val="16"/>
                <w:szCs w:val="16"/>
                <w:u w:val="single"/>
              </w:rPr>
              <w:t>No emission factors for motor vehicles under urban operating conditions available</w:t>
            </w:r>
          </w:p>
        </w:tc>
        <w:tc>
          <w:tcPr>
            <w:tcW w:w="2685" w:type="dxa"/>
          </w:tcPr>
          <w:p w14:paraId="54744B2D" w14:textId="77777777" w:rsidR="00E164E4" w:rsidRPr="00E164E4" w:rsidRDefault="00E164E4" w:rsidP="000B15CC">
            <w:pPr>
              <w:pStyle w:val="BodyTextIndent"/>
              <w:spacing w:line="240" w:lineRule="auto"/>
              <w:ind w:left="0"/>
              <w:rPr>
                <w:rFonts w:ascii="Times New Roman" w:hAnsi="Times New Roman" w:cs="Times New Roman"/>
                <w:strike/>
                <w:sz w:val="16"/>
                <w:szCs w:val="16"/>
              </w:rPr>
            </w:pPr>
            <w:r w:rsidRPr="00E164E4">
              <w:rPr>
                <w:rFonts w:ascii="Times New Roman" w:hAnsi="Times New Roman" w:cs="Times New Roman"/>
                <w:strike/>
                <w:sz w:val="16"/>
                <w:szCs w:val="16"/>
              </w:rPr>
              <w:t xml:space="preserve">Up to 200 key professionals in different areas trained on different aspects of sustainable transport </w:t>
            </w:r>
          </w:p>
          <w:p w14:paraId="0C74EBB8" w14:textId="77777777" w:rsidR="00E164E4" w:rsidRPr="00E164E4" w:rsidRDefault="00E164E4" w:rsidP="000B15CC">
            <w:pPr>
              <w:pStyle w:val="BodyTextIndent"/>
              <w:spacing w:line="240" w:lineRule="auto"/>
              <w:ind w:left="0"/>
              <w:rPr>
                <w:rFonts w:ascii="Times New Roman" w:hAnsi="Times New Roman" w:cs="Times New Roman"/>
                <w:b/>
                <w:i/>
                <w:color w:val="008000"/>
                <w:sz w:val="16"/>
                <w:szCs w:val="16"/>
                <w:u w:val="single"/>
              </w:rPr>
            </w:pPr>
            <w:r w:rsidRPr="00E164E4">
              <w:rPr>
                <w:rFonts w:ascii="Times New Roman" w:hAnsi="Times New Roman" w:cs="Times New Roman"/>
                <w:b/>
                <w:i/>
                <w:color w:val="008000"/>
                <w:sz w:val="16"/>
                <w:szCs w:val="16"/>
                <w:u w:val="single"/>
              </w:rPr>
              <w:t>Emission factors for 6 vehicle types expressed as kg unit emissions per passenger-km</w:t>
            </w:r>
          </w:p>
        </w:tc>
        <w:tc>
          <w:tcPr>
            <w:tcW w:w="1800" w:type="dxa"/>
          </w:tcPr>
          <w:p w14:paraId="7C83BAAC" w14:textId="77777777" w:rsidR="00E164E4" w:rsidRPr="00E164E4" w:rsidRDefault="00E164E4" w:rsidP="000B15CC">
            <w:pPr>
              <w:pStyle w:val="BodyTextIndent"/>
              <w:spacing w:line="240" w:lineRule="auto"/>
              <w:ind w:left="0"/>
              <w:rPr>
                <w:rFonts w:ascii="Times New Roman" w:hAnsi="Times New Roman" w:cs="Times New Roman"/>
                <w:sz w:val="16"/>
                <w:szCs w:val="16"/>
              </w:rPr>
            </w:pPr>
            <w:r w:rsidRPr="00E164E4">
              <w:rPr>
                <w:rFonts w:ascii="Times New Roman" w:hAnsi="Times New Roman" w:cs="Times New Roman"/>
                <w:strike/>
                <w:sz w:val="16"/>
                <w:szCs w:val="16"/>
              </w:rPr>
              <w:t>Mid term and final evaluation</w:t>
            </w:r>
            <w:r w:rsidRPr="00E164E4">
              <w:rPr>
                <w:rFonts w:ascii="Times New Roman" w:hAnsi="Times New Roman" w:cs="Times New Roman"/>
                <w:sz w:val="16"/>
                <w:szCs w:val="16"/>
              </w:rPr>
              <w:t xml:space="preserve">. </w:t>
            </w:r>
          </w:p>
          <w:p w14:paraId="649D479A" w14:textId="77777777" w:rsidR="00E164E4" w:rsidRPr="00E164E4" w:rsidRDefault="00E164E4" w:rsidP="000B15CC">
            <w:pPr>
              <w:pStyle w:val="BodyTextIndent"/>
              <w:spacing w:line="240" w:lineRule="auto"/>
              <w:ind w:left="0"/>
              <w:rPr>
                <w:rFonts w:ascii="Times New Roman" w:hAnsi="Times New Roman" w:cs="Times New Roman"/>
                <w:b/>
                <w:i/>
                <w:color w:val="008000"/>
                <w:sz w:val="16"/>
                <w:szCs w:val="16"/>
                <w:u w:val="single"/>
              </w:rPr>
            </w:pPr>
            <w:r w:rsidRPr="00E164E4">
              <w:rPr>
                <w:rFonts w:ascii="Times New Roman" w:hAnsi="Times New Roman" w:cs="Times New Roman"/>
                <w:b/>
                <w:i/>
                <w:color w:val="008000"/>
                <w:sz w:val="16"/>
                <w:szCs w:val="16"/>
                <w:u w:val="single"/>
              </w:rPr>
              <w:t>Report on the determination of vehicle emission factors in Cairo</w:t>
            </w:r>
          </w:p>
        </w:tc>
        <w:tc>
          <w:tcPr>
            <w:tcW w:w="2520" w:type="dxa"/>
          </w:tcPr>
          <w:p w14:paraId="00D0C72D"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trike/>
                <w:sz w:val="16"/>
                <w:szCs w:val="16"/>
              </w:rPr>
              <w:t>The motivation to be trained among the targeted groups exists or it can be built up with prior awareness raising activities</w:t>
            </w:r>
            <w:r w:rsidRPr="00E164E4">
              <w:rPr>
                <w:rFonts w:ascii="Times New Roman" w:hAnsi="Times New Roman"/>
                <w:sz w:val="16"/>
                <w:szCs w:val="16"/>
              </w:rPr>
              <w:t>.</w:t>
            </w:r>
          </w:p>
          <w:p w14:paraId="6475AFDC" w14:textId="77777777" w:rsidR="00E164E4" w:rsidRPr="00E164E4" w:rsidRDefault="00E164E4" w:rsidP="000B15CC">
            <w:pPr>
              <w:pStyle w:val="BodyText21"/>
              <w:spacing w:after="0"/>
              <w:ind w:left="0" w:firstLine="0"/>
              <w:jc w:val="left"/>
              <w:rPr>
                <w:rFonts w:ascii="Times New Roman" w:hAnsi="Times New Roman"/>
                <w:b/>
                <w:i/>
                <w:color w:val="008000"/>
                <w:sz w:val="16"/>
                <w:szCs w:val="16"/>
                <w:u w:val="single"/>
              </w:rPr>
            </w:pPr>
            <w:r w:rsidRPr="00E164E4">
              <w:rPr>
                <w:rFonts w:ascii="Times New Roman" w:hAnsi="Times New Roman"/>
                <w:b/>
                <w:i/>
                <w:color w:val="008000"/>
                <w:sz w:val="16"/>
                <w:szCs w:val="16"/>
                <w:u w:val="single"/>
              </w:rPr>
              <w:t>Sufficient sampling driving tests are available to boost confidence of the emission factors determined</w:t>
            </w:r>
          </w:p>
        </w:tc>
      </w:tr>
      <w:tr w:rsidR="00E164E4" w:rsidRPr="00E164E4" w14:paraId="7ADEFAB0" w14:textId="77777777" w:rsidTr="000B15CC">
        <w:trPr>
          <w:trHeight w:val="1957"/>
          <w:jc w:val="center"/>
        </w:trPr>
        <w:tc>
          <w:tcPr>
            <w:tcW w:w="2544" w:type="dxa"/>
            <w:shd w:val="clear" w:color="auto" w:fill="auto"/>
          </w:tcPr>
          <w:p w14:paraId="1D8511EC" w14:textId="77777777" w:rsidR="00E164E4" w:rsidRPr="00E164E4" w:rsidRDefault="00E164E4" w:rsidP="000B15CC">
            <w:pPr>
              <w:widowControl w:val="0"/>
              <w:spacing w:before="0" w:after="0"/>
              <w:rPr>
                <w:bCs/>
                <w:color w:val="008000"/>
                <w:sz w:val="16"/>
                <w:szCs w:val="16"/>
              </w:rPr>
            </w:pPr>
            <w:r w:rsidRPr="00E164E4">
              <w:rPr>
                <w:b/>
                <w:sz w:val="16"/>
                <w:szCs w:val="16"/>
              </w:rPr>
              <w:lastRenderedPageBreak/>
              <w:t xml:space="preserve">Output </w:t>
            </w:r>
            <w:r w:rsidRPr="00E164E4">
              <w:rPr>
                <w:b/>
                <w:color w:val="000000"/>
                <w:sz w:val="16"/>
                <w:szCs w:val="16"/>
              </w:rPr>
              <w:t>5.2</w:t>
            </w:r>
            <w:r w:rsidRPr="00E164E4">
              <w:rPr>
                <w:b/>
                <w:sz w:val="16"/>
                <w:szCs w:val="16"/>
              </w:rPr>
              <w:t xml:space="preserve">: </w:t>
            </w:r>
            <w:r w:rsidRPr="00E164E4">
              <w:rPr>
                <w:b/>
                <w:bCs/>
                <w:i/>
                <w:color w:val="008000"/>
                <w:sz w:val="16"/>
                <w:szCs w:val="16"/>
                <w:u w:val="single"/>
              </w:rPr>
              <w:t>Enhanced capacity of personnel from the central government and governorates on integrated urban land use and sustainable passenger and freight transport in provincial cities, and effective coordination in the development of the public transport systems in Cairo and other major urban centers in Egypt</w:t>
            </w:r>
          </w:p>
        </w:tc>
        <w:tc>
          <w:tcPr>
            <w:tcW w:w="1843" w:type="dxa"/>
          </w:tcPr>
          <w:p w14:paraId="150D5CDC" w14:textId="77777777" w:rsidR="00E164E4" w:rsidRPr="00E164E4" w:rsidRDefault="00E164E4" w:rsidP="000B15CC">
            <w:pPr>
              <w:spacing w:before="0" w:after="0"/>
              <w:rPr>
                <w:b/>
                <w:i/>
                <w:color w:val="008000"/>
                <w:sz w:val="16"/>
                <w:szCs w:val="16"/>
                <w:u w:val="single"/>
              </w:rPr>
            </w:pPr>
            <w:r w:rsidRPr="00E164E4">
              <w:rPr>
                <w:b/>
                <w:i/>
                <w:color w:val="008000"/>
                <w:sz w:val="16"/>
                <w:szCs w:val="16"/>
                <w:u w:val="single"/>
              </w:rPr>
              <w:t xml:space="preserve">Status of integrated land use as well as public transport land use and freight transport in urban areas </w:t>
            </w:r>
          </w:p>
        </w:tc>
        <w:tc>
          <w:tcPr>
            <w:tcW w:w="2126" w:type="dxa"/>
          </w:tcPr>
          <w:p w14:paraId="3CB01A65" w14:textId="77777777" w:rsidR="00E164E4" w:rsidRPr="00E164E4" w:rsidRDefault="00E164E4" w:rsidP="000B15CC">
            <w:pPr>
              <w:spacing w:before="0" w:after="0"/>
              <w:rPr>
                <w:strike/>
                <w:color w:val="008000"/>
                <w:sz w:val="16"/>
                <w:szCs w:val="16"/>
              </w:rPr>
            </w:pPr>
            <w:r w:rsidRPr="00E164E4">
              <w:rPr>
                <w:sz w:val="16"/>
                <w:szCs w:val="16"/>
              </w:rPr>
              <w:t xml:space="preserve">Lack of awareness and capacity among the key city authorities </w:t>
            </w:r>
          </w:p>
        </w:tc>
        <w:tc>
          <w:tcPr>
            <w:tcW w:w="2685" w:type="dxa"/>
          </w:tcPr>
          <w:p w14:paraId="4AF1708E" w14:textId="77777777" w:rsidR="00E164E4" w:rsidRPr="00E164E4" w:rsidRDefault="00E164E4" w:rsidP="000B15CC">
            <w:pPr>
              <w:spacing w:before="0" w:after="0"/>
              <w:rPr>
                <w:sz w:val="16"/>
                <w:szCs w:val="16"/>
              </w:rPr>
            </w:pPr>
            <w:r w:rsidRPr="00E164E4">
              <w:rPr>
                <w:sz w:val="16"/>
                <w:szCs w:val="16"/>
              </w:rPr>
              <w:t>Up to 100 key professionals in different areas trained on different aspects of sustainable transport</w:t>
            </w:r>
          </w:p>
          <w:p w14:paraId="2B77C596" w14:textId="77777777" w:rsidR="00E164E4" w:rsidRPr="00E164E4" w:rsidRDefault="00E164E4" w:rsidP="000B15CC">
            <w:pPr>
              <w:spacing w:before="0" w:after="0"/>
              <w:rPr>
                <w:sz w:val="16"/>
                <w:szCs w:val="16"/>
              </w:rPr>
            </w:pPr>
          </w:p>
        </w:tc>
        <w:tc>
          <w:tcPr>
            <w:tcW w:w="1800" w:type="dxa"/>
          </w:tcPr>
          <w:p w14:paraId="2CE3E8B4" w14:textId="77777777" w:rsidR="00E164E4" w:rsidRPr="00E164E4" w:rsidRDefault="00E164E4" w:rsidP="000B15CC">
            <w:pPr>
              <w:spacing w:before="0" w:after="0"/>
              <w:rPr>
                <w:sz w:val="16"/>
                <w:szCs w:val="16"/>
              </w:rPr>
            </w:pPr>
            <w:r w:rsidRPr="00E164E4">
              <w:rPr>
                <w:sz w:val="16"/>
                <w:szCs w:val="16"/>
              </w:rPr>
              <w:t>Mid term and final evaluation</w:t>
            </w:r>
          </w:p>
        </w:tc>
        <w:tc>
          <w:tcPr>
            <w:tcW w:w="2520" w:type="dxa"/>
          </w:tcPr>
          <w:p w14:paraId="3E6319BB" w14:textId="77777777" w:rsidR="00E164E4" w:rsidRPr="00E164E4" w:rsidRDefault="00E164E4" w:rsidP="00B376B8">
            <w:pPr>
              <w:widowControl w:val="0"/>
              <w:rPr>
                <w:sz w:val="16"/>
                <w:szCs w:val="16"/>
              </w:rPr>
            </w:pPr>
            <w:r w:rsidRPr="00E164E4">
              <w:rPr>
                <w:sz w:val="16"/>
                <w:szCs w:val="16"/>
              </w:rPr>
              <w:t>The motivation to be trained among the targeted groups exists or it can be built up with prior awareness raising activities</w:t>
            </w:r>
          </w:p>
        </w:tc>
      </w:tr>
      <w:tr w:rsidR="00E164E4" w:rsidRPr="00E164E4" w14:paraId="3B8EEAAA" w14:textId="77777777" w:rsidTr="000B15CC">
        <w:trPr>
          <w:jc w:val="center"/>
        </w:trPr>
        <w:tc>
          <w:tcPr>
            <w:tcW w:w="2544" w:type="dxa"/>
            <w:shd w:val="clear" w:color="auto" w:fill="auto"/>
          </w:tcPr>
          <w:p w14:paraId="57443762" w14:textId="77777777" w:rsidR="00E164E4" w:rsidRPr="00E164E4" w:rsidRDefault="00E164E4" w:rsidP="000B15CC">
            <w:pPr>
              <w:pStyle w:val="BodyText21"/>
              <w:spacing w:after="0"/>
              <w:ind w:left="0" w:firstLine="0"/>
              <w:jc w:val="left"/>
              <w:rPr>
                <w:rFonts w:ascii="Times New Roman" w:hAnsi="Times New Roman"/>
                <w:bCs/>
                <w:sz w:val="16"/>
                <w:szCs w:val="16"/>
              </w:rPr>
            </w:pPr>
            <w:r w:rsidRPr="00E164E4">
              <w:rPr>
                <w:rFonts w:ascii="Times New Roman" w:hAnsi="Times New Roman"/>
                <w:b/>
                <w:sz w:val="16"/>
                <w:szCs w:val="16"/>
              </w:rPr>
              <w:t xml:space="preserve">Output 5.3: </w:t>
            </w:r>
            <w:r w:rsidRPr="00E164E4">
              <w:rPr>
                <w:rFonts w:ascii="Times New Roman" w:hAnsi="Times New Roman"/>
                <w:sz w:val="16"/>
                <w:szCs w:val="16"/>
              </w:rPr>
              <w:t>A</w:t>
            </w:r>
            <w:r w:rsidRPr="00E164E4">
              <w:rPr>
                <w:rFonts w:ascii="Times New Roman" w:hAnsi="Times New Roman"/>
                <w:b/>
                <w:sz w:val="16"/>
                <w:szCs w:val="16"/>
              </w:rPr>
              <w:t xml:space="preserve"> </w:t>
            </w:r>
            <w:r w:rsidRPr="00E164E4">
              <w:rPr>
                <w:rFonts w:ascii="Times New Roman" w:hAnsi="Times New Roman"/>
                <w:bCs/>
                <w:sz w:val="16"/>
                <w:szCs w:val="16"/>
              </w:rPr>
              <w:t xml:space="preserve">national, cross- sectoral sustainable transport policy document </w:t>
            </w:r>
            <w:r w:rsidRPr="00E164E4">
              <w:rPr>
                <w:rFonts w:ascii="Times New Roman" w:hAnsi="Times New Roman"/>
                <w:bCs/>
                <w:color w:val="000000"/>
                <w:sz w:val="16"/>
                <w:szCs w:val="16"/>
              </w:rPr>
              <w:t xml:space="preserve">setting concrete short, medium and long term targets in different key areas </w:t>
            </w:r>
            <w:r w:rsidRPr="00E164E4">
              <w:rPr>
                <w:rFonts w:ascii="Times New Roman" w:hAnsi="Times New Roman"/>
                <w:bCs/>
                <w:sz w:val="16"/>
                <w:szCs w:val="16"/>
              </w:rPr>
              <w:t>based on early results from the Project</w:t>
            </w:r>
            <w:r w:rsidRPr="00E164E4">
              <w:rPr>
                <w:rFonts w:ascii="Times New Roman" w:hAnsi="Times New Roman"/>
                <w:bCs/>
                <w:color w:val="000000"/>
                <w:sz w:val="16"/>
                <w:szCs w:val="16"/>
              </w:rPr>
              <w:t>.</w:t>
            </w:r>
          </w:p>
        </w:tc>
        <w:tc>
          <w:tcPr>
            <w:tcW w:w="1843" w:type="dxa"/>
          </w:tcPr>
          <w:p w14:paraId="6F0D97C5" w14:textId="77777777" w:rsidR="00E164E4" w:rsidRPr="00E164E4" w:rsidRDefault="00E164E4" w:rsidP="000B15CC">
            <w:pPr>
              <w:pStyle w:val="BodyTextIndent"/>
              <w:spacing w:after="0" w:line="240" w:lineRule="auto"/>
              <w:ind w:left="0"/>
              <w:rPr>
                <w:rFonts w:ascii="Times New Roman" w:hAnsi="Times New Roman" w:cs="Times New Roman"/>
                <w:sz w:val="16"/>
                <w:szCs w:val="16"/>
              </w:rPr>
            </w:pPr>
            <w:r w:rsidRPr="00E164E4">
              <w:rPr>
                <w:rFonts w:ascii="Times New Roman" w:hAnsi="Times New Roman" w:cs="Times New Roman"/>
                <w:sz w:val="16"/>
                <w:szCs w:val="16"/>
              </w:rPr>
              <w:t xml:space="preserve">A national, integrated urban planning and sustainable transport policy </w:t>
            </w:r>
          </w:p>
          <w:p w14:paraId="7784535A" w14:textId="77777777" w:rsidR="00E164E4" w:rsidRPr="00E164E4" w:rsidRDefault="00E164E4" w:rsidP="000B15CC">
            <w:pPr>
              <w:pStyle w:val="BodyTextIndent"/>
              <w:spacing w:after="0" w:line="240" w:lineRule="auto"/>
              <w:ind w:left="0"/>
              <w:rPr>
                <w:rFonts w:ascii="Times New Roman" w:hAnsi="Times New Roman" w:cs="Times New Roman"/>
                <w:sz w:val="16"/>
                <w:szCs w:val="16"/>
              </w:rPr>
            </w:pPr>
          </w:p>
          <w:p w14:paraId="2A7EAE64" w14:textId="77777777" w:rsidR="00E164E4" w:rsidRPr="00E164E4" w:rsidRDefault="00E164E4" w:rsidP="000B15CC">
            <w:pPr>
              <w:pStyle w:val="BodyTextIndent"/>
              <w:spacing w:after="0" w:line="240" w:lineRule="auto"/>
              <w:ind w:left="0"/>
              <w:rPr>
                <w:rFonts w:ascii="Times New Roman" w:hAnsi="Times New Roman" w:cs="Times New Roman"/>
                <w:sz w:val="16"/>
                <w:szCs w:val="16"/>
              </w:rPr>
            </w:pPr>
          </w:p>
        </w:tc>
        <w:tc>
          <w:tcPr>
            <w:tcW w:w="2126" w:type="dxa"/>
          </w:tcPr>
          <w:p w14:paraId="58F4EE32" w14:textId="77777777" w:rsidR="00E164E4" w:rsidRPr="00E164E4" w:rsidRDefault="00E164E4" w:rsidP="000B15CC">
            <w:pPr>
              <w:pStyle w:val="BodyTextIndent"/>
              <w:spacing w:after="0" w:line="240" w:lineRule="auto"/>
              <w:ind w:left="0"/>
              <w:rPr>
                <w:rFonts w:ascii="Times New Roman" w:hAnsi="Times New Roman" w:cs="Times New Roman"/>
                <w:sz w:val="16"/>
                <w:szCs w:val="16"/>
              </w:rPr>
            </w:pPr>
            <w:r w:rsidRPr="00E164E4">
              <w:rPr>
                <w:rFonts w:ascii="Times New Roman" w:hAnsi="Times New Roman" w:cs="Times New Roman"/>
                <w:sz w:val="16"/>
                <w:szCs w:val="16"/>
              </w:rPr>
              <w:t>No integrated urban planning and sustainable transport policy document exist</w:t>
            </w:r>
          </w:p>
          <w:p w14:paraId="4762D306" w14:textId="77777777" w:rsidR="00E164E4" w:rsidRPr="00E164E4" w:rsidRDefault="00E164E4" w:rsidP="000B15CC">
            <w:pPr>
              <w:pStyle w:val="BodyTextIndent"/>
              <w:spacing w:after="0" w:line="240" w:lineRule="auto"/>
              <w:ind w:left="0"/>
              <w:rPr>
                <w:rFonts w:ascii="Times New Roman" w:hAnsi="Times New Roman" w:cs="Times New Roman"/>
                <w:sz w:val="16"/>
                <w:szCs w:val="16"/>
              </w:rPr>
            </w:pPr>
          </w:p>
          <w:p w14:paraId="3546655F" w14:textId="77777777" w:rsidR="00E164E4" w:rsidRPr="00E164E4" w:rsidRDefault="00E164E4" w:rsidP="000B15CC">
            <w:pPr>
              <w:pStyle w:val="BodyTextIndent"/>
              <w:spacing w:after="0" w:line="240" w:lineRule="auto"/>
              <w:ind w:left="0"/>
              <w:rPr>
                <w:rFonts w:ascii="Times New Roman" w:hAnsi="Times New Roman" w:cs="Times New Roman"/>
                <w:color w:val="008000"/>
                <w:sz w:val="16"/>
                <w:szCs w:val="16"/>
              </w:rPr>
            </w:pPr>
          </w:p>
        </w:tc>
        <w:tc>
          <w:tcPr>
            <w:tcW w:w="2685" w:type="dxa"/>
          </w:tcPr>
          <w:p w14:paraId="68ABBF55" w14:textId="77777777" w:rsidR="00E164E4" w:rsidRPr="00E164E4" w:rsidRDefault="00E164E4" w:rsidP="000B15CC">
            <w:pPr>
              <w:pStyle w:val="BodyTextIndent"/>
              <w:spacing w:after="0" w:line="240" w:lineRule="auto"/>
              <w:ind w:left="0"/>
              <w:rPr>
                <w:rFonts w:ascii="Times New Roman" w:hAnsi="Times New Roman" w:cs="Times New Roman"/>
                <w:color w:val="008000"/>
                <w:sz w:val="16"/>
                <w:szCs w:val="16"/>
              </w:rPr>
            </w:pPr>
            <w:r w:rsidRPr="00E164E4">
              <w:rPr>
                <w:rFonts w:ascii="Times New Roman" w:hAnsi="Times New Roman" w:cs="Times New Roman"/>
                <w:sz w:val="16"/>
                <w:szCs w:val="16"/>
              </w:rPr>
              <w:t xml:space="preserve">Adoption of an integrated urban planning and sustainable transport policy document </w:t>
            </w:r>
            <w:r w:rsidRPr="00E164E4">
              <w:rPr>
                <w:rFonts w:ascii="Times New Roman" w:hAnsi="Times New Roman" w:cs="Times New Roman"/>
                <w:bCs/>
                <w:color w:val="000000"/>
                <w:sz w:val="16"/>
                <w:szCs w:val="16"/>
              </w:rPr>
              <w:t>setting concrete short, medium and long term targets in different key areas the project is addressing (to be developed in close consultation</w:t>
            </w:r>
            <w:r w:rsidRPr="00E164E4">
              <w:rPr>
                <w:rFonts w:ascii="Times New Roman" w:hAnsi="Times New Roman" w:cs="Times New Roman"/>
                <w:sz w:val="16"/>
                <w:szCs w:val="16"/>
              </w:rPr>
              <w:t xml:space="preserve"> between the different transport sector related authorities) </w:t>
            </w:r>
          </w:p>
        </w:tc>
        <w:tc>
          <w:tcPr>
            <w:tcW w:w="1800" w:type="dxa"/>
          </w:tcPr>
          <w:p w14:paraId="1FD80735" w14:textId="77777777" w:rsidR="00E164E4" w:rsidRPr="00E164E4" w:rsidRDefault="00E164E4" w:rsidP="000B15CC">
            <w:pPr>
              <w:pStyle w:val="BodyTextIndent"/>
              <w:spacing w:after="0" w:line="240" w:lineRule="auto"/>
              <w:ind w:left="0"/>
              <w:rPr>
                <w:rFonts w:ascii="Times New Roman" w:hAnsi="Times New Roman" w:cs="Times New Roman"/>
                <w:sz w:val="16"/>
                <w:szCs w:val="16"/>
              </w:rPr>
            </w:pPr>
            <w:r w:rsidRPr="00E164E4">
              <w:rPr>
                <w:rFonts w:ascii="Times New Roman" w:hAnsi="Times New Roman" w:cs="Times New Roman"/>
                <w:sz w:val="16"/>
                <w:szCs w:val="16"/>
              </w:rPr>
              <w:t xml:space="preserve">Project reports </w:t>
            </w:r>
          </w:p>
        </w:tc>
        <w:tc>
          <w:tcPr>
            <w:tcW w:w="2520" w:type="dxa"/>
          </w:tcPr>
          <w:p w14:paraId="3D99423D"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The political will to effectively address the transport sector related problems in Egypt exist.   </w:t>
            </w:r>
          </w:p>
        </w:tc>
      </w:tr>
      <w:tr w:rsidR="00E164E4" w:rsidRPr="00E164E4" w14:paraId="4F7BFA60" w14:textId="77777777" w:rsidTr="000B15CC">
        <w:trPr>
          <w:jc w:val="center"/>
        </w:trPr>
        <w:tc>
          <w:tcPr>
            <w:tcW w:w="2544" w:type="dxa"/>
            <w:shd w:val="clear" w:color="auto" w:fill="auto"/>
          </w:tcPr>
          <w:p w14:paraId="74CD40B0" w14:textId="77777777" w:rsidR="00E164E4" w:rsidRPr="00E164E4" w:rsidRDefault="00E164E4" w:rsidP="00B376B8">
            <w:pPr>
              <w:pStyle w:val="BodyText21"/>
              <w:spacing w:after="0"/>
              <w:ind w:left="0" w:firstLine="0"/>
              <w:jc w:val="left"/>
              <w:rPr>
                <w:rFonts w:ascii="Times New Roman" w:hAnsi="Times New Roman"/>
                <w:bCs/>
                <w:color w:val="008000"/>
                <w:sz w:val="16"/>
                <w:szCs w:val="16"/>
              </w:rPr>
            </w:pPr>
            <w:r w:rsidRPr="00E164E4">
              <w:rPr>
                <w:rFonts w:ascii="Times New Roman" w:hAnsi="Times New Roman"/>
                <w:b/>
                <w:sz w:val="16"/>
                <w:szCs w:val="16"/>
              </w:rPr>
              <w:t xml:space="preserve">Output 5.4: </w:t>
            </w:r>
            <w:r w:rsidRPr="00E164E4">
              <w:rPr>
                <w:rFonts w:ascii="Times New Roman" w:hAnsi="Times New Roman"/>
                <w:b/>
                <w:bCs/>
                <w:i/>
                <w:color w:val="008000"/>
                <w:sz w:val="16"/>
                <w:szCs w:val="16"/>
                <w:u w:val="single"/>
              </w:rPr>
              <w:t>Enhanced capacity of the Ministry of Transport and its underlying agencies in the area of sustainable transport</w:t>
            </w:r>
            <w:r w:rsidRPr="00E164E4">
              <w:rPr>
                <w:rFonts w:ascii="Times New Roman" w:hAnsi="Times New Roman"/>
                <w:bCs/>
                <w:color w:val="000000"/>
                <w:sz w:val="16"/>
                <w:szCs w:val="16"/>
              </w:rPr>
              <w:t xml:space="preserve"> </w:t>
            </w:r>
            <w:r w:rsidRPr="00E164E4">
              <w:rPr>
                <w:rFonts w:ascii="Times New Roman" w:hAnsi="Times New Roman"/>
                <w:bCs/>
                <w:strike/>
                <w:sz w:val="16"/>
                <w:szCs w:val="16"/>
              </w:rPr>
              <w:t>The</w:t>
            </w:r>
            <w:r w:rsidRPr="00E164E4">
              <w:rPr>
                <w:rFonts w:ascii="Times New Roman" w:hAnsi="Times New Roman"/>
                <w:bCs/>
                <w:strike/>
                <w:color w:val="000000"/>
                <w:sz w:val="16"/>
                <w:szCs w:val="16"/>
              </w:rPr>
              <w:t xml:space="preserve"> Greater Cairo Metropolitan Transport Bureau (GCMTB) </w:t>
            </w:r>
            <w:r w:rsidRPr="00E164E4">
              <w:rPr>
                <w:rFonts w:ascii="Times New Roman" w:hAnsi="Times New Roman"/>
                <w:bCs/>
                <w:color w:val="000000"/>
                <w:sz w:val="16"/>
                <w:szCs w:val="16"/>
              </w:rPr>
              <w:t>to effectively co-ordinate the development of the public transport systems in the</w:t>
            </w:r>
            <w:r w:rsidRPr="00E164E4">
              <w:rPr>
                <w:rFonts w:ascii="Times New Roman" w:hAnsi="Times New Roman"/>
                <w:bCs/>
                <w:strike/>
                <w:color w:val="000000"/>
                <w:sz w:val="16"/>
                <w:szCs w:val="16"/>
              </w:rPr>
              <w:t xml:space="preserve"> Greater Cairo area established and its capacity built</w:t>
            </w:r>
            <w:r w:rsidRPr="00E164E4">
              <w:rPr>
                <w:rFonts w:ascii="Times New Roman" w:hAnsi="Times New Roman"/>
                <w:bCs/>
                <w:color w:val="000000"/>
                <w:sz w:val="16"/>
                <w:szCs w:val="16"/>
              </w:rPr>
              <w:t xml:space="preserve"> </w:t>
            </w:r>
            <w:r w:rsidRPr="00E164E4">
              <w:rPr>
                <w:rFonts w:ascii="Times New Roman" w:hAnsi="Times New Roman"/>
                <w:b/>
                <w:bCs/>
                <w:i/>
                <w:color w:val="008000"/>
                <w:sz w:val="16"/>
                <w:szCs w:val="16"/>
                <w:u w:val="single"/>
              </w:rPr>
              <w:t>in Cairo and other major urban centers in Egypt</w:t>
            </w:r>
          </w:p>
        </w:tc>
        <w:tc>
          <w:tcPr>
            <w:tcW w:w="1843" w:type="dxa"/>
          </w:tcPr>
          <w:p w14:paraId="0137A457" w14:textId="77777777" w:rsidR="00E164E4" w:rsidRPr="00E164E4" w:rsidRDefault="00E164E4" w:rsidP="000B15CC">
            <w:pPr>
              <w:pStyle w:val="BodyTextIndent"/>
              <w:spacing w:line="240" w:lineRule="auto"/>
              <w:ind w:left="0"/>
              <w:rPr>
                <w:rFonts w:ascii="Times New Roman" w:hAnsi="Times New Roman" w:cs="Times New Roman"/>
                <w:strike/>
                <w:sz w:val="16"/>
                <w:szCs w:val="16"/>
              </w:rPr>
            </w:pPr>
            <w:r w:rsidRPr="00E164E4">
              <w:rPr>
                <w:rFonts w:ascii="Times New Roman" w:hAnsi="Times New Roman" w:cs="Times New Roman"/>
                <w:strike/>
                <w:sz w:val="16"/>
                <w:szCs w:val="16"/>
              </w:rPr>
              <w:t xml:space="preserve">The status of </w:t>
            </w:r>
            <w:r w:rsidRPr="00E164E4">
              <w:rPr>
                <w:rFonts w:ascii="Times New Roman" w:hAnsi="Times New Roman" w:cs="Times New Roman"/>
                <w:bCs/>
                <w:strike/>
                <w:color w:val="000000"/>
                <w:sz w:val="16"/>
                <w:szCs w:val="16"/>
              </w:rPr>
              <w:t>Greater Cairo Metropolitan Transport Bureau (</w:t>
            </w:r>
            <w:r w:rsidRPr="00E164E4">
              <w:rPr>
                <w:rFonts w:ascii="Times New Roman" w:hAnsi="Times New Roman" w:cs="Times New Roman"/>
                <w:strike/>
                <w:sz w:val="16"/>
                <w:szCs w:val="16"/>
              </w:rPr>
              <w:t xml:space="preserve">GCMTB) </w:t>
            </w:r>
          </w:p>
          <w:p w14:paraId="4EA84F95" w14:textId="77777777" w:rsidR="00E164E4" w:rsidRPr="00E164E4" w:rsidRDefault="00E164E4" w:rsidP="000B15CC">
            <w:pPr>
              <w:pStyle w:val="BodyTextIndent"/>
              <w:spacing w:line="240" w:lineRule="auto"/>
              <w:ind w:left="0"/>
              <w:rPr>
                <w:rFonts w:ascii="Times New Roman" w:hAnsi="Times New Roman" w:cs="Times New Roman"/>
                <w:b/>
                <w:i/>
                <w:strike/>
                <w:color w:val="008000"/>
                <w:sz w:val="16"/>
                <w:szCs w:val="16"/>
                <w:u w:val="single"/>
              </w:rPr>
            </w:pPr>
            <w:r w:rsidRPr="00E164E4">
              <w:rPr>
                <w:rFonts w:ascii="Times New Roman" w:hAnsi="Times New Roman" w:cs="Times New Roman"/>
                <w:b/>
                <w:i/>
                <w:color w:val="008000"/>
                <w:sz w:val="16"/>
                <w:szCs w:val="16"/>
                <w:u w:val="single"/>
              </w:rPr>
              <w:t>Number of trained professionals</w:t>
            </w:r>
          </w:p>
        </w:tc>
        <w:tc>
          <w:tcPr>
            <w:tcW w:w="2126" w:type="dxa"/>
          </w:tcPr>
          <w:p w14:paraId="2A01E6E4" w14:textId="77777777" w:rsidR="00E164E4" w:rsidRPr="00E164E4" w:rsidRDefault="00E164E4" w:rsidP="000B15CC">
            <w:pPr>
              <w:pStyle w:val="BodyTextIndent"/>
              <w:spacing w:after="0" w:line="240" w:lineRule="auto"/>
              <w:ind w:left="0"/>
              <w:rPr>
                <w:rFonts w:ascii="Times New Roman" w:hAnsi="Times New Roman" w:cs="Times New Roman"/>
                <w:strike/>
                <w:sz w:val="16"/>
                <w:szCs w:val="16"/>
              </w:rPr>
            </w:pPr>
            <w:r w:rsidRPr="00E164E4">
              <w:rPr>
                <w:rFonts w:ascii="Times New Roman" w:hAnsi="Times New Roman" w:cs="Times New Roman"/>
                <w:strike/>
                <w:sz w:val="16"/>
                <w:szCs w:val="16"/>
              </w:rPr>
              <w:t xml:space="preserve">No institutional arrangements in place to facilitate coordinated development of the public transport systems in Greater Cairo area. </w:t>
            </w:r>
          </w:p>
          <w:p w14:paraId="26037D04" w14:textId="77777777" w:rsidR="00E164E4" w:rsidRPr="00E164E4" w:rsidRDefault="00E164E4" w:rsidP="000B15CC">
            <w:pPr>
              <w:pStyle w:val="BodyTextIndent"/>
              <w:spacing w:before="60" w:after="0" w:line="240" w:lineRule="auto"/>
              <w:ind w:left="0"/>
              <w:rPr>
                <w:rFonts w:ascii="Times New Roman" w:hAnsi="Times New Roman" w:cs="Times New Roman"/>
                <w:b/>
                <w:i/>
                <w:strike/>
                <w:color w:val="008000"/>
                <w:sz w:val="16"/>
                <w:szCs w:val="16"/>
                <w:u w:val="single"/>
              </w:rPr>
            </w:pPr>
            <w:r w:rsidRPr="00E164E4">
              <w:rPr>
                <w:rFonts w:ascii="Times New Roman" w:hAnsi="Times New Roman" w:cs="Times New Roman"/>
                <w:b/>
                <w:i/>
                <w:color w:val="008000"/>
                <w:sz w:val="16"/>
                <w:szCs w:val="16"/>
                <w:u w:val="single"/>
              </w:rPr>
              <w:t>Lack of awareness and capacity among the key government stakeholders to effectively adopt sustainable transport principles in the field of freight transport.</w:t>
            </w:r>
          </w:p>
        </w:tc>
        <w:tc>
          <w:tcPr>
            <w:tcW w:w="2685" w:type="dxa"/>
          </w:tcPr>
          <w:p w14:paraId="190269BD" w14:textId="0BCC341D" w:rsidR="00E164E4" w:rsidRPr="00E164E4" w:rsidRDefault="00E164E4" w:rsidP="000B15CC">
            <w:pPr>
              <w:pStyle w:val="BodyTextIndent"/>
              <w:spacing w:line="240" w:lineRule="auto"/>
              <w:ind w:left="0"/>
              <w:rPr>
                <w:rFonts w:ascii="Times New Roman" w:hAnsi="Times New Roman" w:cs="Times New Roman"/>
                <w:strike/>
                <w:sz w:val="16"/>
                <w:szCs w:val="16"/>
              </w:rPr>
            </w:pPr>
            <w:r w:rsidRPr="00E164E4">
              <w:rPr>
                <w:rFonts w:ascii="Times New Roman" w:hAnsi="Times New Roman" w:cs="Times New Roman"/>
                <w:strike/>
                <w:sz w:val="16"/>
                <w:szCs w:val="16"/>
              </w:rPr>
              <w:t>Finalized background studies (supported by JICA) for the establishment of GCMTB</w:t>
            </w:r>
          </w:p>
          <w:p w14:paraId="508EB7AA" w14:textId="33F7F841" w:rsidR="00E164E4" w:rsidRPr="00E164E4" w:rsidRDefault="00E164E4" w:rsidP="000B15CC">
            <w:pPr>
              <w:pStyle w:val="BodyTextIndent"/>
              <w:spacing w:before="60" w:after="0" w:line="240" w:lineRule="auto"/>
              <w:ind w:left="0"/>
              <w:rPr>
                <w:rFonts w:ascii="Times New Roman" w:hAnsi="Times New Roman" w:cs="Times New Roman"/>
                <w:strike/>
                <w:sz w:val="16"/>
                <w:szCs w:val="16"/>
              </w:rPr>
            </w:pPr>
            <w:r w:rsidRPr="00E164E4">
              <w:rPr>
                <w:rFonts w:ascii="Times New Roman" w:hAnsi="Times New Roman" w:cs="Times New Roman"/>
                <w:strike/>
                <w:sz w:val="16"/>
                <w:szCs w:val="16"/>
              </w:rPr>
              <w:t xml:space="preserve">The GCMTB established and put into operation by the end of the project. </w:t>
            </w:r>
          </w:p>
          <w:p w14:paraId="0E28C95B" w14:textId="77777777" w:rsidR="00E164E4" w:rsidRPr="00E164E4" w:rsidRDefault="00E164E4" w:rsidP="000B15CC">
            <w:pPr>
              <w:pStyle w:val="BodyTextIndent"/>
              <w:spacing w:before="60" w:after="0" w:line="240" w:lineRule="auto"/>
              <w:ind w:left="0"/>
              <w:rPr>
                <w:rFonts w:ascii="Times New Roman" w:hAnsi="Times New Roman" w:cs="Times New Roman"/>
                <w:sz w:val="16"/>
                <w:szCs w:val="16"/>
              </w:rPr>
            </w:pPr>
            <w:r w:rsidRPr="00E164E4">
              <w:rPr>
                <w:rFonts w:ascii="Times New Roman" w:hAnsi="Times New Roman" w:cs="Times New Roman"/>
                <w:strike/>
                <w:sz w:val="16"/>
                <w:szCs w:val="16"/>
              </w:rPr>
              <w:t>Trained staff to effectively run the GCMTB</w:t>
            </w:r>
            <w:r w:rsidRPr="00E164E4">
              <w:rPr>
                <w:rFonts w:ascii="Times New Roman" w:hAnsi="Times New Roman" w:cs="Times New Roman"/>
                <w:sz w:val="16"/>
                <w:szCs w:val="16"/>
              </w:rPr>
              <w:t xml:space="preserve">. </w:t>
            </w:r>
          </w:p>
          <w:p w14:paraId="4DC15E4E" w14:textId="77777777" w:rsidR="00E164E4" w:rsidRPr="00E164E4" w:rsidRDefault="00E164E4" w:rsidP="000B15CC">
            <w:pPr>
              <w:pStyle w:val="BodyTextIndent"/>
              <w:spacing w:before="60" w:after="0" w:line="240" w:lineRule="auto"/>
              <w:ind w:left="0"/>
              <w:rPr>
                <w:rFonts w:ascii="Times New Roman" w:hAnsi="Times New Roman" w:cs="Times New Roman"/>
                <w:b/>
                <w:i/>
                <w:color w:val="008000"/>
                <w:sz w:val="16"/>
                <w:szCs w:val="16"/>
                <w:u w:val="single"/>
              </w:rPr>
            </w:pPr>
            <w:r w:rsidRPr="00E164E4">
              <w:rPr>
                <w:rFonts w:ascii="Times New Roman" w:hAnsi="Times New Roman" w:cs="Times New Roman"/>
                <w:b/>
                <w:i/>
                <w:color w:val="008000"/>
                <w:sz w:val="16"/>
                <w:szCs w:val="16"/>
                <w:u w:val="single"/>
              </w:rPr>
              <w:t xml:space="preserve">Enhanced awareness and capacity of the </w:t>
            </w:r>
            <w:r w:rsidRPr="00E164E4">
              <w:rPr>
                <w:rFonts w:ascii="Times New Roman" w:hAnsi="Times New Roman" w:cs="Times New Roman"/>
                <w:b/>
                <w:bCs/>
                <w:i/>
                <w:color w:val="008000"/>
                <w:sz w:val="16"/>
                <w:szCs w:val="16"/>
                <w:u w:val="single"/>
              </w:rPr>
              <w:t xml:space="preserve">river and rail authorities and GARBLT </w:t>
            </w:r>
            <w:r w:rsidRPr="00E164E4">
              <w:rPr>
                <w:rFonts w:ascii="Times New Roman" w:hAnsi="Times New Roman" w:cs="Times New Roman"/>
                <w:b/>
                <w:i/>
                <w:color w:val="008000"/>
                <w:sz w:val="16"/>
                <w:szCs w:val="16"/>
                <w:u w:val="single"/>
              </w:rPr>
              <w:t xml:space="preserve">to effectively adopt sustainable transport principles </w:t>
            </w:r>
          </w:p>
        </w:tc>
        <w:tc>
          <w:tcPr>
            <w:tcW w:w="1800" w:type="dxa"/>
          </w:tcPr>
          <w:p w14:paraId="0E4BC3A9" w14:textId="77777777" w:rsidR="00E164E4" w:rsidRPr="00E164E4" w:rsidRDefault="00E164E4" w:rsidP="000B15CC">
            <w:pPr>
              <w:pStyle w:val="BodyTextIndent"/>
              <w:spacing w:line="240" w:lineRule="auto"/>
              <w:ind w:left="0"/>
              <w:rPr>
                <w:rFonts w:ascii="Times New Roman" w:hAnsi="Times New Roman" w:cs="Times New Roman"/>
                <w:sz w:val="16"/>
                <w:szCs w:val="16"/>
              </w:rPr>
            </w:pPr>
            <w:r w:rsidRPr="00E164E4">
              <w:rPr>
                <w:rFonts w:ascii="Times New Roman" w:hAnsi="Times New Roman" w:cs="Times New Roman"/>
                <w:sz w:val="16"/>
                <w:szCs w:val="16"/>
              </w:rPr>
              <w:t xml:space="preserve">Project </w:t>
            </w:r>
            <w:r w:rsidRPr="00E164E4">
              <w:rPr>
                <w:rFonts w:ascii="Times New Roman" w:hAnsi="Times New Roman" w:cs="Times New Roman"/>
                <w:strike/>
                <w:sz w:val="16"/>
                <w:szCs w:val="16"/>
              </w:rPr>
              <w:t>intermediate</w:t>
            </w:r>
            <w:r w:rsidRPr="00E164E4">
              <w:rPr>
                <w:rFonts w:ascii="Times New Roman" w:hAnsi="Times New Roman" w:cs="Times New Roman"/>
                <w:sz w:val="16"/>
                <w:szCs w:val="16"/>
              </w:rPr>
              <w:t xml:space="preserve"> reports and </w:t>
            </w:r>
            <w:r w:rsidRPr="00E164E4">
              <w:rPr>
                <w:rFonts w:ascii="Times New Roman" w:hAnsi="Times New Roman" w:cs="Times New Roman"/>
                <w:strike/>
                <w:sz w:val="16"/>
                <w:szCs w:val="16"/>
              </w:rPr>
              <w:t>final</w:t>
            </w:r>
            <w:r w:rsidRPr="00E164E4">
              <w:rPr>
                <w:rFonts w:ascii="Times New Roman" w:hAnsi="Times New Roman" w:cs="Times New Roman"/>
                <w:sz w:val="16"/>
                <w:szCs w:val="16"/>
              </w:rPr>
              <w:t xml:space="preserve"> evaluation. </w:t>
            </w:r>
          </w:p>
          <w:p w14:paraId="0B9DDE66" w14:textId="77777777" w:rsidR="00E164E4" w:rsidRPr="00E164E4" w:rsidRDefault="00E164E4" w:rsidP="000B15CC">
            <w:pPr>
              <w:pStyle w:val="BodyTextIndent"/>
              <w:spacing w:line="240" w:lineRule="auto"/>
              <w:ind w:left="0"/>
              <w:rPr>
                <w:rFonts w:ascii="Times New Roman" w:hAnsi="Times New Roman" w:cs="Times New Roman"/>
                <w:color w:val="008000"/>
                <w:sz w:val="16"/>
                <w:szCs w:val="16"/>
              </w:rPr>
            </w:pPr>
          </w:p>
        </w:tc>
        <w:tc>
          <w:tcPr>
            <w:tcW w:w="2520" w:type="dxa"/>
          </w:tcPr>
          <w:p w14:paraId="4269A4C7" w14:textId="77777777" w:rsidR="00E164E4" w:rsidRPr="00E164E4" w:rsidRDefault="00E164E4" w:rsidP="000B15CC">
            <w:pPr>
              <w:pStyle w:val="BodyText21"/>
              <w:spacing w:after="0"/>
              <w:ind w:left="0" w:firstLine="0"/>
              <w:jc w:val="left"/>
              <w:rPr>
                <w:rFonts w:ascii="Times New Roman" w:hAnsi="Times New Roman"/>
                <w:sz w:val="16"/>
                <w:szCs w:val="16"/>
              </w:rPr>
            </w:pPr>
            <w:r w:rsidRPr="00E164E4">
              <w:rPr>
                <w:rFonts w:ascii="Times New Roman" w:hAnsi="Times New Roman"/>
                <w:strike/>
                <w:sz w:val="16"/>
                <w:szCs w:val="16"/>
              </w:rPr>
              <w:t>The remaining barriers to the establishment of the GCMTB can be removed during the implementation of the project</w:t>
            </w:r>
            <w:r w:rsidRPr="00E164E4">
              <w:rPr>
                <w:rFonts w:ascii="Times New Roman" w:hAnsi="Times New Roman"/>
                <w:sz w:val="16"/>
                <w:szCs w:val="16"/>
              </w:rPr>
              <w:t xml:space="preserve">. </w:t>
            </w:r>
          </w:p>
          <w:p w14:paraId="69E34932" w14:textId="77777777" w:rsidR="00E164E4" w:rsidRPr="00E164E4" w:rsidRDefault="00E164E4" w:rsidP="000B15CC">
            <w:pPr>
              <w:pStyle w:val="BodyText21"/>
              <w:spacing w:before="60" w:after="0"/>
              <w:ind w:left="0" w:firstLine="0"/>
              <w:jc w:val="left"/>
              <w:rPr>
                <w:rFonts w:ascii="Times New Roman" w:hAnsi="Times New Roman"/>
                <w:color w:val="008000"/>
                <w:sz w:val="16"/>
                <w:szCs w:val="16"/>
              </w:rPr>
            </w:pPr>
            <w:r w:rsidRPr="00E164E4">
              <w:rPr>
                <w:rFonts w:ascii="Times New Roman" w:hAnsi="Times New Roman"/>
                <w:b/>
                <w:i/>
                <w:color w:val="008000"/>
                <w:sz w:val="16"/>
                <w:szCs w:val="16"/>
                <w:u w:val="single"/>
              </w:rPr>
              <w:t>The awareness raising</w:t>
            </w:r>
            <w:r w:rsidRPr="00E164E4">
              <w:rPr>
                <w:rFonts w:ascii="Times New Roman" w:hAnsi="Times New Roman"/>
                <w:color w:val="008000"/>
                <w:sz w:val="16"/>
                <w:szCs w:val="16"/>
              </w:rPr>
              <w:t xml:space="preserve"> </w:t>
            </w:r>
            <w:r w:rsidRPr="00E164E4">
              <w:rPr>
                <w:rFonts w:ascii="Times New Roman" w:hAnsi="Times New Roman"/>
                <w:b/>
                <w:i/>
                <w:color w:val="008000"/>
                <w:sz w:val="16"/>
                <w:szCs w:val="16"/>
                <w:u w:val="single"/>
              </w:rPr>
              <w:t>and capacity building provided is addressing the mutually identified and agreed needs of the targeted staff</w:t>
            </w:r>
          </w:p>
        </w:tc>
      </w:tr>
      <w:tr w:rsidR="00E164E4" w:rsidRPr="00E164E4" w14:paraId="33F14BDE" w14:textId="77777777" w:rsidTr="000B15CC">
        <w:trPr>
          <w:jc w:val="center"/>
        </w:trPr>
        <w:tc>
          <w:tcPr>
            <w:tcW w:w="2544" w:type="dxa"/>
            <w:shd w:val="clear" w:color="auto" w:fill="auto"/>
          </w:tcPr>
          <w:p w14:paraId="62410E56" w14:textId="77777777" w:rsidR="00E164E4" w:rsidRPr="00E164E4" w:rsidRDefault="00E164E4" w:rsidP="000B15CC">
            <w:pPr>
              <w:pStyle w:val="BodyText21"/>
              <w:spacing w:after="0"/>
              <w:ind w:left="0" w:firstLine="0"/>
              <w:jc w:val="left"/>
              <w:rPr>
                <w:rFonts w:ascii="Times New Roman" w:hAnsi="Times New Roman"/>
                <w:b/>
                <w:strike/>
                <w:sz w:val="16"/>
                <w:szCs w:val="16"/>
              </w:rPr>
            </w:pPr>
            <w:r w:rsidRPr="00E164E4">
              <w:rPr>
                <w:rFonts w:ascii="Times New Roman" w:hAnsi="Times New Roman"/>
                <w:b/>
                <w:strike/>
                <w:sz w:val="16"/>
                <w:szCs w:val="16"/>
              </w:rPr>
              <w:t xml:space="preserve">Output 5.4: </w:t>
            </w:r>
            <w:r w:rsidRPr="00E164E4">
              <w:rPr>
                <w:rFonts w:ascii="Times New Roman" w:hAnsi="Times New Roman"/>
                <w:bCs/>
                <w:strike/>
                <w:sz w:val="16"/>
                <w:szCs w:val="16"/>
              </w:rPr>
              <w:t>A</w:t>
            </w:r>
            <w:r w:rsidRPr="00E164E4">
              <w:rPr>
                <w:rFonts w:ascii="Times New Roman" w:hAnsi="Times New Roman"/>
                <w:bCs/>
                <w:strike/>
                <w:color w:val="000000"/>
                <w:sz w:val="16"/>
                <w:szCs w:val="16"/>
              </w:rPr>
              <w:t xml:space="preserve"> semi public Greater Cairo Parking Authority (GCPA) to implement and, in close collaboration with other key authorities, to enforce parking policies (conducive to sustainable transport sector development principles) established by the end of the project and its capacity built.  </w:t>
            </w:r>
            <w:r w:rsidRPr="00E164E4">
              <w:rPr>
                <w:rFonts w:ascii="Times New Roman" w:hAnsi="Times New Roman"/>
                <w:b/>
                <w:strike/>
                <w:sz w:val="16"/>
                <w:szCs w:val="16"/>
              </w:rPr>
              <w:t xml:space="preserve">   </w:t>
            </w:r>
            <w:r w:rsidRPr="00E164E4">
              <w:rPr>
                <w:rFonts w:ascii="Times New Roman" w:hAnsi="Times New Roman"/>
                <w:bCs/>
                <w:strike/>
                <w:sz w:val="16"/>
                <w:szCs w:val="16"/>
              </w:rPr>
              <w:t xml:space="preserve">  </w:t>
            </w:r>
          </w:p>
        </w:tc>
        <w:tc>
          <w:tcPr>
            <w:tcW w:w="1843" w:type="dxa"/>
          </w:tcPr>
          <w:p w14:paraId="74CFF4CC" w14:textId="77777777" w:rsidR="00E164E4" w:rsidRPr="00E164E4" w:rsidRDefault="00E164E4" w:rsidP="000B15CC">
            <w:pPr>
              <w:pStyle w:val="BodyText21"/>
              <w:spacing w:after="0"/>
              <w:ind w:left="0" w:firstLine="0"/>
              <w:jc w:val="left"/>
              <w:rPr>
                <w:rFonts w:ascii="Times New Roman" w:hAnsi="Times New Roman"/>
                <w:strike/>
                <w:sz w:val="16"/>
                <w:szCs w:val="16"/>
              </w:rPr>
            </w:pPr>
            <w:r w:rsidRPr="00E164E4">
              <w:rPr>
                <w:rFonts w:ascii="Times New Roman" w:hAnsi="Times New Roman"/>
                <w:strike/>
                <w:sz w:val="16"/>
                <w:szCs w:val="16"/>
              </w:rPr>
              <w:t xml:space="preserve">The status of </w:t>
            </w:r>
            <w:r w:rsidRPr="00E164E4">
              <w:rPr>
                <w:rFonts w:ascii="Times New Roman" w:hAnsi="Times New Roman"/>
                <w:bCs/>
                <w:strike/>
                <w:color w:val="000000"/>
                <w:sz w:val="16"/>
                <w:szCs w:val="16"/>
              </w:rPr>
              <w:t>Greater Cairo Parking Authority (</w:t>
            </w:r>
            <w:r w:rsidRPr="00E164E4">
              <w:rPr>
                <w:rFonts w:ascii="Times New Roman" w:hAnsi="Times New Roman"/>
                <w:strike/>
                <w:sz w:val="16"/>
                <w:szCs w:val="16"/>
              </w:rPr>
              <w:t>GCPA)</w:t>
            </w:r>
          </w:p>
        </w:tc>
        <w:tc>
          <w:tcPr>
            <w:tcW w:w="2126" w:type="dxa"/>
          </w:tcPr>
          <w:p w14:paraId="68EF241A" w14:textId="77777777" w:rsidR="00E164E4" w:rsidRPr="00E164E4" w:rsidRDefault="00E164E4" w:rsidP="000B15CC">
            <w:pPr>
              <w:pStyle w:val="BodyTextIndent"/>
              <w:spacing w:line="240" w:lineRule="auto"/>
              <w:ind w:left="0"/>
              <w:rPr>
                <w:rFonts w:ascii="Times New Roman" w:hAnsi="Times New Roman" w:cs="Times New Roman"/>
                <w:strike/>
                <w:sz w:val="16"/>
                <w:szCs w:val="16"/>
              </w:rPr>
            </w:pPr>
            <w:r w:rsidRPr="00E164E4">
              <w:rPr>
                <w:rFonts w:ascii="Times New Roman" w:hAnsi="Times New Roman" w:cs="Times New Roman"/>
                <w:strike/>
                <w:sz w:val="16"/>
                <w:szCs w:val="16"/>
              </w:rPr>
              <w:t xml:space="preserve">No institutional arrangements in place to facilitate coordinated parking policy and its effective implementation and enforcement.  </w:t>
            </w:r>
          </w:p>
        </w:tc>
        <w:tc>
          <w:tcPr>
            <w:tcW w:w="2685" w:type="dxa"/>
          </w:tcPr>
          <w:p w14:paraId="3D98BE41" w14:textId="6C511FA9" w:rsidR="00E164E4" w:rsidRPr="00E164E4" w:rsidRDefault="00E164E4" w:rsidP="000B15CC">
            <w:pPr>
              <w:pStyle w:val="BodyTextIndent"/>
              <w:spacing w:before="60" w:after="0" w:line="240" w:lineRule="auto"/>
              <w:ind w:left="0"/>
              <w:rPr>
                <w:rFonts w:ascii="Times New Roman" w:hAnsi="Times New Roman" w:cs="Times New Roman"/>
                <w:strike/>
                <w:sz w:val="16"/>
                <w:szCs w:val="16"/>
              </w:rPr>
            </w:pPr>
            <w:r w:rsidRPr="00E164E4">
              <w:rPr>
                <w:rFonts w:ascii="Times New Roman" w:hAnsi="Times New Roman" w:cs="Times New Roman"/>
                <w:strike/>
                <w:sz w:val="16"/>
                <w:szCs w:val="16"/>
              </w:rPr>
              <w:t>Finalized background studies for the establishment of GCPA</w:t>
            </w:r>
          </w:p>
          <w:p w14:paraId="31CD6758" w14:textId="7F389326" w:rsidR="00E164E4" w:rsidRPr="00E164E4" w:rsidRDefault="00E164E4" w:rsidP="000B15CC">
            <w:pPr>
              <w:pStyle w:val="BodyTextIndent"/>
              <w:spacing w:before="60" w:after="0" w:line="240" w:lineRule="auto"/>
              <w:ind w:left="0"/>
              <w:rPr>
                <w:rFonts w:ascii="Times New Roman" w:hAnsi="Times New Roman" w:cs="Times New Roman"/>
                <w:strike/>
                <w:sz w:val="16"/>
                <w:szCs w:val="16"/>
              </w:rPr>
            </w:pPr>
            <w:r w:rsidRPr="00E164E4">
              <w:rPr>
                <w:rFonts w:ascii="Times New Roman" w:hAnsi="Times New Roman" w:cs="Times New Roman"/>
                <w:strike/>
                <w:sz w:val="16"/>
                <w:szCs w:val="16"/>
              </w:rPr>
              <w:t xml:space="preserve">The GCPA established and put into operation by the end of the project. </w:t>
            </w:r>
          </w:p>
          <w:p w14:paraId="30027ACE" w14:textId="77777777" w:rsidR="00E164E4" w:rsidRPr="00E164E4" w:rsidRDefault="00E164E4" w:rsidP="000B15CC">
            <w:pPr>
              <w:pStyle w:val="BodyTextIndent"/>
              <w:spacing w:before="60" w:after="0" w:line="240" w:lineRule="auto"/>
              <w:ind w:left="0"/>
              <w:rPr>
                <w:rFonts w:ascii="Times New Roman" w:hAnsi="Times New Roman" w:cs="Times New Roman"/>
                <w:strike/>
                <w:sz w:val="16"/>
                <w:szCs w:val="16"/>
              </w:rPr>
            </w:pPr>
            <w:r w:rsidRPr="00E164E4">
              <w:rPr>
                <w:rFonts w:ascii="Times New Roman" w:hAnsi="Times New Roman" w:cs="Times New Roman"/>
                <w:strike/>
                <w:sz w:val="16"/>
                <w:szCs w:val="16"/>
              </w:rPr>
              <w:t xml:space="preserve">Trained staff to effectively run the GCPA. </w:t>
            </w:r>
          </w:p>
        </w:tc>
        <w:tc>
          <w:tcPr>
            <w:tcW w:w="1800" w:type="dxa"/>
          </w:tcPr>
          <w:p w14:paraId="6A2DF086" w14:textId="77777777" w:rsidR="00E164E4" w:rsidRPr="00E164E4" w:rsidRDefault="00E164E4" w:rsidP="000B15CC">
            <w:pPr>
              <w:pStyle w:val="BodyTextIndent"/>
              <w:spacing w:line="240" w:lineRule="auto"/>
              <w:ind w:left="0"/>
              <w:rPr>
                <w:rFonts w:ascii="Times New Roman" w:hAnsi="Times New Roman" w:cs="Times New Roman"/>
                <w:strike/>
                <w:sz w:val="16"/>
                <w:szCs w:val="16"/>
              </w:rPr>
            </w:pPr>
            <w:r w:rsidRPr="00E164E4">
              <w:rPr>
                <w:rFonts w:ascii="Times New Roman" w:hAnsi="Times New Roman" w:cs="Times New Roman"/>
                <w:strike/>
                <w:sz w:val="16"/>
                <w:szCs w:val="16"/>
              </w:rPr>
              <w:t xml:space="preserve">Project intermediate reports and final evaluation. </w:t>
            </w:r>
          </w:p>
        </w:tc>
        <w:tc>
          <w:tcPr>
            <w:tcW w:w="2520" w:type="dxa"/>
          </w:tcPr>
          <w:p w14:paraId="7F712DA7" w14:textId="77777777" w:rsidR="00E164E4" w:rsidRPr="00E164E4" w:rsidRDefault="00E164E4" w:rsidP="000B15CC">
            <w:pPr>
              <w:pStyle w:val="BodyText21"/>
              <w:spacing w:after="0"/>
              <w:ind w:left="0" w:firstLine="0"/>
              <w:jc w:val="left"/>
              <w:rPr>
                <w:rFonts w:ascii="Times New Roman" w:hAnsi="Times New Roman"/>
                <w:strike/>
                <w:sz w:val="16"/>
                <w:szCs w:val="16"/>
              </w:rPr>
            </w:pPr>
            <w:r w:rsidRPr="00E164E4">
              <w:rPr>
                <w:rFonts w:ascii="Times New Roman" w:hAnsi="Times New Roman"/>
                <w:strike/>
                <w:sz w:val="16"/>
                <w:szCs w:val="16"/>
              </w:rPr>
              <w:t xml:space="preserve">Political will to establish the GCPA exist </w:t>
            </w:r>
          </w:p>
        </w:tc>
      </w:tr>
      <w:tr w:rsidR="00E164E4" w:rsidRPr="00E164E4" w14:paraId="76798161" w14:textId="77777777" w:rsidTr="000B15CC">
        <w:trPr>
          <w:jc w:val="center"/>
        </w:trPr>
        <w:tc>
          <w:tcPr>
            <w:tcW w:w="2544" w:type="dxa"/>
            <w:shd w:val="clear" w:color="auto" w:fill="auto"/>
          </w:tcPr>
          <w:p w14:paraId="4AF84237" w14:textId="77777777" w:rsidR="00E164E4" w:rsidRPr="00E164E4" w:rsidRDefault="00E164E4" w:rsidP="00B376B8">
            <w:pPr>
              <w:pStyle w:val="BodyText21"/>
              <w:spacing w:after="0"/>
              <w:ind w:left="0" w:firstLine="0"/>
              <w:jc w:val="left"/>
              <w:rPr>
                <w:rFonts w:ascii="Times New Roman" w:hAnsi="Times New Roman"/>
                <w:b/>
                <w:sz w:val="16"/>
                <w:szCs w:val="16"/>
              </w:rPr>
            </w:pPr>
            <w:r w:rsidRPr="00E164E4">
              <w:rPr>
                <w:rFonts w:ascii="Times New Roman" w:hAnsi="Times New Roman"/>
                <w:b/>
                <w:sz w:val="16"/>
                <w:szCs w:val="16"/>
              </w:rPr>
              <w:t xml:space="preserve">Output 5.5 </w:t>
            </w:r>
            <w:r w:rsidRPr="00E164E4">
              <w:rPr>
                <w:rFonts w:ascii="Times New Roman" w:hAnsi="Times New Roman"/>
                <w:bCs/>
                <w:sz w:val="16"/>
                <w:szCs w:val="16"/>
              </w:rPr>
              <w:t xml:space="preserve">Final project report consolidating the results and lesson learnt from the implementation of the different project component and recommendations for the required next steps.  </w:t>
            </w:r>
          </w:p>
        </w:tc>
        <w:tc>
          <w:tcPr>
            <w:tcW w:w="1843" w:type="dxa"/>
          </w:tcPr>
          <w:p w14:paraId="31110528"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Status of the final report </w:t>
            </w:r>
          </w:p>
        </w:tc>
        <w:tc>
          <w:tcPr>
            <w:tcW w:w="2126" w:type="dxa"/>
          </w:tcPr>
          <w:p w14:paraId="74FFACD0"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No consolidations of the results and lessons learnt. </w:t>
            </w:r>
          </w:p>
        </w:tc>
        <w:tc>
          <w:tcPr>
            <w:tcW w:w="2685" w:type="dxa"/>
          </w:tcPr>
          <w:p w14:paraId="0F95AD3D"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bCs/>
                <w:sz w:val="16"/>
                <w:szCs w:val="16"/>
              </w:rPr>
              <w:t xml:space="preserve">Final project report consolidating the results and lesson learnt from the implementation of the different project component and recommendations for the required next steps.  </w:t>
            </w:r>
          </w:p>
        </w:tc>
        <w:tc>
          <w:tcPr>
            <w:tcW w:w="1800" w:type="dxa"/>
          </w:tcPr>
          <w:p w14:paraId="7C23B26E" w14:textId="77777777" w:rsidR="00E164E4" w:rsidRPr="00E164E4" w:rsidRDefault="00E164E4" w:rsidP="00B376B8">
            <w:pPr>
              <w:pStyle w:val="BodyText21"/>
              <w:spacing w:after="0"/>
              <w:ind w:left="0" w:firstLine="0"/>
              <w:jc w:val="left"/>
              <w:rPr>
                <w:rFonts w:ascii="Times New Roman" w:hAnsi="Times New Roman"/>
                <w:sz w:val="16"/>
                <w:szCs w:val="16"/>
              </w:rPr>
            </w:pPr>
            <w:r w:rsidRPr="00E164E4">
              <w:rPr>
                <w:rFonts w:ascii="Times New Roman" w:hAnsi="Times New Roman"/>
                <w:sz w:val="16"/>
                <w:szCs w:val="16"/>
              </w:rPr>
              <w:t xml:space="preserve">Project Terminal Report. </w:t>
            </w:r>
          </w:p>
        </w:tc>
        <w:tc>
          <w:tcPr>
            <w:tcW w:w="2520" w:type="dxa"/>
          </w:tcPr>
          <w:p w14:paraId="00812BC9" w14:textId="77777777" w:rsidR="00E164E4" w:rsidRPr="00E164E4" w:rsidRDefault="00E164E4" w:rsidP="00B376B8">
            <w:pPr>
              <w:pStyle w:val="BodyText21"/>
              <w:spacing w:after="0"/>
              <w:ind w:left="0" w:firstLine="0"/>
              <w:jc w:val="left"/>
              <w:rPr>
                <w:rFonts w:ascii="Times New Roman" w:hAnsi="Times New Roman"/>
                <w:sz w:val="16"/>
                <w:szCs w:val="16"/>
              </w:rPr>
            </w:pPr>
          </w:p>
        </w:tc>
      </w:tr>
    </w:tbl>
    <w:p w14:paraId="2BF337E2" w14:textId="77777777" w:rsidR="00810E5A" w:rsidRDefault="00810E5A" w:rsidP="003449BF">
      <w:pPr>
        <w:spacing w:line="236" w:lineRule="auto"/>
        <w:ind w:right="20"/>
        <w:rPr>
          <w:rStyle w:val="Heading1Char"/>
        </w:rPr>
        <w:sectPr w:rsidR="00810E5A" w:rsidSect="008848AF">
          <w:pgSz w:w="16840" w:h="11900" w:orient="landscape"/>
          <w:pgMar w:top="1417" w:right="1417" w:bottom="1417" w:left="1417" w:header="708" w:footer="708" w:gutter="0"/>
          <w:cols w:space="708"/>
          <w:docGrid w:linePitch="360"/>
        </w:sectPr>
      </w:pPr>
      <w:bookmarkStart w:id="153" w:name="_Toc507403303"/>
    </w:p>
    <w:p w14:paraId="2CB3A12F" w14:textId="04FF1054" w:rsidR="003449BF" w:rsidRPr="007E35EE" w:rsidRDefault="00C83E92" w:rsidP="003449BF">
      <w:pPr>
        <w:spacing w:line="236" w:lineRule="auto"/>
        <w:ind w:right="20"/>
        <w:rPr>
          <w:sz w:val="20"/>
          <w:szCs w:val="20"/>
        </w:rPr>
      </w:pPr>
      <w:bookmarkStart w:id="154" w:name="_Toc522862638"/>
      <w:bookmarkStart w:id="155" w:name="_Toc14194443"/>
      <w:r>
        <w:rPr>
          <w:rStyle w:val="Heading1Char"/>
        </w:rPr>
        <w:lastRenderedPageBreak/>
        <w:t xml:space="preserve">Annex </w:t>
      </w:r>
      <w:r w:rsidR="00614AC9">
        <w:rPr>
          <w:rStyle w:val="Heading1Char"/>
        </w:rPr>
        <w:t>8</w:t>
      </w:r>
      <w:r w:rsidR="003449BF">
        <w:rPr>
          <w:rStyle w:val="Heading1Char"/>
        </w:rPr>
        <w:t xml:space="preserve">: </w:t>
      </w:r>
      <w:r w:rsidR="003449BF" w:rsidRPr="006B1E03">
        <w:rPr>
          <w:rStyle w:val="Heading1Char"/>
          <w:lang w:val="sk-SK"/>
        </w:rPr>
        <w:t xml:space="preserve">Performance Rating of </w:t>
      </w:r>
      <w:r w:rsidR="003449BF">
        <w:rPr>
          <w:rStyle w:val="Heading1Char"/>
          <w:lang w:val="sk-SK"/>
        </w:rPr>
        <w:t xml:space="preserve">GEF </w:t>
      </w:r>
      <w:r w:rsidR="003449BF" w:rsidRPr="006B1E03">
        <w:rPr>
          <w:rStyle w:val="Heading1Char"/>
          <w:lang w:val="sk-SK"/>
        </w:rPr>
        <w:t>Projects</w:t>
      </w:r>
      <w:bookmarkEnd w:id="153"/>
      <w:bookmarkEnd w:id="154"/>
      <w:bookmarkEnd w:id="155"/>
      <w:r w:rsidR="003449BF" w:rsidRPr="006B1E03">
        <w:rPr>
          <w:rFonts w:ascii="Times" w:hAnsi="Times"/>
          <w:b/>
          <w:bCs/>
          <w:sz w:val="22"/>
          <w:szCs w:val="22"/>
          <w:lang w:val="sk-SK"/>
        </w:rPr>
        <w:t xml:space="preserve"> </w:t>
      </w:r>
    </w:p>
    <w:p w14:paraId="023B57E0" w14:textId="77777777" w:rsidR="003449BF" w:rsidRPr="00575913" w:rsidRDefault="003449BF" w:rsidP="003449BF">
      <w:pPr>
        <w:rPr>
          <w:sz w:val="22"/>
          <w:szCs w:val="22"/>
        </w:rPr>
      </w:pPr>
      <w:r w:rsidRPr="00575913">
        <w:rPr>
          <w:sz w:val="22"/>
          <w:szCs w:val="22"/>
        </w:rPr>
        <w:t>The main dimensions of project performance on which ratings are prov</w:t>
      </w:r>
      <w:r>
        <w:rPr>
          <w:sz w:val="22"/>
          <w:szCs w:val="22"/>
        </w:rPr>
        <w:t>ided in terminal evaluation are</w:t>
      </w:r>
      <w:r w:rsidRPr="00575913">
        <w:rPr>
          <w:sz w:val="22"/>
          <w:szCs w:val="22"/>
        </w:rPr>
        <w:t xml:space="preserve"> outcomes, sustainability, quality of monitoring and evaluation, quality of implementation, and quality of execution.</w:t>
      </w:r>
    </w:p>
    <w:p w14:paraId="39A6F103" w14:textId="77777777" w:rsidR="003449BF" w:rsidRPr="0097754C" w:rsidRDefault="003449BF" w:rsidP="003449BF">
      <w:pPr>
        <w:pStyle w:val="NoSpacing"/>
        <w:rPr>
          <w:b/>
          <w:sz w:val="20"/>
          <w:szCs w:val="20"/>
        </w:rPr>
      </w:pPr>
      <w:r w:rsidRPr="0097754C">
        <w:rPr>
          <w:b/>
          <w:sz w:val="20"/>
          <w:szCs w:val="20"/>
        </w:rPr>
        <w:t>Outcome ratings</w:t>
      </w:r>
    </w:p>
    <w:p w14:paraId="5478C241" w14:textId="77777777" w:rsidR="003449BF" w:rsidRPr="0097754C" w:rsidRDefault="003449BF" w:rsidP="003449BF">
      <w:pPr>
        <w:pStyle w:val="NoSpacing"/>
        <w:spacing w:before="120" w:after="120"/>
        <w:rPr>
          <w:sz w:val="20"/>
          <w:szCs w:val="20"/>
        </w:rPr>
      </w:pPr>
      <w:r w:rsidRPr="0097754C">
        <w:rPr>
          <w:sz w:val="20"/>
          <w:szCs w:val="20"/>
        </w:rPr>
        <w:t>The overall ratings on the outcomes of the project will be based on performance of the criteria of relevance, effectiveness and efficiency. A six-point rating scale is used to assess overall outcomes.</w:t>
      </w:r>
    </w:p>
    <w:tbl>
      <w:tblPr>
        <w:tblW w:w="0" w:type="auto"/>
        <w:tblCellMar>
          <w:top w:w="15" w:type="dxa"/>
          <w:left w:w="15" w:type="dxa"/>
          <w:bottom w:w="15" w:type="dxa"/>
          <w:right w:w="15" w:type="dxa"/>
        </w:tblCellMar>
        <w:tblLook w:val="04A0" w:firstRow="1" w:lastRow="0" w:firstColumn="1" w:lastColumn="0" w:noHBand="0" w:noVBand="1"/>
      </w:tblPr>
      <w:tblGrid>
        <w:gridCol w:w="2363"/>
        <w:gridCol w:w="6693"/>
      </w:tblGrid>
      <w:tr w:rsidR="003449BF" w:rsidRPr="007A2E7E" w14:paraId="5A33699B"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7C11101" w14:textId="77777777" w:rsidR="003449BF" w:rsidRPr="007A2E7E" w:rsidRDefault="003449BF" w:rsidP="0010594E">
            <w:pPr>
              <w:pStyle w:val="NoSpacing"/>
              <w:rPr>
                <w:sz w:val="20"/>
                <w:szCs w:val="20"/>
              </w:rPr>
            </w:pPr>
            <w:r w:rsidRPr="007A2E7E">
              <w:rPr>
                <w:sz w:val="20"/>
                <w:szCs w:val="20"/>
              </w:rPr>
              <w:t xml:space="preserve">Highly Satisfactory (HS)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B62198" w14:textId="77777777" w:rsidR="003449BF" w:rsidRPr="007A2E7E" w:rsidRDefault="003449BF" w:rsidP="0010594E">
            <w:pPr>
              <w:pStyle w:val="NoSpacing"/>
              <w:rPr>
                <w:sz w:val="20"/>
                <w:szCs w:val="20"/>
              </w:rPr>
            </w:pPr>
            <w:r w:rsidRPr="00575913">
              <w:rPr>
                <w:sz w:val="20"/>
                <w:szCs w:val="20"/>
              </w:rPr>
              <w:t>Level of outcomes achieved clearly exceeds expectations and/or there were no short comings</w:t>
            </w:r>
          </w:p>
        </w:tc>
      </w:tr>
      <w:tr w:rsidR="003449BF" w:rsidRPr="007A2E7E" w14:paraId="625CBBF5"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16751A7" w14:textId="77777777" w:rsidR="003449BF" w:rsidRPr="007A2E7E" w:rsidRDefault="003449BF" w:rsidP="0010594E">
            <w:pPr>
              <w:pStyle w:val="NoSpacing"/>
              <w:rPr>
                <w:sz w:val="20"/>
                <w:szCs w:val="20"/>
              </w:rPr>
            </w:pPr>
            <w:r w:rsidRPr="007A2E7E">
              <w:rPr>
                <w:sz w:val="20"/>
                <w:szCs w:val="20"/>
              </w:rPr>
              <w:t xml:space="preserve">Satisfactory (S)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B42E2F" w14:textId="77777777" w:rsidR="003449BF" w:rsidRPr="007A2E7E" w:rsidRDefault="003449BF" w:rsidP="0010594E">
            <w:pPr>
              <w:pStyle w:val="NoSpacing"/>
              <w:rPr>
                <w:sz w:val="20"/>
                <w:szCs w:val="20"/>
              </w:rPr>
            </w:pPr>
            <w:r w:rsidRPr="00575913">
              <w:rPr>
                <w:sz w:val="20"/>
                <w:szCs w:val="20"/>
              </w:rPr>
              <w:t>Level of outcomes achieved was as expected and/or there were no or minor short comings</w:t>
            </w:r>
            <w:r w:rsidRPr="007A2E7E">
              <w:rPr>
                <w:sz w:val="20"/>
                <w:szCs w:val="20"/>
              </w:rPr>
              <w:t xml:space="preserve"> </w:t>
            </w:r>
          </w:p>
        </w:tc>
      </w:tr>
      <w:tr w:rsidR="003449BF" w:rsidRPr="007A2E7E" w14:paraId="46B2EEC1"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AA38730" w14:textId="77777777" w:rsidR="003449BF" w:rsidRPr="007A2E7E" w:rsidRDefault="003449BF" w:rsidP="0010594E">
            <w:pPr>
              <w:pStyle w:val="NoSpacing"/>
              <w:rPr>
                <w:sz w:val="20"/>
                <w:szCs w:val="20"/>
              </w:rPr>
            </w:pPr>
            <w:r>
              <w:rPr>
                <w:sz w:val="20"/>
                <w:szCs w:val="20"/>
              </w:rPr>
              <w:t>Moderately</w:t>
            </w:r>
            <w:r w:rsidRPr="007A2E7E">
              <w:rPr>
                <w:sz w:val="20"/>
                <w:szCs w:val="20"/>
              </w:rPr>
              <w:t xml:space="preserve"> Satisfactory (MS)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860678" w14:textId="77777777" w:rsidR="003449BF" w:rsidRPr="007A2E7E" w:rsidRDefault="003449BF" w:rsidP="0010594E">
            <w:pPr>
              <w:pStyle w:val="NoSpacing"/>
              <w:rPr>
                <w:sz w:val="20"/>
                <w:szCs w:val="20"/>
              </w:rPr>
            </w:pPr>
            <w:r w:rsidRPr="00575913">
              <w:rPr>
                <w:sz w:val="20"/>
                <w:szCs w:val="20"/>
              </w:rPr>
              <w:t>Level of outcomes achieved more or less as expected and/or there were moderate short comings</w:t>
            </w:r>
          </w:p>
        </w:tc>
      </w:tr>
      <w:tr w:rsidR="003449BF" w:rsidRPr="007A2E7E" w14:paraId="0C918CCF"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597E2EB0"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"C:\\var\\folders\\ns\\gnryc1jd4yq04lkrzy_5f0300000gn\\T\\com.microsoft.Word\\WebArchiveCopyPasteTempFiles\\page16image5840800" \* MERGEFORMAT </w:instrText>
            </w:r>
            <w:r w:rsidRPr="007A2E7E">
              <w:rPr>
                <w:sz w:val="20"/>
                <w:szCs w:val="20"/>
              </w:rPr>
              <w:fldChar w:fldCharType="separate"/>
            </w:r>
            <w:r w:rsidRPr="007A2E7E">
              <w:rPr>
                <w:noProof/>
                <w:sz w:val="20"/>
                <w:szCs w:val="20"/>
                <w:lang w:val="en-GB" w:eastAsia="en-GB"/>
              </w:rPr>
              <w:drawing>
                <wp:inline distT="0" distB="0" distL="0" distR="0" wp14:anchorId="5429AE03" wp14:editId="5E0591B0">
                  <wp:extent cx="12700" cy="12700"/>
                  <wp:effectExtent l="0" t="0" r="0" b="0"/>
                  <wp:docPr id="51" name="Picture 51" descr="page16image58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ge16image58408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Pr>
                <w:sz w:val="20"/>
                <w:szCs w:val="20"/>
              </w:rPr>
              <w:t xml:space="preserve">Moderately </w:t>
            </w:r>
            <w:r w:rsidRPr="007A2E7E">
              <w:rPr>
                <w:sz w:val="20"/>
                <w:szCs w:val="20"/>
              </w:rPr>
              <w:t xml:space="preserve">Unsatisfactory (MU)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D20834" w14:textId="77777777" w:rsidR="003449BF" w:rsidRPr="007A2E7E" w:rsidRDefault="003449BF" w:rsidP="0010594E">
            <w:pPr>
              <w:pStyle w:val="NoSpacing"/>
              <w:rPr>
                <w:sz w:val="20"/>
                <w:szCs w:val="20"/>
              </w:rPr>
            </w:pPr>
            <w:r w:rsidRPr="00575913">
              <w:rPr>
                <w:sz w:val="20"/>
                <w:szCs w:val="20"/>
              </w:rPr>
              <w:t>Level of outcomes achieved somewhat lower than expected and/or there were significant shortcomings</w:t>
            </w:r>
          </w:p>
        </w:tc>
      </w:tr>
      <w:tr w:rsidR="003449BF" w:rsidRPr="007A2E7E" w14:paraId="10646375"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46D3937A"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"C:\\var\\folders\\ns\\gnryc1jd4yq04lkrzy_5f0300000gn\\T\\com.microsoft.Word\\WebArchiveCopyPasteTempFiles\\page16image1687680" \* MERGEFORMAT </w:instrText>
            </w:r>
            <w:r w:rsidRPr="007A2E7E">
              <w:rPr>
                <w:sz w:val="20"/>
                <w:szCs w:val="20"/>
              </w:rPr>
              <w:fldChar w:fldCharType="separate"/>
            </w:r>
            <w:r w:rsidRPr="007A2E7E">
              <w:rPr>
                <w:noProof/>
                <w:sz w:val="20"/>
                <w:szCs w:val="20"/>
                <w:lang w:val="en-GB" w:eastAsia="en-GB"/>
              </w:rPr>
              <w:drawing>
                <wp:inline distT="0" distB="0" distL="0" distR="0" wp14:anchorId="16B2FCA9" wp14:editId="6B938C33">
                  <wp:extent cx="12700" cy="12700"/>
                  <wp:effectExtent l="0" t="0" r="0" b="0"/>
                  <wp:docPr id="49" name="Picture 49" descr="page16image16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16image16876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Unsatisfactory (U)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CD8497"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"C:\\var\\folders\\ns\\gnryc1jd4yq04lkrzy_5f0300000gn\\T\\com.microsoft.Word\\WebArchiveCopyPasteTempFiles\\page16image3775264" \* MERGEFORMAT </w:instrText>
            </w:r>
            <w:r w:rsidRPr="007A2E7E">
              <w:rPr>
                <w:sz w:val="20"/>
                <w:szCs w:val="20"/>
              </w:rPr>
              <w:fldChar w:fldCharType="separate"/>
            </w:r>
            <w:r w:rsidRPr="007A2E7E">
              <w:rPr>
                <w:noProof/>
                <w:sz w:val="20"/>
                <w:szCs w:val="20"/>
                <w:lang w:val="en-GB" w:eastAsia="en-GB"/>
              </w:rPr>
              <w:drawing>
                <wp:inline distT="0" distB="0" distL="0" distR="0" wp14:anchorId="16767232" wp14:editId="5907B0C5">
                  <wp:extent cx="12700" cy="12700"/>
                  <wp:effectExtent l="0" t="0" r="0" b="0"/>
                  <wp:docPr id="48" name="Picture 48" descr="page16image37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16image37752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575913">
              <w:rPr>
                <w:sz w:val="20"/>
                <w:szCs w:val="20"/>
              </w:rPr>
              <w:t>Level of outcomes achieved substantially lower than expected and/or there were major short comings</w:t>
            </w:r>
          </w:p>
        </w:tc>
      </w:tr>
      <w:tr w:rsidR="003449BF" w:rsidRPr="007A2E7E" w14:paraId="449D76BD"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764847BB"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"C:\\var\\folders\\ns\\gnryc1jd4yq04lkrzy_5f0300000gn\\T\\com.microsoft.Word\\WebArchiveCopyPasteTempFiles\\page16image3721392" \* MERGEFORMAT </w:instrText>
            </w:r>
            <w:r w:rsidRPr="007A2E7E">
              <w:rPr>
                <w:sz w:val="20"/>
                <w:szCs w:val="20"/>
              </w:rPr>
              <w:fldChar w:fldCharType="separate"/>
            </w:r>
            <w:r w:rsidRPr="007A2E7E">
              <w:rPr>
                <w:noProof/>
                <w:sz w:val="20"/>
                <w:szCs w:val="20"/>
                <w:lang w:val="en-GB" w:eastAsia="en-GB"/>
              </w:rPr>
              <w:drawing>
                <wp:inline distT="0" distB="0" distL="0" distR="0" wp14:anchorId="17154FC8" wp14:editId="27A279CF">
                  <wp:extent cx="12700" cy="12700"/>
                  <wp:effectExtent l="0" t="0" r="0" b="0"/>
                  <wp:docPr id="47" name="Picture 47" descr="page16image372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16image37213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Highly Unsatisfactory (U)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F4D508"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"C:\\var\\folders\\ns\\gnryc1jd4yq04lkrzy_5f0300000gn\\T\\com.microsoft.Word\\WebArchiveCopyPasteTempFiles\\page16image1664176" \* MERGEFORMAT </w:instrText>
            </w:r>
            <w:r w:rsidRPr="007A2E7E">
              <w:rPr>
                <w:sz w:val="20"/>
                <w:szCs w:val="20"/>
              </w:rPr>
              <w:fldChar w:fldCharType="separate"/>
            </w:r>
            <w:r w:rsidRPr="007A2E7E">
              <w:rPr>
                <w:noProof/>
                <w:sz w:val="20"/>
                <w:szCs w:val="20"/>
                <w:lang w:val="en-GB" w:eastAsia="en-GB"/>
              </w:rPr>
              <w:drawing>
                <wp:inline distT="0" distB="0" distL="0" distR="0" wp14:anchorId="1F27BEFC" wp14:editId="52D699A5">
                  <wp:extent cx="12700" cy="12700"/>
                  <wp:effectExtent l="0" t="0" r="0" b="0"/>
                  <wp:docPr id="46" name="Picture 46" descr="page16image16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16image16641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575913">
              <w:rPr>
                <w:sz w:val="20"/>
                <w:szCs w:val="20"/>
              </w:rPr>
              <w:t>Only a negligible level of outcomes achieved and/or there were severe short comings</w:t>
            </w:r>
          </w:p>
        </w:tc>
      </w:tr>
      <w:tr w:rsidR="003449BF" w:rsidRPr="007A2E7E" w14:paraId="1F3030AA"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tcPr>
          <w:p w14:paraId="67E0FA8A" w14:textId="77777777" w:rsidR="003449BF" w:rsidRPr="007A2E7E" w:rsidRDefault="003449BF" w:rsidP="0010594E">
            <w:pPr>
              <w:pStyle w:val="NoSpacing"/>
              <w:rPr>
                <w:sz w:val="20"/>
                <w:szCs w:val="20"/>
              </w:rPr>
            </w:pPr>
            <w:r w:rsidRPr="00575913">
              <w:rPr>
                <w:sz w:val="20"/>
                <w:szCs w:val="20"/>
              </w:rPr>
              <w:t>Unable to Assess (UA)</w:t>
            </w:r>
          </w:p>
        </w:tc>
        <w:tc>
          <w:tcPr>
            <w:tcW w:w="0" w:type="auto"/>
            <w:tcBorders>
              <w:top w:val="single" w:sz="4" w:space="0" w:color="000000"/>
              <w:left w:val="single" w:sz="4" w:space="0" w:color="000000"/>
              <w:bottom w:val="single" w:sz="4" w:space="0" w:color="000000"/>
              <w:right w:val="single" w:sz="4" w:space="0" w:color="000000"/>
            </w:tcBorders>
            <w:vAlign w:val="center"/>
          </w:tcPr>
          <w:p w14:paraId="3CF85DB8" w14:textId="77777777" w:rsidR="003449BF" w:rsidRPr="007A2E7E" w:rsidRDefault="003449BF" w:rsidP="0010594E">
            <w:pPr>
              <w:pStyle w:val="NoSpacing"/>
              <w:rPr>
                <w:sz w:val="20"/>
                <w:szCs w:val="20"/>
              </w:rPr>
            </w:pPr>
            <w:r w:rsidRPr="00575913">
              <w:rPr>
                <w:sz w:val="20"/>
                <w:szCs w:val="20"/>
              </w:rPr>
              <w:t>The available information does not allow an assessment of the level of outcome achievements</w:t>
            </w:r>
          </w:p>
        </w:tc>
      </w:tr>
    </w:tbl>
    <w:p w14:paraId="16C7B4EA" w14:textId="77777777" w:rsidR="003449BF" w:rsidRPr="0097754C" w:rsidRDefault="003449BF" w:rsidP="003449BF">
      <w:pPr>
        <w:pStyle w:val="NoSpacing"/>
        <w:spacing w:before="240" w:after="120"/>
        <w:rPr>
          <w:b/>
          <w:sz w:val="20"/>
          <w:szCs w:val="20"/>
        </w:rPr>
      </w:pPr>
      <w:r w:rsidRPr="0097754C">
        <w:rPr>
          <w:b/>
          <w:sz w:val="20"/>
          <w:szCs w:val="20"/>
        </w:rPr>
        <w:t>Sustainability Ratings</w:t>
      </w:r>
    </w:p>
    <w:p w14:paraId="06742F9B" w14:textId="77777777" w:rsidR="003449BF" w:rsidRPr="00575913" w:rsidRDefault="003449BF" w:rsidP="003449BF">
      <w:pPr>
        <w:pStyle w:val="NoSpacing"/>
        <w:spacing w:after="120"/>
      </w:pPr>
      <w:r w:rsidRPr="00AD1EFD">
        <w:rPr>
          <w:sz w:val="20"/>
          <w:szCs w:val="20"/>
        </w:rPr>
        <w:t>The sustainability will be assessed taking into account the risks related to financial, sociopolitical, institutional, and environmental sustainability of project outcomes. The evaluator may also take other risks into account that may affect sustainability. The overall sustainability will be assessed using a four-point scale.</w:t>
      </w:r>
    </w:p>
    <w:tbl>
      <w:tblPr>
        <w:tblW w:w="0" w:type="auto"/>
        <w:tblCellMar>
          <w:top w:w="15" w:type="dxa"/>
          <w:left w:w="15" w:type="dxa"/>
          <w:bottom w:w="15" w:type="dxa"/>
          <w:right w:w="15" w:type="dxa"/>
        </w:tblCellMar>
        <w:tblLook w:val="04A0" w:firstRow="1" w:lastRow="0" w:firstColumn="1" w:lastColumn="0" w:noHBand="0" w:noVBand="1"/>
      </w:tblPr>
      <w:tblGrid>
        <w:gridCol w:w="2405"/>
        <w:gridCol w:w="6651"/>
      </w:tblGrid>
      <w:tr w:rsidR="003449BF" w:rsidRPr="007A2E7E" w14:paraId="1D98A94A" w14:textId="77777777" w:rsidTr="0010594E">
        <w:trPr>
          <w:trHeight w:val="341"/>
        </w:trPr>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253026F" w14:textId="77777777" w:rsidR="003449BF" w:rsidRPr="00AD1EFD" w:rsidRDefault="003449BF" w:rsidP="0010594E">
            <w:pPr>
              <w:pStyle w:val="NoSpacing"/>
              <w:rPr>
                <w:sz w:val="20"/>
                <w:szCs w:val="20"/>
              </w:rPr>
            </w:pPr>
            <w:r w:rsidRPr="00AD1EFD">
              <w:rPr>
                <w:sz w:val="20"/>
                <w:szCs w:val="20"/>
              </w:rPr>
              <w:fldChar w:fldCharType="begin"/>
            </w:r>
            <w:r w:rsidR="00B53DA5">
              <w:rPr>
                <w:sz w:val="20"/>
                <w:szCs w:val="20"/>
              </w:rPr>
              <w:instrText xml:space="preserve"> INCLUDEPICTURE "C:\\var\\folders\\ns\\gnryc1jd4yq04lkrzy_5f0300000gn\\T\\com.microsoft.Word\\WebArchiveCopyPasteTempFiles\\page16image1628400" \* MERGEFORMAT </w:instrText>
            </w:r>
            <w:r w:rsidRPr="00AD1EFD">
              <w:rPr>
                <w:sz w:val="20"/>
                <w:szCs w:val="20"/>
              </w:rPr>
              <w:fldChar w:fldCharType="separate"/>
            </w:r>
            <w:r w:rsidRPr="00AD1EFD">
              <w:rPr>
                <w:noProof/>
                <w:sz w:val="20"/>
                <w:szCs w:val="20"/>
                <w:lang w:val="en-GB" w:eastAsia="en-GB"/>
              </w:rPr>
              <w:drawing>
                <wp:inline distT="0" distB="0" distL="0" distR="0" wp14:anchorId="0DD12F74" wp14:editId="2D1626D2">
                  <wp:extent cx="12700" cy="12700"/>
                  <wp:effectExtent l="0" t="0" r="0" b="0"/>
                  <wp:docPr id="45" name="Picture 45" descr="page16image162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age16image16284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D1EFD">
              <w:rPr>
                <w:sz w:val="20"/>
                <w:szCs w:val="20"/>
              </w:rPr>
              <w:fldChar w:fldCharType="end"/>
            </w:r>
            <w:r w:rsidRPr="00AD1EFD">
              <w:rPr>
                <w:sz w:val="20"/>
                <w:szCs w:val="20"/>
              </w:rPr>
              <w:t>Likely (L)</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5912DD9" w14:textId="77777777" w:rsidR="003449BF" w:rsidRPr="00AD1EFD" w:rsidRDefault="003449BF" w:rsidP="0010594E">
            <w:pPr>
              <w:pStyle w:val="NoSpacing"/>
              <w:rPr>
                <w:sz w:val="20"/>
                <w:szCs w:val="20"/>
              </w:rPr>
            </w:pPr>
            <w:r w:rsidRPr="00AD1EFD">
              <w:rPr>
                <w:sz w:val="20"/>
                <w:szCs w:val="20"/>
              </w:rPr>
              <w:t>There is little or no risks to sustainability</w:t>
            </w:r>
          </w:p>
        </w:tc>
      </w:tr>
      <w:tr w:rsidR="003449BF" w:rsidRPr="007A2E7E" w14:paraId="332F0B08"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4A32BFE" w14:textId="77777777" w:rsidR="003449BF" w:rsidRPr="007A2E7E" w:rsidRDefault="003449BF" w:rsidP="0010594E">
            <w:pPr>
              <w:pStyle w:val="NoSpacing"/>
              <w:rPr>
                <w:rFonts w:ascii="Times" w:hAnsi="Times"/>
                <w:sz w:val="20"/>
                <w:szCs w:val="20"/>
              </w:rPr>
            </w:pPr>
            <w:r w:rsidRPr="00AD1EFD">
              <w:rPr>
                <w:rFonts w:ascii="Times" w:hAnsi="Times"/>
                <w:sz w:val="20"/>
                <w:szCs w:val="20"/>
              </w:rPr>
              <w:t>Moderately Likely (ML)</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02DB53EB" w14:textId="77777777" w:rsidR="003449BF" w:rsidRPr="007A2E7E" w:rsidRDefault="003449BF" w:rsidP="0010594E">
            <w:pPr>
              <w:pStyle w:val="NoSpacing"/>
              <w:rPr>
                <w:rFonts w:ascii="Times" w:hAnsi="Times"/>
                <w:sz w:val="20"/>
                <w:szCs w:val="20"/>
              </w:rPr>
            </w:pPr>
            <w:r w:rsidRPr="00AD1EFD">
              <w:rPr>
                <w:rFonts w:ascii="Times" w:hAnsi="Times"/>
                <w:sz w:val="20"/>
                <w:szCs w:val="20"/>
              </w:rPr>
              <w:t>There are moderate risks to sustainability</w:t>
            </w:r>
          </w:p>
        </w:tc>
      </w:tr>
      <w:tr w:rsidR="003449BF" w:rsidRPr="007A2E7E" w14:paraId="553712AF"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EC6EF47" w14:textId="77777777" w:rsidR="003449BF" w:rsidRPr="007A2E7E" w:rsidRDefault="003449BF" w:rsidP="0010594E">
            <w:pPr>
              <w:pStyle w:val="NoSpacing"/>
              <w:rPr>
                <w:rFonts w:ascii="Times" w:hAnsi="Times"/>
                <w:sz w:val="20"/>
                <w:szCs w:val="20"/>
              </w:rPr>
            </w:pPr>
            <w:r w:rsidRPr="007A2E7E">
              <w:rPr>
                <w:rFonts w:ascii="Times" w:hAnsi="Times"/>
                <w:sz w:val="20"/>
                <w:szCs w:val="20"/>
              </w:rPr>
              <w:fldChar w:fldCharType="begin"/>
            </w:r>
            <w:r w:rsidR="00B53DA5">
              <w:rPr>
                <w:rFonts w:ascii="Times" w:hAnsi="Times"/>
                <w:sz w:val="20"/>
                <w:szCs w:val="20"/>
              </w:rPr>
              <w:instrText xml:space="preserve"> INCLUDEPICTURE "C:\\var\\folders\\ns\\gnryc1jd4yq04lkrzy_5f0300000gn\\T\\com.microsoft.Word\\WebArchiveCopyPasteTempFiles\\page16image3697056" \* MERGEFORMAT </w:instrText>
            </w:r>
            <w:r w:rsidRPr="007A2E7E">
              <w:rPr>
                <w:rFonts w:ascii="Times" w:hAnsi="Times"/>
                <w:sz w:val="20"/>
                <w:szCs w:val="20"/>
              </w:rPr>
              <w:fldChar w:fldCharType="separate"/>
            </w:r>
            <w:r w:rsidRPr="007A2E7E">
              <w:rPr>
                <w:rFonts w:ascii="Times" w:hAnsi="Times"/>
                <w:noProof/>
                <w:sz w:val="20"/>
                <w:szCs w:val="20"/>
                <w:lang w:val="en-GB" w:eastAsia="en-GB"/>
              </w:rPr>
              <w:drawing>
                <wp:inline distT="0" distB="0" distL="0" distR="0" wp14:anchorId="45DC0A2D" wp14:editId="257F298E">
                  <wp:extent cx="12700" cy="12700"/>
                  <wp:effectExtent l="0" t="0" r="0" b="0"/>
                  <wp:docPr id="41" name="Picture 41" descr="page16image369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page16image36970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rFonts w:ascii="Times" w:hAnsi="Times"/>
                <w:sz w:val="20"/>
                <w:szCs w:val="20"/>
              </w:rPr>
              <w:fldChar w:fldCharType="end"/>
            </w:r>
            <w:r w:rsidRPr="00AD1EFD">
              <w:rPr>
                <w:rFonts w:ascii="Times" w:hAnsi="Times"/>
                <w:sz w:val="20"/>
                <w:szCs w:val="20"/>
              </w:rPr>
              <w:t>Moderately Unlikely (MU)</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20D63835" w14:textId="77777777" w:rsidR="003449BF" w:rsidRPr="007A2E7E" w:rsidRDefault="003449BF" w:rsidP="0010594E">
            <w:pPr>
              <w:pStyle w:val="NoSpacing"/>
              <w:rPr>
                <w:rFonts w:ascii="Times" w:hAnsi="Times"/>
                <w:sz w:val="20"/>
                <w:szCs w:val="20"/>
              </w:rPr>
            </w:pPr>
            <w:r>
              <w:rPr>
                <w:rFonts w:ascii="Times" w:hAnsi="Times"/>
                <w:sz w:val="20"/>
                <w:szCs w:val="20"/>
              </w:rPr>
              <w:t>T</w:t>
            </w:r>
            <w:r w:rsidRPr="00AD1EFD">
              <w:rPr>
                <w:rFonts w:ascii="Times" w:hAnsi="Times"/>
                <w:sz w:val="20"/>
                <w:szCs w:val="20"/>
              </w:rPr>
              <w:t>here are significant risks to sustainability</w:t>
            </w:r>
            <w:r w:rsidRPr="007A2E7E">
              <w:rPr>
                <w:rFonts w:ascii="Times" w:hAnsi="Times"/>
                <w:sz w:val="20"/>
                <w:szCs w:val="20"/>
              </w:rPr>
              <w:t xml:space="preserve"> </w:t>
            </w:r>
          </w:p>
        </w:tc>
      </w:tr>
      <w:tr w:rsidR="003449BF" w:rsidRPr="007A2E7E" w14:paraId="4E2B0EAA"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CD49DB7" w14:textId="77777777" w:rsidR="003449BF" w:rsidRPr="007A2E7E" w:rsidRDefault="003449BF" w:rsidP="0010594E">
            <w:pPr>
              <w:pStyle w:val="NoSpacing"/>
              <w:rPr>
                <w:rFonts w:ascii="Times" w:hAnsi="Times"/>
                <w:sz w:val="20"/>
                <w:szCs w:val="20"/>
              </w:rPr>
            </w:pPr>
            <w:r w:rsidRPr="00AD1EFD">
              <w:rPr>
                <w:rFonts w:ascii="Times" w:hAnsi="Times"/>
                <w:sz w:val="20"/>
                <w:szCs w:val="20"/>
              </w:rPr>
              <w:t>Unlikely (U)</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43B33CAA" w14:textId="77777777" w:rsidR="003449BF" w:rsidRPr="007A2E7E" w:rsidRDefault="003449BF" w:rsidP="0010594E">
            <w:pPr>
              <w:pStyle w:val="NoSpacing"/>
              <w:rPr>
                <w:rFonts w:ascii="Times" w:hAnsi="Times"/>
                <w:sz w:val="20"/>
                <w:szCs w:val="20"/>
              </w:rPr>
            </w:pPr>
            <w:r w:rsidRPr="00AD1EFD">
              <w:rPr>
                <w:rFonts w:ascii="Times" w:hAnsi="Times"/>
                <w:sz w:val="20"/>
                <w:szCs w:val="20"/>
              </w:rPr>
              <w:t>There are severe risks to sustainability</w:t>
            </w:r>
            <w:r w:rsidRPr="007A2E7E">
              <w:rPr>
                <w:rFonts w:ascii="Times" w:hAnsi="Times"/>
                <w:sz w:val="20"/>
                <w:szCs w:val="20"/>
              </w:rPr>
              <w:t xml:space="preserve"> </w:t>
            </w:r>
          </w:p>
        </w:tc>
      </w:tr>
      <w:tr w:rsidR="003449BF" w:rsidRPr="007A2E7E" w14:paraId="5B7093C3"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4DE5F7B" w14:textId="77777777" w:rsidR="003449BF" w:rsidRPr="007A2E7E" w:rsidRDefault="003449BF" w:rsidP="0010594E">
            <w:pPr>
              <w:pStyle w:val="NoSpacing"/>
              <w:rPr>
                <w:rFonts w:ascii="Times" w:hAnsi="Times"/>
                <w:sz w:val="20"/>
                <w:szCs w:val="20"/>
              </w:rPr>
            </w:pPr>
            <w:r w:rsidRPr="00AD1EFD">
              <w:rPr>
                <w:rFonts w:ascii="Times" w:hAnsi="Times"/>
                <w:sz w:val="20"/>
                <w:szCs w:val="20"/>
              </w:rPr>
              <w:t>Unable to Assess (UA)</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4201D5B7" w14:textId="77777777" w:rsidR="003449BF" w:rsidRPr="007A2E7E" w:rsidRDefault="003449BF" w:rsidP="0010594E">
            <w:pPr>
              <w:pStyle w:val="NoSpacing"/>
              <w:rPr>
                <w:rFonts w:ascii="Times" w:hAnsi="Times"/>
                <w:sz w:val="20"/>
                <w:szCs w:val="20"/>
              </w:rPr>
            </w:pPr>
            <w:r w:rsidRPr="007A2E7E">
              <w:rPr>
                <w:rFonts w:ascii="Times" w:hAnsi="Times"/>
                <w:sz w:val="20"/>
                <w:szCs w:val="20"/>
              </w:rPr>
              <w:fldChar w:fldCharType="begin"/>
            </w:r>
            <w:r w:rsidR="00B53DA5">
              <w:rPr>
                <w:rFonts w:ascii="Times" w:hAnsi="Times"/>
                <w:sz w:val="20"/>
                <w:szCs w:val="20"/>
              </w:rPr>
              <w:instrText xml:space="preserve"> INCLUDEPICTURE "C:\\var\\folders\\ns\\gnryc1jd4yq04lkrzy_5f0300000gn\\T\\com.microsoft.Word\\WebArchiveCopyPasteTempFiles\\page16image3684784" \* MERGEFORMAT </w:instrText>
            </w:r>
            <w:r w:rsidRPr="007A2E7E">
              <w:rPr>
                <w:rFonts w:ascii="Times" w:hAnsi="Times"/>
                <w:sz w:val="20"/>
                <w:szCs w:val="20"/>
              </w:rPr>
              <w:fldChar w:fldCharType="separate"/>
            </w:r>
            <w:r w:rsidRPr="007A2E7E">
              <w:rPr>
                <w:rFonts w:ascii="Times" w:hAnsi="Times"/>
                <w:noProof/>
                <w:sz w:val="20"/>
                <w:szCs w:val="20"/>
                <w:lang w:val="en-GB" w:eastAsia="en-GB"/>
              </w:rPr>
              <w:drawing>
                <wp:inline distT="0" distB="0" distL="0" distR="0" wp14:anchorId="1A69F1D3" wp14:editId="6D6ED8D5">
                  <wp:extent cx="12700" cy="12700"/>
                  <wp:effectExtent l="0" t="0" r="0" b="0"/>
                  <wp:docPr id="35" name="Picture 35" descr="page16image368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page16image36847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rFonts w:ascii="Times" w:hAnsi="Times"/>
                <w:sz w:val="20"/>
                <w:szCs w:val="20"/>
              </w:rPr>
              <w:fldChar w:fldCharType="end"/>
            </w:r>
            <w:r w:rsidRPr="00AD1EFD">
              <w:rPr>
                <w:rFonts w:ascii="Times" w:hAnsi="Times"/>
                <w:sz w:val="20"/>
                <w:szCs w:val="20"/>
              </w:rPr>
              <w:t>Unable to assess the expected incidence and magnitude of risks to sustainability</w:t>
            </w:r>
          </w:p>
        </w:tc>
      </w:tr>
    </w:tbl>
    <w:p w14:paraId="08E18838" w14:textId="77777777" w:rsidR="003449BF" w:rsidRPr="0097754C" w:rsidRDefault="003449BF" w:rsidP="003449BF">
      <w:pPr>
        <w:pStyle w:val="NoSpacing"/>
        <w:spacing w:before="240" w:after="120"/>
        <w:rPr>
          <w:b/>
          <w:sz w:val="20"/>
          <w:szCs w:val="20"/>
        </w:rPr>
      </w:pPr>
      <w:r w:rsidRPr="0097754C">
        <w:rPr>
          <w:b/>
          <w:sz w:val="20"/>
          <w:szCs w:val="20"/>
        </w:rPr>
        <w:t>Monitoring and Evaluation Ratings</w:t>
      </w:r>
    </w:p>
    <w:p w14:paraId="4F3380CB" w14:textId="77777777" w:rsidR="003449BF" w:rsidRPr="0097754C" w:rsidRDefault="003449BF" w:rsidP="003449BF">
      <w:pPr>
        <w:pStyle w:val="NoSpacing"/>
        <w:spacing w:after="120"/>
        <w:rPr>
          <w:sz w:val="20"/>
          <w:szCs w:val="20"/>
        </w:rPr>
      </w:pPr>
      <w:r w:rsidRPr="0097754C">
        <w:rPr>
          <w:sz w:val="20"/>
          <w:szCs w:val="20"/>
        </w:rPr>
        <w:t>Quality of project M&amp;E are assessed in terms of design and implementation on a six point scale:</w:t>
      </w:r>
    </w:p>
    <w:tbl>
      <w:tblPr>
        <w:tblW w:w="0" w:type="auto"/>
        <w:tblCellMar>
          <w:top w:w="15" w:type="dxa"/>
          <w:left w:w="15" w:type="dxa"/>
          <w:bottom w:w="15" w:type="dxa"/>
          <w:right w:w="15" w:type="dxa"/>
        </w:tblCellMar>
        <w:tblLook w:val="04A0" w:firstRow="1" w:lastRow="0" w:firstColumn="1" w:lastColumn="0" w:noHBand="0" w:noVBand="1"/>
      </w:tblPr>
      <w:tblGrid>
        <w:gridCol w:w="2405"/>
        <w:gridCol w:w="6651"/>
      </w:tblGrid>
      <w:tr w:rsidR="003449BF" w:rsidRPr="007A2E7E" w14:paraId="7B00DD5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5E0CB49" w14:textId="77777777" w:rsidR="003449BF" w:rsidRPr="007A2E7E" w:rsidRDefault="003449BF" w:rsidP="0010594E">
            <w:pPr>
              <w:pStyle w:val="NoSpacing"/>
              <w:rPr>
                <w:sz w:val="20"/>
                <w:szCs w:val="20"/>
              </w:rPr>
            </w:pPr>
            <w:r w:rsidRPr="007A2E7E">
              <w:rPr>
                <w:sz w:val="20"/>
                <w:szCs w:val="20"/>
              </w:rPr>
              <w:t xml:space="preserve">Highly Satisfactory (HS)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1BE35356" w14:textId="77777777" w:rsidR="003449BF" w:rsidRPr="007A2E7E" w:rsidRDefault="003449BF" w:rsidP="0010594E">
            <w:pPr>
              <w:pStyle w:val="NoSpacing"/>
              <w:rPr>
                <w:sz w:val="20"/>
                <w:szCs w:val="20"/>
              </w:rPr>
            </w:pPr>
            <w:r w:rsidRPr="00AD1EFD">
              <w:rPr>
                <w:sz w:val="20"/>
                <w:szCs w:val="20"/>
              </w:rPr>
              <w:t>There were no short comings and quality of M&amp;E design / implementation exceeded expectations</w:t>
            </w:r>
          </w:p>
        </w:tc>
      </w:tr>
      <w:tr w:rsidR="003449BF" w:rsidRPr="007A2E7E" w14:paraId="3FDCE5D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B3816F0" w14:textId="77777777" w:rsidR="003449BF" w:rsidRPr="007A2E7E" w:rsidRDefault="003449BF" w:rsidP="0010594E">
            <w:pPr>
              <w:pStyle w:val="NoSpacing"/>
              <w:rPr>
                <w:sz w:val="20"/>
                <w:szCs w:val="20"/>
              </w:rPr>
            </w:pPr>
            <w:r w:rsidRPr="007A2E7E">
              <w:rPr>
                <w:sz w:val="20"/>
                <w:szCs w:val="20"/>
              </w:rPr>
              <w:t xml:space="preserve">Satisfactory (S)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61D4E833" w14:textId="77777777" w:rsidR="003449BF" w:rsidRPr="007A2E7E" w:rsidRDefault="003449BF" w:rsidP="0010594E">
            <w:pPr>
              <w:pStyle w:val="NoSpacing"/>
              <w:rPr>
                <w:sz w:val="20"/>
                <w:szCs w:val="20"/>
              </w:rPr>
            </w:pPr>
            <w:r w:rsidRPr="00AD1EFD">
              <w:rPr>
                <w:sz w:val="20"/>
                <w:szCs w:val="20"/>
              </w:rPr>
              <w:t>There were no or minor short comings and quality of M&amp;E design / implementation meets expectations</w:t>
            </w:r>
          </w:p>
        </w:tc>
      </w:tr>
      <w:tr w:rsidR="003449BF" w:rsidRPr="007A2E7E" w14:paraId="61242099"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86A1F82" w14:textId="77777777" w:rsidR="003449BF" w:rsidRPr="007A2E7E" w:rsidRDefault="003449BF" w:rsidP="0010594E">
            <w:pPr>
              <w:pStyle w:val="NoSpacing"/>
              <w:rPr>
                <w:sz w:val="20"/>
                <w:szCs w:val="20"/>
              </w:rPr>
            </w:pPr>
            <w:r>
              <w:rPr>
                <w:sz w:val="20"/>
                <w:szCs w:val="20"/>
              </w:rPr>
              <w:t>Moderately</w:t>
            </w:r>
            <w:r w:rsidRPr="007A2E7E">
              <w:rPr>
                <w:sz w:val="20"/>
                <w:szCs w:val="20"/>
              </w:rPr>
              <w:t xml:space="preserve"> Satisfactory (MS)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A476CC2" w14:textId="77777777" w:rsidR="003449BF" w:rsidRPr="007A2E7E" w:rsidRDefault="003449BF" w:rsidP="0010594E">
            <w:pPr>
              <w:pStyle w:val="NoSpacing"/>
              <w:rPr>
                <w:sz w:val="20"/>
                <w:szCs w:val="20"/>
              </w:rPr>
            </w:pPr>
            <w:r w:rsidRPr="00AD1EFD">
              <w:rPr>
                <w:sz w:val="20"/>
                <w:szCs w:val="20"/>
              </w:rPr>
              <w:t>There were some short comings and quality of M&amp;E design/implementation more or less meets expectations</w:t>
            </w:r>
          </w:p>
        </w:tc>
      </w:tr>
      <w:tr w:rsidR="003449BF" w:rsidRPr="007A2E7E" w14:paraId="2E70084C"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42036A6B"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"C:\\var\\folders\\ns\\gnryc1jd4yq04lkrzy_5f0300000gn\\T\\com.microsoft.Word\\WebArchiveCopyPasteTempFiles\\page16image5840800" \* MERGEFORMAT </w:instrText>
            </w:r>
            <w:r w:rsidRPr="007A2E7E">
              <w:rPr>
                <w:sz w:val="20"/>
                <w:szCs w:val="20"/>
              </w:rPr>
              <w:fldChar w:fldCharType="separate"/>
            </w:r>
            <w:r w:rsidRPr="007A2E7E">
              <w:rPr>
                <w:noProof/>
                <w:sz w:val="20"/>
                <w:szCs w:val="20"/>
                <w:lang w:val="en-GB" w:eastAsia="en-GB"/>
              </w:rPr>
              <w:drawing>
                <wp:inline distT="0" distB="0" distL="0" distR="0" wp14:anchorId="50815186" wp14:editId="0C215C1F">
                  <wp:extent cx="12700" cy="12700"/>
                  <wp:effectExtent l="0" t="0" r="0" b="0"/>
                  <wp:docPr id="13" name="Picture 13" descr="page16image58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ge16image58408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Pr>
                <w:sz w:val="20"/>
                <w:szCs w:val="20"/>
              </w:rPr>
              <w:t xml:space="preserve">Moderately </w:t>
            </w:r>
            <w:r w:rsidRPr="007A2E7E">
              <w:rPr>
                <w:sz w:val="20"/>
                <w:szCs w:val="20"/>
              </w:rPr>
              <w:t xml:space="preserve">Unsatisfactory (MU)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181666BC" w14:textId="77777777" w:rsidR="003449BF" w:rsidRPr="007A2E7E" w:rsidRDefault="003449BF" w:rsidP="0010594E">
            <w:pPr>
              <w:pStyle w:val="NoSpacing"/>
              <w:rPr>
                <w:sz w:val="20"/>
                <w:szCs w:val="20"/>
              </w:rPr>
            </w:pPr>
            <w:r w:rsidRPr="00AD1EFD">
              <w:rPr>
                <w:sz w:val="20"/>
                <w:szCs w:val="20"/>
              </w:rPr>
              <w:t>There were significant shortcomings and quality of M&amp;E design / implementation somewhat lower than expected</w:t>
            </w:r>
          </w:p>
        </w:tc>
      </w:tr>
      <w:tr w:rsidR="003449BF" w:rsidRPr="007A2E7E" w14:paraId="01D87840"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AFB28D3"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"C:\\var\\folders\\ns\\gnryc1jd4yq04lkrzy_5f0300000gn\\T\\com.microsoft.Word\\WebArchiveCopyPasteTempFiles\\page16image1687680" \* MERGEFORMAT </w:instrText>
            </w:r>
            <w:r w:rsidRPr="007A2E7E">
              <w:rPr>
                <w:sz w:val="20"/>
                <w:szCs w:val="20"/>
              </w:rPr>
              <w:fldChar w:fldCharType="separate"/>
            </w:r>
            <w:r w:rsidRPr="007A2E7E">
              <w:rPr>
                <w:noProof/>
                <w:sz w:val="20"/>
                <w:szCs w:val="20"/>
                <w:lang w:val="en-GB" w:eastAsia="en-GB"/>
              </w:rPr>
              <w:drawing>
                <wp:inline distT="0" distB="0" distL="0" distR="0" wp14:anchorId="76D7CDF3" wp14:editId="5004E86D">
                  <wp:extent cx="12700" cy="12700"/>
                  <wp:effectExtent l="0" t="0" r="0" b="0"/>
                  <wp:docPr id="14" name="Picture 14" descr="page16image16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16image16876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Unsatisfactory (U)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059D8A1"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"C:\\var\\folders\\ns\\gnryc1jd4yq04lkrzy_5f0300000gn\\T\\com.microsoft.Word\\WebArchiveCopyPasteTempFiles\\page16image3775264" \* MERGEFORMAT </w:instrText>
            </w:r>
            <w:r w:rsidRPr="007A2E7E">
              <w:rPr>
                <w:sz w:val="20"/>
                <w:szCs w:val="20"/>
              </w:rPr>
              <w:fldChar w:fldCharType="separate"/>
            </w:r>
            <w:r w:rsidRPr="007A2E7E">
              <w:rPr>
                <w:noProof/>
                <w:sz w:val="20"/>
                <w:szCs w:val="20"/>
                <w:lang w:val="en-GB" w:eastAsia="en-GB"/>
              </w:rPr>
              <w:drawing>
                <wp:inline distT="0" distB="0" distL="0" distR="0" wp14:anchorId="67556EE5" wp14:editId="538C241A">
                  <wp:extent cx="12700" cy="12700"/>
                  <wp:effectExtent l="0" t="0" r="0" b="0"/>
                  <wp:docPr id="15" name="Picture 15" descr="page16image37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16image37752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AD1EFD">
              <w:rPr>
                <w:sz w:val="20"/>
                <w:szCs w:val="20"/>
              </w:rPr>
              <w:t>There were major short comings and quality of M&amp;E design/implementation substantially lower than expected</w:t>
            </w:r>
          </w:p>
        </w:tc>
      </w:tr>
      <w:tr w:rsidR="003449BF" w:rsidRPr="007A2E7E" w14:paraId="2881EE44"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889E7F8"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"C:\\var\\folders\\ns\\gnryc1jd4yq04lkrzy_5f0300000gn\\T\\com.microsoft.Word\\WebArchiveCopyPasteTempFiles\\page16image3721392" \* MERGEFORMAT </w:instrText>
            </w:r>
            <w:r w:rsidRPr="007A2E7E">
              <w:rPr>
                <w:sz w:val="20"/>
                <w:szCs w:val="20"/>
              </w:rPr>
              <w:fldChar w:fldCharType="separate"/>
            </w:r>
            <w:r w:rsidRPr="007A2E7E">
              <w:rPr>
                <w:noProof/>
                <w:sz w:val="20"/>
                <w:szCs w:val="20"/>
                <w:lang w:val="en-GB" w:eastAsia="en-GB"/>
              </w:rPr>
              <w:drawing>
                <wp:inline distT="0" distB="0" distL="0" distR="0" wp14:anchorId="4251DC47" wp14:editId="597C59AC">
                  <wp:extent cx="12700" cy="12700"/>
                  <wp:effectExtent l="0" t="0" r="0" b="0"/>
                  <wp:docPr id="16" name="Picture 16" descr="page16image372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16image37213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Highly Unsatisfactory (U)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0D950232"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"C:\\var\\folders\\ns\\gnryc1jd4yq04lkrzy_5f0300000gn\\T\\com.microsoft.Word\\WebArchiveCopyPasteTempFiles\\page16image1664176" \* MERGEFORMAT </w:instrText>
            </w:r>
            <w:r w:rsidRPr="007A2E7E">
              <w:rPr>
                <w:sz w:val="20"/>
                <w:szCs w:val="20"/>
              </w:rPr>
              <w:fldChar w:fldCharType="separate"/>
            </w:r>
            <w:r w:rsidRPr="007A2E7E">
              <w:rPr>
                <w:noProof/>
                <w:sz w:val="20"/>
                <w:szCs w:val="20"/>
                <w:lang w:val="en-GB" w:eastAsia="en-GB"/>
              </w:rPr>
              <w:drawing>
                <wp:inline distT="0" distB="0" distL="0" distR="0" wp14:anchorId="1288F913" wp14:editId="2BC7FC5C">
                  <wp:extent cx="12700" cy="12700"/>
                  <wp:effectExtent l="0" t="0" r="0" b="0"/>
                  <wp:docPr id="17" name="Picture 17" descr="page16image16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16image16641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Pr>
                <w:sz w:val="20"/>
                <w:szCs w:val="20"/>
              </w:rPr>
              <w:t>T</w:t>
            </w:r>
            <w:r w:rsidRPr="00AD1EFD">
              <w:rPr>
                <w:sz w:val="20"/>
                <w:szCs w:val="20"/>
              </w:rPr>
              <w:t>here were severe short comings in M&amp;E design/ implementation</w:t>
            </w:r>
          </w:p>
        </w:tc>
      </w:tr>
      <w:tr w:rsidR="003449BF" w:rsidRPr="007A2E7E" w14:paraId="7C69ECE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9E5FBA" w14:textId="77777777" w:rsidR="003449BF" w:rsidRPr="007A2E7E" w:rsidRDefault="003449BF" w:rsidP="0010594E">
            <w:pPr>
              <w:pStyle w:val="NoSpacing"/>
              <w:rPr>
                <w:sz w:val="20"/>
                <w:szCs w:val="20"/>
              </w:rPr>
            </w:pPr>
            <w:r w:rsidRPr="00575913">
              <w:rPr>
                <w:sz w:val="20"/>
                <w:szCs w:val="20"/>
              </w:rPr>
              <w:t>Unable to Assess (UA)</w:t>
            </w:r>
          </w:p>
        </w:tc>
        <w:tc>
          <w:tcPr>
            <w:tcW w:w="6651" w:type="dxa"/>
            <w:tcBorders>
              <w:top w:val="single" w:sz="4" w:space="0" w:color="000000"/>
              <w:left w:val="single" w:sz="4" w:space="0" w:color="000000"/>
              <w:bottom w:val="single" w:sz="4" w:space="0" w:color="000000"/>
              <w:right w:val="single" w:sz="4" w:space="0" w:color="000000"/>
            </w:tcBorders>
            <w:vAlign w:val="center"/>
          </w:tcPr>
          <w:p w14:paraId="25CB1ED1" w14:textId="77777777" w:rsidR="003449BF" w:rsidRPr="007A2E7E" w:rsidRDefault="003449BF" w:rsidP="0010594E">
            <w:pPr>
              <w:pStyle w:val="NoSpacing"/>
              <w:rPr>
                <w:sz w:val="20"/>
                <w:szCs w:val="20"/>
              </w:rPr>
            </w:pPr>
            <w:r w:rsidRPr="00AD1EFD">
              <w:rPr>
                <w:sz w:val="20"/>
                <w:szCs w:val="20"/>
              </w:rPr>
              <w:t>The available information does not allow an assessment of the quality of M&amp;E design / implementation</w:t>
            </w:r>
          </w:p>
        </w:tc>
      </w:tr>
    </w:tbl>
    <w:p w14:paraId="06B21D82" w14:textId="77777777" w:rsidR="003449BF" w:rsidRDefault="003449BF" w:rsidP="003449BF">
      <w:pPr>
        <w:rPr>
          <w:lang w:val="sk-SK"/>
        </w:rPr>
      </w:pPr>
      <w:r>
        <w:rPr>
          <w:lang w:val="sk-SK"/>
        </w:rPr>
        <w:br w:type="page"/>
      </w:r>
    </w:p>
    <w:p w14:paraId="7A22B1B4" w14:textId="77777777" w:rsidR="003449BF" w:rsidRPr="004F2E57" w:rsidRDefault="003449BF" w:rsidP="003449BF">
      <w:pPr>
        <w:pStyle w:val="NoSpacing"/>
        <w:spacing w:after="120"/>
        <w:rPr>
          <w:b/>
          <w:sz w:val="20"/>
          <w:szCs w:val="20"/>
        </w:rPr>
      </w:pPr>
      <w:r w:rsidRPr="004F2E57">
        <w:rPr>
          <w:b/>
          <w:sz w:val="20"/>
          <w:szCs w:val="20"/>
        </w:rPr>
        <w:lastRenderedPageBreak/>
        <w:t>Implementation and Execution Rating</w:t>
      </w:r>
    </w:p>
    <w:p w14:paraId="20085069" w14:textId="77777777" w:rsidR="003449BF" w:rsidRPr="004F2E57" w:rsidRDefault="003449BF" w:rsidP="003449BF">
      <w:pPr>
        <w:pStyle w:val="NoSpacing"/>
        <w:spacing w:after="120"/>
        <w:rPr>
          <w:sz w:val="20"/>
          <w:szCs w:val="20"/>
        </w:rPr>
      </w:pPr>
      <w:r w:rsidRPr="004F2E57">
        <w:rPr>
          <w:sz w:val="20"/>
          <w:szCs w:val="20"/>
        </w:rPr>
        <w:t>Quality of implementation and of execution will be rated separately. Quality of implementation pertains to the role and responsibilities discharged by the GEF Agencies that have direct access to GEF resources. Quality of Execution pertains to the roles and responsibilities discharged by the country or regional counterparts that received GEF funds from the GEF Agencies and executed the funded activities on ground. The performance will be rated on a six-point scale.</w:t>
      </w:r>
    </w:p>
    <w:p w14:paraId="7A019618" w14:textId="77777777" w:rsidR="003449BF" w:rsidRPr="004F2E57" w:rsidRDefault="003449BF" w:rsidP="003449BF">
      <w:pPr>
        <w:pStyle w:val="NoSpacing"/>
        <w:spacing w:after="120"/>
        <w:rPr>
          <w:sz w:val="20"/>
          <w:szCs w:val="20"/>
          <w:lang w:val="sk-SK"/>
        </w:rPr>
      </w:pPr>
    </w:p>
    <w:tbl>
      <w:tblPr>
        <w:tblW w:w="0" w:type="auto"/>
        <w:tblCellMar>
          <w:top w:w="15" w:type="dxa"/>
          <w:left w:w="15" w:type="dxa"/>
          <w:bottom w:w="15" w:type="dxa"/>
          <w:right w:w="15" w:type="dxa"/>
        </w:tblCellMar>
        <w:tblLook w:val="04A0" w:firstRow="1" w:lastRow="0" w:firstColumn="1" w:lastColumn="0" w:noHBand="0" w:noVBand="1"/>
      </w:tblPr>
      <w:tblGrid>
        <w:gridCol w:w="2405"/>
        <w:gridCol w:w="6651"/>
      </w:tblGrid>
      <w:tr w:rsidR="003449BF" w:rsidRPr="007A2E7E" w14:paraId="6569AE4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9E821A3" w14:textId="77777777" w:rsidR="003449BF" w:rsidRPr="007A2E7E" w:rsidRDefault="003449BF" w:rsidP="0010594E">
            <w:pPr>
              <w:pStyle w:val="NoSpacing"/>
              <w:rPr>
                <w:sz w:val="20"/>
                <w:szCs w:val="20"/>
              </w:rPr>
            </w:pPr>
            <w:r w:rsidRPr="007A2E7E">
              <w:rPr>
                <w:sz w:val="20"/>
                <w:szCs w:val="20"/>
              </w:rPr>
              <w:t xml:space="preserve">Highly Satisfactory (HS)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495F3B10" w14:textId="77777777" w:rsidR="003449BF" w:rsidRPr="007A2E7E" w:rsidRDefault="003449BF" w:rsidP="0010594E">
            <w:pPr>
              <w:pStyle w:val="NoSpacing"/>
              <w:rPr>
                <w:sz w:val="20"/>
                <w:szCs w:val="20"/>
              </w:rPr>
            </w:pPr>
            <w:r w:rsidRPr="004F2E57">
              <w:rPr>
                <w:sz w:val="20"/>
                <w:szCs w:val="20"/>
              </w:rPr>
              <w:t>There were no short comings and quality of implementation / execution exceeded expectations</w:t>
            </w:r>
          </w:p>
        </w:tc>
      </w:tr>
      <w:tr w:rsidR="003449BF" w:rsidRPr="007A2E7E" w14:paraId="18D78BDA"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24FAEFD" w14:textId="77777777" w:rsidR="003449BF" w:rsidRPr="007A2E7E" w:rsidRDefault="003449BF" w:rsidP="0010594E">
            <w:pPr>
              <w:pStyle w:val="NoSpacing"/>
              <w:rPr>
                <w:sz w:val="20"/>
                <w:szCs w:val="20"/>
              </w:rPr>
            </w:pPr>
            <w:r w:rsidRPr="007A2E7E">
              <w:rPr>
                <w:sz w:val="20"/>
                <w:szCs w:val="20"/>
              </w:rPr>
              <w:t xml:space="preserve">Satisfactory (S)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65F8E78A" w14:textId="77777777" w:rsidR="003449BF" w:rsidRPr="007A2E7E" w:rsidRDefault="003449BF" w:rsidP="0010594E">
            <w:pPr>
              <w:pStyle w:val="NoSpacing"/>
              <w:rPr>
                <w:sz w:val="20"/>
                <w:szCs w:val="20"/>
              </w:rPr>
            </w:pPr>
            <w:r w:rsidRPr="004F2E57">
              <w:rPr>
                <w:sz w:val="20"/>
                <w:szCs w:val="20"/>
              </w:rPr>
              <w:t>There were no or minor short comings and quality of implementation / execution meets expectations</w:t>
            </w:r>
          </w:p>
        </w:tc>
      </w:tr>
      <w:tr w:rsidR="003449BF" w:rsidRPr="007A2E7E" w14:paraId="5A6805C8"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01CE132" w14:textId="77777777" w:rsidR="003449BF" w:rsidRPr="007A2E7E" w:rsidRDefault="003449BF" w:rsidP="0010594E">
            <w:pPr>
              <w:pStyle w:val="NoSpacing"/>
              <w:rPr>
                <w:sz w:val="20"/>
                <w:szCs w:val="20"/>
              </w:rPr>
            </w:pPr>
            <w:r>
              <w:rPr>
                <w:sz w:val="20"/>
                <w:szCs w:val="20"/>
              </w:rPr>
              <w:t>Moderately</w:t>
            </w:r>
            <w:r w:rsidRPr="007A2E7E">
              <w:rPr>
                <w:sz w:val="20"/>
                <w:szCs w:val="20"/>
              </w:rPr>
              <w:t xml:space="preserve"> Satisfactory (MS)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0EF7FB15" w14:textId="77777777" w:rsidR="003449BF" w:rsidRPr="007A2E7E" w:rsidRDefault="003449BF" w:rsidP="0010594E">
            <w:pPr>
              <w:pStyle w:val="NoSpacing"/>
              <w:rPr>
                <w:sz w:val="20"/>
                <w:szCs w:val="20"/>
              </w:rPr>
            </w:pPr>
            <w:r w:rsidRPr="004F2E57">
              <w:rPr>
                <w:sz w:val="20"/>
                <w:szCs w:val="20"/>
              </w:rPr>
              <w:t>There were some short comings and quality of implementation / execution more or less meets expectations</w:t>
            </w:r>
          </w:p>
        </w:tc>
      </w:tr>
      <w:tr w:rsidR="003449BF" w:rsidRPr="007A2E7E" w14:paraId="6C8DC5D7"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3B2A97D"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"C:\\var\\folders\\ns\\gnryc1jd4yq04lkrzy_5f0300000gn\\T\\com.microsoft.Word\\WebArchiveCopyPasteTempFiles\\page16image5840800" \* MERGEFORMAT </w:instrText>
            </w:r>
            <w:r w:rsidRPr="007A2E7E">
              <w:rPr>
                <w:sz w:val="20"/>
                <w:szCs w:val="20"/>
              </w:rPr>
              <w:fldChar w:fldCharType="separate"/>
            </w:r>
            <w:r w:rsidRPr="007A2E7E">
              <w:rPr>
                <w:noProof/>
                <w:sz w:val="20"/>
                <w:szCs w:val="20"/>
                <w:lang w:val="en-GB" w:eastAsia="en-GB"/>
              </w:rPr>
              <w:drawing>
                <wp:inline distT="0" distB="0" distL="0" distR="0" wp14:anchorId="32292093" wp14:editId="6ED3885B">
                  <wp:extent cx="12700" cy="12700"/>
                  <wp:effectExtent l="0" t="0" r="0" b="0"/>
                  <wp:docPr id="18" name="Picture 18" descr="page16image58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ge16image58408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Pr>
                <w:sz w:val="20"/>
                <w:szCs w:val="20"/>
              </w:rPr>
              <w:t xml:space="preserve">Moderately </w:t>
            </w:r>
            <w:r w:rsidRPr="007A2E7E">
              <w:rPr>
                <w:sz w:val="20"/>
                <w:szCs w:val="20"/>
              </w:rPr>
              <w:t xml:space="preserve">Unsatisfactory (MU)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581D0676" w14:textId="77777777" w:rsidR="003449BF" w:rsidRPr="007A2E7E" w:rsidRDefault="003449BF" w:rsidP="0010594E">
            <w:pPr>
              <w:pStyle w:val="NoSpacing"/>
              <w:rPr>
                <w:sz w:val="20"/>
                <w:szCs w:val="20"/>
              </w:rPr>
            </w:pPr>
            <w:r w:rsidRPr="004F2E57">
              <w:rPr>
                <w:sz w:val="20"/>
                <w:szCs w:val="20"/>
              </w:rPr>
              <w:t>There were significant shortcomings and quality of implementation / execution somewhat lower than expected</w:t>
            </w:r>
          </w:p>
        </w:tc>
      </w:tr>
      <w:tr w:rsidR="003449BF" w:rsidRPr="007A2E7E" w14:paraId="59157E18"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5EBB54E"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"C:\\var\\folders\\ns\\gnryc1jd4yq04lkrzy_5f0300000gn\\T\\com.microsoft.Word\\WebArchiveCopyPasteTempFiles\\page16image1687680" \* MERGEFORMAT </w:instrText>
            </w:r>
            <w:r w:rsidRPr="007A2E7E">
              <w:rPr>
                <w:sz w:val="20"/>
                <w:szCs w:val="20"/>
              </w:rPr>
              <w:fldChar w:fldCharType="separate"/>
            </w:r>
            <w:r w:rsidRPr="007A2E7E">
              <w:rPr>
                <w:noProof/>
                <w:sz w:val="20"/>
                <w:szCs w:val="20"/>
                <w:lang w:val="en-GB" w:eastAsia="en-GB"/>
              </w:rPr>
              <w:drawing>
                <wp:inline distT="0" distB="0" distL="0" distR="0" wp14:anchorId="44230CE9" wp14:editId="0FB3183F">
                  <wp:extent cx="12700" cy="12700"/>
                  <wp:effectExtent l="0" t="0" r="0" b="0"/>
                  <wp:docPr id="19" name="Picture 19" descr="page16image16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16image16876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Unsatisfactory (U)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0E972FE8"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"C:\\var\\folders\\ns\\gnryc1jd4yq04lkrzy_5f0300000gn\\T\\com.microsoft.Word\\WebArchiveCopyPasteTempFiles\\page16image3775264" \* MERGEFORMAT </w:instrText>
            </w:r>
            <w:r w:rsidRPr="007A2E7E">
              <w:rPr>
                <w:sz w:val="20"/>
                <w:szCs w:val="20"/>
              </w:rPr>
              <w:fldChar w:fldCharType="separate"/>
            </w:r>
            <w:r w:rsidRPr="007A2E7E">
              <w:rPr>
                <w:noProof/>
                <w:sz w:val="20"/>
                <w:szCs w:val="20"/>
                <w:lang w:val="en-GB" w:eastAsia="en-GB"/>
              </w:rPr>
              <w:drawing>
                <wp:inline distT="0" distB="0" distL="0" distR="0" wp14:anchorId="64B5D4F1" wp14:editId="2EB71A43">
                  <wp:extent cx="12700" cy="12700"/>
                  <wp:effectExtent l="0" t="0" r="0" b="0"/>
                  <wp:docPr id="20" name="Picture 20" descr="page16image37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16image37752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4F2E57">
              <w:rPr>
                <w:sz w:val="20"/>
                <w:szCs w:val="20"/>
              </w:rPr>
              <w:t>There were major short comings and quality of implementation / execution substantially lower than expected</w:t>
            </w:r>
          </w:p>
        </w:tc>
      </w:tr>
      <w:tr w:rsidR="003449BF" w:rsidRPr="007A2E7E" w14:paraId="30858F1F"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8933C02"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"C:\\var\\folders\\ns\\gnryc1jd4yq04lkrzy_5f0300000gn\\T\\com.microsoft.Word\\WebArchiveCopyPasteTempFiles\\page16image3721392" \* MERGEFORMAT </w:instrText>
            </w:r>
            <w:r w:rsidRPr="007A2E7E">
              <w:rPr>
                <w:sz w:val="20"/>
                <w:szCs w:val="20"/>
              </w:rPr>
              <w:fldChar w:fldCharType="separate"/>
            </w:r>
            <w:r w:rsidRPr="007A2E7E">
              <w:rPr>
                <w:noProof/>
                <w:sz w:val="20"/>
                <w:szCs w:val="20"/>
                <w:lang w:val="en-GB" w:eastAsia="en-GB"/>
              </w:rPr>
              <w:drawing>
                <wp:inline distT="0" distB="0" distL="0" distR="0" wp14:anchorId="417747B8" wp14:editId="18072D58">
                  <wp:extent cx="12700" cy="12700"/>
                  <wp:effectExtent l="0" t="0" r="0" b="0"/>
                  <wp:docPr id="21" name="Picture 21" descr="page16image372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16image37213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Highly Unsatisfactory (U)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371D1AC"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"C:\\var\\folders\\ns\\gnryc1jd4yq04lkrzy_5f0300000gn\\T\\com.microsoft.Word\\WebArchiveCopyPasteTempFiles\\page16image1664176" \* MERGEFORMAT </w:instrText>
            </w:r>
            <w:r w:rsidRPr="007A2E7E">
              <w:rPr>
                <w:sz w:val="20"/>
                <w:szCs w:val="20"/>
              </w:rPr>
              <w:fldChar w:fldCharType="separate"/>
            </w:r>
            <w:r w:rsidRPr="007A2E7E">
              <w:rPr>
                <w:noProof/>
                <w:sz w:val="20"/>
                <w:szCs w:val="20"/>
                <w:lang w:val="en-GB" w:eastAsia="en-GB"/>
              </w:rPr>
              <w:drawing>
                <wp:inline distT="0" distB="0" distL="0" distR="0" wp14:anchorId="66635817" wp14:editId="0C37635E">
                  <wp:extent cx="12700" cy="12700"/>
                  <wp:effectExtent l="0" t="0" r="0" b="0"/>
                  <wp:docPr id="22" name="Picture 22" descr="page16image16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16image16641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4F2E57">
              <w:rPr>
                <w:sz w:val="20"/>
                <w:szCs w:val="20"/>
              </w:rPr>
              <w:t>There were severe short comings in quality of implementation / execution</w:t>
            </w:r>
          </w:p>
        </w:tc>
      </w:tr>
      <w:tr w:rsidR="003449BF" w:rsidRPr="007A2E7E" w14:paraId="4DC25B1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D077B9" w14:textId="77777777" w:rsidR="003449BF" w:rsidRPr="007A2E7E" w:rsidRDefault="003449BF" w:rsidP="0010594E">
            <w:pPr>
              <w:pStyle w:val="NoSpacing"/>
              <w:rPr>
                <w:sz w:val="20"/>
                <w:szCs w:val="20"/>
              </w:rPr>
            </w:pPr>
            <w:r w:rsidRPr="00575913">
              <w:rPr>
                <w:sz w:val="20"/>
                <w:szCs w:val="20"/>
              </w:rPr>
              <w:t>Unable to Assess (UA)</w:t>
            </w:r>
          </w:p>
        </w:tc>
        <w:tc>
          <w:tcPr>
            <w:tcW w:w="6651" w:type="dxa"/>
            <w:tcBorders>
              <w:top w:val="single" w:sz="4" w:space="0" w:color="000000"/>
              <w:left w:val="single" w:sz="4" w:space="0" w:color="000000"/>
              <w:bottom w:val="single" w:sz="4" w:space="0" w:color="000000"/>
              <w:right w:val="single" w:sz="4" w:space="0" w:color="000000"/>
            </w:tcBorders>
            <w:vAlign w:val="center"/>
          </w:tcPr>
          <w:p w14:paraId="6E8DB76A" w14:textId="77777777" w:rsidR="003449BF" w:rsidRPr="007A2E7E" w:rsidRDefault="003449BF" w:rsidP="0010594E">
            <w:pPr>
              <w:pStyle w:val="NoSpacing"/>
              <w:rPr>
                <w:sz w:val="20"/>
                <w:szCs w:val="20"/>
              </w:rPr>
            </w:pPr>
            <w:r w:rsidRPr="004F2E57">
              <w:rPr>
                <w:sz w:val="20"/>
                <w:szCs w:val="20"/>
              </w:rPr>
              <w:t>The available information does not allow an assessment of the quality of implementation / execution</w:t>
            </w:r>
          </w:p>
        </w:tc>
      </w:tr>
    </w:tbl>
    <w:p w14:paraId="342D4551" w14:textId="77777777" w:rsidR="003449BF" w:rsidRDefault="003449BF"/>
    <w:p w14:paraId="47C90499" w14:textId="77777777" w:rsidR="003449BF" w:rsidRDefault="003449BF">
      <w:r>
        <w:br w:type="page"/>
      </w:r>
    </w:p>
    <w:p w14:paraId="05C24910" w14:textId="42AC6D09" w:rsidR="003449BF" w:rsidRPr="00C83E92" w:rsidRDefault="00C83E92" w:rsidP="00C316D9">
      <w:pPr>
        <w:pStyle w:val="Heading1"/>
      </w:pPr>
      <w:bookmarkStart w:id="156" w:name="_Toc507403304"/>
      <w:bookmarkStart w:id="157" w:name="_Toc522862639"/>
      <w:bookmarkStart w:id="158" w:name="_Toc14194444"/>
      <w:r>
        <w:lastRenderedPageBreak/>
        <w:t xml:space="preserve">Annex </w:t>
      </w:r>
      <w:r w:rsidR="00614AC9">
        <w:t>9</w:t>
      </w:r>
      <w:r w:rsidR="003449BF">
        <w:t>: Evaluation Report Outline</w:t>
      </w:r>
      <w:bookmarkEnd w:id="156"/>
      <w:bookmarkEnd w:id="157"/>
      <w:bookmarkEnd w:id="158"/>
    </w:p>
    <w:p w14:paraId="0979985F" w14:textId="77777777" w:rsidR="003449BF" w:rsidRPr="00A70F71" w:rsidRDefault="003449BF" w:rsidP="003449BF">
      <w:pPr>
        <w:rPr>
          <w:sz w:val="22"/>
          <w:szCs w:val="22"/>
        </w:rPr>
      </w:pPr>
      <w:r w:rsidRPr="00A70F71">
        <w:rPr>
          <w:sz w:val="22"/>
          <w:szCs w:val="22"/>
        </w:rPr>
        <w:t>i. Opening page:</w:t>
      </w:r>
    </w:p>
    <w:p w14:paraId="18D738C6" w14:textId="77777777" w:rsidR="003449BF" w:rsidRPr="00A70F71" w:rsidRDefault="003449BF" w:rsidP="003449BF">
      <w:pPr>
        <w:ind w:left="708"/>
        <w:rPr>
          <w:sz w:val="22"/>
          <w:szCs w:val="22"/>
        </w:rPr>
      </w:pPr>
      <w:r w:rsidRPr="00A70F71">
        <w:rPr>
          <w:sz w:val="22"/>
          <w:szCs w:val="22"/>
        </w:rPr>
        <w:t>• Title of UNDP supported GEF financed project</w:t>
      </w:r>
    </w:p>
    <w:p w14:paraId="13A9C99E" w14:textId="77777777" w:rsidR="003449BF" w:rsidRPr="00A70F71" w:rsidRDefault="003449BF" w:rsidP="003449BF">
      <w:pPr>
        <w:ind w:left="708"/>
        <w:rPr>
          <w:sz w:val="22"/>
          <w:szCs w:val="22"/>
        </w:rPr>
      </w:pPr>
      <w:r w:rsidRPr="00A70F71">
        <w:rPr>
          <w:sz w:val="22"/>
          <w:szCs w:val="22"/>
        </w:rPr>
        <w:t>• UNDP and GEF project ID#s.</w:t>
      </w:r>
    </w:p>
    <w:p w14:paraId="73A86306" w14:textId="77777777" w:rsidR="003449BF" w:rsidRPr="00A70F71" w:rsidRDefault="003449BF" w:rsidP="003449BF">
      <w:pPr>
        <w:ind w:left="708"/>
        <w:rPr>
          <w:sz w:val="22"/>
          <w:szCs w:val="22"/>
        </w:rPr>
      </w:pPr>
      <w:r w:rsidRPr="00A70F71">
        <w:rPr>
          <w:sz w:val="22"/>
          <w:szCs w:val="22"/>
        </w:rPr>
        <w:t>• Evaluation time frame and date of evaluation report</w:t>
      </w:r>
    </w:p>
    <w:p w14:paraId="1DEBD8F7" w14:textId="77777777" w:rsidR="003449BF" w:rsidRPr="00A70F71" w:rsidRDefault="003449BF" w:rsidP="003449BF">
      <w:pPr>
        <w:ind w:left="708"/>
        <w:rPr>
          <w:sz w:val="22"/>
          <w:szCs w:val="22"/>
        </w:rPr>
      </w:pPr>
      <w:r w:rsidRPr="00A70F71">
        <w:rPr>
          <w:sz w:val="22"/>
          <w:szCs w:val="22"/>
        </w:rPr>
        <w:t>• Region and countries included in the project</w:t>
      </w:r>
    </w:p>
    <w:p w14:paraId="7BEF31E6" w14:textId="77777777" w:rsidR="003449BF" w:rsidRPr="00A70F71" w:rsidRDefault="003449BF" w:rsidP="003449BF">
      <w:pPr>
        <w:ind w:left="708"/>
        <w:rPr>
          <w:sz w:val="22"/>
          <w:szCs w:val="22"/>
        </w:rPr>
      </w:pPr>
      <w:r w:rsidRPr="00A70F71">
        <w:rPr>
          <w:sz w:val="22"/>
          <w:szCs w:val="22"/>
        </w:rPr>
        <w:t>• GEF Operational Program/Strategic Program</w:t>
      </w:r>
    </w:p>
    <w:p w14:paraId="225A5146" w14:textId="77777777" w:rsidR="003449BF" w:rsidRPr="00A70F71" w:rsidRDefault="003449BF" w:rsidP="003449BF">
      <w:pPr>
        <w:ind w:left="708"/>
        <w:rPr>
          <w:sz w:val="22"/>
          <w:szCs w:val="22"/>
        </w:rPr>
      </w:pPr>
      <w:r w:rsidRPr="00A70F71">
        <w:rPr>
          <w:sz w:val="22"/>
          <w:szCs w:val="22"/>
        </w:rPr>
        <w:t>• Implementing Partner and other project partners</w:t>
      </w:r>
    </w:p>
    <w:p w14:paraId="7DECA2B3" w14:textId="77777777" w:rsidR="003449BF" w:rsidRPr="00A70F71" w:rsidRDefault="003449BF" w:rsidP="003449BF">
      <w:pPr>
        <w:ind w:left="708"/>
        <w:rPr>
          <w:sz w:val="22"/>
          <w:szCs w:val="22"/>
        </w:rPr>
      </w:pPr>
      <w:r w:rsidRPr="00A70F71">
        <w:rPr>
          <w:sz w:val="22"/>
          <w:szCs w:val="22"/>
        </w:rPr>
        <w:t>• Evaluation team members</w:t>
      </w:r>
    </w:p>
    <w:p w14:paraId="7A2A96AC" w14:textId="77777777" w:rsidR="003449BF" w:rsidRPr="00A70F71" w:rsidRDefault="003449BF" w:rsidP="003449BF">
      <w:pPr>
        <w:ind w:left="708"/>
        <w:rPr>
          <w:sz w:val="22"/>
          <w:szCs w:val="22"/>
        </w:rPr>
      </w:pPr>
      <w:r w:rsidRPr="00A70F71">
        <w:rPr>
          <w:sz w:val="22"/>
          <w:szCs w:val="22"/>
        </w:rPr>
        <w:t>• Acknowledgements</w:t>
      </w:r>
    </w:p>
    <w:p w14:paraId="4EE3492F" w14:textId="77777777" w:rsidR="003449BF" w:rsidRPr="00A70F71" w:rsidRDefault="003449BF" w:rsidP="003449BF">
      <w:pPr>
        <w:spacing w:before="60"/>
        <w:rPr>
          <w:sz w:val="22"/>
          <w:szCs w:val="22"/>
        </w:rPr>
      </w:pPr>
      <w:r w:rsidRPr="00A70F71">
        <w:rPr>
          <w:sz w:val="22"/>
          <w:szCs w:val="22"/>
        </w:rPr>
        <w:t>ii. Executive Summary</w:t>
      </w:r>
    </w:p>
    <w:p w14:paraId="007B5DEE" w14:textId="77777777" w:rsidR="003449BF" w:rsidRPr="00A70F71" w:rsidRDefault="003449BF" w:rsidP="003449BF">
      <w:pPr>
        <w:ind w:left="708"/>
        <w:rPr>
          <w:sz w:val="22"/>
          <w:szCs w:val="22"/>
        </w:rPr>
      </w:pPr>
      <w:r w:rsidRPr="00A70F71">
        <w:rPr>
          <w:sz w:val="22"/>
          <w:szCs w:val="22"/>
        </w:rPr>
        <w:t>• Project Summary Table</w:t>
      </w:r>
    </w:p>
    <w:p w14:paraId="17CF1C60" w14:textId="77777777" w:rsidR="003449BF" w:rsidRPr="00A70F71" w:rsidRDefault="003449BF" w:rsidP="003449BF">
      <w:pPr>
        <w:ind w:left="708"/>
        <w:rPr>
          <w:sz w:val="22"/>
          <w:szCs w:val="22"/>
        </w:rPr>
      </w:pPr>
      <w:r w:rsidRPr="00A70F71">
        <w:rPr>
          <w:sz w:val="22"/>
          <w:szCs w:val="22"/>
        </w:rPr>
        <w:t>• Project Description (brief)</w:t>
      </w:r>
    </w:p>
    <w:p w14:paraId="7F804918" w14:textId="77777777" w:rsidR="003449BF" w:rsidRPr="00A70F71" w:rsidRDefault="003449BF" w:rsidP="003449BF">
      <w:pPr>
        <w:ind w:left="708"/>
        <w:rPr>
          <w:sz w:val="22"/>
          <w:szCs w:val="22"/>
        </w:rPr>
      </w:pPr>
      <w:r w:rsidRPr="00A70F71">
        <w:rPr>
          <w:sz w:val="22"/>
          <w:szCs w:val="22"/>
        </w:rPr>
        <w:t>• Evaluation Rating Table</w:t>
      </w:r>
    </w:p>
    <w:p w14:paraId="7781083A" w14:textId="77777777" w:rsidR="003449BF" w:rsidRPr="00A70F71" w:rsidRDefault="003449BF" w:rsidP="003449BF">
      <w:pPr>
        <w:ind w:left="708"/>
        <w:rPr>
          <w:sz w:val="22"/>
          <w:szCs w:val="22"/>
        </w:rPr>
      </w:pPr>
      <w:r w:rsidRPr="00A70F71">
        <w:rPr>
          <w:sz w:val="22"/>
          <w:szCs w:val="22"/>
        </w:rPr>
        <w:t>• Summary of conclusions, recommendations and lessons</w:t>
      </w:r>
    </w:p>
    <w:p w14:paraId="2C258DE3" w14:textId="77777777" w:rsidR="003449BF" w:rsidRPr="00A70F71" w:rsidRDefault="003449BF" w:rsidP="003449BF">
      <w:pPr>
        <w:spacing w:before="60"/>
        <w:rPr>
          <w:sz w:val="22"/>
          <w:szCs w:val="22"/>
        </w:rPr>
      </w:pPr>
      <w:r w:rsidRPr="00A70F71">
        <w:rPr>
          <w:sz w:val="22"/>
          <w:szCs w:val="22"/>
        </w:rPr>
        <w:t>iii. Acronyms and Abbreviations</w:t>
      </w:r>
    </w:p>
    <w:p w14:paraId="37C0F7D6" w14:textId="77777777" w:rsidR="003449BF" w:rsidRPr="00A70F71" w:rsidRDefault="003449BF" w:rsidP="003449BF">
      <w:pPr>
        <w:rPr>
          <w:sz w:val="22"/>
          <w:szCs w:val="22"/>
        </w:rPr>
      </w:pPr>
      <w:r w:rsidRPr="00A70F71">
        <w:rPr>
          <w:sz w:val="22"/>
          <w:szCs w:val="22"/>
        </w:rPr>
        <w:t>1. Introduction</w:t>
      </w:r>
    </w:p>
    <w:p w14:paraId="00F09354" w14:textId="77777777" w:rsidR="003449BF" w:rsidRPr="00A70F71" w:rsidRDefault="003449BF" w:rsidP="003449BF">
      <w:pPr>
        <w:ind w:left="708"/>
        <w:rPr>
          <w:sz w:val="22"/>
          <w:szCs w:val="22"/>
        </w:rPr>
      </w:pPr>
      <w:r w:rsidRPr="00A70F71">
        <w:rPr>
          <w:sz w:val="22"/>
          <w:szCs w:val="22"/>
        </w:rPr>
        <w:t>• Purpose of the evaluation</w:t>
      </w:r>
    </w:p>
    <w:p w14:paraId="2850B50A" w14:textId="77777777" w:rsidR="003449BF" w:rsidRPr="00A70F71" w:rsidRDefault="003449BF" w:rsidP="003449BF">
      <w:pPr>
        <w:ind w:left="708"/>
        <w:rPr>
          <w:sz w:val="22"/>
          <w:szCs w:val="22"/>
        </w:rPr>
      </w:pPr>
      <w:r w:rsidRPr="00A70F71">
        <w:rPr>
          <w:sz w:val="22"/>
          <w:szCs w:val="22"/>
        </w:rPr>
        <w:t>• Scope &amp; Methodology</w:t>
      </w:r>
    </w:p>
    <w:p w14:paraId="3B3E0AF7" w14:textId="77777777" w:rsidR="003449BF" w:rsidRPr="00A70F71" w:rsidRDefault="003449BF" w:rsidP="003449BF">
      <w:pPr>
        <w:ind w:left="708"/>
        <w:rPr>
          <w:sz w:val="22"/>
          <w:szCs w:val="22"/>
        </w:rPr>
      </w:pPr>
      <w:r w:rsidRPr="00A70F71">
        <w:rPr>
          <w:sz w:val="22"/>
          <w:szCs w:val="22"/>
        </w:rPr>
        <w:t>• Structure of the evaluation report</w:t>
      </w:r>
    </w:p>
    <w:p w14:paraId="56376BE6" w14:textId="77777777" w:rsidR="003449BF" w:rsidRPr="00A70F71" w:rsidRDefault="003449BF" w:rsidP="003449BF">
      <w:pPr>
        <w:spacing w:before="60"/>
        <w:rPr>
          <w:sz w:val="22"/>
          <w:szCs w:val="22"/>
        </w:rPr>
      </w:pPr>
      <w:r w:rsidRPr="00A70F71">
        <w:rPr>
          <w:sz w:val="22"/>
          <w:szCs w:val="22"/>
        </w:rPr>
        <w:t>2. Project description and development context</w:t>
      </w:r>
    </w:p>
    <w:p w14:paraId="273347B3" w14:textId="77777777" w:rsidR="003449BF" w:rsidRPr="00A70F71" w:rsidRDefault="003449BF" w:rsidP="003449BF">
      <w:pPr>
        <w:ind w:left="708"/>
        <w:rPr>
          <w:sz w:val="22"/>
          <w:szCs w:val="22"/>
        </w:rPr>
      </w:pPr>
      <w:r w:rsidRPr="00A70F71">
        <w:rPr>
          <w:sz w:val="22"/>
          <w:szCs w:val="22"/>
        </w:rPr>
        <w:t>• Project start and duration</w:t>
      </w:r>
    </w:p>
    <w:p w14:paraId="75525C24" w14:textId="77777777" w:rsidR="003449BF" w:rsidRPr="00A70F71" w:rsidRDefault="003449BF" w:rsidP="003449BF">
      <w:pPr>
        <w:ind w:left="708"/>
        <w:rPr>
          <w:sz w:val="22"/>
          <w:szCs w:val="22"/>
        </w:rPr>
      </w:pPr>
      <w:r w:rsidRPr="00A70F71">
        <w:rPr>
          <w:sz w:val="22"/>
          <w:szCs w:val="22"/>
        </w:rPr>
        <w:t>• Problems that the project sought to address</w:t>
      </w:r>
    </w:p>
    <w:p w14:paraId="73A5C12B" w14:textId="77777777" w:rsidR="003449BF" w:rsidRPr="00A70F71" w:rsidRDefault="003449BF" w:rsidP="003449BF">
      <w:pPr>
        <w:ind w:left="708"/>
        <w:rPr>
          <w:sz w:val="22"/>
          <w:szCs w:val="22"/>
        </w:rPr>
      </w:pPr>
      <w:r w:rsidRPr="00A70F71">
        <w:rPr>
          <w:sz w:val="22"/>
          <w:szCs w:val="22"/>
        </w:rPr>
        <w:t>• Immediate and development objectives of the project</w:t>
      </w:r>
    </w:p>
    <w:p w14:paraId="38F084A2" w14:textId="77777777" w:rsidR="003449BF" w:rsidRPr="00A70F71" w:rsidRDefault="003449BF" w:rsidP="003449BF">
      <w:pPr>
        <w:ind w:left="708"/>
        <w:rPr>
          <w:sz w:val="22"/>
          <w:szCs w:val="22"/>
        </w:rPr>
      </w:pPr>
      <w:r w:rsidRPr="00A70F71">
        <w:rPr>
          <w:sz w:val="22"/>
          <w:szCs w:val="22"/>
        </w:rPr>
        <w:t>• Baseline Indicators established</w:t>
      </w:r>
    </w:p>
    <w:p w14:paraId="7E1D17FC" w14:textId="77777777" w:rsidR="003449BF" w:rsidRPr="00A70F71" w:rsidRDefault="003449BF" w:rsidP="003449BF">
      <w:pPr>
        <w:ind w:left="708"/>
        <w:rPr>
          <w:sz w:val="22"/>
          <w:szCs w:val="22"/>
        </w:rPr>
      </w:pPr>
      <w:r w:rsidRPr="00A70F71">
        <w:rPr>
          <w:sz w:val="22"/>
          <w:szCs w:val="22"/>
        </w:rPr>
        <w:t>• Main stakeholders</w:t>
      </w:r>
    </w:p>
    <w:p w14:paraId="3D2E1648" w14:textId="77777777" w:rsidR="003449BF" w:rsidRPr="00A70F71" w:rsidRDefault="003449BF" w:rsidP="003449BF">
      <w:pPr>
        <w:ind w:left="708"/>
        <w:rPr>
          <w:sz w:val="22"/>
          <w:szCs w:val="22"/>
        </w:rPr>
      </w:pPr>
      <w:r w:rsidRPr="00A70F71">
        <w:rPr>
          <w:sz w:val="22"/>
          <w:szCs w:val="22"/>
        </w:rPr>
        <w:t>• Expected Results</w:t>
      </w:r>
    </w:p>
    <w:p w14:paraId="2C19AC30" w14:textId="77777777" w:rsidR="003449BF" w:rsidRPr="00A70F71" w:rsidRDefault="003449BF" w:rsidP="003449BF">
      <w:pPr>
        <w:spacing w:before="60"/>
        <w:rPr>
          <w:sz w:val="22"/>
          <w:szCs w:val="22"/>
        </w:rPr>
      </w:pPr>
      <w:r w:rsidRPr="00A70F71">
        <w:rPr>
          <w:sz w:val="22"/>
          <w:szCs w:val="22"/>
        </w:rPr>
        <w:t>3. Findings</w:t>
      </w:r>
    </w:p>
    <w:p w14:paraId="6FEF73B8" w14:textId="77777777" w:rsidR="003449BF" w:rsidRPr="00A70F71" w:rsidRDefault="003449BF" w:rsidP="003449BF">
      <w:pPr>
        <w:rPr>
          <w:sz w:val="22"/>
          <w:szCs w:val="22"/>
        </w:rPr>
      </w:pPr>
      <w:r w:rsidRPr="00A70F71">
        <w:rPr>
          <w:sz w:val="22"/>
          <w:szCs w:val="22"/>
        </w:rPr>
        <w:t>(In addition to a descriptive assessment, all criteria marked with (*) must be rated)</w:t>
      </w:r>
    </w:p>
    <w:p w14:paraId="50374238" w14:textId="77777777" w:rsidR="003449BF" w:rsidRPr="00A70F71" w:rsidRDefault="003449BF" w:rsidP="003449BF">
      <w:pPr>
        <w:spacing w:before="60"/>
        <w:rPr>
          <w:sz w:val="22"/>
          <w:szCs w:val="22"/>
        </w:rPr>
      </w:pPr>
      <w:r w:rsidRPr="00A70F71">
        <w:rPr>
          <w:sz w:val="22"/>
          <w:szCs w:val="22"/>
        </w:rPr>
        <w:t>3.1 Project Design / Formulation</w:t>
      </w:r>
    </w:p>
    <w:p w14:paraId="72F4393B" w14:textId="77777777" w:rsidR="003449BF" w:rsidRPr="00A70F71" w:rsidRDefault="003449BF" w:rsidP="003449BF">
      <w:pPr>
        <w:ind w:left="708"/>
        <w:rPr>
          <w:sz w:val="22"/>
          <w:szCs w:val="22"/>
        </w:rPr>
      </w:pPr>
      <w:r w:rsidRPr="00A70F71">
        <w:rPr>
          <w:sz w:val="22"/>
          <w:szCs w:val="22"/>
        </w:rPr>
        <w:t>• Analysis of LFA/Results Framework (Project logic /strategy; Indicators)</w:t>
      </w:r>
    </w:p>
    <w:p w14:paraId="1E4472F0" w14:textId="77777777" w:rsidR="003449BF" w:rsidRPr="00A70F71" w:rsidRDefault="003449BF" w:rsidP="003449BF">
      <w:pPr>
        <w:ind w:left="708"/>
        <w:rPr>
          <w:sz w:val="22"/>
          <w:szCs w:val="22"/>
        </w:rPr>
      </w:pPr>
      <w:r w:rsidRPr="00A70F71">
        <w:rPr>
          <w:sz w:val="22"/>
          <w:szCs w:val="22"/>
        </w:rPr>
        <w:t>• Assumptions and Risks</w:t>
      </w:r>
    </w:p>
    <w:p w14:paraId="42FA273F" w14:textId="77777777" w:rsidR="003449BF" w:rsidRPr="00A70F71" w:rsidRDefault="003449BF" w:rsidP="003449BF">
      <w:pPr>
        <w:ind w:left="708"/>
        <w:rPr>
          <w:sz w:val="22"/>
          <w:szCs w:val="22"/>
        </w:rPr>
      </w:pPr>
      <w:r w:rsidRPr="00A70F71">
        <w:rPr>
          <w:sz w:val="22"/>
          <w:szCs w:val="22"/>
        </w:rPr>
        <w:t>• Lessons from other relevant projects (e.g., same focal area) incorporated into</w:t>
      </w:r>
    </w:p>
    <w:p w14:paraId="11C06F5C" w14:textId="77777777" w:rsidR="003449BF" w:rsidRPr="00A70F71" w:rsidRDefault="003449BF" w:rsidP="003449BF">
      <w:pPr>
        <w:ind w:left="708"/>
        <w:rPr>
          <w:sz w:val="22"/>
          <w:szCs w:val="22"/>
        </w:rPr>
      </w:pPr>
      <w:r w:rsidRPr="00A70F71">
        <w:rPr>
          <w:sz w:val="22"/>
          <w:szCs w:val="22"/>
        </w:rPr>
        <w:t>project design</w:t>
      </w:r>
    </w:p>
    <w:p w14:paraId="1E7CDD3D" w14:textId="77777777" w:rsidR="003449BF" w:rsidRPr="00A70F71" w:rsidRDefault="003449BF" w:rsidP="003449BF">
      <w:pPr>
        <w:ind w:left="708"/>
        <w:rPr>
          <w:sz w:val="22"/>
          <w:szCs w:val="22"/>
        </w:rPr>
      </w:pPr>
      <w:r w:rsidRPr="00A70F71">
        <w:rPr>
          <w:sz w:val="22"/>
          <w:szCs w:val="22"/>
        </w:rPr>
        <w:t>• Planned stakeholder participation</w:t>
      </w:r>
    </w:p>
    <w:p w14:paraId="37402535" w14:textId="77777777" w:rsidR="003449BF" w:rsidRPr="00A70F71" w:rsidRDefault="003449BF" w:rsidP="003449BF">
      <w:pPr>
        <w:ind w:left="708"/>
        <w:rPr>
          <w:sz w:val="22"/>
          <w:szCs w:val="22"/>
        </w:rPr>
      </w:pPr>
      <w:r w:rsidRPr="00A70F71">
        <w:rPr>
          <w:sz w:val="22"/>
          <w:szCs w:val="22"/>
        </w:rPr>
        <w:t>• Replication approach</w:t>
      </w:r>
    </w:p>
    <w:p w14:paraId="32E03700" w14:textId="77777777" w:rsidR="003449BF" w:rsidRPr="00A70F71" w:rsidRDefault="003449BF" w:rsidP="003449BF">
      <w:pPr>
        <w:ind w:left="708"/>
        <w:rPr>
          <w:sz w:val="22"/>
          <w:szCs w:val="22"/>
        </w:rPr>
      </w:pPr>
      <w:r w:rsidRPr="00A70F71">
        <w:rPr>
          <w:sz w:val="22"/>
          <w:szCs w:val="22"/>
        </w:rPr>
        <w:t>• UNDP comparative advantage</w:t>
      </w:r>
    </w:p>
    <w:p w14:paraId="5EAABF2F" w14:textId="77777777" w:rsidR="003449BF" w:rsidRPr="00A70F71" w:rsidRDefault="003449BF" w:rsidP="003449BF">
      <w:pPr>
        <w:ind w:left="708"/>
        <w:rPr>
          <w:sz w:val="22"/>
          <w:szCs w:val="22"/>
        </w:rPr>
      </w:pPr>
      <w:r w:rsidRPr="00A70F71">
        <w:rPr>
          <w:sz w:val="22"/>
          <w:szCs w:val="22"/>
        </w:rPr>
        <w:lastRenderedPageBreak/>
        <w:t>• Linkages between project and other interventions within the sector</w:t>
      </w:r>
    </w:p>
    <w:p w14:paraId="57755327" w14:textId="77777777" w:rsidR="003449BF" w:rsidRPr="00A70F71" w:rsidRDefault="003449BF" w:rsidP="003449BF">
      <w:pPr>
        <w:ind w:left="708"/>
        <w:rPr>
          <w:sz w:val="22"/>
          <w:szCs w:val="22"/>
        </w:rPr>
      </w:pPr>
      <w:r w:rsidRPr="00A70F71">
        <w:rPr>
          <w:sz w:val="22"/>
          <w:szCs w:val="22"/>
        </w:rPr>
        <w:t>• Management arrangements</w:t>
      </w:r>
    </w:p>
    <w:p w14:paraId="4B03DA48" w14:textId="77777777" w:rsidR="003449BF" w:rsidRPr="00A70F71" w:rsidRDefault="003449BF" w:rsidP="003449BF">
      <w:pPr>
        <w:spacing w:before="60"/>
        <w:rPr>
          <w:sz w:val="22"/>
          <w:szCs w:val="22"/>
        </w:rPr>
      </w:pPr>
      <w:r w:rsidRPr="00A70F71">
        <w:rPr>
          <w:sz w:val="22"/>
          <w:szCs w:val="22"/>
        </w:rPr>
        <w:t>3.2 Project Implementation</w:t>
      </w:r>
    </w:p>
    <w:p w14:paraId="6DD9D133" w14:textId="77777777" w:rsidR="003449BF" w:rsidRPr="00A70F71" w:rsidRDefault="003449BF" w:rsidP="003449BF">
      <w:pPr>
        <w:ind w:left="708"/>
        <w:rPr>
          <w:sz w:val="22"/>
          <w:szCs w:val="22"/>
        </w:rPr>
      </w:pPr>
      <w:r w:rsidRPr="00A70F71">
        <w:rPr>
          <w:sz w:val="22"/>
          <w:szCs w:val="22"/>
        </w:rPr>
        <w:t>• Adaptive management (changes to the project design and project outputs</w:t>
      </w:r>
    </w:p>
    <w:p w14:paraId="583B7196" w14:textId="77777777" w:rsidR="003449BF" w:rsidRPr="00A70F71" w:rsidRDefault="003449BF" w:rsidP="003449BF">
      <w:pPr>
        <w:ind w:left="708"/>
        <w:rPr>
          <w:sz w:val="22"/>
          <w:szCs w:val="22"/>
        </w:rPr>
      </w:pPr>
      <w:r w:rsidRPr="00A70F71">
        <w:rPr>
          <w:sz w:val="22"/>
          <w:szCs w:val="22"/>
        </w:rPr>
        <w:t>during implementation)</w:t>
      </w:r>
    </w:p>
    <w:p w14:paraId="7B815C3C" w14:textId="77777777" w:rsidR="003449BF" w:rsidRPr="00A70F71" w:rsidRDefault="003449BF" w:rsidP="003449BF">
      <w:pPr>
        <w:ind w:left="708"/>
        <w:rPr>
          <w:sz w:val="22"/>
          <w:szCs w:val="22"/>
        </w:rPr>
      </w:pPr>
      <w:r w:rsidRPr="00A70F71">
        <w:rPr>
          <w:sz w:val="22"/>
          <w:szCs w:val="22"/>
        </w:rPr>
        <w:t>• Partnership arrangements (with relevant stakeholders involved in the country/region)</w:t>
      </w:r>
    </w:p>
    <w:p w14:paraId="2CBC5459" w14:textId="77777777" w:rsidR="003449BF" w:rsidRPr="00A70F71" w:rsidRDefault="003449BF" w:rsidP="003449BF">
      <w:pPr>
        <w:ind w:left="708"/>
        <w:rPr>
          <w:sz w:val="22"/>
          <w:szCs w:val="22"/>
        </w:rPr>
      </w:pPr>
      <w:r w:rsidRPr="00A70F71">
        <w:rPr>
          <w:sz w:val="22"/>
          <w:szCs w:val="22"/>
        </w:rPr>
        <w:t>• Feedback from M&amp;E activities used for adaptive management</w:t>
      </w:r>
    </w:p>
    <w:p w14:paraId="4FFC9932" w14:textId="77777777" w:rsidR="003449BF" w:rsidRPr="00A70F71" w:rsidRDefault="003449BF" w:rsidP="003449BF">
      <w:pPr>
        <w:ind w:left="708"/>
        <w:rPr>
          <w:sz w:val="22"/>
          <w:szCs w:val="22"/>
        </w:rPr>
      </w:pPr>
      <w:r w:rsidRPr="00A70F71">
        <w:rPr>
          <w:sz w:val="22"/>
          <w:szCs w:val="22"/>
        </w:rPr>
        <w:t>• Project Finance:</w:t>
      </w:r>
    </w:p>
    <w:p w14:paraId="288DFC37" w14:textId="77777777" w:rsidR="003449BF" w:rsidRPr="00A70F71" w:rsidRDefault="003449BF" w:rsidP="003449BF">
      <w:pPr>
        <w:ind w:left="708"/>
        <w:rPr>
          <w:sz w:val="22"/>
          <w:szCs w:val="22"/>
        </w:rPr>
      </w:pPr>
      <w:r w:rsidRPr="00A70F71">
        <w:rPr>
          <w:sz w:val="22"/>
          <w:szCs w:val="22"/>
        </w:rPr>
        <w:t>• Monitoring and evaluation: design at entry and implementation (*)</w:t>
      </w:r>
    </w:p>
    <w:p w14:paraId="6A1196C8" w14:textId="77777777" w:rsidR="003449BF" w:rsidRPr="00A70F71" w:rsidRDefault="003449BF" w:rsidP="003449BF">
      <w:pPr>
        <w:ind w:left="708"/>
        <w:rPr>
          <w:sz w:val="22"/>
          <w:szCs w:val="22"/>
        </w:rPr>
      </w:pPr>
      <w:r w:rsidRPr="00A70F71">
        <w:rPr>
          <w:sz w:val="22"/>
          <w:szCs w:val="22"/>
        </w:rPr>
        <w:t>• UNDP and Implementing Partner implementation / execution (*) coordination,</w:t>
      </w:r>
    </w:p>
    <w:p w14:paraId="3FD25777" w14:textId="77777777" w:rsidR="003449BF" w:rsidRPr="00A70F71" w:rsidRDefault="003449BF" w:rsidP="003449BF">
      <w:pPr>
        <w:ind w:left="708"/>
        <w:rPr>
          <w:sz w:val="22"/>
          <w:szCs w:val="22"/>
        </w:rPr>
      </w:pPr>
      <w:r w:rsidRPr="00A70F71">
        <w:rPr>
          <w:sz w:val="22"/>
          <w:szCs w:val="22"/>
        </w:rPr>
        <w:t>and operational issues</w:t>
      </w:r>
    </w:p>
    <w:p w14:paraId="03723DC9" w14:textId="77777777" w:rsidR="003449BF" w:rsidRPr="00A70F71" w:rsidRDefault="003449BF" w:rsidP="003449BF">
      <w:pPr>
        <w:spacing w:before="60"/>
        <w:rPr>
          <w:sz w:val="22"/>
          <w:szCs w:val="22"/>
        </w:rPr>
      </w:pPr>
      <w:r w:rsidRPr="00A70F71">
        <w:rPr>
          <w:sz w:val="22"/>
          <w:szCs w:val="22"/>
        </w:rPr>
        <w:t>3.3 Project Results</w:t>
      </w:r>
    </w:p>
    <w:p w14:paraId="50B8FB6B" w14:textId="77777777" w:rsidR="003449BF" w:rsidRPr="00A70F71" w:rsidRDefault="003449BF" w:rsidP="003449BF">
      <w:pPr>
        <w:ind w:left="708"/>
        <w:rPr>
          <w:sz w:val="22"/>
          <w:szCs w:val="22"/>
        </w:rPr>
      </w:pPr>
      <w:r w:rsidRPr="00A70F71">
        <w:rPr>
          <w:sz w:val="22"/>
          <w:szCs w:val="22"/>
        </w:rPr>
        <w:t>• Overall results (attainment of objectives) (*)</w:t>
      </w:r>
    </w:p>
    <w:p w14:paraId="639228F0" w14:textId="77777777" w:rsidR="003449BF" w:rsidRPr="00A70F71" w:rsidRDefault="003449BF" w:rsidP="003449BF">
      <w:pPr>
        <w:ind w:left="708"/>
        <w:rPr>
          <w:sz w:val="22"/>
          <w:szCs w:val="22"/>
        </w:rPr>
      </w:pPr>
      <w:r w:rsidRPr="00A70F71">
        <w:rPr>
          <w:sz w:val="22"/>
          <w:szCs w:val="22"/>
        </w:rPr>
        <w:t>• Relevance (*)</w:t>
      </w:r>
    </w:p>
    <w:p w14:paraId="79395CB2" w14:textId="77777777" w:rsidR="003449BF" w:rsidRPr="00A70F71" w:rsidRDefault="003449BF" w:rsidP="003449BF">
      <w:pPr>
        <w:ind w:left="708"/>
        <w:rPr>
          <w:sz w:val="22"/>
          <w:szCs w:val="22"/>
        </w:rPr>
      </w:pPr>
      <w:r w:rsidRPr="00A70F71">
        <w:rPr>
          <w:sz w:val="22"/>
          <w:szCs w:val="22"/>
        </w:rPr>
        <w:t>• Effectiveness &amp; Efficiency (*)</w:t>
      </w:r>
    </w:p>
    <w:p w14:paraId="28A60CE1" w14:textId="77777777" w:rsidR="003449BF" w:rsidRPr="00A70F71" w:rsidRDefault="003449BF" w:rsidP="003449BF">
      <w:pPr>
        <w:ind w:left="708"/>
        <w:rPr>
          <w:sz w:val="22"/>
          <w:szCs w:val="22"/>
        </w:rPr>
      </w:pPr>
      <w:r w:rsidRPr="00A70F71">
        <w:rPr>
          <w:sz w:val="22"/>
          <w:szCs w:val="22"/>
        </w:rPr>
        <w:t>• Country ownership</w:t>
      </w:r>
    </w:p>
    <w:p w14:paraId="0548E317" w14:textId="77777777" w:rsidR="003449BF" w:rsidRPr="00A70F71" w:rsidRDefault="003449BF" w:rsidP="003449BF">
      <w:pPr>
        <w:ind w:left="708"/>
        <w:rPr>
          <w:sz w:val="22"/>
          <w:szCs w:val="22"/>
        </w:rPr>
      </w:pPr>
      <w:r w:rsidRPr="00A70F71">
        <w:rPr>
          <w:sz w:val="22"/>
          <w:szCs w:val="22"/>
        </w:rPr>
        <w:t>• Mainstreaming</w:t>
      </w:r>
    </w:p>
    <w:p w14:paraId="583CAA8B" w14:textId="77777777" w:rsidR="003449BF" w:rsidRPr="00A70F71" w:rsidRDefault="003449BF" w:rsidP="003449BF">
      <w:pPr>
        <w:ind w:left="708"/>
        <w:rPr>
          <w:sz w:val="22"/>
          <w:szCs w:val="22"/>
        </w:rPr>
      </w:pPr>
      <w:r w:rsidRPr="00A70F71">
        <w:rPr>
          <w:sz w:val="22"/>
          <w:szCs w:val="22"/>
        </w:rPr>
        <w:t>• Sustainability (*)</w:t>
      </w:r>
    </w:p>
    <w:p w14:paraId="2A677163" w14:textId="77777777" w:rsidR="003449BF" w:rsidRPr="00A70F71" w:rsidRDefault="003449BF" w:rsidP="003449BF">
      <w:pPr>
        <w:ind w:left="708"/>
        <w:rPr>
          <w:sz w:val="22"/>
          <w:szCs w:val="22"/>
        </w:rPr>
      </w:pPr>
      <w:r w:rsidRPr="00A70F71">
        <w:rPr>
          <w:sz w:val="22"/>
          <w:szCs w:val="22"/>
        </w:rPr>
        <w:t>• Impact</w:t>
      </w:r>
    </w:p>
    <w:p w14:paraId="5D75A31A" w14:textId="77777777" w:rsidR="003449BF" w:rsidRPr="00A70F71" w:rsidRDefault="003449BF" w:rsidP="003449BF">
      <w:pPr>
        <w:spacing w:before="60"/>
        <w:rPr>
          <w:sz w:val="22"/>
          <w:szCs w:val="22"/>
        </w:rPr>
      </w:pPr>
      <w:r w:rsidRPr="00A70F71">
        <w:rPr>
          <w:sz w:val="22"/>
          <w:szCs w:val="22"/>
        </w:rPr>
        <w:t>4. Conclusions, Recommendations &amp; Lessons</w:t>
      </w:r>
    </w:p>
    <w:p w14:paraId="04FF08DF" w14:textId="77777777" w:rsidR="003449BF" w:rsidRPr="00A70F71" w:rsidRDefault="003449BF" w:rsidP="003449BF">
      <w:pPr>
        <w:ind w:left="708"/>
        <w:rPr>
          <w:sz w:val="22"/>
          <w:szCs w:val="22"/>
        </w:rPr>
      </w:pPr>
      <w:r w:rsidRPr="00A70F71">
        <w:rPr>
          <w:sz w:val="22"/>
          <w:szCs w:val="22"/>
        </w:rPr>
        <w:t>• Corrective actions for the design, implementation, monitoring and evaluation</w:t>
      </w:r>
    </w:p>
    <w:p w14:paraId="4704001E" w14:textId="77777777" w:rsidR="003449BF" w:rsidRPr="00A70F71" w:rsidRDefault="003449BF" w:rsidP="003449BF">
      <w:pPr>
        <w:ind w:left="708"/>
        <w:rPr>
          <w:sz w:val="22"/>
          <w:szCs w:val="22"/>
        </w:rPr>
      </w:pPr>
      <w:r w:rsidRPr="00A70F71">
        <w:rPr>
          <w:sz w:val="22"/>
          <w:szCs w:val="22"/>
        </w:rPr>
        <w:t>of the project</w:t>
      </w:r>
    </w:p>
    <w:p w14:paraId="7F856612" w14:textId="77777777" w:rsidR="003449BF" w:rsidRPr="00A70F71" w:rsidRDefault="003449BF" w:rsidP="003449BF">
      <w:pPr>
        <w:ind w:left="708"/>
        <w:rPr>
          <w:sz w:val="22"/>
          <w:szCs w:val="22"/>
        </w:rPr>
      </w:pPr>
      <w:r w:rsidRPr="00A70F71">
        <w:rPr>
          <w:sz w:val="22"/>
          <w:szCs w:val="22"/>
        </w:rPr>
        <w:t>• Actions to follow up or reinforce initial benefits from the project</w:t>
      </w:r>
    </w:p>
    <w:p w14:paraId="3BA9C550" w14:textId="77777777" w:rsidR="003449BF" w:rsidRPr="00A70F71" w:rsidRDefault="003449BF" w:rsidP="003449BF">
      <w:pPr>
        <w:ind w:left="708"/>
        <w:rPr>
          <w:sz w:val="22"/>
          <w:szCs w:val="22"/>
        </w:rPr>
      </w:pPr>
      <w:r w:rsidRPr="00A70F71">
        <w:rPr>
          <w:sz w:val="22"/>
          <w:szCs w:val="22"/>
        </w:rPr>
        <w:t>• Proposals for future directions underlining main objectives</w:t>
      </w:r>
    </w:p>
    <w:p w14:paraId="7B0362CE" w14:textId="77777777" w:rsidR="003449BF" w:rsidRPr="00A70F71" w:rsidRDefault="003449BF" w:rsidP="003449BF">
      <w:pPr>
        <w:ind w:left="708"/>
        <w:rPr>
          <w:sz w:val="22"/>
          <w:szCs w:val="22"/>
        </w:rPr>
      </w:pPr>
      <w:r w:rsidRPr="00A70F71">
        <w:rPr>
          <w:sz w:val="22"/>
          <w:szCs w:val="22"/>
        </w:rPr>
        <w:t>• Best and worst practices in addressing issues relating to relevance, performance</w:t>
      </w:r>
    </w:p>
    <w:p w14:paraId="4BF26362" w14:textId="77777777" w:rsidR="003449BF" w:rsidRPr="00A70F71" w:rsidRDefault="003449BF" w:rsidP="003449BF">
      <w:pPr>
        <w:ind w:left="708"/>
        <w:rPr>
          <w:sz w:val="22"/>
          <w:szCs w:val="22"/>
        </w:rPr>
      </w:pPr>
      <w:r w:rsidRPr="00A70F71">
        <w:rPr>
          <w:sz w:val="22"/>
          <w:szCs w:val="22"/>
        </w:rPr>
        <w:t>and success</w:t>
      </w:r>
    </w:p>
    <w:p w14:paraId="2CDB8BD5" w14:textId="77777777" w:rsidR="003449BF" w:rsidRPr="00A70F71" w:rsidRDefault="003449BF" w:rsidP="003449BF">
      <w:pPr>
        <w:spacing w:before="60"/>
        <w:rPr>
          <w:sz w:val="22"/>
          <w:szCs w:val="22"/>
        </w:rPr>
      </w:pPr>
      <w:r w:rsidRPr="00A70F71">
        <w:rPr>
          <w:sz w:val="22"/>
          <w:szCs w:val="22"/>
        </w:rPr>
        <w:t>5. Annexes</w:t>
      </w:r>
    </w:p>
    <w:p w14:paraId="7D902D10" w14:textId="77777777" w:rsidR="003449BF" w:rsidRPr="00A70F71" w:rsidRDefault="003449BF" w:rsidP="003449BF">
      <w:pPr>
        <w:ind w:left="708"/>
        <w:rPr>
          <w:sz w:val="22"/>
          <w:szCs w:val="22"/>
        </w:rPr>
      </w:pPr>
      <w:r w:rsidRPr="00A70F71">
        <w:rPr>
          <w:sz w:val="22"/>
          <w:szCs w:val="22"/>
        </w:rPr>
        <w:t>• ToR</w:t>
      </w:r>
    </w:p>
    <w:p w14:paraId="1F1DB1FB" w14:textId="77777777" w:rsidR="003449BF" w:rsidRPr="00A70F71" w:rsidRDefault="003449BF" w:rsidP="003449BF">
      <w:pPr>
        <w:ind w:left="708"/>
        <w:rPr>
          <w:sz w:val="22"/>
          <w:szCs w:val="22"/>
        </w:rPr>
      </w:pPr>
      <w:r w:rsidRPr="00A70F71">
        <w:rPr>
          <w:sz w:val="22"/>
          <w:szCs w:val="22"/>
        </w:rPr>
        <w:t>• Itinerary</w:t>
      </w:r>
    </w:p>
    <w:p w14:paraId="5141A4B4" w14:textId="77777777" w:rsidR="003449BF" w:rsidRPr="00A70F71" w:rsidRDefault="003449BF" w:rsidP="003449BF">
      <w:pPr>
        <w:ind w:left="708"/>
        <w:rPr>
          <w:sz w:val="22"/>
          <w:szCs w:val="22"/>
        </w:rPr>
      </w:pPr>
      <w:r w:rsidRPr="00A70F71">
        <w:rPr>
          <w:sz w:val="22"/>
          <w:szCs w:val="22"/>
        </w:rPr>
        <w:t>• List of persons interviewed</w:t>
      </w:r>
    </w:p>
    <w:p w14:paraId="5E5861E9" w14:textId="77777777" w:rsidR="003449BF" w:rsidRPr="00A70F71" w:rsidRDefault="003449BF" w:rsidP="003449BF">
      <w:pPr>
        <w:ind w:left="708"/>
        <w:rPr>
          <w:sz w:val="22"/>
          <w:szCs w:val="22"/>
        </w:rPr>
      </w:pPr>
      <w:r w:rsidRPr="00A70F71">
        <w:rPr>
          <w:sz w:val="22"/>
          <w:szCs w:val="22"/>
        </w:rPr>
        <w:t>• Summary of field visits</w:t>
      </w:r>
    </w:p>
    <w:p w14:paraId="7FB0FD49" w14:textId="77777777" w:rsidR="003449BF" w:rsidRPr="00A70F71" w:rsidRDefault="003449BF" w:rsidP="003449BF">
      <w:pPr>
        <w:ind w:left="708"/>
        <w:rPr>
          <w:sz w:val="22"/>
          <w:szCs w:val="22"/>
        </w:rPr>
      </w:pPr>
      <w:r w:rsidRPr="00A70F71">
        <w:rPr>
          <w:sz w:val="22"/>
          <w:szCs w:val="22"/>
        </w:rPr>
        <w:t>• List of documents reviewed</w:t>
      </w:r>
    </w:p>
    <w:p w14:paraId="43F1CAF6" w14:textId="77777777" w:rsidR="003449BF" w:rsidRPr="00A70F71" w:rsidRDefault="003449BF" w:rsidP="003449BF">
      <w:pPr>
        <w:ind w:left="708"/>
        <w:rPr>
          <w:sz w:val="22"/>
          <w:szCs w:val="22"/>
        </w:rPr>
      </w:pPr>
      <w:r w:rsidRPr="00A70F71">
        <w:rPr>
          <w:sz w:val="22"/>
          <w:szCs w:val="22"/>
        </w:rPr>
        <w:t>• Evaluation Question Matrix</w:t>
      </w:r>
    </w:p>
    <w:p w14:paraId="2E041982" w14:textId="77777777" w:rsidR="003449BF" w:rsidRPr="00A70F71" w:rsidRDefault="003449BF" w:rsidP="003449BF">
      <w:pPr>
        <w:ind w:left="708"/>
        <w:rPr>
          <w:sz w:val="22"/>
          <w:szCs w:val="22"/>
        </w:rPr>
      </w:pPr>
      <w:r w:rsidRPr="00A70F71">
        <w:rPr>
          <w:sz w:val="22"/>
          <w:szCs w:val="22"/>
        </w:rPr>
        <w:t>• Questionnaire used and summary of results</w:t>
      </w:r>
    </w:p>
    <w:p w14:paraId="0FF41AA4" w14:textId="6A618761" w:rsidR="006D6A9B" w:rsidRPr="001D11A5" w:rsidRDefault="003449BF" w:rsidP="001D11A5">
      <w:pPr>
        <w:ind w:left="708"/>
        <w:rPr>
          <w:sz w:val="22"/>
          <w:szCs w:val="22"/>
        </w:rPr>
      </w:pPr>
      <w:r w:rsidRPr="00A70F71">
        <w:rPr>
          <w:sz w:val="22"/>
          <w:szCs w:val="22"/>
        </w:rPr>
        <w:t>• Evaluation Consultant Agreement Form</w:t>
      </w:r>
    </w:p>
    <w:p w14:paraId="22AEB04B" w14:textId="7DF3731B" w:rsidR="009844AF" w:rsidRDefault="009844AF">
      <w:pPr>
        <w:spacing w:before="0" w:after="0"/>
      </w:pPr>
      <w:r>
        <w:br w:type="page"/>
      </w:r>
    </w:p>
    <w:p w14:paraId="20959EEA" w14:textId="77777777" w:rsidR="00C316D9" w:rsidRDefault="00CD0D90" w:rsidP="00C316D9">
      <w:pPr>
        <w:pStyle w:val="Heading1"/>
      </w:pPr>
      <w:bookmarkStart w:id="159" w:name="_Toc519269590"/>
      <w:bookmarkStart w:id="160" w:name="_Toc519277905"/>
      <w:bookmarkStart w:id="161" w:name="_Toc522862641"/>
      <w:bookmarkStart w:id="162" w:name="_Toc14194445"/>
      <w:r>
        <w:lastRenderedPageBreak/>
        <w:t>Annex 10</w:t>
      </w:r>
      <w:r w:rsidR="009844AF">
        <w:t xml:space="preserve">: </w:t>
      </w:r>
      <w:r w:rsidR="009844AF" w:rsidRPr="00A22BFB">
        <w:t>Evaluation Consultant Agreement Form</w:t>
      </w:r>
      <w:bookmarkEnd w:id="159"/>
      <w:bookmarkEnd w:id="160"/>
      <w:bookmarkEnd w:id="161"/>
      <w:bookmarkEnd w:id="162"/>
      <w:r w:rsidR="00C316D9">
        <w:t>s</w:t>
      </w:r>
    </w:p>
    <w:p w14:paraId="3AF3A521" w14:textId="77777777" w:rsidR="00C316D9" w:rsidRPr="00A95464" w:rsidRDefault="00C316D9" w:rsidP="00C316D9">
      <w:pPr>
        <w:autoSpaceDE w:val="0"/>
        <w:autoSpaceDN w:val="0"/>
        <w:adjustRightInd w:val="0"/>
        <w:rPr>
          <w:rFonts w:cs="Calibri"/>
          <w:b/>
          <w:bCs/>
          <w:color w:val="000000"/>
        </w:rPr>
      </w:pPr>
      <w:r w:rsidRPr="00A95464">
        <w:rPr>
          <w:rFonts w:cs="Calibri"/>
          <w:b/>
          <w:bCs/>
          <w:color w:val="000000"/>
        </w:rPr>
        <w:t>Evaluators:</w:t>
      </w:r>
    </w:p>
    <w:p w14:paraId="3012A7C6" w14:textId="77777777" w:rsidR="00C316D9" w:rsidRPr="00966FF5" w:rsidRDefault="00C316D9" w:rsidP="00C316D9">
      <w:pPr>
        <w:pStyle w:val="ListParagraph"/>
        <w:numPr>
          <w:ilvl w:val="0"/>
          <w:numId w:val="2"/>
        </w:numPr>
        <w:spacing w:before="0" w:after="0"/>
        <w:jc w:val="left"/>
        <w:rPr>
          <w:rFonts w:eastAsia="ACaslon-Regular"/>
          <w:sz w:val="20"/>
          <w:szCs w:val="20"/>
        </w:rPr>
      </w:pPr>
      <w:r w:rsidRPr="00966FF5">
        <w:rPr>
          <w:rFonts w:eastAsia="ACaslon-Regular"/>
          <w:sz w:val="20"/>
          <w:szCs w:val="20"/>
        </w:rPr>
        <w:t xml:space="preserve">Must present information that is complete and fair in its assessment of strengths and weaknesses so that decisions or actions taken are well founded.  </w:t>
      </w:r>
    </w:p>
    <w:p w14:paraId="56BB2707" w14:textId="77777777" w:rsidR="00C316D9" w:rsidRPr="00966FF5" w:rsidRDefault="00C316D9" w:rsidP="00C316D9">
      <w:pPr>
        <w:pStyle w:val="ListParagraph"/>
        <w:numPr>
          <w:ilvl w:val="0"/>
          <w:numId w:val="2"/>
        </w:numPr>
        <w:spacing w:before="0" w:after="0"/>
        <w:jc w:val="left"/>
        <w:rPr>
          <w:rFonts w:eastAsia="ACaslon-Regular"/>
          <w:sz w:val="20"/>
          <w:szCs w:val="20"/>
        </w:rPr>
      </w:pPr>
      <w:r w:rsidRPr="00966FF5">
        <w:rPr>
          <w:rFonts w:eastAsia="ACaslon-Regular"/>
          <w:sz w:val="20"/>
          <w:szCs w:val="20"/>
        </w:rPr>
        <w:t xml:space="preserve">Must disclose the full set of evaluation findings along with information on their limitations and have this accessible to all affected by the evaluation with expressed legal rights to receive results. </w:t>
      </w:r>
    </w:p>
    <w:p w14:paraId="64D5180C" w14:textId="77777777" w:rsidR="00C316D9" w:rsidRPr="00966FF5" w:rsidRDefault="00C316D9" w:rsidP="00C316D9">
      <w:pPr>
        <w:pStyle w:val="ListParagraph"/>
        <w:numPr>
          <w:ilvl w:val="0"/>
          <w:numId w:val="2"/>
        </w:numPr>
        <w:spacing w:before="0" w:after="0"/>
        <w:jc w:val="left"/>
        <w:rPr>
          <w:rFonts w:eastAsia="ACaslon-Regular"/>
          <w:sz w:val="20"/>
          <w:szCs w:val="20"/>
        </w:rPr>
      </w:pPr>
      <w:r w:rsidRPr="00966FF5">
        <w:rPr>
          <w:rFonts w:eastAsia="ACaslon-Regular"/>
          <w:sz w:val="20"/>
          <w:szCs w:val="20"/>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5E0882C3" w14:textId="77777777" w:rsidR="00C316D9" w:rsidRPr="00966FF5" w:rsidRDefault="00C316D9" w:rsidP="00C316D9">
      <w:pPr>
        <w:pStyle w:val="ListParagraph"/>
        <w:numPr>
          <w:ilvl w:val="0"/>
          <w:numId w:val="2"/>
        </w:numPr>
        <w:spacing w:before="0" w:after="0"/>
        <w:jc w:val="left"/>
        <w:rPr>
          <w:rFonts w:eastAsia="ACaslon-Regular"/>
          <w:sz w:val="20"/>
          <w:szCs w:val="20"/>
        </w:rPr>
      </w:pPr>
      <w:r w:rsidRPr="00966FF5">
        <w:rPr>
          <w:rFonts w:eastAsia="ACaslon-Regular"/>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078D5D18" w14:textId="77777777" w:rsidR="00C316D9" w:rsidRPr="00966FF5" w:rsidRDefault="00C316D9" w:rsidP="00C316D9">
      <w:pPr>
        <w:pStyle w:val="ListParagraph"/>
        <w:numPr>
          <w:ilvl w:val="0"/>
          <w:numId w:val="2"/>
        </w:numPr>
        <w:spacing w:before="0" w:after="0"/>
        <w:jc w:val="left"/>
        <w:rPr>
          <w:rFonts w:eastAsia="ACaslon-Regular"/>
          <w:sz w:val="20"/>
          <w:szCs w:val="20"/>
        </w:rPr>
      </w:pPr>
      <w:r w:rsidRPr="00966FF5">
        <w:rPr>
          <w:rFonts w:eastAsia="ACaslon-Regular"/>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5539048F" w14:textId="77777777" w:rsidR="00C316D9" w:rsidRPr="00966FF5" w:rsidRDefault="00C316D9" w:rsidP="00C316D9">
      <w:pPr>
        <w:pStyle w:val="ListParagraph"/>
        <w:numPr>
          <w:ilvl w:val="0"/>
          <w:numId w:val="2"/>
        </w:numPr>
        <w:spacing w:before="0" w:after="0"/>
        <w:jc w:val="left"/>
        <w:rPr>
          <w:rFonts w:eastAsia="ACaslon-Regular"/>
          <w:sz w:val="20"/>
          <w:szCs w:val="20"/>
        </w:rPr>
      </w:pPr>
      <w:r w:rsidRPr="00966FF5">
        <w:rPr>
          <w:rFonts w:eastAsia="ACaslon-Regular"/>
          <w:sz w:val="20"/>
          <w:szCs w:val="20"/>
        </w:rPr>
        <w:t xml:space="preserve">Are responsible for their performance and their product(s). They are responsible for the clear, accurate and fair written and/or oral presentation of study imitations, findings and recommendations. </w:t>
      </w:r>
    </w:p>
    <w:p w14:paraId="0770CD8D" w14:textId="77777777" w:rsidR="00C316D9" w:rsidRPr="00966FF5" w:rsidRDefault="00C316D9" w:rsidP="00C316D9">
      <w:pPr>
        <w:pStyle w:val="ListParagraph"/>
        <w:numPr>
          <w:ilvl w:val="0"/>
          <w:numId w:val="2"/>
        </w:numPr>
        <w:spacing w:before="0" w:after="0"/>
        <w:jc w:val="left"/>
        <w:rPr>
          <w:sz w:val="20"/>
          <w:szCs w:val="20"/>
        </w:rPr>
      </w:pPr>
      <w:r w:rsidRPr="00966FF5">
        <w:rPr>
          <w:rFonts w:eastAsia="ACaslon-Regular"/>
          <w:sz w:val="20"/>
          <w:szCs w:val="20"/>
        </w:rPr>
        <w:t>Should reflect sound accounting procedures and be prudent in using the resources of the evaluation.</w:t>
      </w:r>
    </w:p>
    <w:p w14:paraId="0D8A4768" w14:textId="77777777" w:rsidR="00C316D9" w:rsidRDefault="00C316D9" w:rsidP="00C316D9">
      <w:pPr>
        <w:spacing w:after="0"/>
        <w:rPr>
          <w:sz w:val="20"/>
          <w:szCs w:val="20"/>
        </w:rPr>
      </w:pPr>
    </w:p>
    <w:p w14:paraId="0CE22891" w14:textId="77777777" w:rsidR="00C316D9" w:rsidRPr="00966FF5" w:rsidRDefault="00C316D9" w:rsidP="00C316D9">
      <w:pPr>
        <w:spacing w:after="0"/>
        <w:rPr>
          <w:sz w:val="20"/>
          <w:szCs w:val="20"/>
        </w:rPr>
      </w:pPr>
    </w:p>
    <w:p w14:paraId="5B3AF69A"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Calibri" w:hAnsi="Calibri" w:cs="Calibri"/>
          <w:color w:val="000000"/>
        </w:rPr>
      </w:pPr>
    </w:p>
    <w:p w14:paraId="00134711"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b/>
          <w:bCs/>
          <w:color w:val="000000"/>
        </w:rPr>
      </w:pPr>
      <w:r w:rsidRPr="00D6638C">
        <w:rPr>
          <w:rFonts w:ascii="Calibri" w:hAnsi="Calibri" w:cs="Calibri"/>
          <w:b/>
          <w:bCs/>
          <w:color w:val="000000"/>
        </w:rPr>
        <w:t>Agreement to abide by the Code of Conduct for Evaluation in the UN System</w:t>
      </w:r>
    </w:p>
    <w:p w14:paraId="7E9A17D6"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78916394"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sidRPr="00D6638C">
        <w:rPr>
          <w:rFonts w:ascii="Calibri" w:hAnsi="Calibri" w:cs="Calibri"/>
          <w:b/>
          <w:bCs/>
          <w:color w:val="000000"/>
        </w:rPr>
        <w:t xml:space="preserve">Name of Consultant: </w:t>
      </w:r>
      <w:r>
        <w:rPr>
          <w:rFonts w:ascii="Calibri" w:hAnsi="Calibri" w:cs="Calibri"/>
          <w:color w:val="000000"/>
        </w:rPr>
        <w:tab/>
      </w:r>
      <w:r w:rsidRPr="00DA7C27">
        <w:rPr>
          <w:rFonts w:ascii="Calibri" w:hAnsi="Calibri" w:cs="Calibri"/>
          <w:color w:val="000000"/>
        </w:rPr>
        <w:t>DALIBOR KYSELA</w:t>
      </w:r>
    </w:p>
    <w:p w14:paraId="7CA60F89"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09AEF4D5"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sidRPr="00D6638C">
        <w:rPr>
          <w:rFonts w:ascii="Calibri" w:hAnsi="Calibri" w:cs="Calibri"/>
          <w:b/>
          <w:bCs/>
          <w:color w:val="000000"/>
        </w:rPr>
        <w:t xml:space="preserve">Name of Consultancy Organization </w:t>
      </w:r>
      <w:r w:rsidRPr="00D6638C">
        <w:rPr>
          <w:rFonts w:ascii="Calibri" w:hAnsi="Calibri" w:cs="Calibri"/>
          <w:color w:val="000000"/>
        </w:rPr>
        <w:t>(where relevant)</w:t>
      </w:r>
      <w:r w:rsidRPr="00D6638C">
        <w:rPr>
          <w:rFonts w:ascii="Calibri" w:hAnsi="Calibri" w:cs="Calibri"/>
          <w:b/>
          <w:bCs/>
          <w:color w:val="000000"/>
        </w:rPr>
        <w:t xml:space="preserve">: </w:t>
      </w:r>
      <w:r w:rsidRPr="00D6638C">
        <w:rPr>
          <w:rFonts w:ascii="Calibri" w:hAnsi="Calibri" w:cs="Calibri"/>
          <w:color w:val="000000"/>
        </w:rPr>
        <w:t>______</w:t>
      </w:r>
      <w:r w:rsidRPr="00EE370F">
        <w:rPr>
          <w:rFonts w:ascii="Calibri" w:hAnsi="Calibri" w:cs="Calibri"/>
          <w:color w:val="000000"/>
          <w:u w:val="single"/>
        </w:rPr>
        <w:t>N.A.__________________</w:t>
      </w:r>
      <w:r w:rsidRPr="00D6638C">
        <w:rPr>
          <w:rFonts w:ascii="Calibri" w:hAnsi="Calibri" w:cs="Calibri"/>
          <w:color w:val="000000"/>
        </w:rPr>
        <w:t xml:space="preserve"> </w:t>
      </w:r>
    </w:p>
    <w:p w14:paraId="17F33ED0"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69BD6436"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b/>
          <w:bCs/>
          <w:color w:val="000000"/>
        </w:rPr>
      </w:pPr>
      <w:r w:rsidRPr="00D6638C">
        <w:rPr>
          <w:rFonts w:ascii="Calibri" w:hAnsi="Calibri" w:cs="Calibri"/>
          <w:b/>
          <w:bCs/>
          <w:color w:val="000000"/>
        </w:rPr>
        <w:t xml:space="preserve">I confirm that I have received and understood and will abide by the United Nations Code of Conduct for Evaluation. </w:t>
      </w:r>
    </w:p>
    <w:p w14:paraId="21BA63BB"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0690B6EF"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sidRPr="00D6638C">
        <w:rPr>
          <w:rFonts w:ascii="Calibri" w:hAnsi="Calibri" w:cs="Calibri"/>
          <w:color w:val="000000"/>
        </w:rPr>
        <w:t>Signed at</w:t>
      </w:r>
      <w:r>
        <w:rPr>
          <w:rFonts w:ascii="Calibri" w:hAnsi="Calibri" w:cs="Calibri"/>
          <w:color w:val="000000"/>
        </w:rPr>
        <w:t xml:space="preserve">  Vienna </w:t>
      </w:r>
      <w:r w:rsidRPr="00D6638C">
        <w:rPr>
          <w:rFonts w:ascii="Calibri" w:hAnsi="Calibri" w:cs="Calibri"/>
          <w:color w:val="000000"/>
        </w:rPr>
        <w:t xml:space="preserve">on </w:t>
      </w:r>
      <w:r>
        <w:rPr>
          <w:rFonts w:ascii="Calibri" w:hAnsi="Calibri" w:cs="Calibri"/>
          <w:color w:val="000000"/>
        </w:rPr>
        <w:t xml:space="preserve">15.04.2019      </w:t>
      </w:r>
    </w:p>
    <w:p w14:paraId="78C69290" w14:textId="77777777" w:rsidR="00C316D9" w:rsidRPr="009844AF"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Pr>
          <w:rFonts w:ascii="Calibri" w:hAnsi="Calibri" w:cs="Calibri"/>
          <w:color w:val="000000"/>
        </w:rPr>
        <w:tab/>
      </w:r>
      <w:r>
        <w:rPr>
          <w:rFonts w:ascii="Calibri" w:hAnsi="Calibri" w:cs="Calibri"/>
          <w:color w:val="000000"/>
        </w:rPr>
        <w:tab/>
      </w:r>
      <w:r>
        <w:rPr>
          <w:rFonts w:ascii="Arial" w:hAnsi="Arial" w:cs="Arial"/>
          <w:noProof/>
          <w:color w:val="000000"/>
          <w:sz w:val="20"/>
          <w:szCs w:val="20"/>
        </w:rPr>
        <w:drawing>
          <wp:inline distT="0" distB="0" distL="0" distR="0" wp14:anchorId="724CF74A" wp14:editId="0DB7C49A">
            <wp:extent cx="1215133" cy="620786"/>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3777" cy="640528"/>
                    </a:xfrm>
                    <a:prstGeom prst="rect">
                      <a:avLst/>
                    </a:prstGeom>
                    <a:noFill/>
                    <a:ln>
                      <a:noFill/>
                    </a:ln>
                  </pic:spPr>
                </pic:pic>
              </a:graphicData>
            </a:graphic>
          </wp:inline>
        </w:drawing>
      </w:r>
    </w:p>
    <w:p w14:paraId="74F190CD" w14:textId="77777777" w:rsidR="00C316D9" w:rsidRPr="00261CB0"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IDDJN+TimesNewRoman,Bold" w:hAnsi="HIDDJN+TimesNewRoman,Bold" w:cs="HIDDJN+TimesNewRoman,Bold"/>
          <w:color w:val="000000"/>
        </w:rPr>
      </w:pPr>
      <w:r w:rsidRPr="00D6638C">
        <w:rPr>
          <w:rFonts w:ascii="Calibri" w:hAnsi="Calibri" w:cs="Calibri"/>
          <w:color w:val="000000"/>
        </w:rPr>
        <w:t>Signature</w:t>
      </w:r>
      <w:r w:rsidRPr="00D6638C">
        <w:rPr>
          <w:rFonts w:ascii="HIDDJN+TimesNewRoman,Bold" w:hAnsi="HIDDJN+TimesNewRoman,Bold" w:cs="HIDDJN+TimesNewRoman,Bold"/>
          <w:color w:val="000000"/>
        </w:rPr>
        <w:t>: _______________________________________</w:t>
      </w:r>
    </w:p>
    <w:p w14:paraId="45752EE0" w14:textId="26C3A6FF" w:rsidR="00C316D9" w:rsidRDefault="00C316D9" w:rsidP="00C316D9">
      <w:pPr>
        <w:pStyle w:val="Heading1"/>
      </w:pPr>
    </w:p>
    <w:p w14:paraId="3B9420B1" w14:textId="77777777" w:rsidR="00C316D9" w:rsidRPr="00A95464" w:rsidRDefault="00C316D9" w:rsidP="00C316D9">
      <w:pPr>
        <w:autoSpaceDE w:val="0"/>
        <w:autoSpaceDN w:val="0"/>
        <w:adjustRightInd w:val="0"/>
        <w:rPr>
          <w:rFonts w:cs="Calibri"/>
          <w:b/>
          <w:bCs/>
          <w:color w:val="000000"/>
        </w:rPr>
      </w:pPr>
      <w:r w:rsidRPr="00A95464">
        <w:rPr>
          <w:rFonts w:cs="Calibri"/>
          <w:b/>
          <w:bCs/>
          <w:color w:val="000000"/>
        </w:rPr>
        <w:t>Evaluators:</w:t>
      </w:r>
    </w:p>
    <w:p w14:paraId="3CB6ED8F" w14:textId="77777777" w:rsidR="00C316D9" w:rsidRPr="00966FF5" w:rsidRDefault="00C316D9" w:rsidP="00033568">
      <w:pPr>
        <w:pStyle w:val="ListParagraph"/>
        <w:numPr>
          <w:ilvl w:val="0"/>
          <w:numId w:val="27"/>
        </w:numPr>
        <w:spacing w:before="0" w:after="0"/>
        <w:jc w:val="left"/>
        <w:rPr>
          <w:rFonts w:eastAsia="ACaslon-Regular"/>
          <w:sz w:val="20"/>
          <w:szCs w:val="20"/>
        </w:rPr>
      </w:pPr>
      <w:r w:rsidRPr="00966FF5">
        <w:rPr>
          <w:rFonts w:eastAsia="ACaslon-Regular"/>
          <w:sz w:val="20"/>
          <w:szCs w:val="20"/>
        </w:rPr>
        <w:lastRenderedPageBreak/>
        <w:t xml:space="preserve">Must present information that is complete and fair in its assessment of strengths and weaknesses so that decisions or actions taken are well founded.  </w:t>
      </w:r>
    </w:p>
    <w:p w14:paraId="50C456D2" w14:textId="77777777" w:rsidR="00C316D9" w:rsidRPr="00966FF5" w:rsidRDefault="00C316D9" w:rsidP="00033568">
      <w:pPr>
        <w:pStyle w:val="ListParagraph"/>
        <w:numPr>
          <w:ilvl w:val="0"/>
          <w:numId w:val="27"/>
        </w:numPr>
        <w:spacing w:before="0" w:after="0"/>
        <w:jc w:val="left"/>
        <w:rPr>
          <w:rFonts w:eastAsia="ACaslon-Regular"/>
          <w:sz w:val="20"/>
          <w:szCs w:val="20"/>
        </w:rPr>
      </w:pPr>
      <w:r w:rsidRPr="00966FF5">
        <w:rPr>
          <w:rFonts w:eastAsia="ACaslon-Regular"/>
          <w:sz w:val="20"/>
          <w:szCs w:val="20"/>
        </w:rPr>
        <w:t xml:space="preserve">Must disclose the full set of evaluation findings along with information on their limitations and have this accessible to all affected by the evaluation with expressed legal rights to receive results. </w:t>
      </w:r>
    </w:p>
    <w:p w14:paraId="1743A842" w14:textId="77777777" w:rsidR="00C316D9" w:rsidRPr="00966FF5" w:rsidRDefault="00C316D9" w:rsidP="00033568">
      <w:pPr>
        <w:pStyle w:val="ListParagraph"/>
        <w:numPr>
          <w:ilvl w:val="0"/>
          <w:numId w:val="27"/>
        </w:numPr>
        <w:spacing w:before="0" w:after="0"/>
        <w:jc w:val="left"/>
        <w:rPr>
          <w:rFonts w:eastAsia="ACaslon-Regular"/>
          <w:sz w:val="20"/>
          <w:szCs w:val="20"/>
        </w:rPr>
      </w:pPr>
      <w:r w:rsidRPr="00966FF5">
        <w:rPr>
          <w:rFonts w:eastAsia="ACaslon-Regular"/>
          <w:sz w:val="20"/>
          <w:szCs w:val="20"/>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199AAA05" w14:textId="77777777" w:rsidR="00C316D9" w:rsidRPr="00966FF5" w:rsidRDefault="00C316D9" w:rsidP="00033568">
      <w:pPr>
        <w:pStyle w:val="ListParagraph"/>
        <w:numPr>
          <w:ilvl w:val="0"/>
          <w:numId w:val="27"/>
        </w:numPr>
        <w:spacing w:before="0" w:after="0"/>
        <w:jc w:val="left"/>
        <w:rPr>
          <w:rFonts w:eastAsia="ACaslon-Regular"/>
          <w:sz w:val="20"/>
          <w:szCs w:val="20"/>
        </w:rPr>
      </w:pPr>
      <w:r w:rsidRPr="00966FF5">
        <w:rPr>
          <w:rFonts w:eastAsia="ACaslon-Regular"/>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D794493" w14:textId="77777777" w:rsidR="00C316D9" w:rsidRPr="00966FF5" w:rsidRDefault="00C316D9" w:rsidP="00033568">
      <w:pPr>
        <w:pStyle w:val="ListParagraph"/>
        <w:numPr>
          <w:ilvl w:val="0"/>
          <w:numId w:val="27"/>
        </w:numPr>
        <w:spacing w:before="0" w:after="0"/>
        <w:jc w:val="left"/>
        <w:rPr>
          <w:rFonts w:eastAsia="ACaslon-Regular"/>
          <w:sz w:val="20"/>
          <w:szCs w:val="20"/>
        </w:rPr>
      </w:pPr>
      <w:r w:rsidRPr="00966FF5">
        <w:rPr>
          <w:rFonts w:eastAsia="ACaslon-Regular"/>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1048B58A" w14:textId="77777777" w:rsidR="00C316D9" w:rsidRPr="00966FF5" w:rsidRDefault="00C316D9" w:rsidP="00033568">
      <w:pPr>
        <w:pStyle w:val="ListParagraph"/>
        <w:numPr>
          <w:ilvl w:val="0"/>
          <w:numId w:val="27"/>
        </w:numPr>
        <w:spacing w:before="0" w:after="0"/>
        <w:jc w:val="left"/>
        <w:rPr>
          <w:rFonts w:eastAsia="ACaslon-Regular"/>
          <w:sz w:val="20"/>
          <w:szCs w:val="20"/>
        </w:rPr>
      </w:pPr>
      <w:r w:rsidRPr="00966FF5">
        <w:rPr>
          <w:rFonts w:eastAsia="ACaslon-Regular"/>
          <w:sz w:val="20"/>
          <w:szCs w:val="20"/>
        </w:rPr>
        <w:t xml:space="preserve">Are responsible for their performance and their product(s). They are responsible for the clear, accurate and fair written and/or oral presentation of study imitations, findings and recommendations. </w:t>
      </w:r>
    </w:p>
    <w:p w14:paraId="50692575" w14:textId="77777777" w:rsidR="00C316D9" w:rsidRPr="00966FF5" w:rsidRDefault="00C316D9" w:rsidP="00033568">
      <w:pPr>
        <w:pStyle w:val="ListParagraph"/>
        <w:numPr>
          <w:ilvl w:val="0"/>
          <w:numId w:val="27"/>
        </w:numPr>
        <w:spacing w:before="0" w:after="0"/>
        <w:jc w:val="left"/>
        <w:rPr>
          <w:sz w:val="20"/>
          <w:szCs w:val="20"/>
        </w:rPr>
      </w:pPr>
      <w:r w:rsidRPr="00966FF5">
        <w:rPr>
          <w:rFonts w:eastAsia="ACaslon-Regular"/>
          <w:sz w:val="20"/>
          <w:szCs w:val="20"/>
        </w:rPr>
        <w:t>Should reflect sound accounting procedures and be prudent in using the resources of the evaluation.</w:t>
      </w:r>
    </w:p>
    <w:p w14:paraId="6CCEC76D" w14:textId="77777777" w:rsidR="00C316D9" w:rsidRDefault="00C316D9" w:rsidP="00C316D9">
      <w:pPr>
        <w:spacing w:after="0"/>
        <w:rPr>
          <w:sz w:val="20"/>
          <w:szCs w:val="20"/>
        </w:rPr>
      </w:pPr>
    </w:p>
    <w:p w14:paraId="53C59D34" w14:textId="77777777" w:rsidR="00C316D9" w:rsidRDefault="00C316D9" w:rsidP="00C316D9">
      <w:pPr>
        <w:spacing w:after="0"/>
        <w:rPr>
          <w:sz w:val="20"/>
          <w:szCs w:val="20"/>
        </w:rPr>
      </w:pPr>
    </w:p>
    <w:p w14:paraId="5F2CB06D" w14:textId="77777777" w:rsidR="00C316D9" w:rsidRDefault="00C316D9" w:rsidP="00C316D9">
      <w:pPr>
        <w:spacing w:after="0"/>
        <w:rPr>
          <w:sz w:val="20"/>
          <w:szCs w:val="20"/>
        </w:rPr>
      </w:pPr>
    </w:p>
    <w:p w14:paraId="50792BF3" w14:textId="77777777" w:rsidR="00C316D9" w:rsidRPr="00966FF5" w:rsidRDefault="00C316D9" w:rsidP="00C316D9">
      <w:pPr>
        <w:spacing w:after="0"/>
        <w:rPr>
          <w:sz w:val="20"/>
          <w:szCs w:val="20"/>
        </w:rPr>
      </w:pPr>
    </w:p>
    <w:p w14:paraId="5397E7C3"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Calibri" w:hAnsi="Calibri" w:cs="Calibri"/>
          <w:color w:val="000000"/>
        </w:rPr>
      </w:pPr>
    </w:p>
    <w:p w14:paraId="05A2FF8E"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b/>
          <w:bCs/>
          <w:color w:val="000000"/>
        </w:rPr>
      </w:pPr>
      <w:r w:rsidRPr="00D6638C">
        <w:rPr>
          <w:rFonts w:ascii="Calibri" w:hAnsi="Calibri" w:cs="Calibri"/>
          <w:b/>
          <w:bCs/>
          <w:color w:val="000000"/>
        </w:rPr>
        <w:t xml:space="preserve">Agreement to abide by the Code of Conduct for Evaluation in the UN System </w:t>
      </w:r>
    </w:p>
    <w:p w14:paraId="5932AAA6"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07C987C3"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sidRPr="00D6638C">
        <w:rPr>
          <w:rFonts w:ascii="Calibri" w:hAnsi="Calibri" w:cs="Calibri"/>
          <w:b/>
          <w:bCs/>
          <w:color w:val="000000"/>
        </w:rPr>
        <w:t xml:space="preserve">Name of Consultant: </w:t>
      </w:r>
      <w:r>
        <w:rPr>
          <w:rFonts w:ascii="Calibri" w:hAnsi="Calibri" w:cs="Calibri"/>
          <w:color w:val="000000"/>
        </w:rPr>
        <w:t xml:space="preserve"> </w:t>
      </w:r>
      <w:r>
        <w:rPr>
          <w:rFonts w:ascii="Calibri" w:hAnsi="Calibri" w:cs="Calibri"/>
          <w:color w:val="000000"/>
        </w:rPr>
        <w:tab/>
      </w:r>
      <w:r w:rsidRPr="00771DBE">
        <w:rPr>
          <w:rFonts w:ascii="Calibri" w:hAnsi="Calibri" w:cs="Calibri"/>
          <w:color w:val="000000"/>
        </w:rPr>
        <w:t>ROHINI BALASUBRAMANIAN</w:t>
      </w:r>
    </w:p>
    <w:p w14:paraId="5969F511"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50EB73FA"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sidRPr="00D6638C">
        <w:rPr>
          <w:rFonts w:ascii="Calibri" w:hAnsi="Calibri" w:cs="Calibri"/>
          <w:b/>
          <w:bCs/>
          <w:color w:val="000000"/>
        </w:rPr>
        <w:t xml:space="preserve">Name of Consultancy Organization </w:t>
      </w:r>
      <w:r w:rsidRPr="00D6638C">
        <w:rPr>
          <w:rFonts w:ascii="Calibri" w:hAnsi="Calibri" w:cs="Calibri"/>
          <w:color w:val="000000"/>
        </w:rPr>
        <w:t>(where relevant)</w:t>
      </w:r>
      <w:r w:rsidRPr="00D6638C">
        <w:rPr>
          <w:rFonts w:ascii="Calibri" w:hAnsi="Calibri" w:cs="Calibri"/>
          <w:b/>
          <w:bCs/>
          <w:color w:val="000000"/>
        </w:rPr>
        <w:t xml:space="preserve">: </w:t>
      </w:r>
      <w:r w:rsidRPr="00D6638C">
        <w:rPr>
          <w:rFonts w:ascii="Calibri" w:hAnsi="Calibri" w:cs="Calibri"/>
          <w:color w:val="000000"/>
        </w:rPr>
        <w:t>______</w:t>
      </w:r>
      <w:r w:rsidRPr="00EE370F">
        <w:rPr>
          <w:rFonts w:ascii="Calibri" w:hAnsi="Calibri" w:cs="Calibri"/>
          <w:color w:val="000000"/>
          <w:u w:val="single"/>
        </w:rPr>
        <w:t>N.A.__________________</w:t>
      </w:r>
      <w:r w:rsidRPr="00D6638C">
        <w:rPr>
          <w:rFonts w:ascii="Calibri" w:hAnsi="Calibri" w:cs="Calibri"/>
          <w:color w:val="000000"/>
        </w:rPr>
        <w:t xml:space="preserve"> </w:t>
      </w:r>
    </w:p>
    <w:p w14:paraId="73CD1FC0"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1F47F21A"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b/>
          <w:bCs/>
          <w:color w:val="000000"/>
        </w:rPr>
      </w:pPr>
      <w:r w:rsidRPr="00D6638C">
        <w:rPr>
          <w:rFonts w:ascii="Calibri" w:hAnsi="Calibri" w:cs="Calibri"/>
          <w:b/>
          <w:bCs/>
          <w:color w:val="000000"/>
        </w:rPr>
        <w:t xml:space="preserve">I confirm that I have received and understood and will abide by the United Nations Code of Conduct for Evaluation. </w:t>
      </w:r>
    </w:p>
    <w:p w14:paraId="261F91E9"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242D4F8B"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sidRPr="00D6638C">
        <w:rPr>
          <w:rFonts w:ascii="Calibri" w:hAnsi="Calibri" w:cs="Calibri"/>
          <w:color w:val="000000"/>
        </w:rPr>
        <w:t xml:space="preserve">Signed at </w:t>
      </w:r>
      <w:r>
        <w:rPr>
          <w:rFonts w:ascii="Calibri" w:hAnsi="Calibri" w:cs="Calibri"/>
          <w:color w:val="000000"/>
        </w:rPr>
        <w:t xml:space="preserve">Bangaluru  </w:t>
      </w:r>
      <w:r w:rsidRPr="00D6638C">
        <w:rPr>
          <w:rFonts w:ascii="Calibri" w:hAnsi="Calibri" w:cs="Calibri"/>
          <w:color w:val="000000"/>
        </w:rPr>
        <w:t xml:space="preserve">on </w:t>
      </w:r>
      <w:r>
        <w:rPr>
          <w:rFonts w:ascii="Calibri" w:hAnsi="Calibri" w:cs="Calibri"/>
          <w:color w:val="000000"/>
        </w:rPr>
        <w:t>17.04.2019</w:t>
      </w:r>
    </w:p>
    <w:p w14:paraId="79514E4D"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Pr>
          <w:rFonts w:ascii="Calibri" w:hAnsi="Calibri" w:cs="Calibri"/>
          <w:color w:val="000000"/>
        </w:rPr>
        <w:t xml:space="preserve">              </w:t>
      </w:r>
    </w:p>
    <w:p w14:paraId="3F35D2C3" w14:textId="77777777" w:rsidR="00C316D9" w:rsidRPr="009844AF"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noProof/>
          <w:color w:val="000000"/>
        </w:rPr>
        <w:drawing>
          <wp:inline distT="0" distB="0" distL="0" distR="0" wp14:anchorId="44F9BEC7" wp14:editId="3C18B02F">
            <wp:extent cx="824704" cy="4756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 Sign new.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30359" cy="478876"/>
                    </a:xfrm>
                    <a:prstGeom prst="rect">
                      <a:avLst/>
                    </a:prstGeom>
                  </pic:spPr>
                </pic:pic>
              </a:graphicData>
            </a:graphic>
          </wp:inline>
        </w:drawing>
      </w:r>
    </w:p>
    <w:p w14:paraId="22ADE5E5" w14:textId="4D640CA6" w:rsidR="009844AF" w:rsidRP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IDDJN+TimesNewRoman,Bold" w:hAnsi="HIDDJN+TimesNewRoman,Bold" w:cs="HIDDJN+TimesNewRoman,Bold"/>
          <w:color w:val="000000"/>
        </w:rPr>
      </w:pPr>
      <w:r w:rsidRPr="00D6638C">
        <w:rPr>
          <w:rFonts w:ascii="Calibri" w:hAnsi="Calibri" w:cs="Calibri"/>
          <w:color w:val="000000"/>
        </w:rPr>
        <w:t>Signature</w:t>
      </w:r>
      <w:r w:rsidRPr="00D6638C">
        <w:rPr>
          <w:rFonts w:ascii="HIDDJN+TimesNewRoman,Bold" w:hAnsi="HIDDJN+TimesNewRoman,Bold" w:cs="HIDDJN+TimesNewRoman,Bold"/>
          <w:color w:val="000000"/>
        </w:rPr>
        <w:t>: _______________________________________</w:t>
      </w:r>
    </w:p>
    <w:p w14:paraId="0A066E98" w14:textId="77777777" w:rsidR="00E45245" w:rsidRDefault="00E45245">
      <w:pPr>
        <w:spacing w:before="0" w:after="0"/>
        <w:jc w:val="left"/>
        <w:rPr>
          <w:rFonts w:eastAsiaTheme="majorEastAsia"/>
          <w:b/>
          <w:bCs/>
          <w:color w:val="2F5496" w:themeColor="accent1" w:themeShade="BF"/>
          <w:spacing w:val="-10"/>
          <w:kern w:val="28"/>
          <w:sz w:val="28"/>
          <w:szCs w:val="18"/>
          <w:lang w:val="en-GB"/>
        </w:rPr>
      </w:pPr>
      <w:bookmarkStart w:id="163" w:name="_Toc522862642"/>
      <w:r>
        <w:br w:type="page"/>
      </w:r>
    </w:p>
    <w:p w14:paraId="2E16331D" w14:textId="1606480A" w:rsidR="002D15B7" w:rsidRDefault="00CD0D90" w:rsidP="00C316D9">
      <w:pPr>
        <w:pStyle w:val="Heading1"/>
      </w:pPr>
      <w:bookmarkStart w:id="164" w:name="_Toc14194446"/>
      <w:r>
        <w:lastRenderedPageBreak/>
        <w:t>Annex 11: Audit Trail – annexed as separate file</w:t>
      </w:r>
      <w:bookmarkEnd w:id="163"/>
      <w:bookmarkEnd w:id="164"/>
    </w:p>
    <w:p w14:paraId="24B3B029" w14:textId="77777777" w:rsidR="000E718A" w:rsidRDefault="000E718A"/>
    <w:p w14:paraId="1C79D975" w14:textId="77777777" w:rsidR="000E718A" w:rsidRDefault="000E718A"/>
    <w:sectPr w:rsidR="000E718A" w:rsidSect="008848A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F1BAE" w14:textId="77777777" w:rsidR="002C2BEE" w:rsidRDefault="002C2BEE" w:rsidP="0088722B">
      <w:r>
        <w:separator/>
      </w:r>
    </w:p>
    <w:p w14:paraId="4AF5B77B" w14:textId="77777777" w:rsidR="002C2BEE" w:rsidRDefault="002C2BEE"/>
  </w:endnote>
  <w:endnote w:type="continuationSeparator" w:id="0">
    <w:p w14:paraId="648690C0" w14:textId="77777777" w:rsidR="002C2BEE" w:rsidRDefault="002C2BEE" w:rsidP="0088722B">
      <w:r>
        <w:continuationSeparator/>
      </w:r>
    </w:p>
    <w:p w14:paraId="196BF37D" w14:textId="77777777" w:rsidR="002C2BEE" w:rsidRDefault="002C2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arnockPro-Light">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ACaslon-Regular">
    <w:altName w:val="MS Mincho"/>
    <w:panose1 w:val="00000000000000000000"/>
    <w:charset w:val="80"/>
    <w:family w:val="roman"/>
    <w:notTrueType/>
    <w:pitch w:val="default"/>
    <w:sig w:usb0="00000000" w:usb1="08070000" w:usb2="00000010" w:usb3="00000000" w:csb0="00020000"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540104"/>
      <w:docPartObj>
        <w:docPartGallery w:val="Page Numbers (Bottom of Page)"/>
        <w:docPartUnique/>
      </w:docPartObj>
    </w:sdtPr>
    <w:sdtEndPr>
      <w:rPr>
        <w:rStyle w:val="PageNumber"/>
      </w:rPr>
    </w:sdtEndPr>
    <w:sdtContent>
      <w:p w14:paraId="60EFEFDA" w14:textId="77777777" w:rsidR="00FD7A62" w:rsidRDefault="00FD7A62" w:rsidP="00375A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D16778" w14:textId="77777777" w:rsidR="00FD7A62" w:rsidRDefault="00FD7A62" w:rsidP="001F5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FECA" w14:textId="77777777" w:rsidR="00FD7A62" w:rsidRDefault="00FD7A62" w:rsidP="00994F21">
    <w:pPr>
      <w:pStyle w:val="Footer"/>
      <w:framePr w:wrap="none" w:vAnchor="text" w:hAnchor="margin" w:xAlign="right" w:y="1"/>
      <w:rPr>
        <w:rStyle w:val="PageNumber"/>
      </w:rPr>
    </w:pPr>
  </w:p>
  <w:p w14:paraId="735261D9" w14:textId="77777777" w:rsidR="00FD7A62" w:rsidRDefault="00FD7A62" w:rsidP="001F5C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192484"/>
      <w:docPartObj>
        <w:docPartGallery w:val="Page Numbers (Bottom of Page)"/>
        <w:docPartUnique/>
      </w:docPartObj>
    </w:sdtPr>
    <w:sdtEndPr>
      <w:rPr>
        <w:rStyle w:val="PageNumber"/>
      </w:rPr>
    </w:sdtEndPr>
    <w:sdtContent>
      <w:p w14:paraId="76677E9F" w14:textId="77777777" w:rsidR="00FD7A62" w:rsidRDefault="00FD7A62" w:rsidP="00375A3D">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1557929582"/>
      <w:docPartObj>
        <w:docPartGallery w:val="Page Numbers (Bottom of Page)"/>
        <w:docPartUnique/>
      </w:docPartObj>
    </w:sdtPr>
    <w:sdtEndPr>
      <w:rPr>
        <w:rStyle w:val="PageNumber"/>
      </w:rPr>
    </w:sdtEndPr>
    <w:sdtContent>
      <w:p w14:paraId="7B718475" w14:textId="77777777" w:rsidR="00FD7A62" w:rsidRDefault="002C2BEE" w:rsidP="00375A3D">
        <w:pPr>
          <w:pStyle w:val="Footer"/>
          <w:framePr w:wrap="none" w:vAnchor="text" w:hAnchor="margin" w:xAlign="right" w:y="1"/>
          <w:ind w:right="360"/>
          <w:rPr>
            <w:rStyle w:val="PageNumber"/>
          </w:rPr>
        </w:pPr>
      </w:p>
    </w:sdtContent>
  </w:sdt>
  <w:p w14:paraId="4CF36F85" w14:textId="77777777" w:rsidR="00FD7A62" w:rsidRDefault="00FD7A62" w:rsidP="001F5C4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1421652"/>
      <w:docPartObj>
        <w:docPartGallery w:val="Page Numbers (Bottom of Page)"/>
        <w:docPartUnique/>
      </w:docPartObj>
    </w:sdtPr>
    <w:sdtEndPr>
      <w:rPr>
        <w:rStyle w:val="PageNumber"/>
      </w:rPr>
    </w:sdtEndPr>
    <w:sdtContent>
      <w:p w14:paraId="482230BA" w14:textId="77777777" w:rsidR="00FD7A62" w:rsidRDefault="00FD7A62" w:rsidP="00375A3D">
        <w:pPr>
          <w:pStyle w:val="Footer"/>
          <w:framePr w:wrap="none" w:vAnchor="text" w:hAnchor="margin" w:xAlign="right" w:y="1"/>
          <w:jc w:val="right"/>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sdtContent>
  </w:sdt>
  <w:sdt>
    <w:sdtPr>
      <w:rPr>
        <w:rStyle w:val="PageNumber"/>
      </w:rPr>
      <w:id w:val="498779428"/>
      <w:docPartObj>
        <w:docPartGallery w:val="Page Numbers (Bottom of Page)"/>
        <w:docPartUnique/>
      </w:docPartObj>
    </w:sdtPr>
    <w:sdtEndPr>
      <w:rPr>
        <w:rStyle w:val="PageNumber"/>
      </w:rPr>
    </w:sdtEndPr>
    <w:sdtContent>
      <w:p w14:paraId="62B42C68" w14:textId="77777777" w:rsidR="00FD7A62" w:rsidRDefault="002C2BEE" w:rsidP="00375A3D">
        <w:pPr>
          <w:pStyle w:val="Footer"/>
          <w:framePr w:wrap="none" w:vAnchor="text" w:hAnchor="margin" w:xAlign="right" w:y="1"/>
          <w:ind w:right="360"/>
          <w:rPr>
            <w:rStyle w:val="PageNumber"/>
          </w:rPr>
        </w:pPr>
      </w:p>
    </w:sdtContent>
  </w:sdt>
  <w:p w14:paraId="35186DA5" w14:textId="77777777" w:rsidR="00FD7A62" w:rsidRDefault="00FD7A62" w:rsidP="001F5C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D4A56" w14:textId="77777777" w:rsidR="002C2BEE" w:rsidRDefault="002C2BEE" w:rsidP="0088722B">
      <w:r>
        <w:separator/>
      </w:r>
    </w:p>
    <w:p w14:paraId="1E496D7B" w14:textId="77777777" w:rsidR="002C2BEE" w:rsidRDefault="002C2BEE"/>
  </w:footnote>
  <w:footnote w:type="continuationSeparator" w:id="0">
    <w:p w14:paraId="67AA21BE" w14:textId="77777777" w:rsidR="002C2BEE" w:rsidRDefault="002C2BEE" w:rsidP="0088722B">
      <w:r>
        <w:continuationSeparator/>
      </w:r>
    </w:p>
    <w:p w14:paraId="04DD58C9" w14:textId="77777777" w:rsidR="002C2BEE" w:rsidRDefault="002C2BEE"/>
  </w:footnote>
  <w:footnote w:id="1">
    <w:p w14:paraId="2AE7DB79" w14:textId="77777777" w:rsidR="00FD7A62" w:rsidRPr="00DD190C" w:rsidRDefault="00FD7A62">
      <w:pPr>
        <w:pStyle w:val="FootnoteText"/>
        <w:rPr>
          <w:sz w:val="16"/>
          <w:szCs w:val="16"/>
          <w:lang w:val="sk-SK"/>
        </w:rPr>
      </w:pPr>
      <w:r w:rsidRPr="00DD190C">
        <w:rPr>
          <w:rStyle w:val="FootnoteReference"/>
          <w:sz w:val="16"/>
          <w:szCs w:val="16"/>
        </w:rPr>
        <w:footnoteRef/>
      </w:r>
      <w:r w:rsidRPr="00DD190C">
        <w:rPr>
          <w:sz w:val="16"/>
          <w:szCs w:val="16"/>
        </w:rPr>
        <w:t xml:space="preserve"> </w:t>
      </w:r>
      <w:r>
        <w:rPr>
          <w:sz w:val="16"/>
          <w:szCs w:val="16"/>
        </w:rPr>
        <w:t xml:space="preserve">Performance </w:t>
      </w:r>
      <w:r w:rsidRPr="00DD190C">
        <w:rPr>
          <w:sz w:val="16"/>
          <w:szCs w:val="16"/>
        </w:rPr>
        <w:t>ratings</w:t>
      </w:r>
      <w:r>
        <w:rPr>
          <w:sz w:val="16"/>
          <w:szCs w:val="16"/>
        </w:rPr>
        <w:t xml:space="preserve"> of GEF projects</w:t>
      </w:r>
      <w:r w:rsidRPr="00DD190C">
        <w:rPr>
          <w:sz w:val="16"/>
          <w:szCs w:val="16"/>
        </w:rPr>
        <w:t xml:space="preserve"> are given in Annex 5.</w:t>
      </w:r>
    </w:p>
  </w:footnote>
  <w:footnote w:id="2">
    <w:p w14:paraId="1BDB69D5" w14:textId="77777777" w:rsidR="00FD7A62" w:rsidRPr="00337A16" w:rsidRDefault="00FD7A62" w:rsidP="007F0726">
      <w:pPr>
        <w:pStyle w:val="FootnoteText"/>
        <w:rPr>
          <w:sz w:val="16"/>
          <w:szCs w:val="16"/>
          <w:lang w:val="en-GB"/>
        </w:rPr>
      </w:pPr>
      <w:r w:rsidRPr="007F0726">
        <w:rPr>
          <w:rStyle w:val="FootnoteReference"/>
          <w:sz w:val="16"/>
          <w:szCs w:val="16"/>
        </w:rPr>
        <w:footnoteRef/>
      </w:r>
      <w:r w:rsidRPr="007F0726">
        <w:rPr>
          <w:sz w:val="16"/>
          <w:szCs w:val="16"/>
        </w:rPr>
        <w:t xml:space="preserve"> </w:t>
      </w:r>
      <w:r w:rsidRPr="00337A16">
        <w:rPr>
          <w:sz w:val="16"/>
          <w:szCs w:val="16"/>
          <w:lang w:val="en-GB"/>
        </w:rPr>
        <w:t>The GEF Monitoring and Evaluation Policy, Global Environmental Facility, November 2010</w:t>
      </w:r>
    </w:p>
  </w:footnote>
  <w:footnote w:id="3">
    <w:p w14:paraId="4B77BEAF" w14:textId="77777777" w:rsidR="00FD7A62" w:rsidRPr="00337A16" w:rsidRDefault="00FD7A62">
      <w:pPr>
        <w:pStyle w:val="FootnoteText"/>
        <w:rPr>
          <w:sz w:val="16"/>
          <w:szCs w:val="16"/>
          <w:lang w:val="en-GB"/>
        </w:rPr>
      </w:pPr>
      <w:r w:rsidRPr="00337A16">
        <w:rPr>
          <w:rStyle w:val="FootnoteReference"/>
          <w:sz w:val="16"/>
          <w:szCs w:val="16"/>
          <w:lang w:val="en-GB"/>
        </w:rPr>
        <w:footnoteRef/>
      </w:r>
      <w:r w:rsidRPr="00337A16">
        <w:rPr>
          <w:sz w:val="16"/>
          <w:szCs w:val="16"/>
          <w:lang w:val="en-GB"/>
        </w:rPr>
        <w:t xml:space="preserve"> Guidelines for GEF Agencies in Conducting Terminal Evaluation for Full-sized Projects, Global Environmental Facility, April 2017</w:t>
      </w:r>
    </w:p>
  </w:footnote>
  <w:footnote w:id="4">
    <w:p w14:paraId="112D37E3" w14:textId="21959ECA" w:rsidR="00FD7A62" w:rsidRPr="007F52F1" w:rsidRDefault="00FD7A62" w:rsidP="00514FAE">
      <w:pPr>
        <w:pStyle w:val="FootnoteText"/>
        <w:rPr>
          <w:sz w:val="16"/>
          <w:szCs w:val="16"/>
          <w:lang w:val="sk-SK"/>
        </w:rPr>
      </w:pPr>
      <w:r w:rsidRPr="00514FAE">
        <w:rPr>
          <w:rStyle w:val="FootnoteReference"/>
          <w:sz w:val="16"/>
          <w:szCs w:val="16"/>
        </w:rPr>
        <w:footnoteRef/>
      </w:r>
      <w:r>
        <w:t xml:space="preserve"> </w:t>
      </w:r>
      <w:r>
        <w:rPr>
          <w:sz w:val="16"/>
          <w:szCs w:val="16"/>
        </w:rPr>
        <w:t xml:space="preserve">Evaluation Guidelines, UNDP, January 2019 </w:t>
      </w:r>
    </w:p>
  </w:footnote>
  <w:footnote w:id="5">
    <w:p w14:paraId="5272371C" w14:textId="77777777" w:rsidR="00FD7A62" w:rsidRPr="00F6041F" w:rsidRDefault="00FD7A62" w:rsidP="00F6041F">
      <w:pPr>
        <w:pStyle w:val="FootnoteText"/>
        <w:rPr>
          <w:sz w:val="16"/>
          <w:szCs w:val="16"/>
        </w:rPr>
      </w:pPr>
      <w:r>
        <w:rPr>
          <w:rStyle w:val="FootnoteReference"/>
        </w:rPr>
        <w:footnoteRef/>
      </w:r>
      <w:r>
        <w:t xml:space="preserve"> </w:t>
      </w:r>
      <w:r w:rsidRPr="00F6041F">
        <w:rPr>
          <w:sz w:val="16"/>
          <w:szCs w:val="16"/>
        </w:rPr>
        <w:t xml:space="preserve">CAPMAS – </w:t>
      </w:r>
      <w:hyperlink r:id="rId1" w:history="1">
        <w:r w:rsidRPr="00F6041F">
          <w:rPr>
            <w:rStyle w:val="Hyperlink"/>
            <w:sz w:val="16"/>
            <w:szCs w:val="16"/>
          </w:rPr>
          <w:t>www.capmas.gov.eg</w:t>
        </w:r>
      </w:hyperlink>
      <w:r w:rsidRPr="00F6041F">
        <w:rPr>
          <w:sz w:val="16"/>
          <w:szCs w:val="16"/>
        </w:rPr>
        <w:t xml:space="preserve"> </w:t>
      </w:r>
    </w:p>
  </w:footnote>
  <w:footnote w:id="6">
    <w:p w14:paraId="02B91A6C" w14:textId="77777777" w:rsidR="00FD7A62" w:rsidRPr="00F6041F" w:rsidRDefault="00FD7A62" w:rsidP="00F6041F">
      <w:pPr>
        <w:pStyle w:val="FootnoteText"/>
        <w:rPr>
          <w:sz w:val="16"/>
          <w:szCs w:val="16"/>
        </w:rPr>
      </w:pPr>
      <w:r w:rsidRPr="00F6041F">
        <w:rPr>
          <w:rStyle w:val="FootnoteReference"/>
          <w:sz w:val="16"/>
          <w:szCs w:val="16"/>
        </w:rPr>
        <w:footnoteRef/>
      </w:r>
      <w:r w:rsidRPr="00F6041F">
        <w:rPr>
          <w:sz w:val="16"/>
          <w:szCs w:val="16"/>
        </w:rPr>
        <w:t xml:space="preserve"> Calculations as per the author</w:t>
      </w:r>
    </w:p>
  </w:footnote>
  <w:footnote w:id="7">
    <w:p w14:paraId="12374E45" w14:textId="77777777" w:rsidR="00FD7A62" w:rsidRPr="00F6041F" w:rsidRDefault="00FD7A62" w:rsidP="00F6041F">
      <w:pPr>
        <w:pStyle w:val="FootnoteText"/>
        <w:rPr>
          <w:sz w:val="16"/>
          <w:szCs w:val="16"/>
        </w:rPr>
      </w:pPr>
      <w:r w:rsidRPr="00F6041F">
        <w:rPr>
          <w:rStyle w:val="FootnoteReference"/>
          <w:sz w:val="16"/>
          <w:szCs w:val="16"/>
        </w:rPr>
        <w:footnoteRef/>
      </w:r>
      <w:r w:rsidRPr="00F6041F">
        <w:rPr>
          <w:sz w:val="16"/>
          <w:szCs w:val="16"/>
        </w:rPr>
        <w:t xml:space="preserve"> World Bank - </w:t>
      </w:r>
      <w:hyperlink r:id="rId2" w:history="1">
        <w:r w:rsidRPr="00F6041F">
          <w:rPr>
            <w:rStyle w:val="Hyperlink"/>
            <w:sz w:val="16"/>
            <w:szCs w:val="16"/>
          </w:rPr>
          <w:t>http://www.worldbank.org/en/country/egypt/publication/economic-monitor-april-2019</w:t>
        </w:r>
      </w:hyperlink>
      <w:r w:rsidRPr="00F6041F">
        <w:rPr>
          <w:sz w:val="16"/>
          <w:szCs w:val="16"/>
        </w:rPr>
        <w:t xml:space="preserve"> </w:t>
      </w:r>
    </w:p>
  </w:footnote>
  <w:footnote w:id="8">
    <w:p w14:paraId="6EC266E9" w14:textId="77777777" w:rsidR="00FD7A62" w:rsidRPr="00F6041F" w:rsidRDefault="00FD7A62" w:rsidP="00F6041F">
      <w:pPr>
        <w:pStyle w:val="FootnoteText"/>
        <w:rPr>
          <w:sz w:val="16"/>
          <w:szCs w:val="16"/>
        </w:rPr>
      </w:pPr>
      <w:r w:rsidRPr="00F6041F">
        <w:rPr>
          <w:rStyle w:val="FootnoteReference"/>
          <w:sz w:val="16"/>
          <w:szCs w:val="16"/>
        </w:rPr>
        <w:footnoteRef/>
      </w:r>
      <w:r w:rsidRPr="00F6041F">
        <w:rPr>
          <w:sz w:val="16"/>
          <w:szCs w:val="16"/>
        </w:rPr>
        <w:t xml:space="preserve"> United Nations ESCWA – Case Study Egypt – by Hamed Korkor – Policy Reforms to Promote Energy Efficiency in the Transportation Sector</w:t>
      </w:r>
    </w:p>
  </w:footnote>
  <w:footnote w:id="9">
    <w:p w14:paraId="6C39A188" w14:textId="76D26BBC" w:rsidR="00FD7A62" w:rsidRPr="00F6041F" w:rsidRDefault="00FD7A62" w:rsidP="00F6041F">
      <w:pPr>
        <w:pStyle w:val="FootnoteText"/>
        <w:rPr>
          <w:sz w:val="16"/>
          <w:szCs w:val="16"/>
        </w:rPr>
      </w:pPr>
      <w:r w:rsidRPr="00F6041F">
        <w:rPr>
          <w:rStyle w:val="FootnoteReference"/>
          <w:sz w:val="16"/>
          <w:szCs w:val="16"/>
        </w:rPr>
        <w:footnoteRef/>
      </w:r>
      <w:r w:rsidRPr="00F6041F">
        <w:rPr>
          <w:sz w:val="16"/>
          <w:szCs w:val="16"/>
        </w:rPr>
        <w:t xml:space="preserve"> ‘Cairo Traffic Congestion Study’ by World Bank Study (2014)  </w:t>
      </w:r>
    </w:p>
  </w:footnote>
  <w:footnote w:id="10">
    <w:p w14:paraId="4CCA13F7" w14:textId="163E38A2" w:rsidR="00FD7A62" w:rsidRPr="00BF285D" w:rsidRDefault="00FD7A62">
      <w:pPr>
        <w:pStyle w:val="FootnoteText"/>
        <w:rPr>
          <w:sz w:val="16"/>
          <w:szCs w:val="16"/>
          <w:lang w:val="sk-SK"/>
        </w:rPr>
      </w:pPr>
      <w:r w:rsidRPr="00BF285D">
        <w:rPr>
          <w:rStyle w:val="FootnoteReference"/>
          <w:sz w:val="16"/>
          <w:szCs w:val="16"/>
        </w:rPr>
        <w:footnoteRef/>
      </w:r>
      <w:r w:rsidRPr="00BF285D">
        <w:rPr>
          <w:sz w:val="16"/>
          <w:szCs w:val="16"/>
        </w:rPr>
        <w:t xml:space="preserve"> </w:t>
      </w:r>
      <w:r>
        <w:rPr>
          <w:sz w:val="16"/>
          <w:szCs w:val="16"/>
        </w:rPr>
        <w:t>The expenditures include US$ 100,000 co-financing contribution from the Implementing Agency (UNDP CO)</w:t>
      </w:r>
    </w:p>
  </w:footnote>
  <w:footnote w:id="11">
    <w:p w14:paraId="5DA7F005" w14:textId="5056A597" w:rsidR="00FD7A62" w:rsidRPr="009630E6" w:rsidRDefault="00FD7A62">
      <w:pPr>
        <w:pStyle w:val="FootnoteText"/>
        <w:rPr>
          <w:sz w:val="16"/>
          <w:szCs w:val="16"/>
          <w:lang w:val="sk-SK"/>
        </w:rPr>
      </w:pPr>
      <w:r w:rsidRPr="009630E6">
        <w:rPr>
          <w:rStyle w:val="FootnoteReference"/>
          <w:sz w:val="16"/>
          <w:szCs w:val="16"/>
        </w:rPr>
        <w:footnoteRef/>
      </w:r>
      <w:r w:rsidRPr="009630E6">
        <w:rPr>
          <w:sz w:val="16"/>
          <w:szCs w:val="16"/>
        </w:rPr>
        <w:t xml:space="preserve"> Bid bond in traditional construction contracts </w:t>
      </w:r>
      <w:r>
        <w:rPr>
          <w:sz w:val="16"/>
          <w:szCs w:val="16"/>
        </w:rPr>
        <w:t xml:space="preserve">means requires </w:t>
      </w:r>
      <w:r w:rsidRPr="009630E6">
        <w:rPr>
          <w:sz w:val="16"/>
          <w:szCs w:val="16"/>
        </w:rPr>
        <w:t xml:space="preserve">certain percentage of the contract value </w:t>
      </w:r>
      <w:r>
        <w:rPr>
          <w:sz w:val="16"/>
          <w:szCs w:val="16"/>
        </w:rPr>
        <w:t xml:space="preserve">to </w:t>
      </w:r>
      <w:r w:rsidRPr="009630E6">
        <w:rPr>
          <w:sz w:val="16"/>
          <w:szCs w:val="16"/>
        </w:rPr>
        <w:t xml:space="preserve">be </w:t>
      </w:r>
      <w:r>
        <w:rPr>
          <w:sz w:val="16"/>
          <w:szCs w:val="16"/>
        </w:rPr>
        <w:t xml:space="preserve">deposited by the contractor </w:t>
      </w:r>
      <w:r w:rsidRPr="009630E6">
        <w:rPr>
          <w:sz w:val="16"/>
          <w:szCs w:val="16"/>
        </w:rPr>
        <w:t>until the end of the contract period</w:t>
      </w:r>
      <w:r>
        <w:rPr>
          <w:sz w:val="16"/>
          <w:szCs w:val="16"/>
        </w:rPr>
        <w:t>.</w:t>
      </w:r>
    </w:p>
  </w:footnote>
  <w:footnote w:id="12">
    <w:p w14:paraId="0B50C1AE" w14:textId="77777777" w:rsidR="00FD7A62" w:rsidRPr="0070024D" w:rsidRDefault="00FD7A62">
      <w:pPr>
        <w:pStyle w:val="FootnoteText"/>
        <w:rPr>
          <w:sz w:val="16"/>
          <w:szCs w:val="16"/>
          <w:lang w:val="sk-SK"/>
        </w:rPr>
      </w:pPr>
      <w:r w:rsidRPr="0070024D">
        <w:rPr>
          <w:rStyle w:val="FootnoteReference"/>
          <w:sz w:val="16"/>
          <w:szCs w:val="16"/>
        </w:rPr>
        <w:footnoteRef/>
      </w:r>
      <w:r w:rsidRPr="0070024D">
        <w:rPr>
          <w:sz w:val="16"/>
          <w:szCs w:val="16"/>
        </w:rPr>
        <w:t xml:space="preserve"> Policy on Gender Mainstreaming</w:t>
      </w:r>
      <w:r>
        <w:rPr>
          <w:sz w:val="16"/>
          <w:szCs w:val="16"/>
        </w:rPr>
        <w:t>, Global Environmental Facility, May 2012</w:t>
      </w:r>
    </w:p>
  </w:footnote>
  <w:footnote w:id="13">
    <w:p w14:paraId="014DBC28" w14:textId="7142B6E2" w:rsidR="00FD7A62" w:rsidRPr="00E62F47" w:rsidRDefault="00FD7A62" w:rsidP="00E62F47">
      <w:pPr>
        <w:pStyle w:val="FootnoteText"/>
        <w:rPr>
          <w:lang w:val="en-GB"/>
        </w:rPr>
      </w:pPr>
      <w:r>
        <w:rPr>
          <w:rStyle w:val="FootnoteReference"/>
        </w:rPr>
        <w:footnoteRef/>
      </w:r>
      <w:r>
        <w:t xml:space="preserve"> </w:t>
      </w:r>
      <w:r w:rsidRPr="00E62F47">
        <w:rPr>
          <w:sz w:val="16"/>
          <w:szCs w:val="16"/>
          <w:lang w:val="en-GB"/>
        </w:rPr>
        <w:t xml:space="preserve">Gender Mainstreaming Made Easy: Handbook </w:t>
      </w:r>
      <w:r w:rsidR="00B47061">
        <w:rPr>
          <w:sz w:val="16"/>
          <w:szCs w:val="16"/>
          <w:lang w:val="en-GB"/>
        </w:rPr>
        <w:t>f</w:t>
      </w:r>
      <w:r w:rsidRPr="00E62F47">
        <w:rPr>
          <w:sz w:val="16"/>
          <w:szCs w:val="16"/>
          <w:lang w:val="en-GB"/>
        </w:rPr>
        <w:t>or Programme Staff</w:t>
      </w:r>
      <w:r>
        <w:rPr>
          <w:sz w:val="16"/>
          <w:szCs w:val="16"/>
          <w:lang w:val="en-GB"/>
        </w:rPr>
        <w:t>, UNDP, 2013</w:t>
      </w:r>
      <w:r w:rsidRPr="00E62F47">
        <w:rPr>
          <w:lang w:val="en-GB"/>
        </w:rPr>
        <w:t xml:space="preserve"> </w:t>
      </w:r>
    </w:p>
    <w:p w14:paraId="5E07DBA3" w14:textId="098FBFA3" w:rsidR="00FD7A62" w:rsidRPr="00E62F47" w:rsidRDefault="00FD7A62">
      <w:pPr>
        <w:pStyle w:val="FootnoteText"/>
        <w:rPr>
          <w:sz w:val="16"/>
          <w:szCs w:val="16"/>
          <w:lang w:val="sk-SK"/>
        </w:rPr>
      </w:pPr>
    </w:p>
  </w:footnote>
  <w:footnote w:id="14">
    <w:p w14:paraId="42B6C25F" w14:textId="3D94521C" w:rsidR="00FD7A62" w:rsidRPr="00EE2052" w:rsidRDefault="00FD7A62" w:rsidP="00EE2052">
      <w:pPr>
        <w:pStyle w:val="FootnoteText"/>
        <w:rPr>
          <w:sz w:val="16"/>
          <w:szCs w:val="16"/>
          <w:lang w:val="en-GB"/>
        </w:rPr>
      </w:pPr>
      <w:r w:rsidRPr="00EE2052">
        <w:rPr>
          <w:rStyle w:val="FootnoteReference"/>
          <w:sz w:val="16"/>
          <w:szCs w:val="16"/>
        </w:rPr>
        <w:footnoteRef/>
      </w:r>
      <w:r w:rsidRPr="00EE2052">
        <w:rPr>
          <w:sz w:val="16"/>
          <w:szCs w:val="16"/>
        </w:rPr>
        <w:t xml:space="preserve"> </w:t>
      </w:r>
      <w:r w:rsidRPr="00EE2052">
        <w:rPr>
          <w:sz w:val="16"/>
          <w:szCs w:val="16"/>
          <w:lang w:val="en-GB"/>
        </w:rPr>
        <w:t>Manual for Calculating Greenhouse Gas Benefits of Global Environment Facility Transportation Projects</w:t>
      </w:r>
      <w:r w:rsidRPr="00EE2052">
        <w:rPr>
          <w:b/>
          <w:bCs/>
          <w:sz w:val="16"/>
          <w:szCs w:val="16"/>
          <w:lang w:val="en-GB"/>
        </w:rPr>
        <w:t xml:space="preserve"> </w:t>
      </w:r>
    </w:p>
    <w:p w14:paraId="5B73389C" w14:textId="7F69699A" w:rsidR="00FD7A62" w:rsidRPr="00EE2052" w:rsidRDefault="00FD7A62">
      <w:pPr>
        <w:pStyle w:val="FootnoteText"/>
        <w:rPr>
          <w:sz w:val="16"/>
          <w:szCs w:val="16"/>
          <w:lang w:val="sk-SK"/>
        </w:rPr>
      </w:pPr>
    </w:p>
  </w:footnote>
  <w:footnote w:id="15">
    <w:p w14:paraId="0F34472B" w14:textId="2F2F07DF" w:rsidR="00FD7A62" w:rsidRPr="0062108F" w:rsidRDefault="00FD7A62">
      <w:pPr>
        <w:pStyle w:val="FootnoteText"/>
        <w:rPr>
          <w:sz w:val="16"/>
          <w:szCs w:val="16"/>
          <w:lang w:val="sk-SK"/>
        </w:rPr>
      </w:pPr>
      <w:r w:rsidRPr="0062108F">
        <w:rPr>
          <w:rStyle w:val="FootnoteReference"/>
          <w:sz w:val="16"/>
          <w:szCs w:val="16"/>
        </w:rPr>
        <w:footnoteRef/>
      </w:r>
      <w:r w:rsidRPr="0062108F">
        <w:rPr>
          <w:sz w:val="16"/>
          <w:szCs w:val="16"/>
        </w:rPr>
        <w:t xml:space="preserve"> Components 4 and 5 not considered as no interventions leading to CO</w:t>
      </w:r>
      <w:r w:rsidRPr="0062108F">
        <w:rPr>
          <w:sz w:val="16"/>
          <w:szCs w:val="16"/>
          <w:vertAlign w:val="subscript"/>
        </w:rPr>
        <w:t xml:space="preserve">2 </w:t>
      </w:r>
      <w:r w:rsidRPr="0062108F">
        <w:rPr>
          <w:sz w:val="16"/>
          <w:szCs w:val="16"/>
        </w:rPr>
        <w:t>emission reduction were carried out under these two components</w:t>
      </w:r>
    </w:p>
  </w:footnote>
  <w:footnote w:id="16">
    <w:p w14:paraId="1634CD43" w14:textId="77777777" w:rsidR="00FD7A62" w:rsidRDefault="00FD7A62" w:rsidP="00F03950">
      <w:pPr>
        <w:pStyle w:val="FootnoteText"/>
      </w:pPr>
      <w:r w:rsidRPr="005B6FDF">
        <w:rPr>
          <w:rStyle w:val="FootnoteReference"/>
          <w:rFonts w:cstheme="minorHAnsi"/>
          <w:szCs w:val="18"/>
        </w:rPr>
        <w:footnoteRef/>
      </w:r>
      <w:r w:rsidRPr="005B6FDF">
        <w:rPr>
          <w:rFonts w:cstheme="minorHAnsi"/>
          <w:szCs w:val="18"/>
        </w:rPr>
        <w:t xml:space="preserve"> For additional information on methods, see the </w:t>
      </w:r>
      <w:hyperlink r:id="rId3" w:history="1">
        <w:r w:rsidRPr="004D426A">
          <w:rPr>
            <w:rStyle w:val="Hyperlink"/>
            <w:rFonts w:cstheme="minorHAnsi"/>
            <w:szCs w:val="18"/>
          </w:rPr>
          <w:t>Handbook on Planning, Monitoring and Evaluating for Development Results</w:t>
        </w:r>
      </w:hyperlink>
      <w:r>
        <w:rPr>
          <w:rFonts w:cstheme="minorHAnsi"/>
          <w:szCs w:val="18"/>
        </w:rPr>
        <w:t>, Chapter 7, p</w:t>
      </w:r>
      <w:r w:rsidRPr="005B6FDF">
        <w:rPr>
          <w:rFonts w:cstheme="minorHAnsi"/>
          <w:szCs w:val="18"/>
        </w:rPr>
        <w:t>g. 163</w:t>
      </w:r>
    </w:p>
  </w:footnote>
  <w:footnote w:id="17">
    <w:p w14:paraId="02B34A14" w14:textId="77777777" w:rsidR="00FD7A62" w:rsidRPr="00022F8E" w:rsidRDefault="00FD7A62" w:rsidP="00F03950">
      <w:pPr>
        <w:pStyle w:val="FootnoteText"/>
        <w:rPr>
          <w:lang w:val="en-GB"/>
        </w:rPr>
      </w:pPr>
      <w:r>
        <w:rPr>
          <w:rStyle w:val="FootnoteReference"/>
        </w:rPr>
        <w:footnoteRef/>
      </w:r>
      <w:r>
        <w:t xml:space="preserve"> </w:t>
      </w:r>
      <w:r>
        <w:rPr>
          <w:lang w:val="en-GB"/>
        </w:rPr>
        <w:t xml:space="preserve">A useful tool for gauging progress to impact is the Review of Outcomes to Impacts (ROtI) method developed by the GEF Evaluation Office: </w:t>
      </w:r>
      <w:hyperlink r:id="rId4" w:history="1">
        <w:r w:rsidRPr="00E23201">
          <w:rPr>
            <w:rStyle w:val="Hyperlink"/>
            <w:lang w:val="en-GB"/>
          </w:rPr>
          <w:t xml:space="preserve"> ROTI Handbook 2009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82B1A" w14:textId="77777777" w:rsidR="00FD7A62" w:rsidRDefault="00FD7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306"/>
    <w:multiLevelType w:val="hybridMultilevel"/>
    <w:tmpl w:val="F1C4B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FF591C"/>
    <w:multiLevelType w:val="hybridMultilevel"/>
    <w:tmpl w:val="B3EE3A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52C2328"/>
    <w:multiLevelType w:val="hybridMultilevel"/>
    <w:tmpl w:val="D664663E"/>
    <w:lvl w:ilvl="0" w:tplc="5504D03C">
      <w:start w:val="1"/>
      <w:numFmt w:val="bullet"/>
      <w:lvlText w:val=""/>
      <w:lvlJc w:val="left"/>
      <w:pPr>
        <w:tabs>
          <w:tab w:val="num" w:pos="1068"/>
        </w:tabs>
        <w:ind w:left="708" w:firstLine="0"/>
      </w:pPr>
      <w:rPr>
        <w:rFonts w:ascii="Symbol" w:hAnsi="Symbol" w:hint="default"/>
      </w:rPr>
    </w:lvl>
    <w:lvl w:ilvl="1" w:tplc="040B0003" w:tentative="1">
      <w:start w:val="1"/>
      <w:numFmt w:val="bullet"/>
      <w:lvlText w:val="o"/>
      <w:lvlJc w:val="left"/>
      <w:pPr>
        <w:tabs>
          <w:tab w:val="num" w:pos="2148"/>
        </w:tabs>
        <w:ind w:left="2148" w:hanging="360"/>
      </w:pPr>
      <w:rPr>
        <w:rFonts w:ascii="Courier New" w:hAnsi="Courier New" w:hint="default"/>
      </w:rPr>
    </w:lvl>
    <w:lvl w:ilvl="2" w:tplc="040B0005" w:tentative="1">
      <w:start w:val="1"/>
      <w:numFmt w:val="bullet"/>
      <w:lvlText w:val=""/>
      <w:lvlJc w:val="left"/>
      <w:pPr>
        <w:tabs>
          <w:tab w:val="num" w:pos="2868"/>
        </w:tabs>
        <w:ind w:left="2868" w:hanging="360"/>
      </w:pPr>
      <w:rPr>
        <w:rFonts w:ascii="Wingdings" w:hAnsi="Wingdings" w:hint="default"/>
      </w:rPr>
    </w:lvl>
    <w:lvl w:ilvl="3" w:tplc="040B0001" w:tentative="1">
      <w:start w:val="1"/>
      <w:numFmt w:val="bullet"/>
      <w:lvlText w:val=""/>
      <w:lvlJc w:val="left"/>
      <w:pPr>
        <w:tabs>
          <w:tab w:val="num" w:pos="3588"/>
        </w:tabs>
        <w:ind w:left="3588" w:hanging="360"/>
      </w:pPr>
      <w:rPr>
        <w:rFonts w:ascii="Symbol" w:hAnsi="Symbol" w:hint="default"/>
      </w:rPr>
    </w:lvl>
    <w:lvl w:ilvl="4" w:tplc="040B0003" w:tentative="1">
      <w:start w:val="1"/>
      <w:numFmt w:val="bullet"/>
      <w:lvlText w:val="o"/>
      <w:lvlJc w:val="left"/>
      <w:pPr>
        <w:tabs>
          <w:tab w:val="num" w:pos="4308"/>
        </w:tabs>
        <w:ind w:left="4308" w:hanging="360"/>
      </w:pPr>
      <w:rPr>
        <w:rFonts w:ascii="Courier New" w:hAnsi="Courier New" w:hint="default"/>
      </w:rPr>
    </w:lvl>
    <w:lvl w:ilvl="5" w:tplc="040B0005" w:tentative="1">
      <w:start w:val="1"/>
      <w:numFmt w:val="bullet"/>
      <w:lvlText w:val=""/>
      <w:lvlJc w:val="left"/>
      <w:pPr>
        <w:tabs>
          <w:tab w:val="num" w:pos="5028"/>
        </w:tabs>
        <w:ind w:left="5028" w:hanging="360"/>
      </w:pPr>
      <w:rPr>
        <w:rFonts w:ascii="Wingdings" w:hAnsi="Wingdings" w:hint="default"/>
      </w:rPr>
    </w:lvl>
    <w:lvl w:ilvl="6" w:tplc="040B0001" w:tentative="1">
      <w:start w:val="1"/>
      <w:numFmt w:val="bullet"/>
      <w:lvlText w:val=""/>
      <w:lvlJc w:val="left"/>
      <w:pPr>
        <w:tabs>
          <w:tab w:val="num" w:pos="5748"/>
        </w:tabs>
        <w:ind w:left="5748" w:hanging="360"/>
      </w:pPr>
      <w:rPr>
        <w:rFonts w:ascii="Symbol" w:hAnsi="Symbol" w:hint="default"/>
      </w:rPr>
    </w:lvl>
    <w:lvl w:ilvl="7" w:tplc="040B0003" w:tentative="1">
      <w:start w:val="1"/>
      <w:numFmt w:val="bullet"/>
      <w:lvlText w:val="o"/>
      <w:lvlJc w:val="left"/>
      <w:pPr>
        <w:tabs>
          <w:tab w:val="num" w:pos="6468"/>
        </w:tabs>
        <w:ind w:left="6468" w:hanging="360"/>
      </w:pPr>
      <w:rPr>
        <w:rFonts w:ascii="Courier New" w:hAnsi="Courier New" w:hint="default"/>
      </w:rPr>
    </w:lvl>
    <w:lvl w:ilvl="8" w:tplc="040B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5425409"/>
    <w:multiLevelType w:val="hybridMultilevel"/>
    <w:tmpl w:val="4414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33C7F"/>
    <w:multiLevelType w:val="hybridMultilevel"/>
    <w:tmpl w:val="C608CCB6"/>
    <w:lvl w:ilvl="0" w:tplc="586EDB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8F6650"/>
    <w:multiLevelType w:val="hybridMultilevel"/>
    <w:tmpl w:val="BDC23AF2"/>
    <w:lvl w:ilvl="0" w:tplc="9A729836">
      <w:start w:val="1"/>
      <w:numFmt w:val="bullet"/>
      <w:lvlText w:val=""/>
      <w:lvlJc w:val="left"/>
      <w:pPr>
        <w:ind w:left="270" w:hanging="360"/>
      </w:pPr>
      <w:rPr>
        <w:rFonts w:ascii="Symbol" w:hAnsi="Symbol" w:hint="default"/>
        <w:sz w:val="24"/>
        <w:szCs w:val="24"/>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106814D6"/>
    <w:multiLevelType w:val="multilevel"/>
    <w:tmpl w:val="FA42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C6C5A"/>
    <w:multiLevelType w:val="hybridMultilevel"/>
    <w:tmpl w:val="3DD694EA"/>
    <w:lvl w:ilvl="0" w:tplc="586EDBEC">
      <w:start w:val="1"/>
      <w:numFmt w:val="bullet"/>
      <w:lvlText w:val="–"/>
      <w:lvlJc w:val="left"/>
      <w:pPr>
        <w:ind w:left="360" w:hanging="360"/>
      </w:pPr>
      <w:rPr>
        <w:rFonts w:ascii="Times New Roman" w:hAnsi="Times New Roman" w:cs="Times New Roman" w:hint="default"/>
      </w:rPr>
    </w:lvl>
    <w:lvl w:ilvl="1" w:tplc="586EDBEC">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232670"/>
    <w:multiLevelType w:val="hybridMultilevel"/>
    <w:tmpl w:val="8F8EB4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311C96"/>
    <w:multiLevelType w:val="hybridMultilevel"/>
    <w:tmpl w:val="B9AEF778"/>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1" w15:restartNumberingAfterBreak="0">
    <w:nsid w:val="20D37CEB"/>
    <w:multiLevelType w:val="hybridMultilevel"/>
    <w:tmpl w:val="39200116"/>
    <w:lvl w:ilvl="0" w:tplc="586EDBEC">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8237C1"/>
    <w:multiLevelType w:val="hybridMultilevel"/>
    <w:tmpl w:val="38A8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E3C24"/>
    <w:multiLevelType w:val="hybridMultilevel"/>
    <w:tmpl w:val="569283DC"/>
    <w:lvl w:ilvl="0" w:tplc="788C20E4">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7A6CAF"/>
    <w:multiLevelType w:val="hybridMultilevel"/>
    <w:tmpl w:val="6EC265A4"/>
    <w:lvl w:ilvl="0" w:tplc="9A72983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B22471"/>
    <w:multiLevelType w:val="hybridMultilevel"/>
    <w:tmpl w:val="68D2C216"/>
    <w:lvl w:ilvl="0" w:tplc="586EDBEC">
      <w:start w:val="1"/>
      <w:numFmt w:val="bullet"/>
      <w:lvlText w:val="–"/>
      <w:lvlJc w:val="left"/>
      <w:pPr>
        <w:ind w:left="450" w:hanging="360"/>
      </w:pPr>
      <w:rPr>
        <w:rFonts w:ascii="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3E864A57"/>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F1333"/>
    <w:multiLevelType w:val="hybridMultilevel"/>
    <w:tmpl w:val="5BA07134"/>
    <w:lvl w:ilvl="0" w:tplc="9A729836">
      <w:start w:val="1"/>
      <w:numFmt w:val="bullet"/>
      <w:lvlText w:val=""/>
      <w:lvlJc w:val="left"/>
      <w:pPr>
        <w:ind w:left="270" w:hanging="360"/>
      </w:pPr>
      <w:rPr>
        <w:rFonts w:ascii="Symbol" w:hAnsi="Symbol" w:hint="default"/>
        <w:sz w:val="24"/>
        <w:szCs w:val="24"/>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15:restartNumberingAfterBreak="0">
    <w:nsid w:val="440940A4"/>
    <w:multiLevelType w:val="hybridMultilevel"/>
    <w:tmpl w:val="37E84426"/>
    <w:lvl w:ilvl="0" w:tplc="586EDBEC">
      <w:start w:val="1"/>
      <w:numFmt w:val="bullet"/>
      <w:lvlText w:val="–"/>
      <w:lvlJc w:val="left"/>
      <w:pPr>
        <w:ind w:left="450" w:hanging="360"/>
      </w:pPr>
      <w:rPr>
        <w:rFonts w:ascii="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54EE7B83"/>
    <w:multiLevelType w:val="hybridMultilevel"/>
    <w:tmpl w:val="4CC0E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A41F67"/>
    <w:multiLevelType w:val="hybridMultilevel"/>
    <w:tmpl w:val="D35C10B8"/>
    <w:lvl w:ilvl="0" w:tplc="8FF8A968">
      <w:start w:val="1"/>
      <w:numFmt w:val="bullet"/>
      <w:lvlText w:val=""/>
      <w:lvlJc w:val="left"/>
      <w:pPr>
        <w:tabs>
          <w:tab w:val="num" w:pos="737"/>
        </w:tabs>
        <w:ind w:left="737" w:hanging="39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D152BF"/>
    <w:multiLevelType w:val="hybridMultilevel"/>
    <w:tmpl w:val="8976E3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5DEC6950"/>
    <w:multiLevelType w:val="hybridMultilevel"/>
    <w:tmpl w:val="8EFE2FC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6006F9"/>
    <w:multiLevelType w:val="hybridMultilevel"/>
    <w:tmpl w:val="64B61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1ED0E84"/>
    <w:multiLevelType w:val="hybridMultilevel"/>
    <w:tmpl w:val="25386000"/>
    <w:lvl w:ilvl="0" w:tplc="9A729836">
      <w:start w:val="1"/>
      <w:numFmt w:val="bullet"/>
      <w:lvlText w:val=""/>
      <w:lvlJc w:val="left"/>
      <w:pPr>
        <w:ind w:left="270" w:hanging="360"/>
      </w:pPr>
      <w:rPr>
        <w:rFonts w:ascii="Symbol" w:hAnsi="Symbol" w:hint="default"/>
        <w:sz w:val="24"/>
        <w:szCs w:val="24"/>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6" w15:restartNumberingAfterBreak="0">
    <w:nsid w:val="768A54D1"/>
    <w:multiLevelType w:val="hybridMultilevel"/>
    <w:tmpl w:val="4E2E8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1"/>
  </w:num>
  <w:num w:numId="4">
    <w:abstractNumId w:val="24"/>
  </w:num>
  <w:num w:numId="5">
    <w:abstractNumId w:val="2"/>
  </w:num>
  <w:num w:numId="6">
    <w:abstractNumId w:val="0"/>
  </w:num>
  <w:num w:numId="7">
    <w:abstractNumId w:val="26"/>
  </w:num>
  <w:num w:numId="8">
    <w:abstractNumId w:val="21"/>
  </w:num>
  <w:num w:numId="9">
    <w:abstractNumId w:val="6"/>
  </w:num>
  <w:num w:numId="10">
    <w:abstractNumId w:val="7"/>
  </w:num>
  <w:num w:numId="11">
    <w:abstractNumId w:val="23"/>
  </w:num>
  <w:num w:numId="12">
    <w:abstractNumId w:val="12"/>
  </w:num>
  <w:num w:numId="13">
    <w:abstractNumId w:val="3"/>
  </w:num>
  <w:num w:numId="14">
    <w:abstractNumId w:val="10"/>
  </w:num>
  <w:num w:numId="15">
    <w:abstractNumId w:val="22"/>
  </w:num>
  <w:num w:numId="16">
    <w:abstractNumId w:val="19"/>
  </w:num>
  <w:num w:numId="17">
    <w:abstractNumId w:val="15"/>
  </w:num>
  <w:num w:numId="18">
    <w:abstractNumId w:val="4"/>
  </w:num>
  <w:num w:numId="19">
    <w:abstractNumId w:val="18"/>
  </w:num>
  <w:num w:numId="20">
    <w:abstractNumId w:val="8"/>
  </w:num>
  <w:num w:numId="21">
    <w:abstractNumId w:val="11"/>
  </w:num>
  <w:num w:numId="22">
    <w:abstractNumId w:val="14"/>
  </w:num>
  <w:num w:numId="23">
    <w:abstractNumId w:val="5"/>
  </w:num>
  <w:num w:numId="24">
    <w:abstractNumId w:val="17"/>
  </w:num>
  <w:num w:numId="25">
    <w:abstractNumId w:val="25"/>
  </w:num>
  <w:num w:numId="26">
    <w:abstractNumId w:val="13"/>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E8"/>
    <w:rsid w:val="00000620"/>
    <w:rsid w:val="00001341"/>
    <w:rsid w:val="000015B4"/>
    <w:rsid w:val="00002037"/>
    <w:rsid w:val="00002E22"/>
    <w:rsid w:val="00004C40"/>
    <w:rsid w:val="00004E55"/>
    <w:rsid w:val="000052C7"/>
    <w:rsid w:val="000059BC"/>
    <w:rsid w:val="00007082"/>
    <w:rsid w:val="00007497"/>
    <w:rsid w:val="00007673"/>
    <w:rsid w:val="000104E4"/>
    <w:rsid w:val="000104F3"/>
    <w:rsid w:val="00010750"/>
    <w:rsid w:val="00010C99"/>
    <w:rsid w:val="00012314"/>
    <w:rsid w:val="00012B3F"/>
    <w:rsid w:val="00013FC0"/>
    <w:rsid w:val="0001451A"/>
    <w:rsid w:val="00015C20"/>
    <w:rsid w:val="00015D52"/>
    <w:rsid w:val="00017B29"/>
    <w:rsid w:val="00020689"/>
    <w:rsid w:val="00020A48"/>
    <w:rsid w:val="00021146"/>
    <w:rsid w:val="00021746"/>
    <w:rsid w:val="00023505"/>
    <w:rsid w:val="000241E4"/>
    <w:rsid w:val="00027494"/>
    <w:rsid w:val="00031500"/>
    <w:rsid w:val="00031A59"/>
    <w:rsid w:val="00031E03"/>
    <w:rsid w:val="00033568"/>
    <w:rsid w:val="0003390F"/>
    <w:rsid w:val="0003497D"/>
    <w:rsid w:val="00036779"/>
    <w:rsid w:val="00036AC9"/>
    <w:rsid w:val="000418FC"/>
    <w:rsid w:val="0004292D"/>
    <w:rsid w:val="00042ABA"/>
    <w:rsid w:val="0004321F"/>
    <w:rsid w:val="00043676"/>
    <w:rsid w:val="00043FE7"/>
    <w:rsid w:val="000452E2"/>
    <w:rsid w:val="00045E89"/>
    <w:rsid w:val="000473E4"/>
    <w:rsid w:val="00051291"/>
    <w:rsid w:val="00052418"/>
    <w:rsid w:val="000528CA"/>
    <w:rsid w:val="00052EA5"/>
    <w:rsid w:val="00053F20"/>
    <w:rsid w:val="000549E8"/>
    <w:rsid w:val="00054B72"/>
    <w:rsid w:val="00054EDA"/>
    <w:rsid w:val="00056BA4"/>
    <w:rsid w:val="00056EEA"/>
    <w:rsid w:val="00057346"/>
    <w:rsid w:val="00060052"/>
    <w:rsid w:val="00060785"/>
    <w:rsid w:val="00060BF4"/>
    <w:rsid w:val="00060D82"/>
    <w:rsid w:val="00063BB0"/>
    <w:rsid w:val="000644A8"/>
    <w:rsid w:val="00064F1A"/>
    <w:rsid w:val="00065B6B"/>
    <w:rsid w:val="00065BE5"/>
    <w:rsid w:val="00067A6C"/>
    <w:rsid w:val="00070241"/>
    <w:rsid w:val="000703F7"/>
    <w:rsid w:val="00070775"/>
    <w:rsid w:val="00070902"/>
    <w:rsid w:val="000716D4"/>
    <w:rsid w:val="000720AD"/>
    <w:rsid w:val="000729AA"/>
    <w:rsid w:val="00073039"/>
    <w:rsid w:val="0007360E"/>
    <w:rsid w:val="00073A8A"/>
    <w:rsid w:val="00073AE4"/>
    <w:rsid w:val="0007633E"/>
    <w:rsid w:val="00076572"/>
    <w:rsid w:val="00081908"/>
    <w:rsid w:val="000839E4"/>
    <w:rsid w:val="00083B01"/>
    <w:rsid w:val="00085BA8"/>
    <w:rsid w:val="00086976"/>
    <w:rsid w:val="00087124"/>
    <w:rsid w:val="000919BC"/>
    <w:rsid w:val="000926A4"/>
    <w:rsid w:val="000928CA"/>
    <w:rsid w:val="00093F05"/>
    <w:rsid w:val="00094A55"/>
    <w:rsid w:val="000952E5"/>
    <w:rsid w:val="00095A82"/>
    <w:rsid w:val="00097348"/>
    <w:rsid w:val="000A009A"/>
    <w:rsid w:val="000A03A0"/>
    <w:rsid w:val="000A10F9"/>
    <w:rsid w:val="000A1C01"/>
    <w:rsid w:val="000A1C35"/>
    <w:rsid w:val="000A1CEB"/>
    <w:rsid w:val="000A3531"/>
    <w:rsid w:val="000A36BB"/>
    <w:rsid w:val="000A4244"/>
    <w:rsid w:val="000A42F4"/>
    <w:rsid w:val="000A4402"/>
    <w:rsid w:val="000A62B8"/>
    <w:rsid w:val="000A69EB"/>
    <w:rsid w:val="000A78A2"/>
    <w:rsid w:val="000A7E58"/>
    <w:rsid w:val="000B15CC"/>
    <w:rsid w:val="000B1CB0"/>
    <w:rsid w:val="000B3D18"/>
    <w:rsid w:val="000B4FA4"/>
    <w:rsid w:val="000B6216"/>
    <w:rsid w:val="000B7952"/>
    <w:rsid w:val="000C11E5"/>
    <w:rsid w:val="000C13A8"/>
    <w:rsid w:val="000C1B1E"/>
    <w:rsid w:val="000C2906"/>
    <w:rsid w:val="000C41C9"/>
    <w:rsid w:val="000C59B5"/>
    <w:rsid w:val="000C6081"/>
    <w:rsid w:val="000C641A"/>
    <w:rsid w:val="000C6916"/>
    <w:rsid w:val="000D1670"/>
    <w:rsid w:val="000D178A"/>
    <w:rsid w:val="000D54B4"/>
    <w:rsid w:val="000D6C4E"/>
    <w:rsid w:val="000D70AC"/>
    <w:rsid w:val="000D76CF"/>
    <w:rsid w:val="000E031A"/>
    <w:rsid w:val="000E0848"/>
    <w:rsid w:val="000E1331"/>
    <w:rsid w:val="000E29B7"/>
    <w:rsid w:val="000E2CB6"/>
    <w:rsid w:val="000E2E67"/>
    <w:rsid w:val="000E318A"/>
    <w:rsid w:val="000E32E5"/>
    <w:rsid w:val="000E376A"/>
    <w:rsid w:val="000E3EE0"/>
    <w:rsid w:val="000E5D2A"/>
    <w:rsid w:val="000E6E3E"/>
    <w:rsid w:val="000E718A"/>
    <w:rsid w:val="000E764A"/>
    <w:rsid w:val="000F4D95"/>
    <w:rsid w:val="000F4EEA"/>
    <w:rsid w:val="000F5262"/>
    <w:rsid w:val="000F55C9"/>
    <w:rsid w:val="000F6015"/>
    <w:rsid w:val="000F7646"/>
    <w:rsid w:val="000F767F"/>
    <w:rsid w:val="000F7E09"/>
    <w:rsid w:val="00100823"/>
    <w:rsid w:val="00101604"/>
    <w:rsid w:val="001022C1"/>
    <w:rsid w:val="00103584"/>
    <w:rsid w:val="001036A0"/>
    <w:rsid w:val="00103D47"/>
    <w:rsid w:val="00103F4D"/>
    <w:rsid w:val="00105882"/>
    <w:rsid w:val="0010594E"/>
    <w:rsid w:val="001076DA"/>
    <w:rsid w:val="00110A50"/>
    <w:rsid w:val="0011311A"/>
    <w:rsid w:val="0011332A"/>
    <w:rsid w:val="001135F8"/>
    <w:rsid w:val="00113B8A"/>
    <w:rsid w:val="00113D93"/>
    <w:rsid w:val="00114DD2"/>
    <w:rsid w:val="00115066"/>
    <w:rsid w:val="0011638E"/>
    <w:rsid w:val="00117AFB"/>
    <w:rsid w:val="001204C5"/>
    <w:rsid w:val="001221C7"/>
    <w:rsid w:val="00122AF7"/>
    <w:rsid w:val="00124B3E"/>
    <w:rsid w:val="00126027"/>
    <w:rsid w:val="00127E71"/>
    <w:rsid w:val="00130018"/>
    <w:rsid w:val="00130501"/>
    <w:rsid w:val="001305D8"/>
    <w:rsid w:val="001312FB"/>
    <w:rsid w:val="00131304"/>
    <w:rsid w:val="00131D64"/>
    <w:rsid w:val="00133D0F"/>
    <w:rsid w:val="001344C6"/>
    <w:rsid w:val="0013532A"/>
    <w:rsid w:val="00136DE3"/>
    <w:rsid w:val="00137736"/>
    <w:rsid w:val="00137E43"/>
    <w:rsid w:val="00141DE4"/>
    <w:rsid w:val="00145864"/>
    <w:rsid w:val="00145D35"/>
    <w:rsid w:val="00145E87"/>
    <w:rsid w:val="00146F1C"/>
    <w:rsid w:val="00147B68"/>
    <w:rsid w:val="00152078"/>
    <w:rsid w:val="00153263"/>
    <w:rsid w:val="00153BBA"/>
    <w:rsid w:val="00154569"/>
    <w:rsid w:val="00154B18"/>
    <w:rsid w:val="001554C3"/>
    <w:rsid w:val="0015612C"/>
    <w:rsid w:val="00156202"/>
    <w:rsid w:val="00157352"/>
    <w:rsid w:val="00157F49"/>
    <w:rsid w:val="0016077A"/>
    <w:rsid w:val="00160A1B"/>
    <w:rsid w:val="00162A3F"/>
    <w:rsid w:val="00162FCF"/>
    <w:rsid w:val="001646E4"/>
    <w:rsid w:val="00164ECB"/>
    <w:rsid w:val="00165A19"/>
    <w:rsid w:val="00167479"/>
    <w:rsid w:val="00170B70"/>
    <w:rsid w:val="00170CCB"/>
    <w:rsid w:val="001717A5"/>
    <w:rsid w:val="001730BC"/>
    <w:rsid w:val="00173490"/>
    <w:rsid w:val="0017490A"/>
    <w:rsid w:val="00175A60"/>
    <w:rsid w:val="00176F91"/>
    <w:rsid w:val="001806B0"/>
    <w:rsid w:val="00180741"/>
    <w:rsid w:val="00181C32"/>
    <w:rsid w:val="001836E2"/>
    <w:rsid w:val="001844E1"/>
    <w:rsid w:val="00191BD0"/>
    <w:rsid w:val="00192C92"/>
    <w:rsid w:val="001940EA"/>
    <w:rsid w:val="001948B4"/>
    <w:rsid w:val="00195562"/>
    <w:rsid w:val="0019577B"/>
    <w:rsid w:val="001963C7"/>
    <w:rsid w:val="00196A17"/>
    <w:rsid w:val="001976BD"/>
    <w:rsid w:val="001A0F7D"/>
    <w:rsid w:val="001A1F19"/>
    <w:rsid w:val="001A2182"/>
    <w:rsid w:val="001A2958"/>
    <w:rsid w:val="001A3B35"/>
    <w:rsid w:val="001A4AD7"/>
    <w:rsid w:val="001A54F5"/>
    <w:rsid w:val="001A6517"/>
    <w:rsid w:val="001A6899"/>
    <w:rsid w:val="001A6C25"/>
    <w:rsid w:val="001B02C5"/>
    <w:rsid w:val="001B12BB"/>
    <w:rsid w:val="001B1921"/>
    <w:rsid w:val="001B2D17"/>
    <w:rsid w:val="001B5B5F"/>
    <w:rsid w:val="001C09BA"/>
    <w:rsid w:val="001C09E2"/>
    <w:rsid w:val="001C2379"/>
    <w:rsid w:val="001C280B"/>
    <w:rsid w:val="001C3D4D"/>
    <w:rsid w:val="001C4C6E"/>
    <w:rsid w:val="001C597A"/>
    <w:rsid w:val="001C6909"/>
    <w:rsid w:val="001C7DCE"/>
    <w:rsid w:val="001C7EEF"/>
    <w:rsid w:val="001D0D52"/>
    <w:rsid w:val="001D11A5"/>
    <w:rsid w:val="001D5E65"/>
    <w:rsid w:val="001D6914"/>
    <w:rsid w:val="001E0C56"/>
    <w:rsid w:val="001E12B9"/>
    <w:rsid w:val="001E276C"/>
    <w:rsid w:val="001E27D1"/>
    <w:rsid w:val="001E29ED"/>
    <w:rsid w:val="001E2ED2"/>
    <w:rsid w:val="001E4426"/>
    <w:rsid w:val="001E5673"/>
    <w:rsid w:val="001E568A"/>
    <w:rsid w:val="001E648F"/>
    <w:rsid w:val="001E7999"/>
    <w:rsid w:val="001E7DEB"/>
    <w:rsid w:val="001F0C00"/>
    <w:rsid w:val="001F1541"/>
    <w:rsid w:val="001F27BD"/>
    <w:rsid w:val="001F2971"/>
    <w:rsid w:val="001F3F3A"/>
    <w:rsid w:val="001F5C49"/>
    <w:rsid w:val="001F6A1F"/>
    <w:rsid w:val="00200160"/>
    <w:rsid w:val="002024FC"/>
    <w:rsid w:val="00203EA9"/>
    <w:rsid w:val="00203EE9"/>
    <w:rsid w:val="002049EC"/>
    <w:rsid w:val="00205A94"/>
    <w:rsid w:val="002067ED"/>
    <w:rsid w:val="00210F86"/>
    <w:rsid w:val="00212AAE"/>
    <w:rsid w:val="00214E4D"/>
    <w:rsid w:val="00217569"/>
    <w:rsid w:val="00220851"/>
    <w:rsid w:val="00220ADA"/>
    <w:rsid w:val="00222170"/>
    <w:rsid w:val="002232A2"/>
    <w:rsid w:val="002247F7"/>
    <w:rsid w:val="00226169"/>
    <w:rsid w:val="00226C8E"/>
    <w:rsid w:val="00230075"/>
    <w:rsid w:val="00230331"/>
    <w:rsid w:val="00230715"/>
    <w:rsid w:val="00230CA6"/>
    <w:rsid w:val="00230D46"/>
    <w:rsid w:val="002311BD"/>
    <w:rsid w:val="0023183F"/>
    <w:rsid w:val="00231F4E"/>
    <w:rsid w:val="00233A9E"/>
    <w:rsid w:val="00234ADA"/>
    <w:rsid w:val="00235EA9"/>
    <w:rsid w:val="00237C0C"/>
    <w:rsid w:val="0024224A"/>
    <w:rsid w:val="00243643"/>
    <w:rsid w:val="00246E5B"/>
    <w:rsid w:val="002475F2"/>
    <w:rsid w:val="00251CF7"/>
    <w:rsid w:val="00252C87"/>
    <w:rsid w:val="0025595F"/>
    <w:rsid w:val="00255E1D"/>
    <w:rsid w:val="00256CA0"/>
    <w:rsid w:val="00260418"/>
    <w:rsid w:val="00263F32"/>
    <w:rsid w:val="0026408A"/>
    <w:rsid w:val="0026578A"/>
    <w:rsid w:val="00272986"/>
    <w:rsid w:val="002731C7"/>
    <w:rsid w:val="00273880"/>
    <w:rsid w:val="002747DE"/>
    <w:rsid w:val="002760B7"/>
    <w:rsid w:val="002762D2"/>
    <w:rsid w:val="00277581"/>
    <w:rsid w:val="002800E5"/>
    <w:rsid w:val="00280F97"/>
    <w:rsid w:val="00281E5D"/>
    <w:rsid w:val="00282CC4"/>
    <w:rsid w:val="00282D33"/>
    <w:rsid w:val="0028314F"/>
    <w:rsid w:val="002841E9"/>
    <w:rsid w:val="0028436F"/>
    <w:rsid w:val="002849D9"/>
    <w:rsid w:val="002850B1"/>
    <w:rsid w:val="00285318"/>
    <w:rsid w:val="002858B6"/>
    <w:rsid w:val="00286AA0"/>
    <w:rsid w:val="00286EFE"/>
    <w:rsid w:val="0028767E"/>
    <w:rsid w:val="00287B0D"/>
    <w:rsid w:val="00287FCD"/>
    <w:rsid w:val="00290604"/>
    <w:rsid w:val="00290AAE"/>
    <w:rsid w:val="00290D03"/>
    <w:rsid w:val="002917C3"/>
    <w:rsid w:val="00292E38"/>
    <w:rsid w:val="00292F70"/>
    <w:rsid w:val="00294A77"/>
    <w:rsid w:val="00294D49"/>
    <w:rsid w:val="00295443"/>
    <w:rsid w:val="0029579E"/>
    <w:rsid w:val="00297171"/>
    <w:rsid w:val="0029775F"/>
    <w:rsid w:val="002A0EF4"/>
    <w:rsid w:val="002A2678"/>
    <w:rsid w:val="002A2A91"/>
    <w:rsid w:val="002A686C"/>
    <w:rsid w:val="002A79F3"/>
    <w:rsid w:val="002A7F3D"/>
    <w:rsid w:val="002B09F6"/>
    <w:rsid w:val="002B0EEB"/>
    <w:rsid w:val="002B2BDD"/>
    <w:rsid w:val="002B5331"/>
    <w:rsid w:val="002B599C"/>
    <w:rsid w:val="002B6D9A"/>
    <w:rsid w:val="002C0D99"/>
    <w:rsid w:val="002C1392"/>
    <w:rsid w:val="002C1730"/>
    <w:rsid w:val="002C179F"/>
    <w:rsid w:val="002C2BEE"/>
    <w:rsid w:val="002C33AA"/>
    <w:rsid w:val="002C40DF"/>
    <w:rsid w:val="002C5190"/>
    <w:rsid w:val="002C5E17"/>
    <w:rsid w:val="002C69D5"/>
    <w:rsid w:val="002C6FE7"/>
    <w:rsid w:val="002D0230"/>
    <w:rsid w:val="002D0381"/>
    <w:rsid w:val="002D057C"/>
    <w:rsid w:val="002D15B7"/>
    <w:rsid w:val="002D2B9C"/>
    <w:rsid w:val="002D3743"/>
    <w:rsid w:val="002D6545"/>
    <w:rsid w:val="002D6645"/>
    <w:rsid w:val="002D7F39"/>
    <w:rsid w:val="002D7F47"/>
    <w:rsid w:val="002E02BE"/>
    <w:rsid w:val="002E135D"/>
    <w:rsid w:val="002E31DA"/>
    <w:rsid w:val="002E5452"/>
    <w:rsid w:val="002E7B3B"/>
    <w:rsid w:val="002F04C9"/>
    <w:rsid w:val="002F08D0"/>
    <w:rsid w:val="002F12C7"/>
    <w:rsid w:val="002F168A"/>
    <w:rsid w:val="002F1E59"/>
    <w:rsid w:val="002F20B5"/>
    <w:rsid w:val="002F2F8E"/>
    <w:rsid w:val="002F34C0"/>
    <w:rsid w:val="002F389F"/>
    <w:rsid w:val="002F52C4"/>
    <w:rsid w:val="002F5985"/>
    <w:rsid w:val="002F6053"/>
    <w:rsid w:val="002F6716"/>
    <w:rsid w:val="002F75CB"/>
    <w:rsid w:val="0030067B"/>
    <w:rsid w:val="00301D1F"/>
    <w:rsid w:val="00301D71"/>
    <w:rsid w:val="0030276D"/>
    <w:rsid w:val="003029D3"/>
    <w:rsid w:val="003033D9"/>
    <w:rsid w:val="00303770"/>
    <w:rsid w:val="00306688"/>
    <w:rsid w:val="0031108B"/>
    <w:rsid w:val="00312030"/>
    <w:rsid w:val="0031298E"/>
    <w:rsid w:val="003164F9"/>
    <w:rsid w:val="0031719E"/>
    <w:rsid w:val="00317896"/>
    <w:rsid w:val="0032171A"/>
    <w:rsid w:val="00321E65"/>
    <w:rsid w:val="00324B31"/>
    <w:rsid w:val="003274AE"/>
    <w:rsid w:val="0032787A"/>
    <w:rsid w:val="00327B6E"/>
    <w:rsid w:val="00330275"/>
    <w:rsid w:val="0033063B"/>
    <w:rsid w:val="003306E0"/>
    <w:rsid w:val="003308FE"/>
    <w:rsid w:val="003313F0"/>
    <w:rsid w:val="00333863"/>
    <w:rsid w:val="00333D17"/>
    <w:rsid w:val="00335974"/>
    <w:rsid w:val="00335A54"/>
    <w:rsid w:val="00335BF6"/>
    <w:rsid w:val="0033642E"/>
    <w:rsid w:val="00336879"/>
    <w:rsid w:val="003369B2"/>
    <w:rsid w:val="00336F68"/>
    <w:rsid w:val="00336FCF"/>
    <w:rsid w:val="00337334"/>
    <w:rsid w:val="003376CD"/>
    <w:rsid w:val="0033779F"/>
    <w:rsid w:val="00337A16"/>
    <w:rsid w:val="003413FD"/>
    <w:rsid w:val="0034246B"/>
    <w:rsid w:val="00343492"/>
    <w:rsid w:val="00343998"/>
    <w:rsid w:val="0034401C"/>
    <w:rsid w:val="003449BF"/>
    <w:rsid w:val="00345B28"/>
    <w:rsid w:val="00345C49"/>
    <w:rsid w:val="00347047"/>
    <w:rsid w:val="00347850"/>
    <w:rsid w:val="00351ED6"/>
    <w:rsid w:val="00353B6E"/>
    <w:rsid w:val="00354882"/>
    <w:rsid w:val="00354F22"/>
    <w:rsid w:val="0035649D"/>
    <w:rsid w:val="00356F13"/>
    <w:rsid w:val="00357BAA"/>
    <w:rsid w:val="00357F99"/>
    <w:rsid w:val="00360DC4"/>
    <w:rsid w:val="00361B78"/>
    <w:rsid w:val="00361C7F"/>
    <w:rsid w:val="00362ED2"/>
    <w:rsid w:val="0036318F"/>
    <w:rsid w:val="00363553"/>
    <w:rsid w:val="003638F1"/>
    <w:rsid w:val="003641D2"/>
    <w:rsid w:val="003644EB"/>
    <w:rsid w:val="003646F4"/>
    <w:rsid w:val="00364AE3"/>
    <w:rsid w:val="00364B40"/>
    <w:rsid w:val="0036509E"/>
    <w:rsid w:val="00365EBA"/>
    <w:rsid w:val="00370966"/>
    <w:rsid w:val="00371030"/>
    <w:rsid w:val="00372851"/>
    <w:rsid w:val="00372FE8"/>
    <w:rsid w:val="00373B3B"/>
    <w:rsid w:val="00374D67"/>
    <w:rsid w:val="00375790"/>
    <w:rsid w:val="00375A3D"/>
    <w:rsid w:val="0038025C"/>
    <w:rsid w:val="00381B23"/>
    <w:rsid w:val="00383193"/>
    <w:rsid w:val="00383F08"/>
    <w:rsid w:val="00384673"/>
    <w:rsid w:val="0038537A"/>
    <w:rsid w:val="0038578C"/>
    <w:rsid w:val="003859CB"/>
    <w:rsid w:val="003868DA"/>
    <w:rsid w:val="00386A30"/>
    <w:rsid w:val="003900C1"/>
    <w:rsid w:val="00390BEA"/>
    <w:rsid w:val="00391478"/>
    <w:rsid w:val="003929F8"/>
    <w:rsid w:val="00393537"/>
    <w:rsid w:val="00393568"/>
    <w:rsid w:val="003939F0"/>
    <w:rsid w:val="00393E24"/>
    <w:rsid w:val="00394059"/>
    <w:rsid w:val="00394403"/>
    <w:rsid w:val="00394C9E"/>
    <w:rsid w:val="00395298"/>
    <w:rsid w:val="00395C1E"/>
    <w:rsid w:val="003967F9"/>
    <w:rsid w:val="00397B03"/>
    <w:rsid w:val="003A0D9C"/>
    <w:rsid w:val="003A1F1D"/>
    <w:rsid w:val="003A28A2"/>
    <w:rsid w:val="003A2A68"/>
    <w:rsid w:val="003A2AAB"/>
    <w:rsid w:val="003A5087"/>
    <w:rsid w:val="003A760E"/>
    <w:rsid w:val="003B1836"/>
    <w:rsid w:val="003B1F69"/>
    <w:rsid w:val="003B2478"/>
    <w:rsid w:val="003B34AD"/>
    <w:rsid w:val="003B5E3D"/>
    <w:rsid w:val="003B7E43"/>
    <w:rsid w:val="003C0141"/>
    <w:rsid w:val="003C3BB4"/>
    <w:rsid w:val="003C4B48"/>
    <w:rsid w:val="003C5F8C"/>
    <w:rsid w:val="003C7D90"/>
    <w:rsid w:val="003D0D00"/>
    <w:rsid w:val="003D1EA4"/>
    <w:rsid w:val="003D2C4E"/>
    <w:rsid w:val="003D320E"/>
    <w:rsid w:val="003D37C2"/>
    <w:rsid w:val="003D3F0B"/>
    <w:rsid w:val="003D598A"/>
    <w:rsid w:val="003D5E43"/>
    <w:rsid w:val="003D6DEE"/>
    <w:rsid w:val="003D74BB"/>
    <w:rsid w:val="003E022D"/>
    <w:rsid w:val="003E0A7F"/>
    <w:rsid w:val="003E1B7F"/>
    <w:rsid w:val="003E1C1C"/>
    <w:rsid w:val="003E284C"/>
    <w:rsid w:val="003E35E1"/>
    <w:rsid w:val="003E38B2"/>
    <w:rsid w:val="003E3C9D"/>
    <w:rsid w:val="003E46D0"/>
    <w:rsid w:val="003E4CFF"/>
    <w:rsid w:val="003E61C8"/>
    <w:rsid w:val="003E7D5D"/>
    <w:rsid w:val="003E7D7E"/>
    <w:rsid w:val="003E7F35"/>
    <w:rsid w:val="003F0625"/>
    <w:rsid w:val="003F18C5"/>
    <w:rsid w:val="003F1C0B"/>
    <w:rsid w:val="003F379B"/>
    <w:rsid w:val="003F4E08"/>
    <w:rsid w:val="003F5873"/>
    <w:rsid w:val="003F5C89"/>
    <w:rsid w:val="003F5C95"/>
    <w:rsid w:val="003F6831"/>
    <w:rsid w:val="003F7A33"/>
    <w:rsid w:val="003F7A7C"/>
    <w:rsid w:val="00400580"/>
    <w:rsid w:val="004008E3"/>
    <w:rsid w:val="00401011"/>
    <w:rsid w:val="0040134D"/>
    <w:rsid w:val="004022B8"/>
    <w:rsid w:val="00402764"/>
    <w:rsid w:val="00402857"/>
    <w:rsid w:val="00402D2C"/>
    <w:rsid w:val="00403518"/>
    <w:rsid w:val="00403B81"/>
    <w:rsid w:val="004044AA"/>
    <w:rsid w:val="004060C0"/>
    <w:rsid w:val="00406414"/>
    <w:rsid w:val="004074BA"/>
    <w:rsid w:val="00407FCF"/>
    <w:rsid w:val="00410161"/>
    <w:rsid w:val="00410A01"/>
    <w:rsid w:val="00410DE9"/>
    <w:rsid w:val="0041150D"/>
    <w:rsid w:val="00412816"/>
    <w:rsid w:val="00412C19"/>
    <w:rsid w:val="0041465D"/>
    <w:rsid w:val="00415B70"/>
    <w:rsid w:val="004165C9"/>
    <w:rsid w:val="00417417"/>
    <w:rsid w:val="00417F5F"/>
    <w:rsid w:val="0042166B"/>
    <w:rsid w:val="0042404E"/>
    <w:rsid w:val="004240B4"/>
    <w:rsid w:val="0042421A"/>
    <w:rsid w:val="00424BE7"/>
    <w:rsid w:val="00424FFB"/>
    <w:rsid w:val="00426CB1"/>
    <w:rsid w:val="00426D2E"/>
    <w:rsid w:val="00431B59"/>
    <w:rsid w:val="004327B1"/>
    <w:rsid w:val="004344BD"/>
    <w:rsid w:val="00436EA2"/>
    <w:rsid w:val="0044078A"/>
    <w:rsid w:val="00441FFA"/>
    <w:rsid w:val="004420D8"/>
    <w:rsid w:val="00443E70"/>
    <w:rsid w:val="004445DB"/>
    <w:rsid w:val="00446FAE"/>
    <w:rsid w:val="00447036"/>
    <w:rsid w:val="004508DD"/>
    <w:rsid w:val="004512B1"/>
    <w:rsid w:val="004537DF"/>
    <w:rsid w:val="0045443D"/>
    <w:rsid w:val="00454697"/>
    <w:rsid w:val="00454728"/>
    <w:rsid w:val="00454C8A"/>
    <w:rsid w:val="00455A57"/>
    <w:rsid w:val="004560C8"/>
    <w:rsid w:val="00456A93"/>
    <w:rsid w:val="00457B21"/>
    <w:rsid w:val="00460282"/>
    <w:rsid w:val="004616E2"/>
    <w:rsid w:val="004622E1"/>
    <w:rsid w:val="00463464"/>
    <w:rsid w:val="00464286"/>
    <w:rsid w:val="0046460D"/>
    <w:rsid w:val="00467657"/>
    <w:rsid w:val="00467B75"/>
    <w:rsid w:val="00467C2D"/>
    <w:rsid w:val="004707F1"/>
    <w:rsid w:val="00470EA7"/>
    <w:rsid w:val="004731B3"/>
    <w:rsid w:val="00474F06"/>
    <w:rsid w:val="0047517F"/>
    <w:rsid w:val="00475231"/>
    <w:rsid w:val="00475F8E"/>
    <w:rsid w:val="004760C5"/>
    <w:rsid w:val="00476709"/>
    <w:rsid w:val="004810FF"/>
    <w:rsid w:val="00481F05"/>
    <w:rsid w:val="004820D0"/>
    <w:rsid w:val="00485C42"/>
    <w:rsid w:val="00486428"/>
    <w:rsid w:val="00486A37"/>
    <w:rsid w:val="00487052"/>
    <w:rsid w:val="004872DF"/>
    <w:rsid w:val="0048770E"/>
    <w:rsid w:val="0048798D"/>
    <w:rsid w:val="00490D13"/>
    <w:rsid w:val="004917A8"/>
    <w:rsid w:val="00491FF7"/>
    <w:rsid w:val="0049381F"/>
    <w:rsid w:val="00493B23"/>
    <w:rsid w:val="00494F3B"/>
    <w:rsid w:val="00495555"/>
    <w:rsid w:val="00495807"/>
    <w:rsid w:val="00495ECE"/>
    <w:rsid w:val="00496364"/>
    <w:rsid w:val="0049732A"/>
    <w:rsid w:val="00497332"/>
    <w:rsid w:val="004976F5"/>
    <w:rsid w:val="004A1FF7"/>
    <w:rsid w:val="004A31E1"/>
    <w:rsid w:val="004A438B"/>
    <w:rsid w:val="004A5356"/>
    <w:rsid w:val="004A607E"/>
    <w:rsid w:val="004A6951"/>
    <w:rsid w:val="004A7241"/>
    <w:rsid w:val="004A758F"/>
    <w:rsid w:val="004B1522"/>
    <w:rsid w:val="004B1A39"/>
    <w:rsid w:val="004B1D1D"/>
    <w:rsid w:val="004B23DF"/>
    <w:rsid w:val="004B3EEB"/>
    <w:rsid w:val="004B69D3"/>
    <w:rsid w:val="004B6A92"/>
    <w:rsid w:val="004B7D80"/>
    <w:rsid w:val="004C16E4"/>
    <w:rsid w:val="004C28C6"/>
    <w:rsid w:val="004C2FE8"/>
    <w:rsid w:val="004C6B24"/>
    <w:rsid w:val="004C6EEA"/>
    <w:rsid w:val="004D2A76"/>
    <w:rsid w:val="004D3097"/>
    <w:rsid w:val="004D30B9"/>
    <w:rsid w:val="004D3F07"/>
    <w:rsid w:val="004D4663"/>
    <w:rsid w:val="004D4930"/>
    <w:rsid w:val="004D5676"/>
    <w:rsid w:val="004D64F8"/>
    <w:rsid w:val="004D79A0"/>
    <w:rsid w:val="004E07C1"/>
    <w:rsid w:val="004E0A4F"/>
    <w:rsid w:val="004E100D"/>
    <w:rsid w:val="004E1D13"/>
    <w:rsid w:val="004E26A6"/>
    <w:rsid w:val="004E2909"/>
    <w:rsid w:val="004E355C"/>
    <w:rsid w:val="004E3E35"/>
    <w:rsid w:val="004E4DD0"/>
    <w:rsid w:val="004E60CE"/>
    <w:rsid w:val="004E774D"/>
    <w:rsid w:val="004F1CDC"/>
    <w:rsid w:val="004F2E57"/>
    <w:rsid w:val="004F307D"/>
    <w:rsid w:val="004F4BC5"/>
    <w:rsid w:val="004F583E"/>
    <w:rsid w:val="004F6C87"/>
    <w:rsid w:val="004F7BB6"/>
    <w:rsid w:val="004F7E55"/>
    <w:rsid w:val="0050283E"/>
    <w:rsid w:val="0050402C"/>
    <w:rsid w:val="00505724"/>
    <w:rsid w:val="00507109"/>
    <w:rsid w:val="0051121F"/>
    <w:rsid w:val="0051343B"/>
    <w:rsid w:val="00514008"/>
    <w:rsid w:val="00514C2F"/>
    <w:rsid w:val="00514FAE"/>
    <w:rsid w:val="00515D1D"/>
    <w:rsid w:val="00516036"/>
    <w:rsid w:val="0051647F"/>
    <w:rsid w:val="0051797C"/>
    <w:rsid w:val="00520C3D"/>
    <w:rsid w:val="00520D79"/>
    <w:rsid w:val="00521A2C"/>
    <w:rsid w:val="00522450"/>
    <w:rsid w:val="00523A93"/>
    <w:rsid w:val="00524D03"/>
    <w:rsid w:val="005267D2"/>
    <w:rsid w:val="00530AD7"/>
    <w:rsid w:val="005318F6"/>
    <w:rsid w:val="00531B77"/>
    <w:rsid w:val="00531BCA"/>
    <w:rsid w:val="00531D0C"/>
    <w:rsid w:val="0053357F"/>
    <w:rsid w:val="00534837"/>
    <w:rsid w:val="0053524D"/>
    <w:rsid w:val="00535425"/>
    <w:rsid w:val="0053626D"/>
    <w:rsid w:val="00537780"/>
    <w:rsid w:val="00541F7F"/>
    <w:rsid w:val="00543F29"/>
    <w:rsid w:val="00544DDD"/>
    <w:rsid w:val="00544F00"/>
    <w:rsid w:val="00546004"/>
    <w:rsid w:val="00546073"/>
    <w:rsid w:val="00546FDA"/>
    <w:rsid w:val="00547DB7"/>
    <w:rsid w:val="005509F4"/>
    <w:rsid w:val="0055150E"/>
    <w:rsid w:val="00553626"/>
    <w:rsid w:val="00553828"/>
    <w:rsid w:val="0055418F"/>
    <w:rsid w:val="00555D93"/>
    <w:rsid w:val="00557513"/>
    <w:rsid w:val="00557C1D"/>
    <w:rsid w:val="0056085A"/>
    <w:rsid w:val="005615B5"/>
    <w:rsid w:val="005617A2"/>
    <w:rsid w:val="00563660"/>
    <w:rsid w:val="005638BD"/>
    <w:rsid w:val="00563FBA"/>
    <w:rsid w:val="00563FC9"/>
    <w:rsid w:val="00565923"/>
    <w:rsid w:val="00566160"/>
    <w:rsid w:val="005662BD"/>
    <w:rsid w:val="0056630C"/>
    <w:rsid w:val="00566F90"/>
    <w:rsid w:val="0057023D"/>
    <w:rsid w:val="0057291A"/>
    <w:rsid w:val="00572FA3"/>
    <w:rsid w:val="00573694"/>
    <w:rsid w:val="00574FA0"/>
    <w:rsid w:val="00575913"/>
    <w:rsid w:val="00582537"/>
    <w:rsid w:val="0058270A"/>
    <w:rsid w:val="00583FDD"/>
    <w:rsid w:val="00584ABE"/>
    <w:rsid w:val="0058535B"/>
    <w:rsid w:val="00586AED"/>
    <w:rsid w:val="00590D07"/>
    <w:rsid w:val="005927C1"/>
    <w:rsid w:val="00592D4A"/>
    <w:rsid w:val="0059413C"/>
    <w:rsid w:val="00594A9F"/>
    <w:rsid w:val="00594FFE"/>
    <w:rsid w:val="005950A4"/>
    <w:rsid w:val="0059598D"/>
    <w:rsid w:val="00595EC5"/>
    <w:rsid w:val="00596688"/>
    <w:rsid w:val="00597F21"/>
    <w:rsid w:val="005A01FB"/>
    <w:rsid w:val="005A28B2"/>
    <w:rsid w:val="005A3865"/>
    <w:rsid w:val="005A4EC1"/>
    <w:rsid w:val="005A60B6"/>
    <w:rsid w:val="005A6B85"/>
    <w:rsid w:val="005A70FD"/>
    <w:rsid w:val="005B00D5"/>
    <w:rsid w:val="005B0A0E"/>
    <w:rsid w:val="005B0C99"/>
    <w:rsid w:val="005B19D2"/>
    <w:rsid w:val="005B1C61"/>
    <w:rsid w:val="005B32FE"/>
    <w:rsid w:val="005B4145"/>
    <w:rsid w:val="005B4786"/>
    <w:rsid w:val="005B5780"/>
    <w:rsid w:val="005B5BEB"/>
    <w:rsid w:val="005B67E8"/>
    <w:rsid w:val="005B7E75"/>
    <w:rsid w:val="005C2DED"/>
    <w:rsid w:val="005C3E60"/>
    <w:rsid w:val="005C3ECE"/>
    <w:rsid w:val="005C5355"/>
    <w:rsid w:val="005C54EB"/>
    <w:rsid w:val="005C63FF"/>
    <w:rsid w:val="005C678C"/>
    <w:rsid w:val="005C6AE9"/>
    <w:rsid w:val="005D18B6"/>
    <w:rsid w:val="005D2FF8"/>
    <w:rsid w:val="005D44D3"/>
    <w:rsid w:val="005D48A4"/>
    <w:rsid w:val="005D5371"/>
    <w:rsid w:val="005D61E6"/>
    <w:rsid w:val="005D6378"/>
    <w:rsid w:val="005D6DF1"/>
    <w:rsid w:val="005E1699"/>
    <w:rsid w:val="005E1A73"/>
    <w:rsid w:val="005E20D9"/>
    <w:rsid w:val="005E2E5D"/>
    <w:rsid w:val="005E3EA9"/>
    <w:rsid w:val="005E74B7"/>
    <w:rsid w:val="005E78C1"/>
    <w:rsid w:val="005F060D"/>
    <w:rsid w:val="005F0F28"/>
    <w:rsid w:val="005F1782"/>
    <w:rsid w:val="005F2D5E"/>
    <w:rsid w:val="005F3762"/>
    <w:rsid w:val="005F4A55"/>
    <w:rsid w:val="005F4A68"/>
    <w:rsid w:val="005F62D0"/>
    <w:rsid w:val="005F69ED"/>
    <w:rsid w:val="005F6DC3"/>
    <w:rsid w:val="005F764D"/>
    <w:rsid w:val="0060007E"/>
    <w:rsid w:val="0060047B"/>
    <w:rsid w:val="00600691"/>
    <w:rsid w:val="006020E2"/>
    <w:rsid w:val="00602E38"/>
    <w:rsid w:val="006063D9"/>
    <w:rsid w:val="006066B0"/>
    <w:rsid w:val="00606CB2"/>
    <w:rsid w:val="00611520"/>
    <w:rsid w:val="006115CB"/>
    <w:rsid w:val="006122B3"/>
    <w:rsid w:val="006148F2"/>
    <w:rsid w:val="00614948"/>
    <w:rsid w:val="00614AC9"/>
    <w:rsid w:val="00614D15"/>
    <w:rsid w:val="00614E4D"/>
    <w:rsid w:val="00615517"/>
    <w:rsid w:val="00615A39"/>
    <w:rsid w:val="00615B79"/>
    <w:rsid w:val="00615F13"/>
    <w:rsid w:val="006161A1"/>
    <w:rsid w:val="006169B7"/>
    <w:rsid w:val="00617D6A"/>
    <w:rsid w:val="00620285"/>
    <w:rsid w:val="0062108F"/>
    <w:rsid w:val="00622CD0"/>
    <w:rsid w:val="00623331"/>
    <w:rsid w:val="00623C49"/>
    <w:rsid w:val="006243AE"/>
    <w:rsid w:val="0062464D"/>
    <w:rsid w:val="0062510C"/>
    <w:rsid w:val="00627084"/>
    <w:rsid w:val="00627AF4"/>
    <w:rsid w:val="00627DC9"/>
    <w:rsid w:val="0063002D"/>
    <w:rsid w:val="00632016"/>
    <w:rsid w:val="006327C9"/>
    <w:rsid w:val="006336DD"/>
    <w:rsid w:val="0063439E"/>
    <w:rsid w:val="00634745"/>
    <w:rsid w:val="00634F51"/>
    <w:rsid w:val="006362E0"/>
    <w:rsid w:val="00636C0B"/>
    <w:rsid w:val="00636C7C"/>
    <w:rsid w:val="006373C4"/>
    <w:rsid w:val="00640D21"/>
    <w:rsid w:val="00640DEF"/>
    <w:rsid w:val="006413E3"/>
    <w:rsid w:val="00641565"/>
    <w:rsid w:val="00642EC1"/>
    <w:rsid w:val="00642F9D"/>
    <w:rsid w:val="00643B76"/>
    <w:rsid w:val="00645A5C"/>
    <w:rsid w:val="0065014A"/>
    <w:rsid w:val="00650785"/>
    <w:rsid w:val="00651AEA"/>
    <w:rsid w:val="0065217B"/>
    <w:rsid w:val="0065630A"/>
    <w:rsid w:val="006568B9"/>
    <w:rsid w:val="00657116"/>
    <w:rsid w:val="00662953"/>
    <w:rsid w:val="00663138"/>
    <w:rsid w:val="0066589E"/>
    <w:rsid w:val="00667FEB"/>
    <w:rsid w:val="006715A5"/>
    <w:rsid w:val="00671E10"/>
    <w:rsid w:val="0067317F"/>
    <w:rsid w:val="00674D11"/>
    <w:rsid w:val="00676116"/>
    <w:rsid w:val="00677147"/>
    <w:rsid w:val="00680131"/>
    <w:rsid w:val="0068083D"/>
    <w:rsid w:val="006820DA"/>
    <w:rsid w:val="00683C2D"/>
    <w:rsid w:val="00683D61"/>
    <w:rsid w:val="00683DEE"/>
    <w:rsid w:val="00685168"/>
    <w:rsid w:val="00685605"/>
    <w:rsid w:val="00687645"/>
    <w:rsid w:val="0069032E"/>
    <w:rsid w:val="006908F9"/>
    <w:rsid w:val="006917C5"/>
    <w:rsid w:val="00692B15"/>
    <w:rsid w:val="00693A37"/>
    <w:rsid w:val="00694924"/>
    <w:rsid w:val="006950D9"/>
    <w:rsid w:val="00696433"/>
    <w:rsid w:val="006972AE"/>
    <w:rsid w:val="006A005F"/>
    <w:rsid w:val="006A10DB"/>
    <w:rsid w:val="006A1F80"/>
    <w:rsid w:val="006A21DE"/>
    <w:rsid w:val="006A2BE2"/>
    <w:rsid w:val="006A2CA8"/>
    <w:rsid w:val="006A2CC2"/>
    <w:rsid w:val="006A36CC"/>
    <w:rsid w:val="006A437E"/>
    <w:rsid w:val="006A5121"/>
    <w:rsid w:val="006A5D30"/>
    <w:rsid w:val="006A7AA4"/>
    <w:rsid w:val="006A7F4B"/>
    <w:rsid w:val="006B00C1"/>
    <w:rsid w:val="006B0417"/>
    <w:rsid w:val="006B1E03"/>
    <w:rsid w:val="006B2531"/>
    <w:rsid w:val="006B2EE1"/>
    <w:rsid w:val="006B3111"/>
    <w:rsid w:val="006B4BC8"/>
    <w:rsid w:val="006B72BE"/>
    <w:rsid w:val="006C1299"/>
    <w:rsid w:val="006C36B8"/>
    <w:rsid w:val="006C4B81"/>
    <w:rsid w:val="006C67E9"/>
    <w:rsid w:val="006C6DFD"/>
    <w:rsid w:val="006C7715"/>
    <w:rsid w:val="006D036C"/>
    <w:rsid w:val="006D15ED"/>
    <w:rsid w:val="006D29CA"/>
    <w:rsid w:val="006D37E8"/>
    <w:rsid w:val="006D3CB2"/>
    <w:rsid w:val="006D5359"/>
    <w:rsid w:val="006D54E7"/>
    <w:rsid w:val="006D637A"/>
    <w:rsid w:val="006D6A9B"/>
    <w:rsid w:val="006D7137"/>
    <w:rsid w:val="006E09D9"/>
    <w:rsid w:val="006E0D80"/>
    <w:rsid w:val="006E1070"/>
    <w:rsid w:val="006E14B1"/>
    <w:rsid w:val="006E28C6"/>
    <w:rsid w:val="006E2A15"/>
    <w:rsid w:val="006E2E04"/>
    <w:rsid w:val="006E3FCC"/>
    <w:rsid w:val="006F21C6"/>
    <w:rsid w:val="006F2735"/>
    <w:rsid w:val="006F3A96"/>
    <w:rsid w:val="006F4A90"/>
    <w:rsid w:val="006F4EA5"/>
    <w:rsid w:val="006F4FB0"/>
    <w:rsid w:val="006F6118"/>
    <w:rsid w:val="006F75D5"/>
    <w:rsid w:val="006F7EAF"/>
    <w:rsid w:val="0070024D"/>
    <w:rsid w:val="00701C76"/>
    <w:rsid w:val="0070289F"/>
    <w:rsid w:val="00703C37"/>
    <w:rsid w:val="00705A81"/>
    <w:rsid w:val="007065A6"/>
    <w:rsid w:val="00706DEF"/>
    <w:rsid w:val="00707B52"/>
    <w:rsid w:val="00707C4C"/>
    <w:rsid w:val="00710F3A"/>
    <w:rsid w:val="007112D7"/>
    <w:rsid w:val="00713474"/>
    <w:rsid w:val="007134CE"/>
    <w:rsid w:val="00715303"/>
    <w:rsid w:val="007165FF"/>
    <w:rsid w:val="0071779D"/>
    <w:rsid w:val="00721253"/>
    <w:rsid w:val="007215F8"/>
    <w:rsid w:val="00721E41"/>
    <w:rsid w:val="00722EFB"/>
    <w:rsid w:val="00723BFC"/>
    <w:rsid w:val="00724575"/>
    <w:rsid w:val="007247DD"/>
    <w:rsid w:val="007256B0"/>
    <w:rsid w:val="0072589B"/>
    <w:rsid w:val="00725956"/>
    <w:rsid w:val="00726BB6"/>
    <w:rsid w:val="00727719"/>
    <w:rsid w:val="00730E2B"/>
    <w:rsid w:val="007311B4"/>
    <w:rsid w:val="007336ED"/>
    <w:rsid w:val="007339D2"/>
    <w:rsid w:val="007429E7"/>
    <w:rsid w:val="00742C61"/>
    <w:rsid w:val="00746767"/>
    <w:rsid w:val="007510EF"/>
    <w:rsid w:val="007518AB"/>
    <w:rsid w:val="007527ED"/>
    <w:rsid w:val="007537CC"/>
    <w:rsid w:val="007539F3"/>
    <w:rsid w:val="00753DF9"/>
    <w:rsid w:val="0075443B"/>
    <w:rsid w:val="007552DA"/>
    <w:rsid w:val="007554F5"/>
    <w:rsid w:val="00755DD4"/>
    <w:rsid w:val="007575B5"/>
    <w:rsid w:val="00760F32"/>
    <w:rsid w:val="007621E2"/>
    <w:rsid w:val="007637B5"/>
    <w:rsid w:val="007658AB"/>
    <w:rsid w:val="00766B29"/>
    <w:rsid w:val="00766B99"/>
    <w:rsid w:val="00767D79"/>
    <w:rsid w:val="00771273"/>
    <w:rsid w:val="007715E2"/>
    <w:rsid w:val="00771FE7"/>
    <w:rsid w:val="0077288D"/>
    <w:rsid w:val="00772FD7"/>
    <w:rsid w:val="00774329"/>
    <w:rsid w:val="00775CD8"/>
    <w:rsid w:val="0077745E"/>
    <w:rsid w:val="00780DA7"/>
    <w:rsid w:val="00782793"/>
    <w:rsid w:val="007844C8"/>
    <w:rsid w:val="00784A02"/>
    <w:rsid w:val="00785C12"/>
    <w:rsid w:val="00786195"/>
    <w:rsid w:val="0078726F"/>
    <w:rsid w:val="0079044D"/>
    <w:rsid w:val="00790481"/>
    <w:rsid w:val="00791B76"/>
    <w:rsid w:val="007932AD"/>
    <w:rsid w:val="0079405F"/>
    <w:rsid w:val="00796924"/>
    <w:rsid w:val="00796A87"/>
    <w:rsid w:val="007A2718"/>
    <w:rsid w:val="007A2778"/>
    <w:rsid w:val="007A2E7E"/>
    <w:rsid w:val="007A3713"/>
    <w:rsid w:val="007A6A2D"/>
    <w:rsid w:val="007A6AA5"/>
    <w:rsid w:val="007A7BAE"/>
    <w:rsid w:val="007B002D"/>
    <w:rsid w:val="007B0927"/>
    <w:rsid w:val="007B15AD"/>
    <w:rsid w:val="007B5A91"/>
    <w:rsid w:val="007B65B4"/>
    <w:rsid w:val="007C2195"/>
    <w:rsid w:val="007C2ADA"/>
    <w:rsid w:val="007C36BC"/>
    <w:rsid w:val="007C3711"/>
    <w:rsid w:val="007C4214"/>
    <w:rsid w:val="007D1E72"/>
    <w:rsid w:val="007D3DD6"/>
    <w:rsid w:val="007D43A4"/>
    <w:rsid w:val="007D6E03"/>
    <w:rsid w:val="007D7116"/>
    <w:rsid w:val="007D74D8"/>
    <w:rsid w:val="007E1159"/>
    <w:rsid w:val="007E141C"/>
    <w:rsid w:val="007E1596"/>
    <w:rsid w:val="007E1929"/>
    <w:rsid w:val="007E1D48"/>
    <w:rsid w:val="007E2249"/>
    <w:rsid w:val="007E2DCC"/>
    <w:rsid w:val="007E35EE"/>
    <w:rsid w:val="007E573D"/>
    <w:rsid w:val="007E6D98"/>
    <w:rsid w:val="007F0726"/>
    <w:rsid w:val="007F2E05"/>
    <w:rsid w:val="007F2F1B"/>
    <w:rsid w:val="007F34EF"/>
    <w:rsid w:val="007F3D16"/>
    <w:rsid w:val="007F52F1"/>
    <w:rsid w:val="007F72DC"/>
    <w:rsid w:val="008002CC"/>
    <w:rsid w:val="00801200"/>
    <w:rsid w:val="00801DE5"/>
    <w:rsid w:val="00803635"/>
    <w:rsid w:val="0080528A"/>
    <w:rsid w:val="0080568F"/>
    <w:rsid w:val="00806665"/>
    <w:rsid w:val="00807137"/>
    <w:rsid w:val="00807C09"/>
    <w:rsid w:val="00810E5A"/>
    <w:rsid w:val="0081112F"/>
    <w:rsid w:val="008111B6"/>
    <w:rsid w:val="00811CB4"/>
    <w:rsid w:val="00812C4D"/>
    <w:rsid w:val="00815234"/>
    <w:rsid w:val="00815810"/>
    <w:rsid w:val="008201D9"/>
    <w:rsid w:val="00820201"/>
    <w:rsid w:val="00821340"/>
    <w:rsid w:val="008213E2"/>
    <w:rsid w:val="0082174F"/>
    <w:rsid w:val="00822BCD"/>
    <w:rsid w:val="00823BD4"/>
    <w:rsid w:val="008252E3"/>
    <w:rsid w:val="008267CD"/>
    <w:rsid w:val="00826DB9"/>
    <w:rsid w:val="008273F5"/>
    <w:rsid w:val="008306A7"/>
    <w:rsid w:val="008307CB"/>
    <w:rsid w:val="00831A78"/>
    <w:rsid w:val="00833682"/>
    <w:rsid w:val="00833796"/>
    <w:rsid w:val="00836C5E"/>
    <w:rsid w:val="0083707F"/>
    <w:rsid w:val="00840302"/>
    <w:rsid w:val="00840D59"/>
    <w:rsid w:val="00842709"/>
    <w:rsid w:val="008440FA"/>
    <w:rsid w:val="008453A4"/>
    <w:rsid w:val="00851BF7"/>
    <w:rsid w:val="00852621"/>
    <w:rsid w:val="0085472F"/>
    <w:rsid w:val="00855065"/>
    <w:rsid w:val="00855D11"/>
    <w:rsid w:val="0085657C"/>
    <w:rsid w:val="00856666"/>
    <w:rsid w:val="0086021B"/>
    <w:rsid w:val="00861C7F"/>
    <w:rsid w:val="00862C3C"/>
    <w:rsid w:val="008639CE"/>
    <w:rsid w:val="00863B41"/>
    <w:rsid w:val="00865102"/>
    <w:rsid w:val="0086544F"/>
    <w:rsid w:val="00865627"/>
    <w:rsid w:val="00865C7D"/>
    <w:rsid w:val="008669E0"/>
    <w:rsid w:val="00867350"/>
    <w:rsid w:val="00870150"/>
    <w:rsid w:val="00873AD5"/>
    <w:rsid w:val="00874FBB"/>
    <w:rsid w:val="008769E4"/>
    <w:rsid w:val="00877CEF"/>
    <w:rsid w:val="0088096C"/>
    <w:rsid w:val="00880E4C"/>
    <w:rsid w:val="00881F4A"/>
    <w:rsid w:val="00882224"/>
    <w:rsid w:val="008836E0"/>
    <w:rsid w:val="00883AB2"/>
    <w:rsid w:val="00884663"/>
    <w:rsid w:val="00884770"/>
    <w:rsid w:val="00884843"/>
    <w:rsid w:val="008848AF"/>
    <w:rsid w:val="00884F7A"/>
    <w:rsid w:val="00886858"/>
    <w:rsid w:val="0088722B"/>
    <w:rsid w:val="00890EB9"/>
    <w:rsid w:val="008914AA"/>
    <w:rsid w:val="00891726"/>
    <w:rsid w:val="0089220B"/>
    <w:rsid w:val="00892DFC"/>
    <w:rsid w:val="00892EAC"/>
    <w:rsid w:val="0089736D"/>
    <w:rsid w:val="00897766"/>
    <w:rsid w:val="008A0737"/>
    <w:rsid w:val="008A0DFD"/>
    <w:rsid w:val="008A0EBA"/>
    <w:rsid w:val="008A16A6"/>
    <w:rsid w:val="008A20E0"/>
    <w:rsid w:val="008A4A89"/>
    <w:rsid w:val="008A4C22"/>
    <w:rsid w:val="008A5BDE"/>
    <w:rsid w:val="008A7A1E"/>
    <w:rsid w:val="008B0D7B"/>
    <w:rsid w:val="008B12D4"/>
    <w:rsid w:val="008B14EB"/>
    <w:rsid w:val="008B17D7"/>
    <w:rsid w:val="008B18E0"/>
    <w:rsid w:val="008B1B51"/>
    <w:rsid w:val="008B20EE"/>
    <w:rsid w:val="008B28E4"/>
    <w:rsid w:val="008B2D9A"/>
    <w:rsid w:val="008B37ED"/>
    <w:rsid w:val="008B39DB"/>
    <w:rsid w:val="008B4A36"/>
    <w:rsid w:val="008B5A72"/>
    <w:rsid w:val="008B6E6B"/>
    <w:rsid w:val="008B76CD"/>
    <w:rsid w:val="008B7D8A"/>
    <w:rsid w:val="008C0A55"/>
    <w:rsid w:val="008C0AE3"/>
    <w:rsid w:val="008C0D1B"/>
    <w:rsid w:val="008C2DD2"/>
    <w:rsid w:val="008C3FB1"/>
    <w:rsid w:val="008C4FD0"/>
    <w:rsid w:val="008C7231"/>
    <w:rsid w:val="008C725A"/>
    <w:rsid w:val="008D12A5"/>
    <w:rsid w:val="008D1402"/>
    <w:rsid w:val="008D21D5"/>
    <w:rsid w:val="008D2BB9"/>
    <w:rsid w:val="008D385A"/>
    <w:rsid w:val="008D3942"/>
    <w:rsid w:val="008D3ADD"/>
    <w:rsid w:val="008D58E3"/>
    <w:rsid w:val="008D7B1F"/>
    <w:rsid w:val="008E22EC"/>
    <w:rsid w:val="008E2C42"/>
    <w:rsid w:val="008E2D55"/>
    <w:rsid w:val="008E36CB"/>
    <w:rsid w:val="008E38BD"/>
    <w:rsid w:val="008E3C96"/>
    <w:rsid w:val="008E44CE"/>
    <w:rsid w:val="008E45CF"/>
    <w:rsid w:val="008E6554"/>
    <w:rsid w:val="008E673A"/>
    <w:rsid w:val="008E6A6F"/>
    <w:rsid w:val="008F20E5"/>
    <w:rsid w:val="008F4DD3"/>
    <w:rsid w:val="008F5193"/>
    <w:rsid w:val="008F523E"/>
    <w:rsid w:val="00901F8E"/>
    <w:rsid w:val="0090264B"/>
    <w:rsid w:val="009036A2"/>
    <w:rsid w:val="00903B7E"/>
    <w:rsid w:val="00903D2D"/>
    <w:rsid w:val="0090412D"/>
    <w:rsid w:val="009052FE"/>
    <w:rsid w:val="009058A9"/>
    <w:rsid w:val="00905A8F"/>
    <w:rsid w:val="009065B4"/>
    <w:rsid w:val="00906930"/>
    <w:rsid w:val="00906C4C"/>
    <w:rsid w:val="00910834"/>
    <w:rsid w:val="00911CE3"/>
    <w:rsid w:val="00914A2A"/>
    <w:rsid w:val="00915A4D"/>
    <w:rsid w:val="00915E4D"/>
    <w:rsid w:val="00920109"/>
    <w:rsid w:val="00920261"/>
    <w:rsid w:val="00922158"/>
    <w:rsid w:val="009224FD"/>
    <w:rsid w:val="00922B10"/>
    <w:rsid w:val="00924207"/>
    <w:rsid w:val="009243C4"/>
    <w:rsid w:val="00924A5E"/>
    <w:rsid w:val="00924BA9"/>
    <w:rsid w:val="00926BC1"/>
    <w:rsid w:val="00927313"/>
    <w:rsid w:val="009276F7"/>
    <w:rsid w:val="009306D1"/>
    <w:rsid w:val="00931203"/>
    <w:rsid w:val="00932CE3"/>
    <w:rsid w:val="009343F2"/>
    <w:rsid w:val="00934513"/>
    <w:rsid w:val="0093479B"/>
    <w:rsid w:val="0093480B"/>
    <w:rsid w:val="00934BEE"/>
    <w:rsid w:val="00935256"/>
    <w:rsid w:val="00935ABC"/>
    <w:rsid w:val="00937DA4"/>
    <w:rsid w:val="009401B3"/>
    <w:rsid w:val="00942454"/>
    <w:rsid w:val="009445C9"/>
    <w:rsid w:val="00945716"/>
    <w:rsid w:val="009458A3"/>
    <w:rsid w:val="00945921"/>
    <w:rsid w:val="00946384"/>
    <w:rsid w:val="00946BB5"/>
    <w:rsid w:val="009470A2"/>
    <w:rsid w:val="00947360"/>
    <w:rsid w:val="009500EC"/>
    <w:rsid w:val="009502BC"/>
    <w:rsid w:val="00950315"/>
    <w:rsid w:val="00950710"/>
    <w:rsid w:val="00950800"/>
    <w:rsid w:val="00950920"/>
    <w:rsid w:val="00950C53"/>
    <w:rsid w:val="00951504"/>
    <w:rsid w:val="00951899"/>
    <w:rsid w:val="00951CD9"/>
    <w:rsid w:val="00952C37"/>
    <w:rsid w:val="00953C9D"/>
    <w:rsid w:val="009548E3"/>
    <w:rsid w:val="0095664A"/>
    <w:rsid w:val="00957E17"/>
    <w:rsid w:val="00960CBE"/>
    <w:rsid w:val="00961090"/>
    <w:rsid w:val="009624E0"/>
    <w:rsid w:val="009630E6"/>
    <w:rsid w:val="00964764"/>
    <w:rsid w:val="00965563"/>
    <w:rsid w:val="00965814"/>
    <w:rsid w:val="00965BEB"/>
    <w:rsid w:val="009668D7"/>
    <w:rsid w:val="009701D7"/>
    <w:rsid w:val="0097132A"/>
    <w:rsid w:val="00971874"/>
    <w:rsid w:val="0097223B"/>
    <w:rsid w:val="00972FF1"/>
    <w:rsid w:val="00974424"/>
    <w:rsid w:val="0097754C"/>
    <w:rsid w:val="00977B06"/>
    <w:rsid w:val="00980C22"/>
    <w:rsid w:val="00981A92"/>
    <w:rsid w:val="009844AF"/>
    <w:rsid w:val="009844CF"/>
    <w:rsid w:val="0098453C"/>
    <w:rsid w:val="0098696F"/>
    <w:rsid w:val="00987D0A"/>
    <w:rsid w:val="00990311"/>
    <w:rsid w:val="00991EC2"/>
    <w:rsid w:val="009949BE"/>
    <w:rsid w:val="00994F21"/>
    <w:rsid w:val="0099526E"/>
    <w:rsid w:val="0099529C"/>
    <w:rsid w:val="00996C9C"/>
    <w:rsid w:val="009A030A"/>
    <w:rsid w:val="009A1808"/>
    <w:rsid w:val="009A19AC"/>
    <w:rsid w:val="009A247D"/>
    <w:rsid w:val="009A3915"/>
    <w:rsid w:val="009A6EF2"/>
    <w:rsid w:val="009A7208"/>
    <w:rsid w:val="009B0FD0"/>
    <w:rsid w:val="009B13B0"/>
    <w:rsid w:val="009B1A88"/>
    <w:rsid w:val="009B3449"/>
    <w:rsid w:val="009B3D90"/>
    <w:rsid w:val="009B5672"/>
    <w:rsid w:val="009B7777"/>
    <w:rsid w:val="009C157D"/>
    <w:rsid w:val="009C1AC4"/>
    <w:rsid w:val="009C1CDB"/>
    <w:rsid w:val="009C3112"/>
    <w:rsid w:val="009C562D"/>
    <w:rsid w:val="009C5645"/>
    <w:rsid w:val="009C5813"/>
    <w:rsid w:val="009C5E2C"/>
    <w:rsid w:val="009C6227"/>
    <w:rsid w:val="009D0BBD"/>
    <w:rsid w:val="009D1D48"/>
    <w:rsid w:val="009D21F3"/>
    <w:rsid w:val="009D31FB"/>
    <w:rsid w:val="009D3F40"/>
    <w:rsid w:val="009D666B"/>
    <w:rsid w:val="009D7262"/>
    <w:rsid w:val="009D7794"/>
    <w:rsid w:val="009E026D"/>
    <w:rsid w:val="009E04FE"/>
    <w:rsid w:val="009E0B53"/>
    <w:rsid w:val="009E0FE6"/>
    <w:rsid w:val="009E12FE"/>
    <w:rsid w:val="009E146D"/>
    <w:rsid w:val="009E1884"/>
    <w:rsid w:val="009E1A45"/>
    <w:rsid w:val="009E28F8"/>
    <w:rsid w:val="009E2E35"/>
    <w:rsid w:val="009E3C4B"/>
    <w:rsid w:val="009E3C5F"/>
    <w:rsid w:val="009E3D47"/>
    <w:rsid w:val="009E3FD1"/>
    <w:rsid w:val="009E419B"/>
    <w:rsid w:val="009E4DB4"/>
    <w:rsid w:val="009E511F"/>
    <w:rsid w:val="009E7D27"/>
    <w:rsid w:val="009F008D"/>
    <w:rsid w:val="009F04F2"/>
    <w:rsid w:val="009F05A1"/>
    <w:rsid w:val="009F2557"/>
    <w:rsid w:val="009F2F88"/>
    <w:rsid w:val="009F3BE0"/>
    <w:rsid w:val="009F73AD"/>
    <w:rsid w:val="00A006FB"/>
    <w:rsid w:val="00A00EC7"/>
    <w:rsid w:val="00A014AE"/>
    <w:rsid w:val="00A01A35"/>
    <w:rsid w:val="00A01FC3"/>
    <w:rsid w:val="00A041B8"/>
    <w:rsid w:val="00A04794"/>
    <w:rsid w:val="00A04F5B"/>
    <w:rsid w:val="00A07E2D"/>
    <w:rsid w:val="00A13130"/>
    <w:rsid w:val="00A13249"/>
    <w:rsid w:val="00A13A52"/>
    <w:rsid w:val="00A13C58"/>
    <w:rsid w:val="00A13CBA"/>
    <w:rsid w:val="00A15001"/>
    <w:rsid w:val="00A15103"/>
    <w:rsid w:val="00A16B4E"/>
    <w:rsid w:val="00A17BA0"/>
    <w:rsid w:val="00A2178B"/>
    <w:rsid w:val="00A224D8"/>
    <w:rsid w:val="00A234C0"/>
    <w:rsid w:val="00A23B87"/>
    <w:rsid w:val="00A255D1"/>
    <w:rsid w:val="00A25607"/>
    <w:rsid w:val="00A3018B"/>
    <w:rsid w:val="00A31324"/>
    <w:rsid w:val="00A317EF"/>
    <w:rsid w:val="00A33E98"/>
    <w:rsid w:val="00A34118"/>
    <w:rsid w:val="00A3508D"/>
    <w:rsid w:val="00A36440"/>
    <w:rsid w:val="00A36E76"/>
    <w:rsid w:val="00A40297"/>
    <w:rsid w:val="00A41592"/>
    <w:rsid w:val="00A437C5"/>
    <w:rsid w:val="00A43F1F"/>
    <w:rsid w:val="00A45DE8"/>
    <w:rsid w:val="00A45F1F"/>
    <w:rsid w:val="00A50211"/>
    <w:rsid w:val="00A5024E"/>
    <w:rsid w:val="00A51335"/>
    <w:rsid w:val="00A518AF"/>
    <w:rsid w:val="00A51B59"/>
    <w:rsid w:val="00A5466F"/>
    <w:rsid w:val="00A56408"/>
    <w:rsid w:val="00A56B61"/>
    <w:rsid w:val="00A573A4"/>
    <w:rsid w:val="00A610B1"/>
    <w:rsid w:val="00A61FBE"/>
    <w:rsid w:val="00A62C69"/>
    <w:rsid w:val="00A633EE"/>
    <w:rsid w:val="00A63C01"/>
    <w:rsid w:val="00A651D6"/>
    <w:rsid w:val="00A655C2"/>
    <w:rsid w:val="00A65B3C"/>
    <w:rsid w:val="00A6602C"/>
    <w:rsid w:val="00A679EE"/>
    <w:rsid w:val="00A67E19"/>
    <w:rsid w:val="00A70F71"/>
    <w:rsid w:val="00A7117D"/>
    <w:rsid w:val="00A7145A"/>
    <w:rsid w:val="00A72C89"/>
    <w:rsid w:val="00A72F69"/>
    <w:rsid w:val="00A7427E"/>
    <w:rsid w:val="00A7554B"/>
    <w:rsid w:val="00A75F83"/>
    <w:rsid w:val="00A76EEC"/>
    <w:rsid w:val="00A80EE6"/>
    <w:rsid w:val="00A82374"/>
    <w:rsid w:val="00A8374B"/>
    <w:rsid w:val="00A8385C"/>
    <w:rsid w:val="00A85B41"/>
    <w:rsid w:val="00A8666B"/>
    <w:rsid w:val="00A86968"/>
    <w:rsid w:val="00A86E21"/>
    <w:rsid w:val="00A90AFE"/>
    <w:rsid w:val="00A91759"/>
    <w:rsid w:val="00A917B2"/>
    <w:rsid w:val="00A942FF"/>
    <w:rsid w:val="00A94E02"/>
    <w:rsid w:val="00A953C5"/>
    <w:rsid w:val="00A954E2"/>
    <w:rsid w:val="00A97C7C"/>
    <w:rsid w:val="00AA0E4A"/>
    <w:rsid w:val="00AA29DF"/>
    <w:rsid w:val="00AA3CD4"/>
    <w:rsid w:val="00AA4455"/>
    <w:rsid w:val="00AA5173"/>
    <w:rsid w:val="00AA5C5E"/>
    <w:rsid w:val="00AA6FDA"/>
    <w:rsid w:val="00AA72C3"/>
    <w:rsid w:val="00AB0CD9"/>
    <w:rsid w:val="00AB1059"/>
    <w:rsid w:val="00AB1C9A"/>
    <w:rsid w:val="00AB21D0"/>
    <w:rsid w:val="00AB319F"/>
    <w:rsid w:val="00AB333B"/>
    <w:rsid w:val="00AB3AF6"/>
    <w:rsid w:val="00AB4FB3"/>
    <w:rsid w:val="00AB4FDF"/>
    <w:rsid w:val="00AB5505"/>
    <w:rsid w:val="00AB59C3"/>
    <w:rsid w:val="00AB61B9"/>
    <w:rsid w:val="00AB66E0"/>
    <w:rsid w:val="00AC092A"/>
    <w:rsid w:val="00AC0FFC"/>
    <w:rsid w:val="00AC1077"/>
    <w:rsid w:val="00AC1582"/>
    <w:rsid w:val="00AC1B35"/>
    <w:rsid w:val="00AC2089"/>
    <w:rsid w:val="00AC2580"/>
    <w:rsid w:val="00AC2AF5"/>
    <w:rsid w:val="00AC33CE"/>
    <w:rsid w:val="00AC4F48"/>
    <w:rsid w:val="00AC5A49"/>
    <w:rsid w:val="00AC61DB"/>
    <w:rsid w:val="00AC6739"/>
    <w:rsid w:val="00AC6D73"/>
    <w:rsid w:val="00AD085B"/>
    <w:rsid w:val="00AD1EFD"/>
    <w:rsid w:val="00AD3488"/>
    <w:rsid w:val="00AD3EFD"/>
    <w:rsid w:val="00AD5D6F"/>
    <w:rsid w:val="00AD673F"/>
    <w:rsid w:val="00AD71BC"/>
    <w:rsid w:val="00AD7699"/>
    <w:rsid w:val="00AD7B42"/>
    <w:rsid w:val="00AD7C57"/>
    <w:rsid w:val="00AE0520"/>
    <w:rsid w:val="00AE128D"/>
    <w:rsid w:val="00AE12D9"/>
    <w:rsid w:val="00AE169D"/>
    <w:rsid w:val="00AE2CF0"/>
    <w:rsid w:val="00AE2D95"/>
    <w:rsid w:val="00AE5362"/>
    <w:rsid w:val="00AE66B9"/>
    <w:rsid w:val="00AE739E"/>
    <w:rsid w:val="00AE78E1"/>
    <w:rsid w:val="00AF09BC"/>
    <w:rsid w:val="00AF160D"/>
    <w:rsid w:val="00AF1E84"/>
    <w:rsid w:val="00AF3119"/>
    <w:rsid w:val="00AF3A51"/>
    <w:rsid w:val="00AF3C7E"/>
    <w:rsid w:val="00AF3F08"/>
    <w:rsid w:val="00AF41B0"/>
    <w:rsid w:val="00AF57B5"/>
    <w:rsid w:val="00AF78B5"/>
    <w:rsid w:val="00B010CC"/>
    <w:rsid w:val="00B01DCC"/>
    <w:rsid w:val="00B0286B"/>
    <w:rsid w:val="00B02FD8"/>
    <w:rsid w:val="00B045B2"/>
    <w:rsid w:val="00B05B88"/>
    <w:rsid w:val="00B06F9F"/>
    <w:rsid w:val="00B07595"/>
    <w:rsid w:val="00B10324"/>
    <w:rsid w:val="00B103E3"/>
    <w:rsid w:val="00B10823"/>
    <w:rsid w:val="00B114EB"/>
    <w:rsid w:val="00B1168D"/>
    <w:rsid w:val="00B1278E"/>
    <w:rsid w:val="00B14082"/>
    <w:rsid w:val="00B1498B"/>
    <w:rsid w:val="00B1605E"/>
    <w:rsid w:val="00B16C4A"/>
    <w:rsid w:val="00B16D0D"/>
    <w:rsid w:val="00B17314"/>
    <w:rsid w:val="00B20535"/>
    <w:rsid w:val="00B20593"/>
    <w:rsid w:val="00B21FE4"/>
    <w:rsid w:val="00B220A1"/>
    <w:rsid w:val="00B22243"/>
    <w:rsid w:val="00B22E25"/>
    <w:rsid w:val="00B23DDE"/>
    <w:rsid w:val="00B24685"/>
    <w:rsid w:val="00B24AA3"/>
    <w:rsid w:val="00B24B10"/>
    <w:rsid w:val="00B25428"/>
    <w:rsid w:val="00B25C17"/>
    <w:rsid w:val="00B2641A"/>
    <w:rsid w:val="00B27583"/>
    <w:rsid w:val="00B2796E"/>
    <w:rsid w:val="00B27F18"/>
    <w:rsid w:val="00B30770"/>
    <w:rsid w:val="00B30C7E"/>
    <w:rsid w:val="00B32B01"/>
    <w:rsid w:val="00B32CEF"/>
    <w:rsid w:val="00B33D56"/>
    <w:rsid w:val="00B34CBF"/>
    <w:rsid w:val="00B34ECA"/>
    <w:rsid w:val="00B359DD"/>
    <w:rsid w:val="00B35FD0"/>
    <w:rsid w:val="00B360A4"/>
    <w:rsid w:val="00B361C9"/>
    <w:rsid w:val="00B376B8"/>
    <w:rsid w:val="00B405A5"/>
    <w:rsid w:val="00B4067B"/>
    <w:rsid w:val="00B42BDC"/>
    <w:rsid w:val="00B433B7"/>
    <w:rsid w:val="00B43EB6"/>
    <w:rsid w:val="00B44729"/>
    <w:rsid w:val="00B462F0"/>
    <w:rsid w:val="00B47061"/>
    <w:rsid w:val="00B47745"/>
    <w:rsid w:val="00B51208"/>
    <w:rsid w:val="00B5169C"/>
    <w:rsid w:val="00B5354C"/>
    <w:rsid w:val="00B5363F"/>
    <w:rsid w:val="00B537F6"/>
    <w:rsid w:val="00B53B82"/>
    <w:rsid w:val="00B53DA5"/>
    <w:rsid w:val="00B54FB4"/>
    <w:rsid w:val="00B55648"/>
    <w:rsid w:val="00B560DB"/>
    <w:rsid w:val="00B5645B"/>
    <w:rsid w:val="00B604D4"/>
    <w:rsid w:val="00B60D0D"/>
    <w:rsid w:val="00B6164E"/>
    <w:rsid w:val="00B65364"/>
    <w:rsid w:val="00B65F6C"/>
    <w:rsid w:val="00B67F78"/>
    <w:rsid w:val="00B70F6F"/>
    <w:rsid w:val="00B71DBF"/>
    <w:rsid w:val="00B7429A"/>
    <w:rsid w:val="00B74DC4"/>
    <w:rsid w:val="00B751B8"/>
    <w:rsid w:val="00B75909"/>
    <w:rsid w:val="00B7738B"/>
    <w:rsid w:val="00B77950"/>
    <w:rsid w:val="00B801F7"/>
    <w:rsid w:val="00B80F5F"/>
    <w:rsid w:val="00B81389"/>
    <w:rsid w:val="00B825D4"/>
    <w:rsid w:val="00B82BD4"/>
    <w:rsid w:val="00B83A9C"/>
    <w:rsid w:val="00B84EAE"/>
    <w:rsid w:val="00B8562A"/>
    <w:rsid w:val="00B86A67"/>
    <w:rsid w:val="00B8720A"/>
    <w:rsid w:val="00B87DF3"/>
    <w:rsid w:val="00B91AF6"/>
    <w:rsid w:val="00B923BD"/>
    <w:rsid w:val="00B92F3A"/>
    <w:rsid w:val="00B93B41"/>
    <w:rsid w:val="00B948C0"/>
    <w:rsid w:val="00B9546A"/>
    <w:rsid w:val="00B95625"/>
    <w:rsid w:val="00B95724"/>
    <w:rsid w:val="00B97304"/>
    <w:rsid w:val="00B97B3A"/>
    <w:rsid w:val="00BA1168"/>
    <w:rsid w:val="00BA19DF"/>
    <w:rsid w:val="00BA2FD0"/>
    <w:rsid w:val="00BA34BF"/>
    <w:rsid w:val="00BA3B95"/>
    <w:rsid w:val="00BA3C2F"/>
    <w:rsid w:val="00BA5B10"/>
    <w:rsid w:val="00BA685E"/>
    <w:rsid w:val="00BB26CE"/>
    <w:rsid w:val="00BB26DF"/>
    <w:rsid w:val="00BB2D16"/>
    <w:rsid w:val="00BB4A55"/>
    <w:rsid w:val="00BB4A86"/>
    <w:rsid w:val="00BB50BA"/>
    <w:rsid w:val="00BB545C"/>
    <w:rsid w:val="00BB57E7"/>
    <w:rsid w:val="00BB642B"/>
    <w:rsid w:val="00BB752A"/>
    <w:rsid w:val="00BC3D6D"/>
    <w:rsid w:val="00BC40DB"/>
    <w:rsid w:val="00BC5137"/>
    <w:rsid w:val="00BC5A06"/>
    <w:rsid w:val="00BC6871"/>
    <w:rsid w:val="00BC6AB4"/>
    <w:rsid w:val="00BC73B2"/>
    <w:rsid w:val="00BD04A7"/>
    <w:rsid w:val="00BD11BE"/>
    <w:rsid w:val="00BD22E5"/>
    <w:rsid w:val="00BD2FA6"/>
    <w:rsid w:val="00BD55C7"/>
    <w:rsid w:val="00BD6546"/>
    <w:rsid w:val="00BD7F3B"/>
    <w:rsid w:val="00BE0193"/>
    <w:rsid w:val="00BE0A46"/>
    <w:rsid w:val="00BE3D57"/>
    <w:rsid w:val="00BE5749"/>
    <w:rsid w:val="00BE5A8E"/>
    <w:rsid w:val="00BE60C8"/>
    <w:rsid w:val="00BE6CED"/>
    <w:rsid w:val="00BE6E2B"/>
    <w:rsid w:val="00BE7220"/>
    <w:rsid w:val="00BF129E"/>
    <w:rsid w:val="00BF196A"/>
    <w:rsid w:val="00BF285D"/>
    <w:rsid w:val="00BF2A39"/>
    <w:rsid w:val="00BF2B3E"/>
    <w:rsid w:val="00BF360C"/>
    <w:rsid w:val="00BF37C4"/>
    <w:rsid w:val="00BF39E7"/>
    <w:rsid w:val="00BF4120"/>
    <w:rsid w:val="00BF4C9D"/>
    <w:rsid w:val="00BF4DBC"/>
    <w:rsid w:val="00BF5458"/>
    <w:rsid w:val="00BF55B8"/>
    <w:rsid w:val="00BF5C4D"/>
    <w:rsid w:val="00BF6081"/>
    <w:rsid w:val="00C0082E"/>
    <w:rsid w:val="00C008C9"/>
    <w:rsid w:val="00C03C13"/>
    <w:rsid w:val="00C03C21"/>
    <w:rsid w:val="00C03C84"/>
    <w:rsid w:val="00C05841"/>
    <w:rsid w:val="00C05E5D"/>
    <w:rsid w:val="00C063DB"/>
    <w:rsid w:val="00C12277"/>
    <w:rsid w:val="00C129CA"/>
    <w:rsid w:val="00C148AA"/>
    <w:rsid w:val="00C14C3A"/>
    <w:rsid w:val="00C155FC"/>
    <w:rsid w:val="00C15D16"/>
    <w:rsid w:val="00C16016"/>
    <w:rsid w:val="00C161D1"/>
    <w:rsid w:val="00C16E85"/>
    <w:rsid w:val="00C170C6"/>
    <w:rsid w:val="00C170FE"/>
    <w:rsid w:val="00C17F8C"/>
    <w:rsid w:val="00C20FEB"/>
    <w:rsid w:val="00C21BA4"/>
    <w:rsid w:val="00C23D15"/>
    <w:rsid w:val="00C24174"/>
    <w:rsid w:val="00C25AFA"/>
    <w:rsid w:val="00C26C71"/>
    <w:rsid w:val="00C27C0F"/>
    <w:rsid w:val="00C303F4"/>
    <w:rsid w:val="00C3071E"/>
    <w:rsid w:val="00C316D9"/>
    <w:rsid w:val="00C32266"/>
    <w:rsid w:val="00C32CFA"/>
    <w:rsid w:val="00C33276"/>
    <w:rsid w:val="00C33FE1"/>
    <w:rsid w:val="00C36FED"/>
    <w:rsid w:val="00C37918"/>
    <w:rsid w:val="00C37EFC"/>
    <w:rsid w:val="00C40A34"/>
    <w:rsid w:val="00C432FF"/>
    <w:rsid w:val="00C4415A"/>
    <w:rsid w:val="00C44F9A"/>
    <w:rsid w:val="00C44FFC"/>
    <w:rsid w:val="00C50373"/>
    <w:rsid w:val="00C5288A"/>
    <w:rsid w:val="00C54C69"/>
    <w:rsid w:val="00C54E78"/>
    <w:rsid w:val="00C551C5"/>
    <w:rsid w:val="00C55B42"/>
    <w:rsid w:val="00C55BE1"/>
    <w:rsid w:val="00C55DC3"/>
    <w:rsid w:val="00C561E9"/>
    <w:rsid w:val="00C56408"/>
    <w:rsid w:val="00C57C5C"/>
    <w:rsid w:val="00C603EF"/>
    <w:rsid w:val="00C62BC1"/>
    <w:rsid w:val="00C63209"/>
    <w:rsid w:val="00C63C42"/>
    <w:rsid w:val="00C63F5F"/>
    <w:rsid w:val="00C654C4"/>
    <w:rsid w:val="00C65764"/>
    <w:rsid w:val="00C66813"/>
    <w:rsid w:val="00C70686"/>
    <w:rsid w:val="00C71947"/>
    <w:rsid w:val="00C72207"/>
    <w:rsid w:val="00C72A57"/>
    <w:rsid w:val="00C734F6"/>
    <w:rsid w:val="00C73A32"/>
    <w:rsid w:val="00C74382"/>
    <w:rsid w:val="00C75619"/>
    <w:rsid w:val="00C75EF3"/>
    <w:rsid w:val="00C7771A"/>
    <w:rsid w:val="00C77D2D"/>
    <w:rsid w:val="00C83E92"/>
    <w:rsid w:val="00C848C4"/>
    <w:rsid w:val="00C85976"/>
    <w:rsid w:val="00C85FC8"/>
    <w:rsid w:val="00C87512"/>
    <w:rsid w:val="00C914A3"/>
    <w:rsid w:val="00C91D6C"/>
    <w:rsid w:val="00C939F9"/>
    <w:rsid w:val="00C94353"/>
    <w:rsid w:val="00C953FD"/>
    <w:rsid w:val="00C9581A"/>
    <w:rsid w:val="00C96218"/>
    <w:rsid w:val="00C97768"/>
    <w:rsid w:val="00CA0767"/>
    <w:rsid w:val="00CA0E71"/>
    <w:rsid w:val="00CA361A"/>
    <w:rsid w:val="00CA36E1"/>
    <w:rsid w:val="00CA3CD5"/>
    <w:rsid w:val="00CA47CC"/>
    <w:rsid w:val="00CA5A69"/>
    <w:rsid w:val="00CA62B0"/>
    <w:rsid w:val="00CA6FB1"/>
    <w:rsid w:val="00CA7005"/>
    <w:rsid w:val="00CA7403"/>
    <w:rsid w:val="00CA7B9E"/>
    <w:rsid w:val="00CB2D7B"/>
    <w:rsid w:val="00CB3649"/>
    <w:rsid w:val="00CB4880"/>
    <w:rsid w:val="00CB5462"/>
    <w:rsid w:val="00CB5921"/>
    <w:rsid w:val="00CB7A4C"/>
    <w:rsid w:val="00CC0349"/>
    <w:rsid w:val="00CC070E"/>
    <w:rsid w:val="00CC10F4"/>
    <w:rsid w:val="00CC1729"/>
    <w:rsid w:val="00CC1961"/>
    <w:rsid w:val="00CC397B"/>
    <w:rsid w:val="00CC4282"/>
    <w:rsid w:val="00CC4ADD"/>
    <w:rsid w:val="00CC66DB"/>
    <w:rsid w:val="00CC7C13"/>
    <w:rsid w:val="00CD0502"/>
    <w:rsid w:val="00CD05CF"/>
    <w:rsid w:val="00CD0860"/>
    <w:rsid w:val="00CD0AD8"/>
    <w:rsid w:val="00CD0B59"/>
    <w:rsid w:val="00CD0D90"/>
    <w:rsid w:val="00CD1076"/>
    <w:rsid w:val="00CD146F"/>
    <w:rsid w:val="00CD1BA8"/>
    <w:rsid w:val="00CD414A"/>
    <w:rsid w:val="00CD455C"/>
    <w:rsid w:val="00CD53F2"/>
    <w:rsid w:val="00CD702A"/>
    <w:rsid w:val="00CD7130"/>
    <w:rsid w:val="00CD714C"/>
    <w:rsid w:val="00CD7642"/>
    <w:rsid w:val="00CE13C5"/>
    <w:rsid w:val="00CE165A"/>
    <w:rsid w:val="00CE1883"/>
    <w:rsid w:val="00CE2DAE"/>
    <w:rsid w:val="00CE30AD"/>
    <w:rsid w:val="00CE5079"/>
    <w:rsid w:val="00CE55E4"/>
    <w:rsid w:val="00CE6CE6"/>
    <w:rsid w:val="00CE7A11"/>
    <w:rsid w:val="00CF13A4"/>
    <w:rsid w:val="00CF436F"/>
    <w:rsid w:val="00CF522D"/>
    <w:rsid w:val="00CF5C86"/>
    <w:rsid w:val="00CF69D7"/>
    <w:rsid w:val="00CF6F21"/>
    <w:rsid w:val="00D01941"/>
    <w:rsid w:val="00D022CC"/>
    <w:rsid w:val="00D04BCB"/>
    <w:rsid w:val="00D05F3F"/>
    <w:rsid w:val="00D117B1"/>
    <w:rsid w:val="00D12426"/>
    <w:rsid w:val="00D12712"/>
    <w:rsid w:val="00D13E55"/>
    <w:rsid w:val="00D14C8F"/>
    <w:rsid w:val="00D15988"/>
    <w:rsid w:val="00D16C4B"/>
    <w:rsid w:val="00D17603"/>
    <w:rsid w:val="00D17BAD"/>
    <w:rsid w:val="00D20036"/>
    <w:rsid w:val="00D204F3"/>
    <w:rsid w:val="00D22FB5"/>
    <w:rsid w:val="00D235AA"/>
    <w:rsid w:val="00D23FFA"/>
    <w:rsid w:val="00D25F36"/>
    <w:rsid w:val="00D25F5F"/>
    <w:rsid w:val="00D26193"/>
    <w:rsid w:val="00D2663C"/>
    <w:rsid w:val="00D27259"/>
    <w:rsid w:val="00D2792A"/>
    <w:rsid w:val="00D30CA9"/>
    <w:rsid w:val="00D311BA"/>
    <w:rsid w:val="00D31F5B"/>
    <w:rsid w:val="00D32CA7"/>
    <w:rsid w:val="00D32FED"/>
    <w:rsid w:val="00D33BF0"/>
    <w:rsid w:val="00D3437C"/>
    <w:rsid w:val="00D35259"/>
    <w:rsid w:val="00D359DE"/>
    <w:rsid w:val="00D401A2"/>
    <w:rsid w:val="00D41B49"/>
    <w:rsid w:val="00D41B57"/>
    <w:rsid w:val="00D42C31"/>
    <w:rsid w:val="00D4329A"/>
    <w:rsid w:val="00D438A2"/>
    <w:rsid w:val="00D47942"/>
    <w:rsid w:val="00D504BA"/>
    <w:rsid w:val="00D52551"/>
    <w:rsid w:val="00D5345E"/>
    <w:rsid w:val="00D542DB"/>
    <w:rsid w:val="00D543F9"/>
    <w:rsid w:val="00D54ACC"/>
    <w:rsid w:val="00D551F5"/>
    <w:rsid w:val="00D571C8"/>
    <w:rsid w:val="00D57C72"/>
    <w:rsid w:val="00D60B7A"/>
    <w:rsid w:val="00D61A4F"/>
    <w:rsid w:val="00D62B88"/>
    <w:rsid w:val="00D66480"/>
    <w:rsid w:val="00D66665"/>
    <w:rsid w:val="00D67821"/>
    <w:rsid w:val="00D70025"/>
    <w:rsid w:val="00D70F0A"/>
    <w:rsid w:val="00D72AEA"/>
    <w:rsid w:val="00D736AB"/>
    <w:rsid w:val="00D753C3"/>
    <w:rsid w:val="00D754F8"/>
    <w:rsid w:val="00D76642"/>
    <w:rsid w:val="00D76F32"/>
    <w:rsid w:val="00D803E8"/>
    <w:rsid w:val="00D807D8"/>
    <w:rsid w:val="00D8145E"/>
    <w:rsid w:val="00D81B56"/>
    <w:rsid w:val="00D84DD5"/>
    <w:rsid w:val="00D851C1"/>
    <w:rsid w:val="00D85F82"/>
    <w:rsid w:val="00D92DCD"/>
    <w:rsid w:val="00D946A1"/>
    <w:rsid w:val="00D94F03"/>
    <w:rsid w:val="00D95DD0"/>
    <w:rsid w:val="00D973DD"/>
    <w:rsid w:val="00DA0D43"/>
    <w:rsid w:val="00DA1A9C"/>
    <w:rsid w:val="00DB0151"/>
    <w:rsid w:val="00DB113C"/>
    <w:rsid w:val="00DB13BC"/>
    <w:rsid w:val="00DB1F6B"/>
    <w:rsid w:val="00DB267C"/>
    <w:rsid w:val="00DB4D07"/>
    <w:rsid w:val="00DB53A0"/>
    <w:rsid w:val="00DB5989"/>
    <w:rsid w:val="00DB59E9"/>
    <w:rsid w:val="00DB6C94"/>
    <w:rsid w:val="00DC005A"/>
    <w:rsid w:val="00DC0B77"/>
    <w:rsid w:val="00DC1370"/>
    <w:rsid w:val="00DC183E"/>
    <w:rsid w:val="00DC264F"/>
    <w:rsid w:val="00DC26E7"/>
    <w:rsid w:val="00DC3A52"/>
    <w:rsid w:val="00DC55A9"/>
    <w:rsid w:val="00DC7026"/>
    <w:rsid w:val="00DD0730"/>
    <w:rsid w:val="00DD0A89"/>
    <w:rsid w:val="00DD0EDD"/>
    <w:rsid w:val="00DD13F8"/>
    <w:rsid w:val="00DD190C"/>
    <w:rsid w:val="00DD255C"/>
    <w:rsid w:val="00DD2602"/>
    <w:rsid w:val="00DD2D78"/>
    <w:rsid w:val="00DD436D"/>
    <w:rsid w:val="00DD483F"/>
    <w:rsid w:val="00DD52D3"/>
    <w:rsid w:val="00DD678B"/>
    <w:rsid w:val="00DD6A03"/>
    <w:rsid w:val="00DD6B41"/>
    <w:rsid w:val="00DD77BB"/>
    <w:rsid w:val="00DD7D9D"/>
    <w:rsid w:val="00DE0596"/>
    <w:rsid w:val="00DE07FC"/>
    <w:rsid w:val="00DE3861"/>
    <w:rsid w:val="00DE46E0"/>
    <w:rsid w:val="00DE4EEB"/>
    <w:rsid w:val="00DE4F63"/>
    <w:rsid w:val="00DE59C7"/>
    <w:rsid w:val="00DE69E1"/>
    <w:rsid w:val="00DE6EDC"/>
    <w:rsid w:val="00DF09BE"/>
    <w:rsid w:val="00DF1960"/>
    <w:rsid w:val="00DF2FA7"/>
    <w:rsid w:val="00DF485E"/>
    <w:rsid w:val="00DF499C"/>
    <w:rsid w:val="00DF4A89"/>
    <w:rsid w:val="00DF5FF9"/>
    <w:rsid w:val="00DF673E"/>
    <w:rsid w:val="00DF7BC6"/>
    <w:rsid w:val="00DF7F5D"/>
    <w:rsid w:val="00E01C68"/>
    <w:rsid w:val="00E01E43"/>
    <w:rsid w:val="00E029C3"/>
    <w:rsid w:val="00E029DF"/>
    <w:rsid w:val="00E02DA8"/>
    <w:rsid w:val="00E02E6A"/>
    <w:rsid w:val="00E03314"/>
    <w:rsid w:val="00E03951"/>
    <w:rsid w:val="00E03E0E"/>
    <w:rsid w:val="00E03F05"/>
    <w:rsid w:val="00E04631"/>
    <w:rsid w:val="00E0508F"/>
    <w:rsid w:val="00E0535A"/>
    <w:rsid w:val="00E0542C"/>
    <w:rsid w:val="00E05BCA"/>
    <w:rsid w:val="00E077CA"/>
    <w:rsid w:val="00E13337"/>
    <w:rsid w:val="00E1423F"/>
    <w:rsid w:val="00E1428F"/>
    <w:rsid w:val="00E14994"/>
    <w:rsid w:val="00E1525A"/>
    <w:rsid w:val="00E1533A"/>
    <w:rsid w:val="00E15CEA"/>
    <w:rsid w:val="00E16391"/>
    <w:rsid w:val="00E164E4"/>
    <w:rsid w:val="00E16A9E"/>
    <w:rsid w:val="00E175C4"/>
    <w:rsid w:val="00E17765"/>
    <w:rsid w:val="00E205BA"/>
    <w:rsid w:val="00E20E1E"/>
    <w:rsid w:val="00E234CA"/>
    <w:rsid w:val="00E239AB"/>
    <w:rsid w:val="00E247F7"/>
    <w:rsid w:val="00E25335"/>
    <w:rsid w:val="00E25FB9"/>
    <w:rsid w:val="00E2773E"/>
    <w:rsid w:val="00E300A2"/>
    <w:rsid w:val="00E312BD"/>
    <w:rsid w:val="00E31357"/>
    <w:rsid w:val="00E319D0"/>
    <w:rsid w:val="00E319E5"/>
    <w:rsid w:val="00E33C7F"/>
    <w:rsid w:val="00E33F1D"/>
    <w:rsid w:val="00E33F72"/>
    <w:rsid w:val="00E3733E"/>
    <w:rsid w:val="00E4053E"/>
    <w:rsid w:val="00E41372"/>
    <w:rsid w:val="00E41A5E"/>
    <w:rsid w:val="00E41F4C"/>
    <w:rsid w:val="00E43906"/>
    <w:rsid w:val="00E43D12"/>
    <w:rsid w:val="00E440AA"/>
    <w:rsid w:val="00E45245"/>
    <w:rsid w:val="00E45F82"/>
    <w:rsid w:val="00E461F0"/>
    <w:rsid w:val="00E472F3"/>
    <w:rsid w:val="00E50A45"/>
    <w:rsid w:val="00E50ECB"/>
    <w:rsid w:val="00E511EA"/>
    <w:rsid w:val="00E51CC8"/>
    <w:rsid w:val="00E524ED"/>
    <w:rsid w:val="00E5416F"/>
    <w:rsid w:val="00E556A9"/>
    <w:rsid w:val="00E56467"/>
    <w:rsid w:val="00E57133"/>
    <w:rsid w:val="00E60B7C"/>
    <w:rsid w:val="00E61B70"/>
    <w:rsid w:val="00E628C4"/>
    <w:rsid w:val="00E62F47"/>
    <w:rsid w:val="00E632C8"/>
    <w:rsid w:val="00E64A09"/>
    <w:rsid w:val="00E65383"/>
    <w:rsid w:val="00E658BF"/>
    <w:rsid w:val="00E66ECA"/>
    <w:rsid w:val="00E67046"/>
    <w:rsid w:val="00E6728A"/>
    <w:rsid w:val="00E7072D"/>
    <w:rsid w:val="00E7492E"/>
    <w:rsid w:val="00E74B07"/>
    <w:rsid w:val="00E751ED"/>
    <w:rsid w:val="00E75B0C"/>
    <w:rsid w:val="00E75B55"/>
    <w:rsid w:val="00E762BF"/>
    <w:rsid w:val="00E763C2"/>
    <w:rsid w:val="00E76725"/>
    <w:rsid w:val="00E776B6"/>
    <w:rsid w:val="00E8206B"/>
    <w:rsid w:val="00E83076"/>
    <w:rsid w:val="00E84ECB"/>
    <w:rsid w:val="00E86349"/>
    <w:rsid w:val="00E869AC"/>
    <w:rsid w:val="00E875CA"/>
    <w:rsid w:val="00E87E2B"/>
    <w:rsid w:val="00E9055A"/>
    <w:rsid w:val="00E90593"/>
    <w:rsid w:val="00E90CA3"/>
    <w:rsid w:val="00E9250E"/>
    <w:rsid w:val="00E93459"/>
    <w:rsid w:val="00E938E8"/>
    <w:rsid w:val="00E93914"/>
    <w:rsid w:val="00E946AE"/>
    <w:rsid w:val="00E95CA3"/>
    <w:rsid w:val="00E95D4D"/>
    <w:rsid w:val="00E96259"/>
    <w:rsid w:val="00E966B1"/>
    <w:rsid w:val="00E96E96"/>
    <w:rsid w:val="00EA1934"/>
    <w:rsid w:val="00EA2BA2"/>
    <w:rsid w:val="00EA375B"/>
    <w:rsid w:val="00EA377E"/>
    <w:rsid w:val="00EA440F"/>
    <w:rsid w:val="00EA62F0"/>
    <w:rsid w:val="00EA6A22"/>
    <w:rsid w:val="00EA6C07"/>
    <w:rsid w:val="00EA710E"/>
    <w:rsid w:val="00EB116E"/>
    <w:rsid w:val="00EB2AE6"/>
    <w:rsid w:val="00EB3F9A"/>
    <w:rsid w:val="00EB63EC"/>
    <w:rsid w:val="00EB6CB9"/>
    <w:rsid w:val="00EB73A9"/>
    <w:rsid w:val="00EB757F"/>
    <w:rsid w:val="00EC321D"/>
    <w:rsid w:val="00EC51EF"/>
    <w:rsid w:val="00EC5907"/>
    <w:rsid w:val="00EC6FA6"/>
    <w:rsid w:val="00EC712D"/>
    <w:rsid w:val="00ED1710"/>
    <w:rsid w:val="00ED3E1C"/>
    <w:rsid w:val="00ED4745"/>
    <w:rsid w:val="00ED4F4F"/>
    <w:rsid w:val="00ED6A99"/>
    <w:rsid w:val="00ED6F4D"/>
    <w:rsid w:val="00ED7629"/>
    <w:rsid w:val="00EE176C"/>
    <w:rsid w:val="00EE1F96"/>
    <w:rsid w:val="00EE2052"/>
    <w:rsid w:val="00EE4A66"/>
    <w:rsid w:val="00EE4A99"/>
    <w:rsid w:val="00EE51AF"/>
    <w:rsid w:val="00EE5511"/>
    <w:rsid w:val="00EE5668"/>
    <w:rsid w:val="00EE6CA7"/>
    <w:rsid w:val="00EF1BBE"/>
    <w:rsid w:val="00EF1ED0"/>
    <w:rsid w:val="00EF2549"/>
    <w:rsid w:val="00EF2F89"/>
    <w:rsid w:val="00EF5472"/>
    <w:rsid w:val="00EF7C2C"/>
    <w:rsid w:val="00EF7C81"/>
    <w:rsid w:val="00F0070B"/>
    <w:rsid w:val="00F0113E"/>
    <w:rsid w:val="00F021CC"/>
    <w:rsid w:val="00F02C26"/>
    <w:rsid w:val="00F0325C"/>
    <w:rsid w:val="00F03950"/>
    <w:rsid w:val="00F03977"/>
    <w:rsid w:val="00F045C7"/>
    <w:rsid w:val="00F05D4C"/>
    <w:rsid w:val="00F0643F"/>
    <w:rsid w:val="00F0671B"/>
    <w:rsid w:val="00F07FC9"/>
    <w:rsid w:val="00F1058B"/>
    <w:rsid w:val="00F1102A"/>
    <w:rsid w:val="00F1143C"/>
    <w:rsid w:val="00F145D2"/>
    <w:rsid w:val="00F14CA7"/>
    <w:rsid w:val="00F15592"/>
    <w:rsid w:val="00F17CDB"/>
    <w:rsid w:val="00F21603"/>
    <w:rsid w:val="00F21701"/>
    <w:rsid w:val="00F21CA2"/>
    <w:rsid w:val="00F23178"/>
    <w:rsid w:val="00F23287"/>
    <w:rsid w:val="00F23CDE"/>
    <w:rsid w:val="00F24610"/>
    <w:rsid w:val="00F25DCE"/>
    <w:rsid w:val="00F30881"/>
    <w:rsid w:val="00F3089B"/>
    <w:rsid w:val="00F310A6"/>
    <w:rsid w:val="00F322AB"/>
    <w:rsid w:val="00F32F7D"/>
    <w:rsid w:val="00F33A37"/>
    <w:rsid w:val="00F35697"/>
    <w:rsid w:val="00F3590C"/>
    <w:rsid w:val="00F36121"/>
    <w:rsid w:val="00F37186"/>
    <w:rsid w:val="00F377BD"/>
    <w:rsid w:val="00F4021C"/>
    <w:rsid w:val="00F421EB"/>
    <w:rsid w:val="00F43FC5"/>
    <w:rsid w:val="00F45833"/>
    <w:rsid w:val="00F45EB2"/>
    <w:rsid w:val="00F47131"/>
    <w:rsid w:val="00F5035D"/>
    <w:rsid w:val="00F52C35"/>
    <w:rsid w:val="00F53308"/>
    <w:rsid w:val="00F538D9"/>
    <w:rsid w:val="00F546DD"/>
    <w:rsid w:val="00F56ACE"/>
    <w:rsid w:val="00F56DF4"/>
    <w:rsid w:val="00F575AB"/>
    <w:rsid w:val="00F576CC"/>
    <w:rsid w:val="00F578C9"/>
    <w:rsid w:val="00F6041F"/>
    <w:rsid w:val="00F60DBC"/>
    <w:rsid w:val="00F629E8"/>
    <w:rsid w:val="00F63B7B"/>
    <w:rsid w:val="00F640F8"/>
    <w:rsid w:val="00F641E4"/>
    <w:rsid w:val="00F710F0"/>
    <w:rsid w:val="00F724F8"/>
    <w:rsid w:val="00F72889"/>
    <w:rsid w:val="00F72CC9"/>
    <w:rsid w:val="00F73E50"/>
    <w:rsid w:val="00F74394"/>
    <w:rsid w:val="00F75083"/>
    <w:rsid w:val="00F75DC6"/>
    <w:rsid w:val="00F769AB"/>
    <w:rsid w:val="00F8164C"/>
    <w:rsid w:val="00F82E05"/>
    <w:rsid w:val="00F847DA"/>
    <w:rsid w:val="00F86F53"/>
    <w:rsid w:val="00F87045"/>
    <w:rsid w:val="00F9151A"/>
    <w:rsid w:val="00F92A3E"/>
    <w:rsid w:val="00F975E9"/>
    <w:rsid w:val="00F97799"/>
    <w:rsid w:val="00F97FC3"/>
    <w:rsid w:val="00FA0ADE"/>
    <w:rsid w:val="00FA2337"/>
    <w:rsid w:val="00FA4DD7"/>
    <w:rsid w:val="00FA5AC7"/>
    <w:rsid w:val="00FA5F48"/>
    <w:rsid w:val="00FA6DF1"/>
    <w:rsid w:val="00FA6F00"/>
    <w:rsid w:val="00FA72F2"/>
    <w:rsid w:val="00FB02B5"/>
    <w:rsid w:val="00FB2D1E"/>
    <w:rsid w:val="00FB3491"/>
    <w:rsid w:val="00FB3D7E"/>
    <w:rsid w:val="00FB416E"/>
    <w:rsid w:val="00FB6A5D"/>
    <w:rsid w:val="00FB7642"/>
    <w:rsid w:val="00FB7669"/>
    <w:rsid w:val="00FC0139"/>
    <w:rsid w:val="00FC0479"/>
    <w:rsid w:val="00FC083F"/>
    <w:rsid w:val="00FC2E3B"/>
    <w:rsid w:val="00FC30F7"/>
    <w:rsid w:val="00FC339F"/>
    <w:rsid w:val="00FC3A37"/>
    <w:rsid w:val="00FC3AAC"/>
    <w:rsid w:val="00FC4969"/>
    <w:rsid w:val="00FC5432"/>
    <w:rsid w:val="00FC5D62"/>
    <w:rsid w:val="00FC68C5"/>
    <w:rsid w:val="00FC7117"/>
    <w:rsid w:val="00FD017E"/>
    <w:rsid w:val="00FD106D"/>
    <w:rsid w:val="00FD167A"/>
    <w:rsid w:val="00FD5083"/>
    <w:rsid w:val="00FD68DF"/>
    <w:rsid w:val="00FD70B6"/>
    <w:rsid w:val="00FD7A62"/>
    <w:rsid w:val="00FE04EC"/>
    <w:rsid w:val="00FE111B"/>
    <w:rsid w:val="00FE2C92"/>
    <w:rsid w:val="00FE3592"/>
    <w:rsid w:val="00FE3BC1"/>
    <w:rsid w:val="00FE3F4E"/>
    <w:rsid w:val="00FE45AE"/>
    <w:rsid w:val="00FE7A3E"/>
    <w:rsid w:val="00FE7D1F"/>
    <w:rsid w:val="00FF011C"/>
    <w:rsid w:val="00FF03C8"/>
    <w:rsid w:val="00FF0CAE"/>
    <w:rsid w:val="00FF5474"/>
    <w:rsid w:val="00FF6B2F"/>
    <w:rsid w:val="00FF6C8E"/>
    <w:rsid w:val="00FF7453"/>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B5C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1B9"/>
    <w:pPr>
      <w:spacing w:before="120" w:after="120"/>
      <w:jc w:val="both"/>
    </w:pPr>
    <w:rPr>
      <w:rFonts w:ascii="Times New Roman" w:eastAsia="Times New Roman" w:hAnsi="Times New Roman" w:cs="Times New Roman"/>
      <w:lang w:val="en-US" w:eastAsia="sk-SK"/>
    </w:rPr>
  </w:style>
  <w:style w:type="paragraph" w:styleId="Heading1">
    <w:name w:val="heading 1"/>
    <w:basedOn w:val="Title"/>
    <w:next w:val="Normal"/>
    <w:link w:val="Heading1Char"/>
    <w:autoRedefine/>
    <w:uiPriority w:val="9"/>
    <w:qFormat/>
    <w:rsid w:val="00C316D9"/>
    <w:pPr>
      <w:keepNext/>
      <w:keepLines/>
      <w:spacing w:before="360" w:after="240"/>
      <w:outlineLvl w:val="0"/>
    </w:pPr>
    <w:rPr>
      <w:rFonts w:ascii="Times New Roman" w:hAnsi="Times New Roman" w:cs="Times New Roman"/>
      <w:b/>
      <w:bCs/>
      <w:color w:val="2F5496" w:themeColor="accent1" w:themeShade="BF"/>
      <w:sz w:val="28"/>
      <w:szCs w:val="18"/>
      <w:lang w:val="en-GB"/>
    </w:rPr>
  </w:style>
  <w:style w:type="paragraph" w:styleId="Heading2">
    <w:name w:val="heading 2"/>
    <w:basedOn w:val="Title"/>
    <w:next w:val="Normal"/>
    <w:link w:val="Heading2Char"/>
    <w:autoRedefine/>
    <w:uiPriority w:val="9"/>
    <w:unhideWhenUsed/>
    <w:qFormat/>
    <w:rsid w:val="00991EC2"/>
    <w:pPr>
      <w:keepNext/>
      <w:keepLines/>
      <w:spacing w:before="240"/>
      <w:outlineLvl w:val="1"/>
    </w:pPr>
    <w:rPr>
      <w:rFonts w:ascii="Times New Roman Bold" w:eastAsia="Calibri" w:hAnsi="Times New Roman Bold" w:cs="Times New Roman (Headings CS)"/>
      <w:b/>
      <w:bCs/>
      <w:color w:val="4472C4" w:themeColor="accent1"/>
      <w:sz w:val="24"/>
      <w:szCs w:val="26"/>
      <w:u w:val="single" w:color="4472C4" w:themeColor="accent1"/>
    </w:rPr>
  </w:style>
  <w:style w:type="paragraph" w:styleId="Heading3">
    <w:name w:val="heading 3"/>
    <w:basedOn w:val="Normal"/>
    <w:next w:val="Normal"/>
    <w:link w:val="Heading3Char"/>
    <w:unhideWhenUsed/>
    <w:qFormat/>
    <w:rsid w:val="008848AF"/>
    <w:pPr>
      <w:keepNext/>
      <w:framePr w:hSpace="180" w:wrap="around" w:vAnchor="page" w:hAnchor="margin" w:y="2152"/>
      <w:spacing w:before="0" w:after="60"/>
      <w:ind w:left="128"/>
      <w:outlineLvl w:val="2"/>
    </w:pPr>
    <w:rPr>
      <w:rFonts w:eastAsiaTheme="majorEastAsia" w:cstheme="majorBidi"/>
      <w:b/>
      <w:color w:val="2F5496" w:themeColor="accent1" w:themeShade="BF"/>
      <w:szCs w:val="18"/>
    </w:rPr>
  </w:style>
  <w:style w:type="paragraph" w:styleId="Heading4">
    <w:name w:val="heading 4"/>
    <w:basedOn w:val="Normal"/>
    <w:next w:val="Normal"/>
    <w:link w:val="Heading4Char"/>
    <w:uiPriority w:val="9"/>
    <w:unhideWhenUsed/>
    <w:qFormat/>
    <w:rsid w:val="00D54ACC"/>
    <w:pPr>
      <w:keepNext/>
      <w:keepLines/>
      <w:spacing w:before="40" w:after="0"/>
      <w:outlineLvl w:val="3"/>
    </w:pPr>
    <w:rPr>
      <w:rFonts w:eastAsiaTheme="majorEastAsia" w:cstheme="majorBidi"/>
      <w:iCs/>
      <w:color w:val="2F5496" w:themeColor="accent1" w:themeShade="BF"/>
    </w:rPr>
  </w:style>
  <w:style w:type="paragraph" w:styleId="Heading5">
    <w:name w:val="heading 5"/>
    <w:basedOn w:val="Normal"/>
    <w:next w:val="Normal"/>
    <w:link w:val="Heading5Char"/>
    <w:uiPriority w:val="9"/>
    <w:unhideWhenUsed/>
    <w:qFormat/>
    <w:rsid w:val="00D47942"/>
    <w:pPr>
      <w:keepNext/>
      <w:keepLines/>
      <w:spacing w:before="40" w:after="0"/>
      <w:outlineLvl w:val="4"/>
    </w:pPr>
    <w:rPr>
      <w:rFonts w:eastAsiaTheme="majorEastAsia" w:cstheme="majorBidi"/>
      <w:i/>
      <w:color w:val="2F5496" w:themeColor="accent1" w:themeShade="BF"/>
    </w:rPr>
  </w:style>
  <w:style w:type="paragraph" w:styleId="Heading6">
    <w:name w:val="heading 6"/>
    <w:basedOn w:val="Normal"/>
    <w:next w:val="Normal"/>
    <w:link w:val="Heading6Char"/>
    <w:uiPriority w:val="9"/>
    <w:semiHidden/>
    <w:unhideWhenUsed/>
    <w:qFormat/>
    <w:rsid w:val="004165C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165C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165C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65C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6D9"/>
    <w:rPr>
      <w:rFonts w:ascii="Times New Roman" w:eastAsiaTheme="majorEastAsia" w:hAnsi="Times New Roman" w:cs="Times New Roman"/>
      <w:b/>
      <w:bCs/>
      <w:color w:val="2F5496" w:themeColor="accent1" w:themeShade="BF"/>
      <w:spacing w:val="-10"/>
      <w:kern w:val="28"/>
      <w:sz w:val="28"/>
      <w:szCs w:val="18"/>
      <w:lang w:val="en-GB" w:eastAsia="sk-SK"/>
    </w:rPr>
  </w:style>
  <w:style w:type="paragraph" w:styleId="ListParagraph">
    <w:name w:val="List Paragraph"/>
    <w:basedOn w:val="Normal"/>
    <w:link w:val="ListParagraphChar"/>
    <w:uiPriority w:val="34"/>
    <w:qFormat/>
    <w:rsid w:val="004D4930"/>
    <w:pPr>
      <w:ind w:left="720"/>
      <w:contextualSpacing/>
    </w:p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88722B"/>
    <w:pPr>
      <w:spacing w:before="0" w:after="0"/>
    </w:pPr>
    <w:rPr>
      <w:sz w:val="20"/>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88722B"/>
    <w:rPr>
      <w:rFonts w:ascii="Times New Roman" w:hAnsi="Times New Roman"/>
      <w:sz w:val="20"/>
      <w:szCs w:val="20"/>
      <w:lang w:val="en-US"/>
    </w:rPr>
  </w:style>
  <w:style w:type="character" w:styleId="FootnoteReference">
    <w:name w:val="footnote reference"/>
    <w:aliases w:val="16 Point,Superscript 6 Point,ftref,Superscript 6 Point + 11 pt,BVI fnr,BVI fnr Car Car,BVI fnr Car,BVI fnr Car Car Car Car,Footnote text,Footnotes refss,Footnote Reference1,SUPERS,Footnote Reference Superscript,Ref,de nota al pie"/>
    <w:basedOn w:val="DefaultParagraphFont"/>
    <w:uiPriority w:val="99"/>
    <w:unhideWhenUsed/>
    <w:rsid w:val="0088722B"/>
    <w:rPr>
      <w:vertAlign w:val="superscript"/>
    </w:rPr>
  </w:style>
  <w:style w:type="paragraph" w:styleId="NormalWeb">
    <w:name w:val="Normal (Web)"/>
    <w:basedOn w:val="Normal"/>
    <w:uiPriority w:val="99"/>
    <w:unhideWhenUsed/>
    <w:rsid w:val="0088722B"/>
    <w:pPr>
      <w:spacing w:before="100" w:beforeAutospacing="1" w:after="100" w:afterAutospacing="1"/>
    </w:pPr>
    <w:rPr>
      <w:lang w:val="sk-SK"/>
    </w:rPr>
  </w:style>
  <w:style w:type="character" w:customStyle="1" w:styleId="Heading2Char">
    <w:name w:val="Heading 2 Char"/>
    <w:basedOn w:val="DefaultParagraphFont"/>
    <w:link w:val="Heading2"/>
    <w:uiPriority w:val="9"/>
    <w:rsid w:val="00991EC2"/>
    <w:rPr>
      <w:rFonts w:ascii="Times New Roman Bold" w:eastAsia="Calibri" w:hAnsi="Times New Roman Bold" w:cs="Times New Roman (Headings CS)"/>
      <w:b/>
      <w:bCs/>
      <w:color w:val="4472C4" w:themeColor="accent1"/>
      <w:spacing w:val="-10"/>
      <w:kern w:val="28"/>
      <w:szCs w:val="26"/>
      <w:u w:val="single" w:color="4472C4" w:themeColor="accent1"/>
      <w:lang w:val="en-US" w:eastAsia="sk-SK"/>
    </w:rPr>
  </w:style>
  <w:style w:type="character" w:customStyle="1" w:styleId="Heading3Char">
    <w:name w:val="Heading 3 Char"/>
    <w:basedOn w:val="DefaultParagraphFont"/>
    <w:link w:val="Heading3"/>
    <w:rsid w:val="008848AF"/>
    <w:rPr>
      <w:rFonts w:ascii="Times New Roman" w:eastAsiaTheme="majorEastAsia" w:hAnsi="Times New Roman" w:cstheme="majorBidi"/>
      <w:b/>
      <w:color w:val="2F5496" w:themeColor="accent1" w:themeShade="BF"/>
      <w:szCs w:val="18"/>
      <w:lang w:val="en-US" w:eastAsia="sk-SK"/>
    </w:rPr>
  </w:style>
  <w:style w:type="character" w:customStyle="1" w:styleId="Heading4Char">
    <w:name w:val="Heading 4 Char"/>
    <w:basedOn w:val="DefaultParagraphFont"/>
    <w:link w:val="Heading4"/>
    <w:uiPriority w:val="9"/>
    <w:rsid w:val="00D54ACC"/>
    <w:rPr>
      <w:rFonts w:ascii="Times New Roman" w:eastAsiaTheme="majorEastAsia" w:hAnsi="Times New Roman" w:cstheme="majorBidi"/>
      <w:iCs/>
      <w:color w:val="2F5496" w:themeColor="accent1" w:themeShade="BF"/>
      <w:lang w:val="en-US" w:eastAsia="sk-SK"/>
    </w:rPr>
  </w:style>
  <w:style w:type="character" w:customStyle="1" w:styleId="Heading5Char">
    <w:name w:val="Heading 5 Char"/>
    <w:basedOn w:val="DefaultParagraphFont"/>
    <w:link w:val="Heading5"/>
    <w:uiPriority w:val="9"/>
    <w:rsid w:val="00D47942"/>
    <w:rPr>
      <w:rFonts w:ascii="Times New Roman" w:eastAsiaTheme="majorEastAsia" w:hAnsi="Times New Roman" w:cstheme="majorBidi"/>
      <w:i/>
      <w:color w:val="2F5496" w:themeColor="accent1" w:themeShade="BF"/>
      <w:lang w:val="en-US" w:eastAsia="sk-SK"/>
    </w:rPr>
  </w:style>
  <w:style w:type="character" w:customStyle="1" w:styleId="Heading6Char">
    <w:name w:val="Heading 6 Char"/>
    <w:basedOn w:val="DefaultParagraphFont"/>
    <w:link w:val="Heading6"/>
    <w:uiPriority w:val="9"/>
    <w:semiHidden/>
    <w:rsid w:val="004165C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165C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165C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165C9"/>
    <w:rPr>
      <w:rFonts w:asciiTheme="majorHAnsi" w:eastAsiaTheme="majorEastAsia" w:hAnsiTheme="majorHAnsi" w:cstheme="majorBidi"/>
      <w:i/>
      <w:iCs/>
      <w:color w:val="272727" w:themeColor="text1" w:themeTint="D8"/>
      <w:sz w:val="21"/>
      <w:szCs w:val="21"/>
      <w:lang w:val="en-US"/>
    </w:rPr>
  </w:style>
  <w:style w:type="paragraph" w:styleId="Subtitle">
    <w:name w:val="Subtitle"/>
    <w:basedOn w:val="Normal"/>
    <w:next w:val="Normal"/>
    <w:link w:val="SubtitleChar"/>
    <w:uiPriority w:val="11"/>
    <w:qFormat/>
    <w:rsid w:val="00263F3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263F32"/>
    <w:rPr>
      <w:rFonts w:eastAsiaTheme="minorEastAsia"/>
      <w:color w:val="5A5A5A" w:themeColor="text1" w:themeTint="A5"/>
      <w:spacing w:val="15"/>
      <w:sz w:val="22"/>
      <w:szCs w:val="22"/>
      <w:lang w:val="en-US"/>
    </w:rPr>
  </w:style>
  <w:style w:type="paragraph" w:styleId="NoSpacing">
    <w:name w:val="No Spacing"/>
    <w:uiPriority w:val="1"/>
    <w:qFormat/>
    <w:rsid w:val="009052FE"/>
    <w:rPr>
      <w:rFonts w:ascii="Times New Roman" w:eastAsia="Times New Roman" w:hAnsi="Times New Roman" w:cs="Times New Roman"/>
      <w:lang w:val="en-US" w:eastAsia="sk-SK"/>
    </w:rPr>
  </w:style>
  <w:style w:type="character" w:customStyle="1" w:styleId="apple-converted-space">
    <w:name w:val="apple-converted-space"/>
    <w:basedOn w:val="DefaultParagraphFont"/>
    <w:rsid w:val="00AA5173"/>
  </w:style>
  <w:style w:type="paragraph" w:styleId="Title">
    <w:name w:val="Title"/>
    <w:basedOn w:val="Normal"/>
    <w:next w:val="Normal"/>
    <w:link w:val="TitleChar"/>
    <w:uiPriority w:val="10"/>
    <w:qFormat/>
    <w:rsid w:val="009F2F88"/>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F88"/>
    <w:rPr>
      <w:rFonts w:asciiTheme="majorHAnsi" w:eastAsiaTheme="majorEastAsia" w:hAnsiTheme="majorHAnsi" w:cstheme="majorBidi"/>
      <w:spacing w:val="-10"/>
      <w:kern w:val="28"/>
      <w:sz w:val="56"/>
      <w:szCs w:val="56"/>
      <w:lang w:val="en-US" w:eastAsia="sk-SK"/>
    </w:rPr>
  </w:style>
  <w:style w:type="table" w:styleId="TableGrid">
    <w:name w:val="Table Grid"/>
    <w:basedOn w:val="TableNormal"/>
    <w:uiPriority w:val="39"/>
    <w:rsid w:val="0088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1F5C49"/>
    <w:pPr>
      <w:tabs>
        <w:tab w:val="center" w:pos="4536"/>
        <w:tab w:val="right" w:pos="9072"/>
      </w:tabs>
      <w:spacing w:before="0" w:after="0"/>
    </w:pPr>
  </w:style>
  <w:style w:type="character" w:customStyle="1" w:styleId="FooterChar">
    <w:name w:val="Footer Char"/>
    <w:basedOn w:val="DefaultParagraphFont"/>
    <w:link w:val="Footer"/>
    <w:uiPriority w:val="99"/>
    <w:rsid w:val="001F5C49"/>
    <w:rPr>
      <w:rFonts w:ascii="Times New Roman" w:eastAsia="Times New Roman" w:hAnsi="Times New Roman" w:cs="Times New Roman"/>
      <w:lang w:val="en-US" w:eastAsia="sk-SK"/>
    </w:rPr>
  </w:style>
  <w:style w:type="character" w:styleId="PageNumber">
    <w:name w:val="page number"/>
    <w:basedOn w:val="DefaultParagraphFont"/>
    <w:uiPriority w:val="99"/>
    <w:semiHidden/>
    <w:unhideWhenUsed/>
    <w:rsid w:val="001F5C49"/>
  </w:style>
  <w:style w:type="paragraph" w:styleId="Header">
    <w:name w:val="header"/>
    <w:basedOn w:val="Normal"/>
    <w:link w:val="HeaderChar"/>
    <w:uiPriority w:val="99"/>
    <w:unhideWhenUsed/>
    <w:rsid w:val="00375A3D"/>
    <w:pPr>
      <w:tabs>
        <w:tab w:val="center" w:pos="4536"/>
        <w:tab w:val="right" w:pos="9072"/>
      </w:tabs>
      <w:spacing w:before="0" w:after="0"/>
    </w:pPr>
  </w:style>
  <w:style w:type="character" w:customStyle="1" w:styleId="HeaderChar">
    <w:name w:val="Header Char"/>
    <w:basedOn w:val="DefaultParagraphFont"/>
    <w:link w:val="Header"/>
    <w:uiPriority w:val="99"/>
    <w:rsid w:val="00375A3D"/>
    <w:rPr>
      <w:rFonts w:ascii="Times New Roman" w:eastAsia="Times New Roman" w:hAnsi="Times New Roman" w:cs="Times New Roman"/>
      <w:lang w:val="en-US" w:eastAsia="sk-SK"/>
    </w:rPr>
  </w:style>
  <w:style w:type="paragraph" w:styleId="Index1">
    <w:name w:val="index 1"/>
    <w:basedOn w:val="Normal"/>
    <w:next w:val="Normal"/>
    <w:autoRedefine/>
    <w:uiPriority w:val="99"/>
    <w:unhideWhenUsed/>
    <w:rsid w:val="00801200"/>
    <w:pPr>
      <w:spacing w:before="0" w:after="0"/>
      <w:ind w:left="240" w:hanging="240"/>
    </w:pPr>
    <w:rPr>
      <w:rFonts w:asciiTheme="minorHAnsi" w:hAnsiTheme="minorHAnsi"/>
      <w:sz w:val="18"/>
      <w:szCs w:val="18"/>
    </w:rPr>
  </w:style>
  <w:style w:type="paragraph" w:styleId="Index2">
    <w:name w:val="index 2"/>
    <w:basedOn w:val="Normal"/>
    <w:next w:val="Normal"/>
    <w:autoRedefine/>
    <w:uiPriority w:val="99"/>
    <w:unhideWhenUsed/>
    <w:rsid w:val="00801200"/>
    <w:pPr>
      <w:spacing w:before="0" w:after="0"/>
      <w:ind w:left="480" w:hanging="240"/>
    </w:pPr>
    <w:rPr>
      <w:rFonts w:asciiTheme="minorHAnsi" w:hAnsiTheme="minorHAnsi"/>
      <w:sz w:val="18"/>
      <w:szCs w:val="18"/>
    </w:rPr>
  </w:style>
  <w:style w:type="paragraph" w:styleId="Index3">
    <w:name w:val="index 3"/>
    <w:basedOn w:val="Normal"/>
    <w:next w:val="Normal"/>
    <w:autoRedefine/>
    <w:uiPriority w:val="99"/>
    <w:unhideWhenUsed/>
    <w:rsid w:val="00801200"/>
    <w:pPr>
      <w:spacing w:before="0" w:after="0"/>
      <w:ind w:left="720" w:hanging="240"/>
    </w:pPr>
    <w:rPr>
      <w:rFonts w:asciiTheme="minorHAnsi" w:hAnsiTheme="minorHAnsi"/>
      <w:sz w:val="18"/>
      <w:szCs w:val="18"/>
    </w:rPr>
  </w:style>
  <w:style w:type="paragraph" w:styleId="Index4">
    <w:name w:val="index 4"/>
    <w:basedOn w:val="Normal"/>
    <w:next w:val="Normal"/>
    <w:autoRedefine/>
    <w:uiPriority w:val="99"/>
    <w:unhideWhenUsed/>
    <w:rsid w:val="00801200"/>
    <w:pPr>
      <w:spacing w:before="0" w:after="0"/>
      <w:ind w:left="960" w:hanging="240"/>
    </w:pPr>
    <w:rPr>
      <w:rFonts w:asciiTheme="minorHAnsi" w:hAnsiTheme="minorHAnsi"/>
      <w:sz w:val="18"/>
      <w:szCs w:val="18"/>
    </w:rPr>
  </w:style>
  <w:style w:type="paragraph" w:styleId="Index5">
    <w:name w:val="index 5"/>
    <w:basedOn w:val="Normal"/>
    <w:next w:val="Normal"/>
    <w:autoRedefine/>
    <w:uiPriority w:val="99"/>
    <w:unhideWhenUsed/>
    <w:rsid w:val="00801200"/>
    <w:pPr>
      <w:spacing w:before="0" w:after="0"/>
      <w:ind w:left="1200" w:hanging="240"/>
    </w:pPr>
    <w:rPr>
      <w:rFonts w:asciiTheme="minorHAnsi" w:hAnsiTheme="minorHAnsi"/>
      <w:sz w:val="18"/>
      <w:szCs w:val="18"/>
    </w:rPr>
  </w:style>
  <w:style w:type="paragraph" w:styleId="Index6">
    <w:name w:val="index 6"/>
    <w:basedOn w:val="Normal"/>
    <w:next w:val="Normal"/>
    <w:autoRedefine/>
    <w:uiPriority w:val="99"/>
    <w:unhideWhenUsed/>
    <w:rsid w:val="00801200"/>
    <w:pPr>
      <w:spacing w:before="0" w:after="0"/>
      <w:ind w:left="1440" w:hanging="240"/>
    </w:pPr>
    <w:rPr>
      <w:rFonts w:asciiTheme="minorHAnsi" w:hAnsiTheme="minorHAnsi"/>
      <w:sz w:val="18"/>
      <w:szCs w:val="18"/>
    </w:rPr>
  </w:style>
  <w:style w:type="paragraph" w:styleId="Index7">
    <w:name w:val="index 7"/>
    <w:basedOn w:val="Normal"/>
    <w:next w:val="Normal"/>
    <w:autoRedefine/>
    <w:uiPriority w:val="99"/>
    <w:unhideWhenUsed/>
    <w:rsid w:val="00801200"/>
    <w:pPr>
      <w:spacing w:before="0" w:after="0"/>
      <w:ind w:left="1680" w:hanging="240"/>
    </w:pPr>
    <w:rPr>
      <w:rFonts w:asciiTheme="minorHAnsi" w:hAnsiTheme="minorHAnsi"/>
      <w:sz w:val="18"/>
      <w:szCs w:val="18"/>
    </w:rPr>
  </w:style>
  <w:style w:type="paragraph" w:styleId="Index8">
    <w:name w:val="index 8"/>
    <w:basedOn w:val="Normal"/>
    <w:next w:val="Normal"/>
    <w:autoRedefine/>
    <w:uiPriority w:val="99"/>
    <w:unhideWhenUsed/>
    <w:rsid w:val="00801200"/>
    <w:pPr>
      <w:spacing w:before="0" w:after="0"/>
      <w:ind w:left="1920" w:hanging="240"/>
    </w:pPr>
    <w:rPr>
      <w:rFonts w:asciiTheme="minorHAnsi" w:hAnsiTheme="minorHAnsi"/>
      <w:sz w:val="18"/>
      <w:szCs w:val="18"/>
    </w:rPr>
  </w:style>
  <w:style w:type="paragraph" w:styleId="Index9">
    <w:name w:val="index 9"/>
    <w:basedOn w:val="Normal"/>
    <w:next w:val="Normal"/>
    <w:autoRedefine/>
    <w:uiPriority w:val="99"/>
    <w:unhideWhenUsed/>
    <w:rsid w:val="00801200"/>
    <w:pPr>
      <w:spacing w:before="0" w:after="0"/>
      <w:ind w:left="2160" w:hanging="240"/>
    </w:pPr>
    <w:rPr>
      <w:rFonts w:asciiTheme="minorHAnsi" w:hAnsiTheme="minorHAnsi"/>
      <w:sz w:val="18"/>
      <w:szCs w:val="18"/>
    </w:rPr>
  </w:style>
  <w:style w:type="paragraph" w:styleId="IndexHeading">
    <w:name w:val="index heading"/>
    <w:basedOn w:val="Normal"/>
    <w:next w:val="Index1"/>
    <w:uiPriority w:val="99"/>
    <w:unhideWhenUsed/>
    <w:rsid w:val="00801200"/>
    <w:pPr>
      <w:spacing w:before="240"/>
      <w:jc w:val="center"/>
    </w:pPr>
    <w:rPr>
      <w:rFonts w:asciiTheme="minorHAnsi" w:hAnsiTheme="minorHAnsi"/>
      <w:b/>
      <w:bCs/>
      <w:sz w:val="26"/>
      <w:szCs w:val="26"/>
    </w:rPr>
  </w:style>
  <w:style w:type="paragraph" w:styleId="TOC1">
    <w:name w:val="toc 1"/>
    <w:basedOn w:val="Normal"/>
    <w:next w:val="Normal"/>
    <w:autoRedefine/>
    <w:uiPriority w:val="39"/>
    <w:unhideWhenUsed/>
    <w:rsid w:val="00934513"/>
    <w:pPr>
      <w:tabs>
        <w:tab w:val="right" w:leader="dot" w:pos="9056"/>
      </w:tabs>
    </w:pPr>
  </w:style>
  <w:style w:type="paragraph" w:styleId="TOC2">
    <w:name w:val="toc 2"/>
    <w:basedOn w:val="Normal"/>
    <w:next w:val="Normal"/>
    <w:autoRedefine/>
    <w:uiPriority w:val="39"/>
    <w:unhideWhenUsed/>
    <w:rsid w:val="006A437E"/>
    <w:pPr>
      <w:tabs>
        <w:tab w:val="right" w:leader="dot" w:pos="9056"/>
      </w:tabs>
      <w:spacing w:before="60" w:after="60"/>
      <w:ind w:left="238"/>
    </w:pPr>
  </w:style>
  <w:style w:type="paragraph" w:styleId="TOC3">
    <w:name w:val="toc 3"/>
    <w:basedOn w:val="Normal"/>
    <w:next w:val="Normal"/>
    <w:autoRedefine/>
    <w:uiPriority w:val="39"/>
    <w:unhideWhenUsed/>
    <w:rsid w:val="00CA0767"/>
    <w:pPr>
      <w:tabs>
        <w:tab w:val="right" w:leader="dot" w:pos="9056"/>
      </w:tabs>
      <w:spacing w:before="0" w:after="0"/>
      <w:ind w:left="482"/>
    </w:pPr>
  </w:style>
  <w:style w:type="character" w:styleId="Hyperlink">
    <w:name w:val="Hyperlink"/>
    <w:basedOn w:val="DefaultParagraphFont"/>
    <w:uiPriority w:val="99"/>
    <w:unhideWhenUsed/>
    <w:rsid w:val="00801200"/>
    <w:rPr>
      <w:color w:val="0563C1" w:themeColor="hyperlink"/>
      <w:u w:val="single"/>
    </w:rPr>
  </w:style>
  <w:style w:type="paragraph" w:styleId="BalloonText">
    <w:name w:val="Balloon Text"/>
    <w:basedOn w:val="Normal"/>
    <w:link w:val="BalloonTextChar"/>
    <w:uiPriority w:val="99"/>
    <w:semiHidden/>
    <w:unhideWhenUsed/>
    <w:rsid w:val="00932CE3"/>
    <w:pPr>
      <w:spacing w:before="0" w:after="0"/>
    </w:pPr>
    <w:rPr>
      <w:sz w:val="18"/>
      <w:szCs w:val="18"/>
    </w:rPr>
  </w:style>
  <w:style w:type="character" w:customStyle="1" w:styleId="BalloonTextChar">
    <w:name w:val="Balloon Text Char"/>
    <w:basedOn w:val="DefaultParagraphFont"/>
    <w:link w:val="BalloonText"/>
    <w:uiPriority w:val="99"/>
    <w:semiHidden/>
    <w:rsid w:val="00932CE3"/>
    <w:rPr>
      <w:rFonts w:ascii="Times New Roman" w:eastAsia="Times New Roman" w:hAnsi="Times New Roman" w:cs="Times New Roman"/>
      <w:sz w:val="18"/>
      <w:szCs w:val="18"/>
      <w:lang w:val="en-US" w:eastAsia="sk-SK"/>
    </w:rPr>
  </w:style>
  <w:style w:type="paragraph" w:styleId="CommentText">
    <w:name w:val="annotation text"/>
    <w:basedOn w:val="Normal"/>
    <w:link w:val="CommentTextChar"/>
    <w:semiHidden/>
    <w:rsid w:val="00810E5A"/>
    <w:pPr>
      <w:spacing w:before="0" w:after="60"/>
    </w:pPr>
    <w:rPr>
      <w:rFonts w:ascii="Arial" w:hAnsi="Arial"/>
      <w:sz w:val="22"/>
      <w:szCs w:val="20"/>
      <w:lang w:val="en-GB" w:eastAsia="en-US"/>
    </w:rPr>
  </w:style>
  <w:style w:type="character" w:customStyle="1" w:styleId="CommentTextChar">
    <w:name w:val="Comment Text Char"/>
    <w:basedOn w:val="DefaultParagraphFont"/>
    <w:link w:val="CommentText"/>
    <w:semiHidden/>
    <w:rsid w:val="00810E5A"/>
    <w:rPr>
      <w:rFonts w:ascii="Arial" w:eastAsia="Times New Roman" w:hAnsi="Arial" w:cs="Times New Roman"/>
      <w:sz w:val="22"/>
      <w:szCs w:val="20"/>
      <w:lang w:val="en-GB"/>
    </w:rPr>
  </w:style>
  <w:style w:type="paragraph" w:customStyle="1" w:styleId="TableT">
    <w:name w:val="TableT"/>
    <w:basedOn w:val="Normal"/>
    <w:autoRedefine/>
    <w:rsid w:val="000A1CEB"/>
    <w:pPr>
      <w:keepNext/>
      <w:framePr w:hSpace="180" w:wrap="around" w:vAnchor="page" w:hAnchor="margin" w:y="2153"/>
      <w:spacing w:before="0" w:after="60"/>
      <w:outlineLvl w:val="2"/>
    </w:pPr>
    <w:rPr>
      <w:rFonts w:eastAsiaTheme="majorEastAsia" w:cstheme="majorBidi"/>
      <w:color w:val="000000" w:themeColor="text1"/>
      <w:sz w:val="18"/>
      <w:szCs w:val="18"/>
      <w:lang w:val="en-GB"/>
    </w:rPr>
  </w:style>
  <w:style w:type="paragraph" w:customStyle="1" w:styleId="Default">
    <w:name w:val="Default"/>
    <w:rsid w:val="007E1596"/>
    <w:pPr>
      <w:autoSpaceDE w:val="0"/>
      <w:autoSpaceDN w:val="0"/>
      <w:adjustRightInd w:val="0"/>
    </w:pPr>
    <w:rPr>
      <w:rFonts w:ascii="Times New Roman" w:hAnsi="Times New Roman" w:cs="Times New Roman"/>
      <w:color w:val="000000"/>
      <w:lang w:val="en-US"/>
    </w:rPr>
  </w:style>
  <w:style w:type="character" w:customStyle="1" w:styleId="ListParagraphChar">
    <w:name w:val="List Paragraph Char"/>
    <w:link w:val="ListParagraph"/>
    <w:uiPriority w:val="34"/>
    <w:rsid w:val="009844AF"/>
    <w:rPr>
      <w:rFonts w:ascii="Times New Roman" w:eastAsia="Times New Roman" w:hAnsi="Times New Roman" w:cs="Times New Roman"/>
      <w:lang w:val="en-US" w:eastAsia="sk-SK"/>
    </w:rPr>
  </w:style>
  <w:style w:type="character" w:styleId="CommentReference">
    <w:name w:val="annotation reference"/>
    <w:basedOn w:val="DefaultParagraphFont"/>
    <w:uiPriority w:val="99"/>
    <w:semiHidden/>
    <w:unhideWhenUsed/>
    <w:rsid w:val="00C603EF"/>
    <w:rPr>
      <w:sz w:val="16"/>
      <w:szCs w:val="16"/>
    </w:rPr>
  </w:style>
  <w:style w:type="paragraph" w:styleId="CommentSubject">
    <w:name w:val="annotation subject"/>
    <w:basedOn w:val="CommentText"/>
    <w:next w:val="CommentText"/>
    <w:link w:val="CommentSubjectChar"/>
    <w:uiPriority w:val="99"/>
    <w:semiHidden/>
    <w:unhideWhenUsed/>
    <w:rsid w:val="00C603EF"/>
    <w:pPr>
      <w:spacing w:before="120" w:after="120"/>
      <w:jc w:val="left"/>
    </w:pPr>
    <w:rPr>
      <w:rFonts w:ascii="Times New Roman" w:hAnsi="Times New Roman"/>
      <w:b/>
      <w:bCs/>
      <w:sz w:val="20"/>
      <w:lang w:val="en-US" w:eastAsia="sk-SK"/>
    </w:rPr>
  </w:style>
  <w:style w:type="character" w:customStyle="1" w:styleId="CommentSubjectChar">
    <w:name w:val="Comment Subject Char"/>
    <w:basedOn w:val="CommentTextChar"/>
    <w:link w:val="CommentSubject"/>
    <w:uiPriority w:val="99"/>
    <w:semiHidden/>
    <w:rsid w:val="00C603EF"/>
    <w:rPr>
      <w:rFonts w:ascii="Times New Roman" w:eastAsia="Times New Roman" w:hAnsi="Times New Roman" w:cs="Times New Roman"/>
      <w:b/>
      <w:bCs/>
      <w:sz w:val="20"/>
      <w:szCs w:val="20"/>
      <w:lang w:val="en-US" w:eastAsia="sk-SK"/>
    </w:rPr>
  </w:style>
  <w:style w:type="paragraph" w:styleId="Revision">
    <w:name w:val="Revision"/>
    <w:hidden/>
    <w:uiPriority w:val="99"/>
    <w:semiHidden/>
    <w:rsid w:val="00586AED"/>
    <w:rPr>
      <w:rFonts w:ascii="Times New Roman" w:eastAsia="Times New Roman" w:hAnsi="Times New Roman" w:cs="Times New Roman"/>
      <w:lang w:val="en-US" w:eastAsia="sk-SK"/>
    </w:rPr>
  </w:style>
  <w:style w:type="paragraph" w:styleId="Caption">
    <w:name w:val="caption"/>
    <w:basedOn w:val="Normal"/>
    <w:next w:val="Normal"/>
    <w:uiPriority w:val="35"/>
    <w:unhideWhenUsed/>
    <w:qFormat/>
    <w:rsid w:val="00CD414A"/>
    <w:pPr>
      <w:spacing w:before="0" w:after="200"/>
    </w:pPr>
    <w:rPr>
      <w:rFonts w:ascii="Arial" w:eastAsiaTheme="minorHAnsi" w:hAnsi="Arial" w:cstheme="minorBidi"/>
      <w:i/>
      <w:iCs/>
      <w:color w:val="44546A" w:themeColor="text2"/>
      <w:sz w:val="18"/>
      <w:szCs w:val="18"/>
      <w:lang w:val="en-IN" w:eastAsia="en-US"/>
    </w:rPr>
  </w:style>
  <w:style w:type="paragraph" w:customStyle="1" w:styleId="BodyText21">
    <w:name w:val="Body Text 21"/>
    <w:basedOn w:val="Normal"/>
    <w:rsid w:val="00D753C3"/>
    <w:pPr>
      <w:widowControl w:val="0"/>
      <w:spacing w:before="0"/>
      <w:ind w:left="397" w:hanging="397"/>
    </w:pPr>
    <w:rPr>
      <w:rFonts w:ascii="Arial" w:hAnsi="Arial"/>
      <w:sz w:val="22"/>
      <w:lang w:eastAsia="en-US"/>
    </w:rPr>
  </w:style>
  <w:style w:type="paragraph" w:styleId="BodyTextIndent">
    <w:name w:val="Body Text Indent"/>
    <w:basedOn w:val="Normal"/>
    <w:link w:val="BodyTextIndentChar"/>
    <w:uiPriority w:val="99"/>
    <w:semiHidden/>
    <w:unhideWhenUsed/>
    <w:rsid w:val="00463464"/>
    <w:pPr>
      <w:spacing w:before="0" w:line="276" w:lineRule="auto"/>
      <w:ind w:left="360"/>
    </w:pPr>
    <w:rPr>
      <w:rFonts w:asciiTheme="minorHAnsi" w:eastAsiaTheme="minorHAnsi" w:hAnsiTheme="minorHAnsi" w:cstheme="minorBidi"/>
      <w:sz w:val="22"/>
      <w:szCs w:val="22"/>
      <w:lang w:eastAsia="en-US" w:bidi="en-US"/>
    </w:rPr>
  </w:style>
  <w:style w:type="character" w:customStyle="1" w:styleId="BodyTextIndentChar">
    <w:name w:val="Body Text Indent Char"/>
    <w:basedOn w:val="DefaultParagraphFont"/>
    <w:link w:val="BodyTextIndent"/>
    <w:uiPriority w:val="99"/>
    <w:semiHidden/>
    <w:rsid w:val="00463464"/>
    <w:rPr>
      <w:sz w:val="22"/>
      <w:szCs w:val="22"/>
      <w:lang w:val="en-US" w:bidi="en-US"/>
    </w:rPr>
  </w:style>
  <w:style w:type="paragraph" w:styleId="BodyText">
    <w:name w:val="Body Text"/>
    <w:basedOn w:val="Normal"/>
    <w:link w:val="BodyTextChar"/>
    <w:uiPriority w:val="99"/>
    <w:semiHidden/>
    <w:unhideWhenUsed/>
    <w:rsid w:val="00E164E4"/>
  </w:style>
  <w:style w:type="character" w:customStyle="1" w:styleId="BodyTextChar">
    <w:name w:val="Body Text Char"/>
    <w:basedOn w:val="DefaultParagraphFont"/>
    <w:link w:val="BodyText"/>
    <w:uiPriority w:val="99"/>
    <w:semiHidden/>
    <w:rsid w:val="00E164E4"/>
    <w:rPr>
      <w:rFonts w:ascii="Times New Roman" w:eastAsia="Times New Roman" w:hAnsi="Times New Roman" w:cs="Times New Roman"/>
      <w:lang w:val="en-US" w:eastAsia="sk-SK"/>
    </w:rPr>
  </w:style>
  <w:style w:type="character" w:customStyle="1" w:styleId="FooterChar1">
    <w:name w:val="Footer Char1"/>
    <w:rsid w:val="00E164E4"/>
    <w:rPr>
      <w:rFonts w:ascii="Arial Narrow" w:eastAsia="SimSun" w:hAnsi="Arial Narrow" w:cs="Arial"/>
      <w:b/>
      <w:sz w:val="24"/>
      <w:szCs w:val="22"/>
      <w:lang w:val="en-US" w:eastAsia="en-US" w:bidi="ar-SA"/>
    </w:rPr>
  </w:style>
  <w:style w:type="character" w:styleId="UnresolvedMention">
    <w:name w:val="Unresolved Mention"/>
    <w:basedOn w:val="DefaultParagraphFont"/>
    <w:uiPriority w:val="99"/>
    <w:semiHidden/>
    <w:unhideWhenUsed/>
    <w:rsid w:val="00BB545C"/>
    <w:rPr>
      <w:color w:val="605E5C"/>
      <w:shd w:val="clear" w:color="auto" w:fill="E1DFDD"/>
    </w:rPr>
  </w:style>
  <w:style w:type="character" w:styleId="FollowedHyperlink">
    <w:name w:val="FollowedHyperlink"/>
    <w:basedOn w:val="DefaultParagraphFont"/>
    <w:uiPriority w:val="99"/>
    <w:semiHidden/>
    <w:unhideWhenUsed/>
    <w:rsid w:val="00BB545C"/>
    <w:rPr>
      <w:color w:val="954F72" w:themeColor="followedHyperlink"/>
      <w:u w:val="single"/>
    </w:rPr>
  </w:style>
  <w:style w:type="paragraph" w:styleId="BodyTextIndent2">
    <w:name w:val="Body Text Indent 2"/>
    <w:basedOn w:val="Normal"/>
    <w:link w:val="BodyTextIndent2Char"/>
    <w:uiPriority w:val="99"/>
    <w:unhideWhenUsed/>
    <w:rsid w:val="006917C5"/>
    <w:pPr>
      <w:spacing w:line="480" w:lineRule="auto"/>
      <w:ind w:left="283"/>
    </w:pPr>
  </w:style>
  <w:style w:type="character" w:customStyle="1" w:styleId="BodyTextIndent2Char">
    <w:name w:val="Body Text Indent 2 Char"/>
    <w:basedOn w:val="DefaultParagraphFont"/>
    <w:link w:val="BodyTextIndent2"/>
    <w:uiPriority w:val="99"/>
    <w:rsid w:val="006917C5"/>
    <w:rPr>
      <w:rFonts w:ascii="Times New Roman" w:eastAsia="Times New Roman" w:hAnsi="Times New Roman" w:cs="Times New Roman"/>
      <w:lang w:val="en-US" w:eastAsia="sk-SK"/>
    </w:rPr>
  </w:style>
  <w:style w:type="paragraph" w:customStyle="1" w:styleId="Heading31">
    <w:name w:val="Heading 31"/>
    <w:basedOn w:val="Heading51"/>
    <w:next w:val="Normal"/>
    <w:uiPriority w:val="9"/>
    <w:unhideWhenUsed/>
    <w:qFormat/>
    <w:rsid w:val="00F03950"/>
  </w:style>
  <w:style w:type="paragraph" w:customStyle="1" w:styleId="Heading51">
    <w:name w:val="Heading 51"/>
    <w:basedOn w:val="Normal"/>
    <w:next w:val="Normal"/>
    <w:uiPriority w:val="9"/>
    <w:unhideWhenUsed/>
    <w:qFormat/>
    <w:rsid w:val="00F03950"/>
    <w:pPr>
      <w:pBdr>
        <w:bottom w:val="single" w:sz="6" w:space="1" w:color="4F81BD"/>
      </w:pBdr>
      <w:spacing w:before="300" w:after="0" w:line="276" w:lineRule="auto"/>
      <w:jc w:val="left"/>
      <w:outlineLvl w:val="4"/>
    </w:pPr>
    <w:rPr>
      <w:rFonts w:asciiTheme="minorHAnsi" w:hAnsiTheme="minorHAnsi" w:cstheme="minorBidi"/>
      <w:b/>
      <w:caps/>
      <w:spacing w:val="10"/>
      <w:sz w:val="22"/>
      <w:szCs w:val="22"/>
      <w:lang w:eastAsia="en-US" w:bidi="en-US"/>
    </w:rPr>
  </w:style>
  <w:style w:type="paragraph" w:customStyle="1" w:styleId="Marin">
    <w:name w:val="Marin"/>
    <w:basedOn w:val="Normal"/>
    <w:uiPriority w:val="99"/>
    <w:rsid w:val="00F03950"/>
    <w:pPr>
      <w:autoSpaceDN w:val="0"/>
      <w:spacing w:before="0"/>
    </w:pPr>
    <w:rPr>
      <w:rFonts w:ascii="Arial" w:hAnsi="Arial" w:cs="Arial"/>
      <w:lang w:eastAsia="en-US"/>
    </w:rPr>
  </w:style>
  <w:style w:type="paragraph" w:customStyle="1" w:styleId="BankNormal">
    <w:name w:val="BankNormal"/>
    <w:basedOn w:val="Normal"/>
    <w:rsid w:val="00B1605E"/>
    <w:pPr>
      <w:autoSpaceDN w:val="0"/>
      <w:spacing w:before="0" w:after="240"/>
      <w:jc w:val="left"/>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004">
      <w:bodyDiv w:val="1"/>
      <w:marLeft w:val="0"/>
      <w:marRight w:val="0"/>
      <w:marTop w:val="0"/>
      <w:marBottom w:val="0"/>
      <w:divBdr>
        <w:top w:val="none" w:sz="0" w:space="0" w:color="auto"/>
        <w:left w:val="none" w:sz="0" w:space="0" w:color="auto"/>
        <w:bottom w:val="none" w:sz="0" w:space="0" w:color="auto"/>
        <w:right w:val="none" w:sz="0" w:space="0" w:color="auto"/>
      </w:divBdr>
      <w:divsChild>
        <w:div w:id="95180492">
          <w:marLeft w:val="0"/>
          <w:marRight w:val="0"/>
          <w:marTop w:val="0"/>
          <w:marBottom w:val="0"/>
          <w:divBdr>
            <w:top w:val="none" w:sz="0" w:space="0" w:color="auto"/>
            <w:left w:val="none" w:sz="0" w:space="0" w:color="auto"/>
            <w:bottom w:val="none" w:sz="0" w:space="0" w:color="auto"/>
            <w:right w:val="none" w:sz="0" w:space="0" w:color="auto"/>
          </w:divBdr>
          <w:divsChild>
            <w:div w:id="1939361831">
              <w:marLeft w:val="0"/>
              <w:marRight w:val="0"/>
              <w:marTop w:val="0"/>
              <w:marBottom w:val="0"/>
              <w:divBdr>
                <w:top w:val="none" w:sz="0" w:space="0" w:color="auto"/>
                <w:left w:val="none" w:sz="0" w:space="0" w:color="auto"/>
                <w:bottom w:val="none" w:sz="0" w:space="0" w:color="auto"/>
                <w:right w:val="none" w:sz="0" w:space="0" w:color="auto"/>
              </w:divBdr>
              <w:divsChild>
                <w:div w:id="1786197265">
                  <w:marLeft w:val="0"/>
                  <w:marRight w:val="0"/>
                  <w:marTop w:val="0"/>
                  <w:marBottom w:val="0"/>
                  <w:divBdr>
                    <w:top w:val="none" w:sz="0" w:space="0" w:color="auto"/>
                    <w:left w:val="none" w:sz="0" w:space="0" w:color="auto"/>
                    <w:bottom w:val="none" w:sz="0" w:space="0" w:color="auto"/>
                    <w:right w:val="none" w:sz="0" w:space="0" w:color="auto"/>
                  </w:divBdr>
                </w:div>
                <w:div w:id="16367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802">
      <w:bodyDiv w:val="1"/>
      <w:marLeft w:val="0"/>
      <w:marRight w:val="0"/>
      <w:marTop w:val="0"/>
      <w:marBottom w:val="0"/>
      <w:divBdr>
        <w:top w:val="none" w:sz="0" w:space="0" w:color="auto"/>
        <w:left w:val="none" w:sz="0" w:space="0" w:color="auto"/>
        <w:bottom w:val="none" w:sz="0" w:space="0" w:color="auto"/>
        <w:right w:val="none" w:sz="0" w:space="0" w:color="auto"/>
      </w:divBdr>
    </w:div>
    <w:div w:id="29113206">
      <w:bodyDiv w:val="1"/>
      <w:marLeft w:val="0"/>
      <w:marRight w:val="0"/>
      <w:marTop w:val="0"/>
      <w:marBottom w:val="0"/>
      <w:divBdr>
        <w:top w:val="none" w:sz="0" w:space="0" w:color="auto"/>
        <w:left w:val="none" w:sz="0" w:space="0" w:color="auto"/>
        <w:bottom w:val="none" w:sz="0" w:space="0" w:color="auto"/>
        <w:right w:val="none" w:sz="0" w:space="0" w:color="auto"/>
      </w:divBdr>
      <w:divsChild>
        <w:div w:id="1637222617">
          <w:marLeft w:val="0"/>
          <w:marRight w:val="0"/>
          <w:marTop w:val="0"/>
          <w:marBottom w:val="0"/>
          <w:divBdr>
            <w:top w:val="none" w:sz="0" w:space="0" w:color="auto"/>
            <w:left w:val="none" w:sz="0" w:space="0" w:color="auto"/>
            <w:bottom w:val="none" w:sz="0" w:space="0" w:color="auto"/>
            <w:right w:val="none" w:sz="0" w:space="0" w:color="auto"/>
          </w:divBdr>
          <w:divsChild>
            <w:div w:id="1009675154">
              <w:marLeft w:val="0"/>
              <w:marRight w:val="0"/>
              <w:marTop w:val="0"/>
              <w:marBottom w:val="0"/>
              <w:divBdr>
                <w:top w:val="none" w:sz="0" w:space="0" w:color="auto"/>
                <w:left w:val="none" w:sz="0" w:space="0" w:color="auto"/>
                <w:bottom w:val="none" w:sz="0" w:space="0" w:color="auto"/>
                <w:right w:val="none" w:sz="0" w:space="0" w:color="auto"/>
              </w:divBdr>
              <w:divsChild>
                <w:div w:id="1448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018">
      <w:bodyDiv w:val="1"/>
      <w:marLeft w:val="0"/>
      <w:marRight w:val="0"/>
      <w:marTop w:val="0"/>
      <w:marBottom w:val="0"/>
      <w:divBdr>
        <w:top w:val="none" w:sz="0" w:space="0" w:color="auto"/>
        <w:left w:val="none" w:sz="0" w:space="0" w:color="auto"/>
        <w:bottom w:val="none" w:sz="0" w:space="0" w:color="auto"/>
        <w:right w:val="none" w:sz="0" w:space="0" w:color="auto"/>
      </w:divBdr>
      <w:divsChild>
        <w:div w:id="846754117">
          <w:marLeft w:val="0"/>
          <w:marRight w:val="0"/>
          <w:marTop w:val="0"/>
          <w:marBottom w:val="0"/>
          <w:divBdr>
            <w:top w:val="none" w:sz="0" w:space="0" w:color="auto"/>
            <w:left w:val="none" w:sz="0" w:space="0" w:color="auto"/>
            <w:bottom w:val="none" w:sz="0" w:space="0" w:color="auto"/>
            <w:right w:val="none" w:sz="0" w:space="0" w:color="auto"/>
          </w:divBdr>
          <w:divsChild>
            <w:div w:id="1496267021">
              <w:marLeft w:val="0"/>
              <w:marRight w:val="0"/>
              <w:marTop w:val="0"/>
              <w:marBottom w:val="0"/>
              <w:divBdr>
                <w:top w:val="none" w:sz="0" w:space="0" w:color="auto"/>
                <w:left w:val="none" w:sz="0" w:space="0" w:color="auto"/>
                <w:bottom w:val="none" w:sz="0" w:space="0" w:color="auto"/>
                <w:right w:val="none" w:sz="0" w:space="0" w:color="auto"/>
              </w:divBdr>
              <w:divsChild>
                <w:div w:id="2105567051">
                  <w:marLeft w:val="0"/>
                  <w:marRight w:val="0"/>
                  <w:marTop w:val="0"/>
                  <w:marBottom w:val="0"/>
                  <w:divBdr>
                    <w:top w:val="none" w:sz="0" w:space="0" w:color="auto"/>
                    <w:left w:val="none" w:sz="0" w:space="0" w:color="auto"/>
                    <w:bottom w:val="none" w:sz="0" w:space="0" w:color="auto"/>
                    <w:right w:val="none" w:sz="0" w:space="0" w:color="auto"/>
                  </w:divBdr>
                  <w:divsChild>
                    <w:div w:id="569464724">
                      <w:marLeft w:val="0"/>
                      <w:marRight w:val="0"/>
                      <w:marTop w:val="0"/>
                      <w:marBottom w:val="0"/>
                      <w:divBdr>
                        <w:top w:val="none" w:sz="0" w:space="0" w:color="auto"/>
                        <w:left w:val="none" w:sz="0" w:space="0" w:color="auto"/>
                        <w:bottom w:val="none" w:sz="0" w:space="0" w:color="auto"/>
                        <w:right w:val="none" w:sz="0" w:space="0" w:color="auto"/>
                      </w:divBdr>
                      <w:divsChild>
                        <w:div w:id="5462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6674">
          <w:marLeft w:val="0"/>
          <w:marRight w:val="0"/>
          <w:marTop w:val="0"/>
          <w:marBottom w:val="0"/>
          <w:divBdr>
            <w:top w:val="none" w:sz="0" w:space="0" w:color="auto"/>
            <w:left w:val="none" w:sz="0" w:space="0" w:color="auto"/>
            <w:bottom w:val="none" w:sz="0" w:space="0" w:color="auto"/>
            <w:right w:val="none" w:sz="0" w:space="0" w:color="auto"/>
          </w:divBdr>
          <w:divsChild>
            <w:div w:id="1396860157">
              <w:marLeft w:val="0"/>
              <w:marRight w:val="0"/>
              <w:marTop w:val="0"/>
              <w:marBottom w:val="0"/>
              <w:divBdr>
                <w:top w:val="none" w:sz="0" w:space="0" w:color="auto"/>
                <w:left w:val="none" w:sz="0" w:space="0" w:color="auto"/>
                <w:bottom w:val="none" w:sz="0" w:space="0" w:color="auto"/>
                <w:right w:val="none" w:sz="0" w:space="0" w:color="auto"/>
              </w:divBdr>
              <w:divsChild>
                <w:div w:id="2119520532">
                  <w:marLeft w:val="0"/>
                  <w:marRight w:val="0"/>
                  <w:marTop w:val="0"/>
                  <w:marBottom w:val="360"/>
                  <w:divBdr>
                    <w:top w:val="none" w:sz="0" w:space="0" w:color="auto"/>
                    <w:left w:val="none" w:sz="0" w:space="0" w:color="auto"/>
                    <w:bottom w:val="none" w:sz="0" w:space="0" w:color="auto"/>
                    <w:right w:val="none" w:sz="0" w:space="0" w:color="auto"/>
                  </w:divBdr>
                </w:div>
                <w:div w:id="182980865">
                  <w:marLeft w:val="0"/>
                  <w:marRight w:val="0"/>
                  <w:marTop w:val="0"/>
                  <w:marBottom w:val="0"/>
                  <w:divBdr>
                    <w:top w:val="none" w:sz="0" w:space="0" w:color="auto"/>
                    <w:left w:val="none" w:sz="0" w:space="0" w:color="auto"/>
                    <w:bottom w:val="none" w:sz="0" w:space="0" w:color="auto"/>
                    <w:right w:val="none" w:sz="0" w:space="0" w:color="auto"/>
                  </w:divBdr>
                  <w:divsChild>
                    <w:div w:id="342123777">
                      <w:marLeft w:val="0"/>
                      <w:marRight w:val="0"/>
                      <w:marTop w:val="0"/>
                      <w:marBottom w:val="0"/>
                      <w:divBdr>
                        <w:top w:val="none" w:sz="0" w:space="0" w:color="auto"/>
                        <w:left w:val="none" w:sz="0" w:space="0" w:color="auto"/>
                        <w:bottom w:val="none" w:sz="0" w:space="0" w:color="auto"/>
                        <w:right w:val="none" w:sz="0" w:space="0" w:color="auto"/>
                      </w:divBdr>
                      <w:divsChild>
                        <w:div w:id="9419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21498">
      <w:bodyDiv w:val="1"/>
      <w:marLeft w:val="0"/>
      <w:marRight w:val="0"/>
      <w:marTop w:val="0"/>
      <w:marBottom w:val="0"/>
      <w:divBdr>
        <w:top w:val="none" w:sz="0" w:space="0" w:color="auto"/>
        <w:left w:val="none" w:sz="0" w:space="0" w:color="auto"/>
        <w:bottom w:val="none" w:sz="0" w:space="0" w:color="auto"/>
        <w:right w:val="none" w:sz="0" w:space="0" w:color="auto"/>
      </w:divBdr>
    </w:div>
    <w:div w:id="155607362">
      <w:bodyDiv w:val="1"/>
      <w:marLeft w:val="0"/>
      <w:marRight w:val="0"/>
      <w:marTop w:val="0"/>
      <w:marBottom w:val="0"/>
      <w:divBdr>
        <w:top w:val="none" w:sz="0" w:space="0" w:color="auto"/>
        <w:left w:val="none" w:sz="0" w:space="0" w:color="auto"/>
        <w:bottom w:val="none" w:sz="0" w:space="0" w:color="auto"/>
        <w:right w:val="none" w:sz="0" w:space="0" w:color="auto"/>
      </w:divBdr>
    </w:div>
    <w:div w:id="201090301">
      <w:bodyDiv w:val="1"/>
      <w:marLeft w:val="0"/>
      <w:marRight w:val="0"/>
      <w:marTop w:val="0"/>
      <w:marBottom w:val="0"/>
      <w:divBdr>
        <w:top w:val="none" w:sz="0" w:space="0" w:color="auto"/>
        <w:left w:val="none" w:sz="0" w:space="0" w:color="auto"/>
        <w:bottom w:val="none" w:sz="0" w:space="0" w:color="auto"/>
        <w:right w:val="none" w:sz="0" w:space="0" w:color="auto"/>
      </w:divBdr>
      <w:divsChild>
        <w:div w:id="914782937">
          <w:marLeft w:val="0"/>
          <w:marRight w:val="0"/>
          <w:marTop w:val="0"/>
          <w:marBottom w:val="0"/>
          <w:divBdr>
            <w:top w:val="none" w:sz="0" w:space="0" w:color="auto"/>
            <w:left w:val="none" w:sz="0" w:space="0" w:color="auto"/>
            <w:bottom w:val="none" w:sz="0" w:space="0" w:color="auto"/>
            <w:right w:val="none" w:sz="0" w:space="0" w:color="auto"/>
          </w:divBdr>
          <w:divsChild>
            <w:div w:id="1759477600">
              <w:marLeft w:val="0"/>
              <w:marRight w:val="0"/>
              <w:marTop w:val="0"/>
              <w:marBottom w:val="0"/>
              <w:divBdr>
                <w:top w:val="none" w:sz="0" w:space="0" w:color="auto"/>
                <w:left w:val="none" w:sz="0" w:space="0" w:color="auto"/>
                <w:bottom w:val="none" w:sz="0" w:space="0" w:color="auto"/>
                <w:right w:val="none" w:sz="0" w:space="0" w:color="auto"/>
              </w:divBdr>
              <w:divsChild>
                <w:div w:id="1130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4966">
      <w:bodyDiv w:val="1"/>
      <w:marLeft w:val="0"/>
      <w:marRight w:val="0"/>
      <w:marTop w:val="0"/>
      <w:marBottom w:val="0"/>
      <w:divBdr>
        <w:top w:val="none" w:sz="0" w:space="0" w:color="auto"/>
        <w:left w:val="none" w:sz="0" w:space="0" w:color="auto"/>
        <w:bottom w:val="none" w:sz="0" w:space="0" w:color="auto"/>
        <w:right w:val="none" w:sz="0" w:space="0" w:color="auto"/>
      </w:divBdr>
      <w:divsChild>
        <w:div w:id="583686340">
          <w:marLeft w:val="0"/>
          <w:marRight w:val="0"/>
          <w:marTop w:val="0"/>
          <w:marBottom w:val="0"/>
          <w:divBdr>
            <w:top w:val="none" w:sz="0" w:space="0" w:color="auto"/>
            <w:left w:val="none" w:sz="0" w:space="0" w:color="auto"/>
            <w:bottom w:val="none" w:sz="0" w:space="0" w:color="auto"/>
            <w:right w:val="none" w:sz="0" w:space="0" w:color="auto"/>
          </w:divBdr>
          <w:divsChild>
            <w:div w:id="2054235450">
              <w:marLeft w:val="0"/>
              <w:marRight w:val="0"/>
              <w:marTop w:val="0"/>
              <w:marBottom w:val="0"/>
              <w:divBdr>
                <w:top w:val="none" w:sz="0" w:space="0" w:color="auto"/>
                <w:left w:val="none" w:sz="0" w:space="0" w:color="auto"/>
                <w:bottom w:val="none" w:sz="0" w:space="0" w:color="auto"/>
                <w:right w:val="none" w:sz="0" w:space="0" w:color="auto"/>
              </w:divBdr>
              <w:divsChild>
                <w:div w:id="1212691429">
                  <w:marLeft w:val="0"/>
                  <w:marRight w:val="0"/>
                  <w:marTop w:val="0"/>
                  <w:marBottom w:val="0"/>
                  <w:divBdr>
                    <w:top w:val="none" w:sz="0" w:space="0" w:color="auto"/>
                    <w:left w:val="none" w:sz="0" w:space="0" w:color="auto"/>
                    <w:bottom w:val="none" w:sz="0" w:space="0" w:color="auto"/>
                    <w:right w:val="none" w:sz="0" w:space="0" w:color="auto"/>
                  </w:divBdr>
                  <w:divsChild>
                    <w:div w:id="6263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060780">
      <w:bodyDiv w:val="1"/>
      <w:marLeft w:val="0"/>
      <w:marRight w:val="0"/>
      <w:marTop w:val="0"/>
      <w:marBottom w:val="0"/>
      <w:divBdr>
        <w:top w:val="none" w:sz="0" w:space="0" w:color="auto"/>
        <w:left w:val="none" w:sz="0" w:space="0" w:color="auto"/>
        <w:bottom w:val="none" w:sz="0" w:space="0" w:color="auto"/>
        <w:right w:val="none" w:sz="0" w:space="0" w:color="auto"/>
      </w:divBdr>
    </w:div>
    <w:div w:id="223295078">
      <w:bodyDiv w:val="1"/>
      <w:marLeft w:val="0"/>
      <w:marRight w:val="0"/>
      <w:marTop w:val="0"/>
      <w:marBottom w:val="0"/>
      <w:divBdr>
        <w:top w:val="none" w:sz="0" w:space="0" w:color="auto"/>
        <w:left w:val="none" w:sz="0" w:space="0" w:color="auto"/>
        <w:bottom w:val="none" w:sz="0" w:space="0" w:color="auto"/>
        <w:right w:val="none" w:sz="0" w:space="0" w:color="auto"/>
      </w:divBdr>
      <w:divsChild>
        <w:div w:id="1036277269">
          <w:marLeft w:val="0"/>
          <w:marRight w:val="0"/>
          <w:marTop w:val="0"/>
          <w:marBottom w:val="0"/>
          <w:divBdr>
            <w:top w:val="none" w:sz="0" w:space="0" w:color="auto"/>
            <w:left w:val="none" w:sz="0" w:space="0" w:color="auto"/>
            <w:bottom w:val="none" w:sz="0" w:space="0" w:color="auto"/>
            <w:right w:val="none" w:sz="0" w:space="0" w:color="auto"/>
          </w:divBdr>
          <w:divsChild>
            <w:div w:id="889421721">
              <w:marLeft w:val="0"/>
              <w:marRight w:val="0"/>
              <w:marTop w:val="0"/>
              <w:marBottom w:val="0"/>
              <w:divBdr>
                <w:top w:val="none" w:sz="0" w:space="0" w:color="auto"/>
                <w:left w:val="none" w:sz="0" w:space="0" w:color="auto"/>
                <w:bottom w:val="none" w:sz="0" w:space="0" w:color="auto"/>
                <w:right w:val="none" w:sz="0" w:space="0" w:color="auto"/>
              </w:divBdr>
              <w:divsChild>
                <w:div w:id="1554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0586">
      <w:bodyDiv w:val="1"/>
      <w:marLeft w:val="0"/>
      <w:marRight w:val="0"/>
      <w:marTop w:val="0"/>
      <w:marBottom w:val="0"/>
      <w:divBdr>
        <w:top w:val="none" w:sz="0" w:space="0" w:color="auto"/>
        <w:left w:val="none" w:sz="0" w:space="0" w:color="auto"/>
        <w:bottom w:val="none" w:sz="0" w:space="0" w:color="auto"/>
        <w:right w:val="none" w:sz="0" w:space="0" w:color="auto"/>
      </w:divBdr>
    </w:div>
    <w:div w:id="261039778">
      <w:bodyDiv w:val="1"/>
      <w:marLeft w:val="0"/>
      <w:marRight w:val="0"/>
      <w:marTop w:val="0"/>
      <w:marBottom w:val="0"/>
      <w:divBdr>
        <w:top w:val="none" w:sz="0" w:space="0" w:color="auto"/>
        <w:left w:val="none" w:sz="0" w:space="0" w:color="auto"/>
        <w:bottom w:val="none" w:sz="0" w:space="0" w:color="auto"/>
        <w:right w:val="none" w:sz="0" w:space="0" w:color="auto"/>
      </w:divBdr>
    </w:div>
    <w:div w:id="282464070">
      <w:bodyDiv w:val="1"/>
      <w:marLeft w:val="0"/>
      <w:marRight w:val="0"/>
      <w:marTop w:val="0"/>
      <w:marBottom w:val="0"/>
      <w:divBdr>
        <w:top w:val="none" w:sz="0" w:space="0" w:color="auto"/>
        <w:left w:val="none" w:sz="0" w:space="0" w:color="auto"/>
        <w:bottom w:val="none" w:sz="0" w:space="0" w:color="auto"/>
        <w:right w:val="none" w:sz="0" w:space="0" w:color="auto"/>
      </w:divBdr>
      <w:divsChild>
        <w:div w:id="1503933707">
          <w:marLeft w:val="0"/>
          <w:marRight w:val="0"/>
          <w:marTop w:val="0"/>
          <w:marBottom w:val="0"/>
          <w:divBdr>
            <w:top w:val="none" w:sz="0" w:space="0" w:color="auto"/>
            <w:left w:val="none" w:sz="0" w:space="0" w:color="auto"/>
            <w:bottom w:val="none" w:sz="0" w:space="0" w:color="auto"/>
            <w:right w:val="none" w:sz="0" w:space="0" w:color="auto"/>
          </w:divBdr>
          <w:divsChild>
            <w:div w:id="1227767541">
              <w:marLeft w:val="0"/>
              <w:marRight w:val="0"/>
              <w:marTop w:val="0"/>
              <w:marBottom w:val="0"/>
              <w:divBdr>
                <w:top w:val="none" w:sz="0" w:space="0" w:color="auto"/>
                <w:left w:val="none" w:sz="0" w:space="0" w:color="auto"/>
                <w:bottom w:val="none" w:sz="0" w:space="0" w:color="auto"/>
                <w:right w:val="none" w:sz="0" w:space="0" w:color="auto"/>
              </w:divBdr>
              <w:divsChild>
                <w:div w:id="15282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51781">
      <w:bodyDiv w:val="1"/>
      <w:marLeft w:val="0"/>
      <w:marRight w:val="0"/>
      <w:marTop w:val="0"/>
      <w:marBottom w:val="0"/>
      <w:divBdr>
        <w:top w:val="none" w:sz="0" w:space="0" w:color="auto"/>
        <w:left w:val="none" w:sz="0" w:space="0" w:color="auto"/>
        <w:bottom w:val="none" w:sz="0" w:space="0" w:color="auto"/>
        <w:right w:val="none" w:sz="0" w:space="0" w:color="auto"/>
      </w:divBdr>
    </w:div>
    <w:div w:id="288438437">
      <w:bodyDiv w:val="1"/>
      <w:marLeft w:val="0"/>
      <w:marRight w:val="0"/>
      <w:marTop w:val="0"/>
      <w:marBottom w:val="0"/>
      <w:divBdr>
        <w:top w:val="none" w:sz="0" w:space="0" w:color="auto"/>
        <w:left w:val="none" w:sz="0" w:space="0" w:color="auto"/>
        <w:bottom w:val="none" w:sz="0" w:space="0" w:color="auto"/>
        <w:right w:val="none" w:sz="0" w:space="0" w:color="auto"/>
      </w:divBdr>
      <w:divsChild>
        <w:div w:id="91246084">
          <w:marLeft w:val="0"/>
          <w:marRight w:val="0"/>
          <w:marTop w:val="0"/>
          <w:marBottom w:val="0"/>
          <w:divBdr>
            <w:top w:val="none" w:sz="0" w:space="0" w:color="auto"/>
            <w:left w:val="none" w:sz="0" w:space="0" w:color="auto"/>
            <w:bottom w:val="none" w:sz="0" w:space="0" w:color="auto"/>
            <w:right w:val="none" w:sz="0" w:space="0" w:color="auto"/>
          </w:divBdr>
          <w:divsChild>
            <w:div w:id="1411997559">
              <w:marLeft w:val="0"/>
              <w:marRight w:val="0"/>
              <w:marTop w:val="0"/>
              <w:marBottom w:val="0"/>
              <w:divBdr>
                <w:top w:val="none" w:sz="0" w:space="0" w:color="auto"/>
                <w:left w:val="none" w:sz="0" w:space="0" w:color="auto"/>
                <w:bottom w:val="none" w:sz="0" w:space="0" w:color="auto"/>
                <w:right w:val="none" w:sz="0" w:space="0" w:color="auto"/>
              </w:divBdr>
              <w:divsChild>
                <w:div w:id="29960797">
                  <w:marLeft w:val="0"/>
                  <w:marRight w:val="0"/>
                  <w:marTop w:val="0"/>
                  <w:marBottom w:val="0"/>
                  <w:divBdr>
                    <w:top w:val="none" w:sz="0" w:space="0" w:color="auto"/>
                    <w:left w:val="none" w:sz="0" w:space="0" w:color="auto"/>
                    <w:bottom w:val="none" w:sz="0" w:space="0" w:color="auto"/>
                    <w:right w:val="none" w:sz="0" w:space="0" w:color="auto"/>
                  </w:divBdr>
                  <w:divsChild>
                    <w:div w:id="11149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903212">
      <w:bodyDiv w:val="1"/>
      <w:marLeft w:val="0"/>
      <w:marRight w:val="0"/>
      <w:marTop w:val="0"/>
      <w:marBottom w:val="0"/>
      <w:divBdr>
        <w:top w:val="none" w:sz="0" w:space="0" w:color="auto"/>
        <w:left w:val="none" w:sz="0" w:space="0" w:color="auto"/>
        <w:bottom w:val="none" w:sz="0" w:space="0" w:color="auto"/>
        <w:right w:val="none" w:sz="0" w:space="0" w:color="auto"/>
      </w:divBdr>
      <w:divsChild>
        <w:div w:id="1160661935">
          <w:marLeft w:val="0"/>
          <w:marRight w:val="0"/>
          <w:marTop w:val="0"/>
          <w:marBottom w:val="0"/>
          <w:divBdr>
            <w:top w:val="none" w:sz="0" w:space="0" w:color="auto"/>
            <w:left w:val="none" w:sz="0" w:space="0" w:color="auto"/>
            <w:bottom w:val="none" w:sz="0" w:space="0" w:color="auto"/>
            <w:right w:val="none" w:sz="0" w:space="0" w:color="auto"/>
          </w:divBdr>
          <w:divsChild>
            <w:div w:id="1605502599">
              <w:marLeft w:val="0"/>
              <w:marRight w:val="0"/>
              <w:marTop w:val="0"/>
              <w:marBottom w:val="0"/>
              <w:divBdr>
                <w:top w:val="none" w:sz="0" w:space="0" w:color="auto"/>
                <w:left w:val="none" w:sz="0" w:space="0" w:color="auto"/>
                <w:bottom w:val="none" w:sz="0" w:space="0" w:color="auto"/>
                <w:right w:val="none" w:sz="0" w:space="0" w:color="auto"/>
              </w:divBdr>
              <w:divsChild>
                <w:div w:id="1160853981">
                  <w:marLeft w:val="0"/>
                  <w:marRight w:val="0"/>
                  <w:marTop w:val="0"/>
                  <w:marBottom w:val="0"/>
                  <w:divBdr>
                    <w:top w:val="none" w:sz="0" w:space="0" w:color="auto"/>
                    <w:left w:val="none" w:sz="0" w:space="0" w:color="auto"/>
                    <w:bottom w:val="none" w:sz="0" w:space="0" w:color="auto"/>
                    <w:right w:val="none" w:sz="0" w:space="0" w:color="auto"/>
                  </w:divBdr>
                </w:div>
              </w:divsChild>
            </w:div>
            <w:div w:id="265158984">
              <w:marLeft w:val="0"/>
              <w:marRight w:val="0"/>
              <w:marTop w:val="0"/>
              <w:marBottom w:val="0"/>
              <w:divBdr>
                <w:top w:val="none" w:sz="0" w:space="0" w:color="auto"/>
                <w:left w:val="none" w:sz="0" w:space="0" w:color="auto"/>
                <w:bottom w:val="none" w:sz="0" w:space="0" w:color="auto"/>
                <w:right w:val="none" w:sz="0" w:space="0" w:color="auto"/>
              </w:divBdr>
              <w:divsChild>
                <w:div w:id="2024546880">
                  <w:marLeft w:val="0"/>
                  <w:marRight w:val="0"/>
                  <w:marTop w:val="0"/>
                  <w:marBottom w:val="0"/>
                  <w:divBdr>
                    <w:top w:val="none" w:sz="0" w:space="0" w:color="auto"/>
                    <w:left w:val="none" w:sz="0" w:space="0" w:color="auto"/>
                    <w:bottom w:val="none" w:sz="0" w:space="0" w:color="auto"/>
                    <w:right w:val="none" w:sz="0" w:space="0" w:color="auto"/>
                  </w:divBdr>
                </w:div>
              </w:divsChild>
            </w:div>
            <w:div w:id="1669287923">
              <w:marLeft w:val="0"/>
              <w:marRight w:val="0"/>
              <w:marTop w:val="0"/>
              <w:marBottom w:val="0"/>
              <w:divBdr>
                <w:top w:val="none" w:sz="0" w:space="0" w:color="auto"/>
                <w:left w:val="none" w:sz="0" w:space="0" w:color="auto"/>
                <w:bottom w:val="none" w:sz="0" w:space="0" w:color="auto"/>
                <w:right w:val="none" w:sz="0" w:space="0" w:color="auto"/>
              </w:divBdr>
              <w:divsChild>
                <w:div w:id="774518746">
                  <w:marLeft w:val="0"/>
                  <w:marRight w:val="0"/>
                  <w:marTop w:val="0"/>
                  <w:marBottom w:val="0"/>
                  <w:divBdr>
                    <w:top w:val="none" w:sz="0" w:space="0" w:color="auto"/>
                    <w:left w:val="none" w:sz="0" w:space="0" w:color="auto"/>
                    <w:bottom w:val="none" w:sz="0" w:space="0" w:color="auto"/>
                    <w:right w:val="none" w:sz="0" w:space="0" w:color="auto"/>
                  </w:divBdr>
                </w:div>
                <w:div w:id="12269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20862">
      <w:bodyDiv w:val="1"/>
      <w:marLeft w:val="0"/>
      <w:marRight w:val="0"/>
      <w:marTop w:val="0"/>
      <w:marBottom w:val="0"/>
      <w:divBdr>
        <w:top w:val="none" w:sz="0" w:space="0" w:color="auto"/>
        <w:left w:val="none" w:sz="0" w:space="0" w:color="auto"/>
        <w:bottom w:val="none" w:sz="0" w:space="0" w:color="auto"/>
        <w:right w:val="none" w:sz="0" w:space="0" w:color="auto"/>
      </w:divBdr>
      <w:divsChild>
        <w:div w:id="510919617">
          <w:marLeft w:val="0"/>
          <w:marRight w:val="0"/>
          <w:marTop w:val="0"/>
          <w:marBottom w:val="0"/>
          <w:divBdr>
            <w:top w:val="none" w:sz="0" w:space="0" w:color="auto"/>
            <w:left w:val="none" w:sz="0" w:space="0" w:color="auto"/>
            <w:bottom w:val="none" w:sz="0" w:space="0" w:color="auto"/>
            <w:right w:val="none" w:sz="0" w:space="0" w:color="auto"/>
          </w:divBdr>
          <w:divsChild>
            <w:div w:id="43453351">
              <w:marLeft w:val="0"/>
              <w:marRight w:val="0"/>
              <w:marTop w:val="0"/>
              <w:marBottom w:val="0"/>
              <w:divBdr>
                <w:top w:val="none" w:sz="0" w:space="0" w:color="auto"/>
                <w:left w:val="none" w:sz="0" w:space="0" w:color="auto"/>
                <w:bottom w:val="none" w:sz="0" w:space="0" w:color="auto"/>
                <w:right w:val="none" w:sz="0" w:space="0" w:color="auto"/>
              </w:divBdr>
              <w:divsChild>
                <w:div w:id="14855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1651">
      <w:bodyDiv w:val="1"/>
      <w:marLeft w:val="0"/>
      <w:marRight w:val="0"/>
      <w:marTop w:val="0"/>
      <w:marBottom w:val="0"/>
      <w:divBdr>
        <w:top w:val="none" w:sz="0" w:space="0" w:color="auto"/>
        <w:left w:val="none" w:sz="0" w:space="0" w:color="auto"/>
        <w:bottom w:val="none" w:sz="0" w:space="0" w:color="auto"/>
        <w:right w:val="none" w:sz="0" w:space="0" w:color="auto"/>
      </w:divBdr>
      <w:divsChild>
        <w:div w:id="792292550">
          <w:marLeft w:val="0"/>
          <w:marRight w:val="0"/>
          <w:marTop w:val="0"/>
          <w:marBottom w:val="0"/>
          <w:divBdr>
            <w:top w:val="none" w:sz="0" w:space="0" w:color="auto"/>
            <w:left w:val="none" w:sz="0" w:space="0" w:color="auto"/>
            <w:bottom w:val="none" w:sz="0" w:space="0" w:color="auto"/>
            <w:right w:val="none" w:sz="0" w:space="0" w:color="auto"/>
          </w:divBdr>
          <w:divsChild>
            <w:div w:id="2135100211">
              <w:marLeft w:val="0"/>
              <w:marRight w:val="0"/>
              <w:marTop w:val="0"/>
              <w:marBottom w:val="0"/>
              <w:divBdr>
                <w:top w:val="none" w:sz="0" w:space="0" w:color="auto"/>
                <w:left w:val="none" w:sz="0" w:space="0" w:color="auto"/>
                <w:bottom w:val="none" w:sz="0" w:space="0" w:color="auto"/>
                <w:right w:val="none" w:sz="0" w:space="0" w:color="auto"/>
              </w:divBdr>
              <w:divsChild>
                <w:div w:id="14039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73193">
      <w:bodyDiv w:val="1"/>
      <w:marLeft w:val="0"/>
      <w:marRight w:val="0"/>
      <w:marTop w:val="0"/>
      <w:marBottom w:val="0"/>
      <w:divBdr>
        <w:top w:val="none" w:sz="0" w:space="0" w:color="auto"/>
        <w:left w:val="none" w:sz="0" w:space="0" w:color="auto"/>
        <w:bottom w:val="none" w:sz="0" w:space="0" w:color="auto"/>
        <w:right w:val="none" w:sz="0" w:space="0" w:color="auto"/>
      </w:divBdr>
      <w:divsChild>
        <w:div w:id="65803513">
          <w:marLeft w:val="0"/>
          <w:marRight w:val="0"/>
          <w:marTop w:val="0"/>
          <w:marBottom w:val="0"/>
          <w:divBdr>
            <w:top w:val="none" w:sz="0" w:space="0" w:color="auto"/>
            <w:left w:val="none" w:sz="0" w:space="0" w:color="auto"/>
            <w:bottom w:val="none" w:sz="0" w:space="0" w:color="auto"/>
            <w:right w:val="none" w:sz="0" w:space="0" w:color="auto"/>
          </w:divBdr>
          <w:divsChild>
            <w:div w:id="786778714">
              <w:marLeft w:val="0"/>
              <w:marRight w:val="0"/>
              <w:marTop w:val="0"/>
              <w:marBottom w:val="0"/>
              <w:divBdr>
                <w:top w:val="none" w:sz="0" w:space="0" w:color="auto"/>
                <w:left w:val="none" w:sz="0" w:space="0" w:color="auto"/>
                <w:bottom w:val="none" w:sz="0" w:space="0" w:color="auto"/>
                <w:right w:val="none" w:sz="0" w:space="0" w:color="auto"/>
              </w:divBdr>
              <w:divsChild>
                <w:div w:id="133331134">
                  <w:marLeft w:val="0"/>
                  <w:marRight w:val="0"/>
                  <w:marTop w:val="0"/>
                  <w:marBottom w:val="0"/>
                  <w:divBdr>
                    <w:top w:val="none" w:sz="0" w:space="0" w:color="auto"/>
                    <w:left w:val="none" w:sz="0" w:space="0" w:color="auto"/>
                    <w:bottom w:val="none" w:sz="0" w:space="0" w:color="auto"/>
                    <w:right w:val="none" w:sz="0" w:space="0" w:color="auto"/>
                  </w:divBdr>
                  <w:divsChild>
                    <w:div w:id="16319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6483">
      <w:bodyDiv w:val="1"/>
      <w:marLeft w:val="0"/>
      <w:marRight w:val="0"/>
      <w:marTop w:val="0"/>
      <w:marBottom w:val="0"/>
      <w:divBdr>
        <w:top w:val="none" w:sz="0" w:space="0" w:color="auto"/>
        <w:left w:val="none" w:sz="0" w:space="0" w:color="auto"/>
        <w:bottom w:val="none" w:sz="0" w:space="0" w:color="auto"/>
        <w:right w:val="none" w:sz="0" w:space="0" w:color="auto"/>
      </w:divBdr>
    </w:div>
    <w:div w:id="384640121">
      <w:bodyDiv w:val="1"/>
      <w:marLeft w:val="0"/>
      <w:marRight w:val="0"/>
      <w:marTop w:val="0"/>
      <w:marBottom w:val="0"/>
      <w:divBdr>
        <w:top w:val="none" w:sz="0" w:space="0" w:color="auto"/>
        <w:left w:val="none" w:sz="0" w:space="0" w:color="auto"/>
        <w:bottom w:val="none" w:sz="0" w:space="0" w:color="auto"/>
        <w:right w:val="none" w:sz="0" w:space="0" w:color="auto"/>
      </w:divBdr>
    </w:div>
    <w:div w:id="397098290">
      <w:bodyDiv w:val="1"/>
      <w:marLeft w:val="0"/>
      <w:marRight w:val="0"/>
      <w:marTop w:val="0"/>
      <w:marBottom w:val="0"/>
      <w:divBdr>
        <w:top w:val="none" w:sz="0" w:space="0" w:color="auto"/>
        <w:left w:val="none" w:sz="0" w:space="0" w:color="auto"/>
        <w:bottom w:val="none" w:sz="0" w:space="0" w:color="auto"/>
        <w:right w:val="none" w:sz="0" w:space="0" w:color="auto"/>
      </w:divBdr>
      <w:divsChild>
        <w:div w:id="458377852">
          <w:marLeft w:val="0"/>
          <w:marRight w:val="0"/>
          <w:marTop w:val="0"/>
          <w:marBottom w:val="0"/>
          <w:divBdr>
            <w:top w:val="none" w:sz="0" w:space="0" w:color="auto"/>
            <w:left w:val="none" w:sz="0" w:space="0" w:color="auto"/>
            <w:bottom w:val="none" w:sz="0" w:space="0" w:color="auto"/>
            <w:right w:val="none" w:sz="0" w:space="0" w:color="auto"/>
          </w:divBdr>
        </w:div>
      </w:divsChild>
    </w:div>
    <w:div w:id="457577800">
      <w:bodyDiv w:val="1"/>
      <w:marLeft w:val="0"/>
      <w:marRight w:val="0"/>
      <w:marTop w:val="0"/>
      <w:marBottom w:val="0"/>
      <w:divBdr>
        <w:top w:val="none" w:sz="0" w:space="0" w:color="auto"/>
        <w:left w:val="none" w:sz="0" w:space="0" w:color="auto"/>
        <w:bottom w:val="none" w:sz="0" w:space="0" w:color="auto"/>
        <w:right w:val="none" w:sz="0" w:space="0" w:color="auto"/>
      </w:divBdr>
      <w:divsChild>
        <w:div w:id="255594835">
          <w:marLeft w:val="0"/>
          <w:marRight w:val="0"/>
          <w:marTop w:val="0"/>
          <w:marBottom w:val="0"/>
          <w:divBdr>
            <w:top w:val="none" w:sz="0" w:space="0" w:color="auto"/>
            <w:left w:val="none" w:sz="0" w:space="0" w:color="auto"/>
            <w:bottom w:val="none" w:sz="0" w:space="0" w:color="auto"/>
            <w:right w:val="none" w:sz="0" w:space="0" w:color="auto"/>
          </w:divBdr>
          <w:divsChild>
            <w:div w:id="1919170461">
              <w:marLeft w:val="0"/>
              <w:marRight w:val="0"/>
              <w:marTop w:val="0"/>
              <w:marBottom w:val="0"/>
              <w:divBdr>
                <w:top w:val="none" w:sz="0" w:space="0" w:color="auto"/>
                <w:left w:val="none" w:sz="0" w:space="0" w:color="auto"/>
                <w:bottom w:val="none" w:sz="0" w:space="0" w:color="auto"/>
                <w:right w:val="none" w:sz="0" w:space="0" w:color="auto"/>
              </w:divBdr>
              <w:divsChild>
                <w:div w:id="1925142246">
                  <w:marLeft w:val="0"/>
                  <w:marRight w:val="0"/>
                  <w:marTop w:val="0"/>
                  <w:marBottom w:val="0"/>
                  <w:divBdr>
                    <w:top w:val="none" w:sz="0" w:space="0" w:color="auto"/>
                    <w:left w:val="none" w:sz="0" w:space="0" w:color="auto"/>
                    <w:bottom w:val="none" w:sz="0" w:space="0" w:color="auto"/>
                    <w:right w:val="none" w:sz="0" w:space="0" w:color="auto"/>
                  </w:divBdr>
                  <w:divsChild>
                    <w:div w:id="535894257">
                      <w:marLeft w:val="0"/>
                      <w:marRight w:val="0"/>
                      <w:marTop w:val="0"/>
                      <w:marBottom w:val="0"/>
                      <w:divBdr>
                        <w:top w:val="none" w:sz="0" w:space="0" w:color="auto"/>
                        <w:left w:val="none" w:sz="0" w:space="0" w:color="auto"/>
                        <w:bottom w:val="none" w:sz="0" w:space="0" w:color="auto"/>
                        <w:right w:val="none" w:sz="0" w:space="0" w:color="auto"/>
                      </w:divBdr>
                    </w:div>
                  </w:divsChild>
                </w:div>
                <w:div w:id="841437237">
                  <w:marLeft w:val="0"/>
                  <w:marRight w:val="0"/>
                  <w:marTop w:val="0"/>
                  <w:marBottom w:val="0"/>
                  <w:divBdr>
                    <w:top w:val="none" w:sz="0" w:space="0" w:color="auto"/>
                    <w:left w:val="none" w:sz="0" w:space="0" w:color="auto"/>
                    <w:bottom w:val="none" w:sz="0" w:space="0" w:color="auto"/>
                    <w:right w:val="none" w:sz="0" w:space="0" w:color="auto"/>
                  </w:divBdr>
                  <w:divsChild>
                    <w:div w:id="1871142616">
                      <w:marLeft w:val="0"/>
                      <w:marRight w:val="0"/>
                      <w:marTop w:val="0"/>
                      <w:marBottom w:val="0"/>
                      <w:divBdr>
                        <w:top w:val="none" w:sz="0" w:space="0" w:color="auto"/>
                        <w:left w:val="none" w:sz="0" w:space="0" w:color="auto"/>
                        <w:bottom w:val="none" w:sz="0" w:space="0" w:color="auto"/>
                        <w:right w:val="none" w:sz="0" w:space="0" w:color="auto"/>
                      </w:divBdr>
                    </w:div>
                  </w:divsChild>
                </w:div>
                <w:div w:id="1603949300">
                  <w:marLeft w:val="0"/>
                  <w:marRight w:val="0"/>
                  <w:marTop w:val="0"/>
                  <w:marBottom w:val="0"/>
                  <w:divBdr>
                    <w:top w:val="none" w:sz="0" w:space="0" w:color="auto"/>
                    <w:left w:val="none" w:sz="0" w:space="0" w:color="auto"/>
                    <w:bottom w:val="none" w:sz="0" w:space="0" w:color="auto"/>
                    <w:right w:val="none" w:sz="0" w:space="0" w:color="auto"/>
                  </w:divBdr>
                  <w:divsChild>
                    <w:div w:id="5207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84664">
      <w:bodyDiv w:val="1"/>
      <w:marLeft w:val="0"/>
      <w:marRight w:val="0"/>
      <w:marTop w:val="0"/>
      <w:marBottom w:val="0"/>
      <w:divBdr>
        <w:top w:val="none" w:sz="0" w:space="0" w:color="auto"/>
        <w:left w:val="none" w:sz="0" w:space="0" w:color="auto"/>
        <w:bottom w:val="none" w:sz="0" w:space="0" w:color="auto"/>
        <w:right w:val="none" w:sz="0" w:space="0" w:color="auto"/>
      </w:divBdr>
    </w:div>
    <w:div w:id="475337022">
      <w:bodyDiv w:val="1"/>
      <w:marLeft w:val="0"/>
      <w:marRight w:val="0"/>
      <w:marTop w:val="0"/>
      <w:marBottom w:val="0"/>
      <w:divBdr>
        <w:top w:val="none" w:sz="0" w:space="0" w:color="auto"/>
        <w:left w:val="none" w:sz="0" w:space="0" w:color="auto"/>
        <w:bottom w:val="none" w:sz="0" w:space="0" w:color="auto"/>
        <w:right w:val="none" w:sz="0" w:space="0" w:color="auto"/>
      </w:divBdr>
    </w:div>
    <w:div w:id="479348575">
      <w:bodyDiv w:val="1"/>
      <w:marLeft w:val="0"/>
      <w:marRight w:val="0"/>
      <w:marTop w:val="0"/>
      <w:marBottom w:val="0"/>
      <w:divBdr>
        <w:top w:val="none" w:sz="0" w:space="0" w:color="auto"/>
        <w:left w:val="none" w:sz="0" w:space="0" w:color="auto"/>
        <w:bottom w:val="none" w:sz="0" w:space="0" w:color="auto"/>
        <w:right w:val="none" w:sz="0" w:space="0" w:color="auto"/>
      </w:divBdr>
    </w:div>
    <w:div w:id="480270808">
      <w:bodyDiv w:val="1"/>
      <w:marLeft w:val="0"/>
      <w:marRight w:val="0"/>
      <w:marTop w:val="0"/>
      <w:marBottom w:val="0"/>
      <w:divBdr>
        <w:top w:val="none" w:sz="0" w:space="0" w:color="auto"/>
        <w:left w:val="none" w:sz="0" w:space="0" w:color="auto"/>
        <w:bottom w:val="none" w:sz="0" w:space="0" w:color="auto"/>
        <w:right w:val="none" w:sz="0" w:space="0" w:color="auto"/>
      </w:divBdr>
    </w:div>
    <w:div w:id="519007464">
      <w:bodyDiv w:val="1"/>
      <w:marLeft w:val="0"/>
      <w:marRight w:val="0"/>
      <w:marTop w:val="0"/>
      <w:marBottom w:val="0"/>
      <w:divBdr>
        <w:top w:val="none" w:sz="0" w:space="0" w:color="auto"/>
        <w:left w:val="none" w:sz="0" w:space="0" w:color="auto"/>
        <w:bottom w:val="none" w:sz="0" w:space="0" w:color="auto"/>
        <w:right w:val="none" w:sz="0" w:space="0" w:color="auto"/>
      </w:divBdr>
      <w:divsChild>
        <w:div w:id="622426548">
          <w:marLeft w:val="0"/>
          <w:marRight w:val="0"/>
          <w:marTop w:val="0"/>
          <w:marBottom w:val="0"/>
          <w:divBdr>
            <w:top w:val="none" w:sz="0" w:space="0" w:color="auto"/>
            <w:left w:val="none" w:sz="0" w:space="0" w:color="auto"/>
            <w:bottom w:val="none" w:sz="0" w:space="0" w:color="auto"/>
            <w:right w:val="none" w:sz="0" w:space="0" w:color="auto"/>
          </w:divBdr>
          <w:divsChild>
            <w:div w:id="1728065116">
              <w:marLeft w:val="0"/>
              <w:marRight w:val="0"/>
              <w:marTop w:val="0"/>
              <w:marBottom w:val="0"/>
              <w:divBdr>
                <w:top w:val="none" w:sz="0" w:space="0" w:color="auto"/>
                <w:left w:val="none" w:sz="0" w:space="0" w:color="auto"/>
                <w:bottom w:val="none" w:sz="0" w:space="0" w:color="auto"/>
                <w:right w:val="none" w:sz="0" w:space="0" w:color="auto"/>
              </w:divBdr>
              <w:divsChild>
                <w:div w:id="12371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7675">
      <w:bodyDiv w:val="1"/>
      <w:marLeft w:val="0"/>
      <w:marRight w:val="0"/>
      <w:marTop w:val="0"/>
      <w:marBottom w:val="0"/>
      <w:divBdr>
        <w:top w:val="none" w:sz="0" w:space="0" w:color="auto"/>
        <w:left w:val="none" w:sz="0" w:space="0" w:color="auto"/>
        <w:bottom w:val="none" w:sz="0" w:space="0" w:color="auto"/>
        <w:right w:val="none" w:sz="0" w:space="0" w:color="auto"/>
      </w:divBdr>
      <w:divsChild>
        <w:div w:id="1370103497">
          <w:marLeft w:val="0"/>
          <w:marRight w:val="0"/>
          <w:marTop w:val="0"/>
          <w:marBottom w:val="0"/>
          <w:divBdr>
            <w:top w:val="none" w:sz="0" w:space="0" w:color="auto"/>
            <w:left w:val="none" w:sz="0" w:space="0" w:color="auto"/>
            <w:bottom w:val="none" w:sz="0" w:space="0" w:color="auto"/>
            <w:right w:val="none" w:sz="0" w:space="0" w:color="auto"/>
          </w:divBdr>
          <w:divsChild>
            <w:div w:id="1646660721">
              <w:marLeft w:val="0"/>
              <w:marRight w:val="0"/>
              <w:marTop w:val="0"/>
              <w:marBottom w:val="0"/>
              <w:divBdr>
                <w:top w:val="none" w:sz="0" w:space="0" w:color="auto"/>
                <w:left w:val="none" w:sz="0" w:space="0" w:color="auto"/>
                <w:bottom w:val="none" w:sz="0" w:space="0" w:color="auto"/>
                <w:right w:val="none" w:sz="0" w:space="0" w:color="auto"/>
              </w:divBdr>
              <w:divsChild>
                <w:div w:id="2344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0058">
      <w:bodyDiv w:val="1"/>
      <w:marLeft w:val="0"/>
      <w:marRight w:val="0"/>
      <w:marTop w:val="0"/>
      <w:marBottom w:val="0"/>
      <w:divBdr>
        <w:top w:val="none" w:sz="0" w:space="0" w:color="auto"/>
        <w:left w:val="none" w:sz="0" w:space="0" w:color="auto"/>
        <w:bottom w:val="none" w:sz="0" w:space="0" w:color="auto"/>
        <w:right w:val="none" w:sz="0" w:space="0" w:color="auto"/>
      </w:divBdr>
      <w:divsChild>
        <w:div w:id="132795642">
          <w:marLeft w:val="0"/>
          <w:marRight w:val="0"/>
          <w:marTop w:val="0"/>
          <w:marBottom w:val="0"/>
          <w:divBdr>
            <w:top w:val="none" w:sz="0" w:space="0" w:color="auto"/>
            <w:left w:val="none" w:sz="0" w:space="0" w:color="auto"/>
            <w:bottom w:val="none" w:sz="0" w:space="0" w:color="auto"/>
            <w:right w:val="none" w:sz="0" w:space="0" w:color="auto"/>
          </w:divBdr>
          <w:divsChild>
            <w:div w:id="984969628">
              <w:marLeft w:val="0"/>
              <w:marRight w:val="0"/>
              <w:marTop w:val="0"/>
              <w:marBottom w:val="0"/>
              <w:divBdr>
                <w:top w:val="none" w:sz="0" w:space="0" w:color="auto"/>
                <w:left w:val="none" w:sz="0" w:space="0" w:color="auto"/>
                <w:bottom w:val="none" w:sz="0" w:space="0" w:color="auto"/>
                <w:right w:val="none" w:sz="0" w:space="0" w:color="auto"/>
              </w:divBdr>
              <w:divsChild>
                <w:div w:id="954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3501">
      <w:bodyDiv w:val="1"/>
      <w:marLeft w:val="0"/>
      <w:marRight w:val="0"/>
      <w:marTop w:val="0"/>
      <w:marBottom w:val="0"/>
      <w:divBdr>
        <w:top w:val="none" w:sz="0" w:space="0" w:color="auto"/>
        <w:left w:val="none" w:sz="0" w:space="0" w:color="auto"/>
        <w:bottom w:val="none" w:sz="0" w:space="0" w:color="auto"/>
        <w:right w:val="none" w:sz="0" w:space="0" w:color="auto"/>
      </w:divBdr>
    </w:div>
    <w:div w:id="654651517">
      <w:bodyDiv w:val="1"/>
      <w:marLeft w:val="0"/>
      <w:marRight w:val="0"/>
      <w:marTop w:val="0"/>
      <w:marBottom w:val="0"/>
      <w:divBdr>
        <w:top w:val="none" w:sz="0" w:space="0" w:color="auto"/>
        <w:left w:val="none" w:sz="0" w:space="0" w:color="auto"/>
        <w:bottom w:val="none" w:sz="0" w:space="0" w:color="auto"/>
        <w:right w:val="none" w:sz="0" w:space="0" w:color="auto"/>
      </w:divBdr>
      <w:divsChild>
        <w:div w:id="685861784">
          <w:marLeft w:val="0"/>
          <w:marRight w:val="0"/>
          <w:marTop w:val="0"/>
          <w:marBottom w:val="0"/>
          <w:divBdr>
            <w:top w:val="none" w:sz="0" w:space="0" w:color="auto"/>
            <w:left w:val="none" w:sz="0" w:space="0" w:color="auto"/>
            <w:bottom w:val="none" w:sz="0" w:space="0" w:color="auto"/>
            <w:right w:val="none" w:sz="0" w:space="0" w:color="auto"/>
          </w:divBdr>
          <w:divsChild>
            <w:div w:id="235090888">
              <w:marLeft w:val="0"/>
              <w:marRight w:val="0"/>
              <w:marTop w:val="0"/>
              <w:marBottom w:val="0"/>
              <w:divBdr>
                <w:top w:val="none" w:sz="0" w:space="0" w:color="auto"/>
                <w:left w:val="none" w:sz="0" w:space="0" w:color="auto"/>
                <w:bottom w:val="none" w:sz="0" w:space="0" w:color="auto"/>
                <w:right w:val="none" w:sz="0" w:space="0" w:color="auto"/>
              </w:divBdr>
              <w:divsChild>
                <w:div w:id="1040209393">
                  <w:marLeft w:val="0"/>
                  <w:marRight w:val="0"/>
                  <w:marTop w:val="0"/>
                  <w:marBottom w:val="0"/>
                  <w:divBdr>
                    <w:top w:val="none" w:sz="0" w:space="0" w:color="auto"/>
                    <w:left w:val="none" w:sz="0" w:space="0" w:color="auto"/>
                    <w:bottom w:val="none" w:sz="0" w:space="0" w:color="auto"/>
                    <w:right w:val="none" w:sz="0" w:space="0" w:color="auto"/>
                  </w:divBdr>
                </w:div>
              </w:divsChild>
            </w:div>
            <w:div w:id="29114518">
              <w:marLeft w:val="0"/>
              <w:marRight w:val="0"/>
              <w:marTop w:val="0"/>
              <w:marBottom w:val="0"/>
              <w:divBdr>
                <w:top w:val="none" w:sz="0" w:space="0" w:color="auto"/>
                <w:left w:val="none" w:sz="0" w:space="0" w:color="auto"/>
                <w:bottom w:val="none" w:sz="0" w:space="0" w:color="auto"/>
                <w:right w:val="none" w:sz="0" w:space="0" w:color="auto"/>
              </w:divBdr>
              <w:divsChild>
                <w:div w:id="327253825">
                  <w:marLeft w:val="0"/>
                  <w:marRight w:val="0"/>
                  <w:marTop w:val="0"/>
                  <w:marBottom w:val="0"/>
                  <w:divBdr>
                    <w:top w:val="none" w:sz="0" w:space="0" w:color="auto"/>
                    <w:left w:val="none" w:sz="0" w:space="0" w:color="auto"/>
                    <w:bottom w:val="none" w:sz="0" w:space="0" w:color="auto"/>
                    <w:right w:val="none" w:sz="0" w:space="0" w:color="auto"/>
                  </w:divBdr>
                </w:div>
              </w:divsChild>
            </w:div>
            <w:div w:id="363023976">
              <w:marLeft w:val="0"/>
              <w:marRight w:val="0"/>
              <w:marTop w:val="0"/>
              <w:marBottom w:val="0"/>
              <w:divBdr>
                <w:top w:val="none" w:sz="0" w:space="0" w:color="auto"/>
                <w:left w:val="none" w:sz="0" w:space="0" w:color="auto"/>
                <w:bottom w:val="none" w:sz="0" w:space="0" w:color="auto"/>
                <w:right w:val="none" w:sz="0" w:space="0" w:color="auto"/>
              </w:divBdr>
              <w:divsChild>
                <w:div w:id="1126698035">
                  <w:marLeft w:val="0"/>
                  <w:marRight w:val="0"/>
                  <w:marTop w:val="0"/>
                  <w:marBottom w:val="0"/>
                  <w:divBdr>
                    <w:top w:val="none" w:sz="0" w:space="0" w:color="auto"/>
                    <w:left w:val="none" w:sz="0" w:space="0" w:color="auto"/>
                    <w:bottom w:val="none" w:sz="0" w:space="0" w:color="auto"/>
                    <w:right w:val="none" w:sz="0" w:space="0" w:color="auto"/>
                  </w:divBdr>
                </w:div>
              </w:divsChild>
            </w:div>
            <w:div w:id="1979797485">
              <w:marLeft w:val="0"/>
              <w:marRight w:val="0"/>
              <w:marTop w:val="0"/>
              <w:marBottom w:val="0"/>
              <w:divBdr>
                <w:top w:val="none" w:sz="0" w:space="0" w:color="auto"/>
                <w:left w:val="none" w:sz="0" w:space="0" w:color="auto"/>
                <w:bottom w:val="none" w:sz="0" w:space="0" w:color="auto"/>
                <w:right w:val="none" w:sz="0" w:space="0" w:color="auto"/>
              </w:divBdr>
              <w:divsChild>
                <w:div w:id="230963580">
                  <w:marLeft w:val="0"/>
                  <w:marRight w:val="0"/>
                  <w:marTop w:val="0"/>
                  <w:marBottom w:val="0"/>
                  <w:divBdr>
                    <w:top w:val="none" w:sz="0" w:space="0" w:color="auto"/>
                    <w:left w:val="none" w:sz="0" w:space="0" w:color="auto"/>
                    <w:bottom w:val="none" w:sz="0" w:space="0" w:color="auto"/>
                    <w:right w:val="none" w:sz="0" w:space="0" w:color="auto"/>
                  </w:divBdr>
                </w:div>
              </w:divsChild>
            </w:div>
            <w:div w:id="1221133916">
              <w:marLeft w:val="0"/>
              <w:marRight w:val="0"/>
              <w:marTop w:val="0"/>
              <w:marBottom w:val="0"/>
              <w:divBdr>
                <w:top w:val="none" w:sz="0" w:space="0" w:color="auto"/>
                <w:left w:val="none" w:sz="0" w:space="0" w:color="auto"/>
                <w:bottom w:val="none" w:sz="0" w:space="0" w:color="auto"/>
                <w:right w:val="none" w:sz="0" w:space="0" w:color="auto"/>
              </w:divBdr>
              <w:divsChild>
                <w:div w:id="1263994502">
                  <w:marLeft w:val="0"/>
                  <w:marRight w:val="0"/>
                  <w:marTop w:val="0"/>
                  <w:marBottom w:val="0"/>
                  <w:divBdr>
                    <w:top w:val="none" w:sz="0" w:space="0" w:color="auto"/>
                    <w:left w:val="none" w:sz="0" w:space="0" w:color="auto"/>
                    <w:bottom w:val="none" w:sz="0" w:space="0" w:color="auto"/>
                    <w:right w:val="none" w:sz="0" w:space="0" w:color="auto"/>
                  </w:divBdr>
                </w:div>
              </w:divsChild>
            </w:div>
            <w:div w:id="647444032">
              <w:marLeft w:val="0"/>
              <w:marRight w:val="0"/>
              <w:marTop w:val="0"/>
              <w:marBottom w:val="0"/>
              <w:divBdr>
                <w:top w:val="none" w:sz="0" w:space="0" w:color="auto"/>
                <w:left w:val="none" w:sz="0" w:space="0" w:color="auto"/>
                <w:bottom w:val="none" w:sz="0" w:space="0" w:color="auto"/>
                <w:right w:val="none" w:sz="0" w:space="0" w:color="auto"/>
              </w:divBdr>
              <w:divsChild>
                <w:div w:id="2146579657">
                  <w:marLeft w:val="0"/>
                  <w:marRight w:val="0"/>
                  <w:marTop w:val="0"/>
                  <w:marBottom w:val="0"/>
                  <w:divBdr>
                    <w:top w:val="none" w:sz="0" w:space="0" w:color="auto"/>
                    <w:left w:val="none" w:sz="0" w:space="0" w:color="auto"/>
                    <w:bottom w:val="none" w:sz="0" w:space="0" w:color="auto"/>
                    <w:right w:val="none" w:sz="0" w:space="0" w:color="auto"/>
                  </w:divBdr>
                </w:div>
              </w:divsChild>
            </w:div>
            <w:div w:id="680544889">
              <w:marLeft w:val="0"/>
              <w:marRight w:val="0"/>
              <w:marTop w:val="0"/>
              <w:marBottom w:val="0"/>
              <w:divBdr>
                <w:top w:val="none" w:sz="0" w:space="0" w:color="auto"/>
                <w:left w:val="none" w:sz="0" w:space="0" w:color="auto"/>
                <w:bottom w:val="none" w:sz="0" w:space="0" w:color="auto"/>
                <w:right w:val="none" w:sz="0" w:space="0" w:color="auto"/>
              </w:divBdr>
              <w:divsChild>
                <w:div w:id="1490055841">
                  <w:marLeft w:val="0"/>
                  <w:marRight w:val="0"/>
                  <w:marTop w:val="0"/>
                  <w:marBottom w:val="0"/>
                  <w:divBdr>
                    <w:top w:val="none" w:sz="0" w:space="0" w:color="auto"/>
                    <w:left w:val="none" w:sz="0" w:space="0" w:color="auto"/>
                    <w:bottom w:val="none" w:sz="0" w:space="0" w:color="auto"/>
                    <w:right w:val="none" w:sz="0" w:space="0" w:color="auto"/>
                  </w:divBdr>
                </w:div>
              </w:divsChild>
            </w:div>
            <w:div w:id="844396112">
              <w:marLeft w:val="0"/>
              <w:marRight w:val="0"/>
              <w:marTop w:val="0"/>
              <w:marBottom w:val="0"/>
              <w:divBdr>
                <w:top w:val="none" w:sz="0" w:space="0" w:color="auto"/>
                <w:left w:val="none" w:sz="0" w:space="0" w:color="auto"/>
                <w:bottom w:val="none" w:sz="0" w:space="0" w:color="auto"/>
                <w:right w:val="none" w:sz="0" w:space="0" w:color="auto"/>
              </w:divBdr>
              <w:divsChild>
                <w:div w:id="734545075">
                  <w:marLeft w:val="0"/>
                  <w:marRight w:val="0"/>
                  <w:marTop w:val="0"/>
                  <w:marBottom w:val="0"/>
                  <w:divBdr>
                    <w:top w:val="none" w:sz="0" w:space="0" w:color="auto"/>
                    <w:left w:val="none" w:sz="0" w:space="0" w:color="auto"/>
                    <w:bottom w:val="none" w:sz="0" w:space="0" w:color="auto"/>
                    <w:right w:val="none" w:sz="0" w:space="0" w:color="auto"/>
                  </w:divBdr>
                </w:div>
              </w:divsChild>
            </w:div>
            <w:div w:id="1898316237">
              <w:marLeft w:val="0"/>
              <w:marRight w:val="0"/>
              <w:marTop w:val="0"/>
              <w:marBottom w:val="0"/>
              <w:divBdr>
                <w:top w:val="none" w:sz="0" w:space="0" w:color="auto"/>
                <w:left w:val="none" w:sz="0" w:space="0" w:color="auto"/>
                <w:bottom w:val="none" w:sz="0" w:space="0" w:color="auto"/>
                <w:right w:val="none" w:sz="0" w:space="0" w:color="auto"/>
              </w:divBdr>
              <w:divsChild>
                <w:div w:id="248514370">
                  <w:marLeft w:val="0"/>
                  <w:marRight w:val="0"/>
                  <w:marTop w:val="0"/>
                  <w:marBottom w:val="0"/>
                  <w:divBdr>
                    <w:top w:val="none" w:sz="0" w:space="0" w:color="auto"/>
                    <w:left w:val="none" w:sz="0" w:space="0" w:color="auto"/>
                    <w:bottom w:val="none" w:sz="0" w:space="0" w:color="auto"/>
                    <w:right w:val="none" w:sz="0" w:space="0" w:color="auto"/>
                  </w:divBdr>
                </w:div>
              </w:divsChild>
            </w:div>
            <w:div w:id="1210339866">
              <w:marLeft w:val="0"/>
              <w:marRight w:val="0"/>
              <w:marTop w:val="0"/>
              <w:marBottom w:val="0"/>
              <w:divBdr>
                <w:top w:val="none" w:sz="0" w:space="0" w:color="auto"/>
                <w:left w:val="none" w:sz="0" w:space="0" w:color="auto"/>
                <w:bottom w:val="none" w:sz="0" w:space="0" w:color="auto"/>
                <w:right w:val="none" w:sz="0" w:space="0" w:color="auto"/>
              </w:divBdr>
              <w:divsChild>
                <w:div w:id="366758012">
                  <w:marLeft w:val="0"/>
                  <w:marRight w:val="0"/>
                  <w:marTop w:val="0"/>
                  <w:marBottom w:val="0"/>
                  <w:divBdr>
                    <w:top w:val="none" w:sz="0" w:space="0" w:color="auto"/>
                    <w:left w:val="none" w:sz="0" w:space="0" w:color="auto"/>
                    <w:bottom w:val="none" w:sz="0" w:space="0" w:color="auto"/>
                    <w:right w:val="none" w:sz="0" w:space="0" w:color="auto"/>
                  </w:divBdr>
                </w:div>
              </w:divsChild>
            </w:div>
            <w:div w:id="530386439">
              <w:marLeft w:val="0"/>
              <w:marRight w:val="0"/>
              <w:marTop w:val="0"/>
              <w:marBottom w:val="0"/>
              <w:divBdr>
                <w:top w:val="none" w:sz="0" w:space="0" w:color="auto"/>
                <w:left w:val="none" w:sz="0" w:space="0" w:color="auto"/>
                <w:bottom w:val="none" w:sz="0" w:space="0" w:color="auto"/>
                <w:right w:val="none" w:sz="0" w:space="0" w:color="auto"/>
              </w:divBdr>
              <w:divsChild>
                <w:div w:id="1275752246">
                  <w:marLeft w:val="0"/>
                  <w:marRight w:val="0"/>
                  <w:marTop w:val="0"/>
                  <w:marBottom w:val="0"/>
                  <w:divBdr>
                    <w:top w:val="none" w:sz="0" w:space="0" w:color="auto"/>
                    <w:left w:val="none" w:sz="0" w:space="0" w:color="auto"/>
                    <w:bottom w:val="none" w:sz="0" w:space="0" w:color="auto"/>
                    <w:right w:val="none" w:sz="0" w:space="0" w:color="auto"/>
                  </w:divBdr>
                </w:div>
              </w:divsChild>
            </w:div>
            <w:div w:id="1241211479">
              <w:marLeft w:val="0"/>
              <w:marRight w:val="0"/>
              <w:marTop w:val="0"/>
              <w:marBottom w:val="0"/>
              <w:divBdr>
                <w:top w:val="none" w:sz="0" w:space="0" w:color="auto"/>
                <w:left w:val="none" w:sz="0" w:space="0" w:color="auto"/>
                <w:bottom w:val="none" w:sz="0" w:space="0" w:color="auto"/>
                <w:right w:val="none" w:sz="0" w:space="0" w:color="auto"/>
              </w:divBdr>
              <w:divsChild>
                <w:div w:id="927539955">
                  <w:marLeft w:val="0"/>
                  <w:marRight w:val="0"/>
                  <w:marTop w:val="0"/>
                  <w:marBottom w:val="0"/>
                  <w:divBdr>
                    <w:top w:val="none" w:sz="0" w:space="0" w:color="auto"/>
                    <w:left w:val="none" w:sz="0" w:space="0" w:color="auto"/>
                    <w:bottom w:val="none" w:sz="0" w:space="0" w:color="auto"/>
                    <w:right w:val="none" w:sz="0" w:space="0" w:color="auto"/>
                  </w:divBdr>
                </w:div>
              </w:divsChild>
            </w:div>
            <w:div w:id="1462068383">
              <w:marLeft w:val="0"/>
              <w:marRight w:val="0"/>
              <w:marTop w:val="0"/>
              <w:marBottom w:val="0"/>
              <w:divBdr>
                <w:top w:val="none" w:sz="0" w:space="0" w:color="auto"/>
                <w:left w:val="none" w:sz="0" w:space="0" w:color="auto"/>
                <w:bottom w:val="none" w:sz="0" w:space="0" w:color="auto"/>
                <w:right w:val="none" w:sz="0" w:space="0" w:color="auto"/>
              </w:divBdr>
              <w:divsChild>
                <w:div w:id="975797142">
                  <w:marLeft w:val="0"/>
                  <w:marRight w:val="0"/>
                  <w:marTop w:val="0"/>
                  <w:marBottom w:val="0"/>
                  <w:divBdr>
                    <w:top w:val="none" w:sz="0" w:space="0" w:color="auto"/>
                    <w:left w:val="none" w:sz="0" w:space="0" w:color="auto"/>
                    <w:bottom w:val="none" w:sz="0" w:space="0" w:color="auto"/>
                    <w:right w:val="none" w:sz="0" w:space="0" w:color="auto"/>
                  </w:divBdr>
                </w:div>
              </w:divsChild>
            </w:div>
            <w:div w:id="1097408276">
              <w:marLeft w:val="0"/>
              <w:marRight w:val="0"/>
              <w:marTop w:val="0"/>
              <w:marBottom w:val="0"/>
              <w:divBdr>
                <w:top w:val="none" w:sz="0" w:space="0" w:color="auto"/>
                <w:left w:val="none" w:sz="0" w:space="0" w:color="auto"/>
                <w:bottom w:val="none" w:sz="0" w:space="0" w:color="auto"/>
                <w:right w:val="none" w:sz="0" w:space="0" w:color="auto"/>
              </w:divBdr>
              <w:divsChild>
                <w:div w:id="1582718407">
                  <w:marLeft w:val="0"/>
                  <w:marRight w:val="0"/>
                  <w:marTop w:val="0"/>
                  <w:marBottom w:val="0"/>
                  <w:divBdr>
                    <w:top w:val="none" w:sz="0" w:space="0" w:color="auto"/>
                    <w:left w:val="none" w:sz="0" w:space="0" w:color="auto"/>
                    <w:bottom w:val="none" w:sz="0" w:space="0" w:color="auto"/>
                    <w:right w:val="none" w:sz="0" w:space="0" w:color="auto"/>
                  </w:divBdr>
                </w:div>
              </w:divsChild>
            </w:div>
            <w:div w:id="1358582296">
              <w:marLeft w:val="0"/>
              <w:marRight w:val="0"/>
              <w:marTop w:val="0"/>
              <w:marBottom w:val="0"/>
              <w:divBdr>
                <w:top w:val="none" w:sz="0" w:space="0" w:color="auto"/>
                <w:left w:val="none" w:sz="0" w:space="0" w:color="auto"/>
                <w:bottom w:val="none" w:sz="0" w:space="0" w:color="auto"/>
                <w:right w:val="none" w:sz="0" w:space="0" w:color="auto"/>
              </w:divBdr>
              <w:divsChild>
                <w:div w:id="1123964923">
                  <w:marLeft w:val="0"/>
                  <w:marRight w:val="0"/>
                  <w:marTop w:val="0"/>
                  <w:marBottom w:val="0"/>
                  <w:divBdr>
                    <w:top w:val="none" w:sz="0" w:space="0" w:color="auto"/>
                    <w:left w:val="none" w:sz="0" w:space="0" w:color="auto"/>
                    <w:bottom w:val="none" w:sz="0" w:space="0" w:color="auto"/>
                    <w:right w:val="none" w:sz="0" w:space="0" w:color="auto"/>
                  </w:divBdr>
                </w:div>
              </w:divsChild>
            </w:div>
            <w:div w:id="1994988906">
              <w:marLeft w:val="0"/>
              <w:marRight w:val="0"/>
              <w:marTop w:val="0"/>
              <w:marBottom w:val="0"/>
              <w:divBdr>
                <w:top w:val="none" w:sz="0" w:space="0" w:color="auto"/>
                <w:left w:val="none" w:sz="0" w:space="0" w:color="auto"/>
                <w:bottom w:val="none" w:sz="0" w:space="0" w:color="auto"/>
                <w:right w:val="none" w:sz="0" w:space="0" w:color="auto"/>
              </w:divBdr>
              <w:divsChild>
                <w:div w:id="2073694155">
                  <w:marLeft w:val="0"/>
                  <w:marRight w:val="0"/>
                  <w:marTop w:val="0"/>
                  <w:marBottom w:val="0"/>
                  <w:divBdr>
                    <w:top w:val="none" w:sz="0" w:space="0" w:color="auto"/>
                    <w:left w:val="none" w:sz="0" w:space="0" w:color="auto"/>
                    <w:bottom w:val="none" w:sz="0" w:space="0" w:color="auto"/>
                    <w:right w:val="none" w:sz="0" w:space="0" w:color="auto"/>
                  </w:divBdr>
                </w:div>
              </w:divsChild>
            </w:div>
            <w:div w:id="1890678628">
              <w:marLeft w:val="0"/>
              <w:marRight w:val="0"/>
              <w:marTop w:val="0"/>
              <w:marBottom w:val="0"/>
              <w:divBdr>
                <w:top w:val="none" w:sz="0" w:space="0" w:color="auto"/>
                <w:left w:val="none" w:sz="0" w:space="0" w:color="auto"/>
                <w:bottom w:val="none" w:sz="0" w:space="0" w:color="auto"/>
                <w:right w:val="none" w:sz="0" w:space="0" w:color="auto"/>
              </w:divBdr>
              <w:divsChild>
                <w:div w:id="2113668019">
                  <w:marLeft w:val="0"/>
                  <w:marRight w:val="0"/>
                  <w:marTop w:val="0"/>
                  <w:marBottom w:val="0"/>
                  <w:divBdr>
                    <w:top w:val="none" w:sz="0" w:space="0" w:color="auto"/>
                    <w:left w:val="none" w:sz="0" w:space="0" w:color="auto"/>
                    <w:bottom w:val="none" w:sz="0" w:space="0" w:color="auto"/>
                    <w:right w:val="none" w:sz="0" w:space="0" w:color="auto"/>
                  </w:divBdr>
                </w:div>
              </w:divsChild>
            </w:div>
            <w:div w:id="69885901">
              <w:marLeft w:val="0"/>
              <w:marRight w:val="0"/>
              <w:marTop w:val="0"/>
              <w:marBottom w:val="0"/>
              <w:divBdr>
                <w:top w:val="none" w:sz="0" w:space="0" w:color="auto"/>
                <w:left w:val="none" w:sz="0" w:space="0" w:color="auto"/>
                <w:bottom w:val="none" w:sz="0" w:space="0" w:color="auto"/>
                <w:right w:val="none" w:sz="0" w:space="0" w:color="auto"/>
              </w:divBdr>
              <w:divsChild>
                <w:div w:id="1620797791">
                  <w:marLeft w:val="0"/>
                  <w:marRight w:val="0"/>
                  <w:marTop w:val="0"/>
                  <w:marBottom w:val="0"/>
                  <w:divBdr>
                    <w:top w:val="none" w:sz="0" w:space="0" w:color="auto"/>
                    <w:left w:val="none" w:sz="0" w:space="0" w:color="auto"/>
                    <w:bottom w:val="none" w:sz="0" w:space="0" w:color="auto"/>
                    <w:right w:val="none" w:sz="0" w:space="0" w:color="auto"/>
                  </w:divBdr>
                </w:div>
              </w:divsChild>
            </w:div>
            <w:div w:id="1742866804">
              <w:marLeft w:val="0"/>
              <w:marRight w:val="0"/>
              <w:marTop w:val="0"/>
              <w:marBottom w:val="0"/>
              <w:divBdr>
                <w:top w:val="none" w:sz="0" w:space="0" w:color="auto"/>
                <w:left w:val="none" w:sz="0" w:space="0" w:color="auto"/>
                <w:bottom w:val="none" w:sz="0" w:space="0" w:color="auto"/>
                <w:right w:val="none" w:sz="0" w:space="0" w:color="auto"/>
              </w:divBdr>
              <w:divsChild>
                <w:div w:id="1904556249">
                  <w:marLeft w:val="0"/>
                  <w:marRight w:val="0"/>
                  <w:marTop w:val="0"/>
                  <w:marBottom w:val="0"/>
                  <w:divBdr>
                    <w:top w:val="none" w:sz="0" w:space="0" w:color="auto"/>
                    <w:left w:val="none" w:sz="0" w:space="0" w:color="auto"/>
                    <w:bottom w:val="none" w:sz="0" w:space="0" w:color="auto"/>
                    <w:right w:val="none" w:sz="0" w:space="0" w:color="auto"/>
                  </w:divBdr>
                </w:div>
              </w:divsChild>
            </w:div>
            <w:div w:id="360059927">
              <w:marLeft w:val="0"/>
              <w:marRight w:val="0"/>
              <w:marTop w:val="0"/>
              <w:marBottom w:val="0"/>
              <w:divBdr>
                <w:top w:val="none" w:sz="0" w:space="0" w:color="auto"/>
                <w:left w:val="none" w:sz="0" w:space="0" w:color="auto"/>
                <w:bottom w:val="none" w:sz="0" w:space="0" w:color="auto"/>
                <w:right w:val="none" w:sz="0" w:space="0" w:color="auto"/>
              </w:divBdr>
              <w:divsChild>
                <w:div w:id="538708399">
                  <w:marLeft w:val="0"/>
                  <w:marRight w:val="0"/>
                  <w:marTop w:val="0"/>
                  <w:marBottom w:val="0"/>
                  <w:divBdr>
                    <w:top w:val="none" w:sz="0" w:space="0" w:color="auto"/>
                    <w:left w:val="none" w:sz="0" w:space="0" w:color="auto"/>
                    <w:bottom w:val="none" w:sz="0" w:space="0" w:color="auto"/>
                    <w:right w:val="none" w:sz="0" w:space="0" w:color="auto"/>
                  </w:divBdr>
                </w:div>
              </w:divsChild>
            </w:div>
            <w:div w:id="329913271">
              <w:marLeft w:val="0"/>
              <w:marRight w:val="0"/>
              <w:marTop w:val="0"/>
              <w:marBottom w:val="0"/>
              <w:divBdr>
                <w:top w:val="none" w:sz="0" w:space="0" w:color="auto"/>
                <w:left w:val="none" w:sz="0" w:space="0" w:color="auto"/>
                <w:bottom w:val="none" w:sz="0" w:space="0" w:color="auto"/>
                <w:right w:val="none" w:sz="0" w:space="0" w:color="auto"/>
              </w:divBdr>
              <w:divsChild>
                <w:div w:id="1154370846">
                  <w:marLeft w:val="0"/>
                  <w:marRight w:val="0"/>
                  <w:marTop w:val="0"/>
                  <w:marBottom w:val="0"/>
                  <w:divBdr>
                    <w:top w:val="none" w:sz="0" w:space="0" w:color="auto"/>
                    <w:left w:val="none" w:sz="0" w:space="0" w:color="auto"/>
                    <w:bottom w:val="none" w:sz="0" w:space="0" w:color="auto"/>
                    <w:right w:val="none" w:sz="0" w:space="0" w:color="auto"/>
                  </w:divBdr>
                </w:div>
              </w:divsChild>
            </w:div>
            <w:div w:id="2048599154">
              <w:marLeft w:val="0"/>
              <w:marRight w:val="0"/>
              <w:marTop w:val="0"/>
              <w:marBottom w:val="0"/>
              <w:divBdr>
                <w:top w:val="none" w:sz="0" w:space="0" w:color="auto"/>
                <w:left w:val="none" w:sz="0" w:space="0" w:color="auto"/>
                <w:bottom w:val="none" w:sz="0" w:space="0" w:color="auto"/>
                <w:right w:val="none" w:sz="0" w:space="0" w:color="auto"/>
              </w:divBdr>
              <w:divsChild>
                <w:div w:id="59377497">
                  <w:marLeft w:val="0"/>
                  <w:marRight w:val="0"/>
                  <w:marTop w:val="0"/>
                  <w:marBottom w:val="0"/>
                  <w:divBdr>
                    <w:top w:val="none" w:sz="0" w:space="0" w:color="auto"/>
                    <w:left w:val="none" w:sz="0" w:space="0" w:color="auto"/>
                    <w:bottom w:val="none" w:sz="0" w:space="0" w:color="auto"/>
                    <w:right w:val="none" w:sz="0" w:space="0" w:color="auto"/>
                  </w:divBdr>
                </w:div>
              </w:divsChild>
            </w:div>
            <w:div w:id="1186403317">
              <w:marLeft w:val="0"/>
              <w:marRight w:val="0"/>
              <w:marTop w:val="0"/>
              <w:marBottom w:val="0"/>
              <w:divBdr>
                <w:top w:val="none" w:sz="0" w:space="0" w:color="auto"/>
                <w:left w:val="none" w:sz="0" w:space="0" w:color="auto"/>
                <w:bottom w:val="none" w:sz="0" w:space="0" w:color="auto"/>
                <w:right w:val="none" w:sz="0" w:space="0" w:color="auto"/>
              </w:divBdr>
              <w:divsChild>
                <w:div w:id="10084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2793">
          <w:marLeft w:val="0"/>
          <w:marRight w:val="0"/>
          <w:marTop w:val="0"/>
          <w:marBottom w:val="0"/>
          <w:divBdr>
            <w:top w:val="none" w:sz="0" w:space="0" w:color="auto"/>
            <w:left w:val="none" w:sz="0" w:space="0" w:color="auto"/>
            <w:bottom w:val="none" w:sz="0" w:space="0" w:color="auto"/>
            <w:right w:val="none" w:sz="0" w:space="0" w:color="auto"/>
          </w:divBdr>
          <w:divsChild>
            <w:div w:id="13771827">
              <w:marLeft w:val="0"/>
              <w:marRight w:val="0"/>
              <w:marTop w:val="0"/>
              <w:marBottom w:val="0"/>
              <w:divBdr>
                <w:top w:val="none" w:sz="0" w:space="0" w:color="auto"/>
                <w:left w:val="none" w:sz="0" w:space="0" w:color="auto"/>
                <w:bottom w:val="none" w:sz="0" w:space="0" w:color="auto"/>
                <w:right w:val="none" w:sz="0" w:space="0" w:color="auto"/>
              </w:divBdr>
              <w:divsChild>
                <w:div w:id="657542740">
                  <w:marLeft w:val="0"/>
                  <w:marRight w:val="0"/>
                  <w:marTop w:val="0"/>
                  <w:marBottom w:val="0"/>
                  <w:divBdr>
                    <w:top w:val="none" w:sz="0" w:space="0" w:color="auto"/>
                    <w:left w:val="none" w:sz="0" w:space="0" w:color="auto"/>
                    <w:bottom w:val="none" w:sz="0" w:space="0" w:color="auto"/>
                    <w:right w:val="none" w:sz="0" w:space="0" w:color="auto"/>
                  </w:divBdr>
                </w:div>
              </w:divsChild>
            </w:div>
            <w:div w:id="153573407">
              <w:marLeft w:val="0"/>
              <w:marRight w:val="0"/>
              <w:marTop w:val="0"/>
              <w:marBottom w:val="0"/>
              <w:divBdr>
                <w:top w:val="none" w:sz="0" w:space="0" w:color="auto"/>
                <w:left w:val="none" w:sz="0" w:space="0" w:color="auto"/>
                <w:bottom w:val="none" w:sz="0" w:space="0" w:color="auto"/>
                <w:right w:val="none" w:sz="0" w:space="0" w:color="auto"/>
              </w:divBdr>
              <w:divsChild>
                <w:div w:id="13366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5952">
          <w:marLeft w:val="0"/>
          <w:marRight w:val="0"/>
          <w:marTop w:val="0"/>
          <w:marBottom w:val="0"/>
          <w:divBdr>
            <w:top w:val="none" w:sz="0" w:space="0" w:color="auto"/>
            <w:left w:val="none" w:sz="0" w:space="0" w:color="auto"/>
            <w:bottom w:val="none" w:sz="0" w:space="0" w:color="auto"/>
            <w:right w:val="none" w:sz="0" w:space="0" w:color="auto"/>
          </w:divBdr>
          <w:divsChild>
            <w:div w:id="1779059626">
              <w:marLeft w:val="0"/>
              <w:marRight w:val="0"/>
              <w:marTop w:val="0"/>
              <w:marBottom w:val="0"/>
              <w:divBdr>
                <w:top w:val="none" w:sz="0" w:space="0" w:color="auto"/>
                <w:left w:val="none" w:sz="0" w:space="0" w:color="auto"/>
                <w:bottom w:val="none" w:sz="0" w:space="0" w:color="auto"/>
                <w:right w:val="none" w:sz="0" w:space="0" w:color="auto"/>
              </w:divBdr>
              <w:divsChild>
                <w:div w:id="249586521">
                  <w:marLeft w:val="0"/>
                  <w:marRight w:val="0"/>
                  <w:marTop w:val="0"/>
                  <w:marBottom w:val="0"/>
                  <w:divBdr>
                    <w:top w:val="none" w:sz="0" w:space="0" w:color="auto"/>
                    <w:left w:val="none" w:sz="0" w:space="0" w:color="auto"/>
                    <w:bottom w:val="none" w:sz="0" w:space="0" w:color="auto"/>
                    <w:right w:val="none" w:sz="0" w:space="0" w:color="auto"/>
                  </w:divBdr>
                </w:div>
              </w:divsChild>
            </w:div>
            <w:div w:id="1371956415">
              <w:marLeft w:val="0"/>
              <w:marRight w:val="0"/>
              <w:marTop w:val="0"/>
              <w:marBottom w:val="0"/>
              <w:divBdr>
                <w:top w:val="none" w:sz="0" w:space="0" w:color="auto"/>
                <w:left w:val="none" w:sz="0" w:space="0" w:color="auto"/>
                <w:bottom w:val="none" w:sz="0" w:space="0" w:color="auto"/>
                <w:right w:val="none" w:sz="0" w:space="0" w:color="auto"/>
              </w:divBdr>
              <w:divsChild>
                <w:div w:id="15200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6309">
          <w:marLeft w:val="0"/>
          <w:marRight w:val="0"/>
          <w:marTop w:val="0"/>
          <w:marBottom w:val="0"/>
          <w:divBdr>
            <w:top w:val="none" w:sz="0" w:space="0" w:color="auto"/>
            <w:left w:val="none" w:sz="0" w:space="0" w:color="auto"/>
            <w:bottom w:val="none" w:sz="0" w:space="0" w:color="auto"/>
            <w:right w:val="none" w:sz="0" w:space="0" w:color="auto"/>
          </w:divBdr>
          <w:divsChild>
            <w:div w:id="491021722">
              <w:marLeft w:val="0"/>
              <w:marRight w:val="0"/>
              <w:marTop w:val="0"/>
              <w:marBottom w:val="0"/>
              <w:divBdr>
                <w:top w:val="none" w:sz="0" w:space="0" w:color="auto"/>
                <w:left w:val="none" w:sz="0" w:space="0" w:color="auto"/>
                <w:bottom w:val="none" w:sz="0" w:space="0" w:color="auto"/>
                <w:right w:val="none" w:sz="0" w:space="0" w:color="auto"/>
              </w:divBdr>
              <w:divsChild>
                <w:div w:id="790590960">
                  <w:marLeft w:val="0"/>
                  <w:marRight w:val="0"/>
                  <w:marTop w:val="0"/>
                  <w:marBottom w:val="0"/>
                  <w:divBdr>
                    <w:top w:val="none" w:sz="0" w:space="0" w:color="auto"/>
                    <w:left w:val="none" w:sz="0" w:space="0" w:color="auto"/>
                    <w:bottom w:val="none" w:sz="0" w:space="0" w:color="auto"/>
                    <w:right w:val="none" w:sz="0" w:space="0" w:color="auto"/>
                  </w:divBdr>
                </w:div>
              </w:divsChild>
            </w:div>
            <w:div w:id="2022466361">
              <w:marLeft w:val="0"/>
              <w:marRight w:val="0"/>
              <w:marTop w:val="0"/>
              <w:marBottom w:val="0"/>
              <w:divBdr>
                <w:top w:val="none" w:sz="0" w:space="0" w:color="auto"/>
                <w:left w:val="none" w:sz="0" w:space="0" w:color="auto"/>
                <w:bottom w:val="none" w:sz="0" w:space="0" w:color="auto"/>
                <w:right w:val="none" w:sz="0" w:space="0" w:color="auto"/>
              </w:divBdr>
              <w:divsChild>
                <w:div w:id="1835997966">
                  <w:marLeft w:val="0"/>
                  <w:marRight w:val="0"/>
                  <w:marTop w:val="0"/>
                  <w:marBottom w:val="0"/>
                  <w:divBdr>
                    <w:top w:val="none" w:sz="0" w:space="0" w:color="auto"/>
                    <w:left w:val="none" w:sz="0" w:space="0" w:color="auto"/>
                    <w:bottom w:val="none" w:sz="0" w:space="0" w:color="auto"/>
                    <w:right w:val="none" w:sz="0" w:space="0" w:color="auto"/>
                  </w:divBdr>
                </w:div>
              </w:divsChild>
            </w:div>
            <w:div w:id="1578204902">
              <w:marLeft w:val="0"/>
              <w:marRight w:val="0"/>
              <w:marTop w:val="0"/>
              <w:marBottom w:val="0"/>
              <w:divBdr>
                <w:top w:val="none" w:sz="0" w:space="0" w:color="auto"/>
                <w:left w:val="none" w:sz="0" w:space="0" w:color="auto"/>
                <w:bottom w:val="none" w:sz="0" w:space="0" w:color="auto"/>
                <w:right w:val="none" w:sz="0" w:space="0" w:color="auto"/>
              </w:divBdr>
              <w:divsChild>
                <w:div w:id="892738090">
                  <w:marLeft w:val="0"/>
                  <w:marRight w:val="0"/>
                  <w:marTop w:val="0"/>
                  <w:marBottom w:val="0"/>
                  <w:divBdr>
                    <w:top w:val="none" w:sz="0" w:space="0" w:color="auto"/>
                    <w:left w:val="none" w:sz="0" w:space="0" w:color="auto"/>
                    <w:bottom w:val="none" w:sz="0" w:space="0" w:color="auto"/>
                    <w:right w:val="none" w:sz="0" w:space="0" w:color="auto"/>
                  </w:divBdr>
                </w:div>
              </w:divsChild>
            </w:div>
            <w:div w:id="353653348">
              <w:marLeft w:val="0"/>
              <w:marRight w:val="0"/>
              <w:marTop w:val="0"/>
              <w:marBottom w:val="0"/>
              <w:divBdr>
                <w:top w:val="none" w:sz="0" w:space="0" w:color="auto"/>
                <w:left w:val="none" w:sz="0" w:space="0" w:color="auto"/>
                <w:bottom w:val="none" w:sz="0" w:space="0" w:color="auto"/>
                <w:right w:val="none" w:sz="0" w:space="0" w:color="auto"/>
              </w:divBdr>
              <w:divsChild>
                <w:div w:id="1493566655">
                  <w:marLeft w:val="0"/>
                  <w:marRight w:val="0"/>
                  <w:marTop w:val="0"/>
                  <w:marBottom w:val="0"/>
                  <w:divBdr>
                    <w:top w:val="none" w:sz="0" w:space="0" w:color="auto"/>
                    <w:left w:val="none" w:sz="0" w:space="0" w:color="auto"/>
                    <w:bottom w:val="none" w:sz="0" w:space="0" w:color="auto"/>
                    <w:right w:val="none" w:sz="0" w:space="0" w:color="auto"/>
                  </w:divBdr>
                </w:div>
              </w:divsChild>
            </w:div>
            <w:div w:id="580912995">
              <w:marLeft w:val="0"/>
              <w:marRight w:val="0"/>
              <w:marTop w:val="0"/>
              <w:marBottom w:val="0"/>
              <w:divBdr>
                <w:top w:val="none" w:sz="0" w:space="0" w:color="auto"/>
                <w:left w:val="none" w:sz="0" w:space="0" w:color="auto"/>
                <w:bottom w:val="none" w:sz="0" w:space="0" w:color="auto"/>
                <w:right w:val="none" w:sz="0" w:space="0" w:color="auto"/>
              </w:divBdr>
              <w:divsChild>
                <w:div w:id="18662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8978">
          <w:marLeft w:val="0"/>
          <w:marRight w:val="0"/>
          <w:marTop w:val="0"/>
          <w:marBottom w:val="0"/>
          <w:divBdr>
            <w:top w:val="none" w:sz="0" w:space="0" w:color="auto"/>
            <w:left w:val="none" w:sz="0" w:space="0" w:color="auto"/>
            <w:bottom w:val="none" w:sz="0" w:space="0" w:color="auto"/>
            <w:right w:val="none" w:sz="0" w:space="0" w:color="auto"/>
          </w:divBdr>
          <w:divsChild>
            <w:div w:id="103380211">
              <w:marLeft w:val="0"/>
              <w:marRight w:val="0"/>
              <w:marTop w:val="0"/>
              <w:marBottom w:val="0"/>
              <w:divBdr>
                <w:top w:val="none" w:sz="0" w:space="0" w:color="auto"/>
                <w:left w:val="none" w:sz="0" w:space="0" w:color="auto"/>
                <w:bottom w:val="none" w:sz="0" w:space="0" w:color="auto"/>
                <w:right w:val="none" w:sz="0" w:space="0" w:color="auto"/>
              </w:divBdr>
              <w:divsChild>
                <w:div w:id="1665011540">
                  <w:marLeft w:val="0"/>
                  <w:marRight w:val="0"/>
                  <w:marTop w:val="0"/>
                  <w:marBottom w:val="0"/>
                  <w:divBdr>
                    <w:top w:val="none" w:sz="0" w:space="0" w:color="auto"/>
                    <w:left w:val="none" w:sz="0" w:space="0" w:color="auto"/>
                    <w:bottom w:val="none" w:sz="0" w:space="0" w:color="auto"/>
                    <w:right w:val="none" w:sz="0" w:space="0" w:color="auto"/>
                  </w:divBdr>
                </w:div>
                <w:div w:id="437407009">
                  <w:marLeft w:val="0"/>
                  <w:marRight w:val="0"/>
                  <w:marTop w:val="0"/>
                  <w:marBottom w:val="0"/>
                  <w:divBdr>
                    <w:top w:val="none" w:sz="0" w:space="0" w:color="auto"/>
                    <w:left w:val="none" w:sz="0" w:space="0" w:color="auto"/>
                    <w:bottom w:val="none" w:sz="0" w:space="0" w:color="auto"/>
                    <w:right w:val="none" w:sz="0" w:space="0" w:color="auto"/>
                  </w:divBdr>
                </w:div>
              </w:divsChild>
            </w:div>
            <w:div w:id="2083524375">
              <w:marLeft w:val="0"/>
              <w:marRight w:val="0"/>
              <w:marTop w:val="0"/>
              <w:marBottom w:val="0"/>
              <w:divBdr>
                <w:top w:val="none" w:sz="0" w:space="0" w:color="auto"/>
                <w:left w:val="none" w:sz="0" w:space="0" w:color="auto"/>
                <w:bottom w:val="none" w:sz="0" w:space="0" w:color="auto"/>
                <w:right w:val="none" w:sz="0" w:space="0" w:color="auto"/>
              </w:divBdr>
              <w:divsChild>
                <w:div w:id="1202939300">
                  <w:marLeft w:val="0"/>
                  <w:marRight w:val="0"/>
                  <w:marTop w:val="0"/>
                  <w:marBottom w:val="0"/>
                  <w:divBdr>
                    <w:top w:val="none" w:sz="0" w:space="0" w:color="auto"/>
                    <w:left w:val="none" w:sz="0" w:space="0" w:color="auto"/>
                    <w:bottom w:val="none" w:sz="0" w:space="0" w:color="auto"/>
                    <w:right w:val="none" w:sz="0" w:space="0" w:color="auto"/>
                  </w:divBdr>
                </w:div>
              </w:divsChild>
            </w:div>
            <w:div w:id="53547866">
              <w:marLeft w:val="0"/>
              <w:marRight w:val="0"/>
              <w:marTop w:val="0"/>
              <w:marBottom w:val="0"/>
              <w:divBdr>
                <w:top w:val="none" w:sz="0" w:space="0" w:color="auto"/>
                <w:left w:val="none" w:sz="0" w:space="0" w:color="auto"/>
                <w:bottom w:val="none" w:sz="0" w:space="0" w:color="auto"/>
                <w:right w:val="none" w:sz="0" w:space="0" w:color="auto"/>
              </w:divBdr>
              <w:divsChild>
                <w:div w:id="1690638057">
                  <w:marLeft w:val="0"/>
                  <w:marRight w:val="0"/>
                  <w:marTop w:val="0"/>
                  <w:marBottom w:val="0"/>
                  <w:divBdr>
                    <w:top w:val="none" w:sz="0" w:space="0" w:color="auto"/>
                    <w:left w:val="none" w:sz="0" w:space="0" w:color="auto"/>
                    <w:bottom w:val="none" w:sz="0" w:space="0" w:color="auto"/>
                    <w:right w:val="none" w:sz="0" w:space="0" w:color="auto"/>
                  </w:divBdr>
                </w:div>
              </w:divsChild>
            </w:div>
            <w:div w:id="214851104">
              <w:marLeft w:val="0"/>
              <w:marRight w:val="0"/>
              <w:marTop w:val="0"/>
              <w:marBottom w:val="0"/>
              <w:divBdr>
                <w:top w:val="none" w:sz="0" w:space="0" w:color="auto"/>
                <w:left w:val="none" w:sz="0" w:space="0" w:color="auto"/>
                <w:bottom w:val="none" w:sz="0" w:space="0" w:color="auto"/>
                <w:right w:val="none" w:sz="0" w:space="0" w:color="auto"/>
              </w:divBdr>
              <w:divsChild>
                <w:div w:id="36128923">
                  <w:marLeft w:val="0"/>
                  <w:marRight w:val="0"/>
                  <w:marTop w:val="0"/>
                  <w:marBottom w:val="0"/>
                  <w:divBdr>
                    <w:top w:val="none" w:sz="0" w:space="0" w:color="auto"/>
                    <w:left w:val="none" w:sz="0" w:space="0" w:color="auto"/>
                    <w:bottom w:val="none" w:sz="0" w:space="0" w:color="auto"/>
                    <w:right w:val="none" w:sz="0" w:space="0" w:color="auto"/>
                  </w:divBdr>
                </w:div>
              </w:divsChild>
            </w:div>
            <w:div w:id="395398313">
              <w:marLeft w:val="0"/>
              <w:marRight w:val="0"/>
              <w:marTop w:val="0"/>
              <w:marBottom w:val="0"/>
              <w:divBdr>
                <w:top w:val="none" w:sz="0" w:space="0" w:color="auto"/>
                <w:left w:val="none" w:sz="0" w:space="0" w:color="auto"/>
                <w:bottom w:val="none" w:sz="0" w:space="0" w:color="auto"/>
                <w:right w:val="none" w:sz="0" w:space="0" w:color="auto"/>
              </w:divBdr>
              <w:divsChild>
                <w:div w:id="612638449">
                  <w:marLeft w:val="0"/>
                  <w:marRight w:val="0"/>
                  <w:marTop w:val="0"/>
                  <w:marBottom w:val="0"/>
                  <w:divBdr>
                    <w:top w:val="none" w:sz="0" w:space="0" w:color="auto"/>
                    <w:left w:val="none" w:sz="0" w:space="0" w:color="auto"/>
                    <w:bottom w:val="none" w:sz="0" w:space="0" w:color="auto"/>
                    <w:right w:val="none" w:sz="0" w:space="0" w:color="auto"/>
                  </w:divBdr>
                </w:div>
              </w:divsChild>
            </w:div>
            <w:div w:id="1407721430">
              <w:marLeft w:val="0"/>
              <w:marRight w:val="0"/>
              <w:marTop w:val="0"/>
              <w:marBottom w:val="0"/>
              <w:divBdr>
                <w:top w:val="none" w:sz="0" w:space="0" w:color="auto"/>
                <w:left w:val="none" w:sz="0" w:space="0" w:color="auto"/>
                <w:bottom w:val="none" w:sz="0" w:space="0" w:color="auto"/>
                <w:right w:val="none" w:sz="0" w:space="0" w:color="auto"/>
              </w:divBdr>
              <w:divsChild>
                <w:div w:id="415709323">
                  <w:marLeft w:val="0"/>
                  <w:marRight w:val="0"/>
                  <w:marTop w:val="0"/>
                  <w:marBottom w:val="0"/>
                  <w:divBdr>
                    <w:top w:val="none" w:sz="0" w:space="0" w:color="auto"/>
                    <w:left w:val="none" w:sz="0" w:space="0" w:color="auto"/>
                    <w:bottom w:val="none" w:sz="0" w:space="0" w:color="auto"/>
                    <w:right w:val="none" w:sz="0" w:space="0" w:color="auto"/>
                  </w:divBdr>
                </w:div>
              </w:divsChild>
            </w:div>
            <w:div w:id="195460708">
              <w:marLeft w:val="0"/>
              <w:marRight w:val="0"/>
              <w:marTop w:val="0"/>
              <w:marBottom w:val="0"/>
              <w:divBdr>
                <w:top w:val="none" w:sz="0" w:space="0" w:color="auto"/>
                <w:left w:val="none" w:sz="0" w:space="0" w:color="auto"/>
                <w:bottom w:val="none" w:sz="0" w:space="0" w:color="auto"/>
                <w:right w:val="none" w:sz="0" w:space="0" w:color="auto"/>
              </w:divBdr>
              <w:divsChild>
                <w:div w:id="1499883514">
                  <w:marLeft w:val="0"/>
                  <w:marRight w:val="0"/>
                  <w:marTop w:val="0"/>
                  <w:marBottom w:val="0"/>
                  <w:divBdr>
                    <w:top w:val="none" w:sz="0" w:space="0" w:color="auto"/>
                    <w:left w:val="none" w:sz="0" w:space="0" w:color="auto"/>
                    <w:bottom w:val="none" w:sz="0" w:space="0" w:color="auto"/>
                    <w:right w:val="none" w:sz="0" w:space="0" w:color="auto"/>
                  </w:divBdr>
                </w:div>
              </w:divsChild>
            </w:div>
            <w:div w:id="1269852099">
              <w:marLeft w:val="0"/>
              <w:marRight w:val="0"/>
              <w:marTop w:val="0"/>
              <w:marBottom w:val="0"/>
              <w:divBdr>
                <w:top w:val="none" w:sz="0" w:space="0" w:color="auto"/>
                <w:left w:val="none" w:sz="0" w:space="0" w:color="auto"/>
                <w:bottom w:val="none" w:sz="0" w:space="0" w:color="auto"/>
                <w:right w:val="none" w:sz="0" w:space="0" w:color="auto"/>
              </w:divBdr>
              <w:divsChild>
                <w:div w:id="1882588833">
                  <w:marLeft w:val="0"/>
                  <w:marRight w:val="0"/>
                  <w:marTop w:val="0"/>
                  <w:marBottom w:val="0"/>
                  <w:divBdr>
                    <w:top w:val="none" w:sz="0" w:space="0" w:color="auto"/>
                    <w:left w:val="none" w:sz="0" w:space="0" w:color="auto"/>
                    <w:bottom w:val="none" w:sz="0" w:space="0" w:color="auto"/>
                    <w:right w:val="none" w:sz="0" w:space="0" w:color="auto"/>
                  </w:divBdr>
                </w:div>
              </w:divsChild>
            </w:div>
            <w:div w:id="793866675">
              <w:marLeft w:val="0"/>
              <w:marRight w:val="0"/>
              <w:marTop w:val="0"/>
              <w:marBottom w:val="0"/>
              <w:divBdr>
                <w:top w:val="none" w:sz="0" w:space="0" w:color="auto"/>
                <w:left w:val="none" w:sz="0" w:space="0" w:color="auto"/>
                <w:bottom w:val="none" w:sz="0" w:space="0" w:color="auto"/>
                <w:right w:val="none" w:sz="0" w:space="0" w:color="auto"/>
              </w:divBdr>
              <w:divsChild>
                <w:div w:id="964845339">
                  <w:marLeft w:val="0"/>
                  <w:marRight w:val="0"/>
                  <w:marTop w:val="0"/>
                  <w:marBottom w:val="0"/>
                  <w:divBdr>
                    <w:top w:val="none" w:sz="0" w:space="0" w:color="auto"/>
                    <w:left w:val="none" w:sz="0" w:space="0" w:color="auto"/>
                    <w:bottom w:val="none" w:sz="0" w:space="0" w:color="auto"/>
                    <w:right w:val="none" w:sz="0" w:space="0" w:color="auto"/>
                  </w:divBdr>
                </w:div>
              </w:divsChild>
            </w:div>
            <w:div w:id="462041203">
              <w:marLeft w:val="0"/>
              <w:marRight w:val="0"/>
              <w:marTop w:val="0"/>
              <w:marBottom w:val="0"/>
              <w:divBdr>
                <w:top w:val="none" w:sz="0" w:space="0" w:color="auto"/>
                <w:left w:val="none" w:sz="0" w:space="0" w:color="auto"/>
                <w:bottom w:val="none" w:sz="0" w:space="0" w:color="auto"/>
                <w:right w:val="none" w:sz="0" w:space="0" w:color="auto"/>
              </w:divBdr>
              <w:divsChild>
                <w:div w:id="366376452">
                  <w:marLeft w:val="0"/>
                  <w:marRight w:val="0"/>
                  <w:marTop w:val="0"/>
                  <w:marBottom w:val="0"/>
                  <w:divBdr>
                    <w:top w:val="none" w:sz="0" w:space="0" w:color="auto"/>
                    <w:left w:val="none" w:sz="0" w:space="0" w:color="auto"/>
                    <w:bottom w:val="none" w:sz="0" w:space="0" w:color="auto"/>
                    <w:right w:val="none" w:sz="0" w:space="0" w:color="auto"/>
                  </w:divBdr>
                </w:div>
              </w:divsChild>
            </w:div>
            <w:div w:id="215706728">
              <w:marLeft w:val="0"/>
              <w:marRight w:val="0"/>
              <w:marTop w:val="0"/>
              <w:marBottom w:val="0"/>
              <w:divBdr>
                <w:top w:val="none" w:sz="0" w:space="0" w:color="auto"/>
                <w:left w:val="none" w:sz="0" w:space="0" w:color="auto"/>
                <w:bottom w:val="none" w:sz="0" w:space="0" w:color="auto"/>
                <w:right w:val="none" w:sz="0" w:space="0" w:color="auto"/>
              </w:divBdr>
              <w:divsChild>
                <w:div w:id="1136490808">
                  <w:marLeft w:val="0"/>
                  <w:marRight w:val="0"/>
                  <w:marTop w:val="0"/>
                  <w:marBottom w:val="0"/>
                  <w:divBdr>
                    <w:top w:val="none" w:sz="0" w:space="0" w:color="auto"/>
                    <w:left w:val="none" w:sz="0" w:space="0" w:color="auto"/>
                    <w:bottom w:val="none" w:sz="0" w:space="0" w:color="auto"/>
                    <w:right w:val="none" w:sz="0" w:space="0" w:color="auto"/>
                  </w:divBdr>
                </w:div>
              </w:divsChild>
            </w:div>
            <w:div w:id="778717395">
              <w:marLeft w:val="0"/>
              <w:marRight w:val="0"/>
              <w:marTop w:val="0"/>
              <w:marBottom w:val="0"/>
              <w:divBdr>
                <w:top w:val="none" w:sz="0" w:space="0" w:color="auto"/>
                <w:left w:val="none" w:sz="0" w:space="0" w:color="auto"/>
                <w:bottom w:val="none" w:sz="0" w:space="0" w:color="auto"/>
                <w:right w:val="none" w:sz="0" w:space="0" w:color="auto"/>
              </w:divBdr>
              <w:divsChild>
                <w:div w:id="125468018">
                  <w:marLeft w:val="0"/>
                  <w:marRight w:val="0"/>
                  <w:marTop w:val="0"/>
                  <w:marBottom w:val="0"/>
                  <w:divBdr>
                    <w:top w:val="none" w:sz="0" w:space="0" w:color="auto"/>
                    <w:left w:val="none" w:sz="0" w:space="0" w:color="auto"/>
                    <w:bottom w:val="none" w:sz="0" w:space="0" w:color="auto"/>
                    <w:right w:val="none" w:sz="0" w:space="0" w:color="auto"/>
                  </w:divBdr>
                </w:div>
              </w:divsChild>
            </w:div>
            <w:div w:id="424881206">
              <w:marLeft w:val="0"/>
              <w:marRight w:val="0"/>
              <w:marTop w:val="0"/>
              <w:marBottom w:val="0"/>
              <w:divBdr>
                <w:top w:val="none" w:sz="0" w:space="0" w:color="auto"/>
                <w:left w:val="none" w:sz="0" w:space="0" w:color="auto"/>
                <w:bottom w:val="none" w:sz="0" w:space="0" w:color="auto"/>
                <w:right w:val="none" w:sz="0" w:space="0" w:color="auto"/>
              </w:divBdr>
              <w:divsChild>
                <w:div w:id="1812097536">
                  <w:marLeft w:val="0"/>
                  <w:marRight w:val="0"/>
                  <w:marTop w:val="0"/>
                  <w:marBottom w:val="0"/>
                  <w:divBdr>
                    <w:top w:val="none" w:sz="0" w:space="0" w:color="auto"/>
                    <w:left w:val="none" w:sz="0" w:space="0" w:color="auto"/>
                    <w:bottom w:val="none" w:sz="0" w:space="0" w:color="auto"/>
                    <w:right w:val="none" w:sz="0" w:space="0" w:color="auto"/>
                  </w:divBdr>
                </w:div>
              </w:divsChild>
            </w:div>
            <w:div w:id="845366934">
              <w:marLeft w:val="0"/>
              <w:marRight w:val="0"/>
              <w:marTop w:val="0"/>
              <w:marBottom w:val="0"/>
              <w:divBdr>
                <w:top w:val="none" w:sz="0" w:space="0" w:color="auto"/>
                <w:left w:val="none" w:sz="0" w:space="0" w:color="auto"/>
                <w:bottom w:val="none" w:sz="0" w:space="0" w:color="auto"/>
                <w:right w:val="none" w:sz="0" w:space="0" w:color="auto"/>
              </w:divBdr>
              <w:divsChild>
                <w:div w:id="732852293">
                  <w:marLeft w:val="0"/>
                  <w:marRight w:val="0"/>
                  <w:marTop w:val="0"/>
                  <w:marBottom w:val="0"/>
                  <w:divBdr>
                    <w:top w:val="none" w:sz="0" w:space="0" w:color="auto"/>
                    <w:left w:val="none" w:sz="0" w:space="0" w:color="auto"/>
                    <w:bottom w:val="none" w:sz="0" w:space="0" w:color="auto"/>
                    <w:right w:val="none" w:sz="0" w:space="0" w:color="auto"/>
                  </w:divBdr>
                </w:div>
              </w:divsChild>
            </w:div>
            <w:div w:id="449278843">
              <w:marLeft w:val="0"/>
              <w:marRight w:val="0"/>
              <w:marTop w:val="0"/>
              <w:marBottom w:val="0"/>
              <w:divBdr>
                <w:top w:val="none" w:sz="0" w:space="0" w:color="auto"/>
                <w:left w:val="none" w:sz="0" w:space="0" w:color="auto"/>
                <w:bottom w:val="none" w:sz="0" w:space="0" w:color="auto"/>
                <w:right w:val="none" w:sz="0" w:space="0" w:color="auto"/>
              </w:divBdr>
              <w:divsChild>
                <w:div w:id="1970284467">
                  <w:marLeft w:val="0"/>
                  <w:marRight w:val="0"/>
                  <w:marTop w:val="0"/>
                  <w:marBottom w:val="0"/>
                  <w:divBdr>
                    <w:top w:val="none" w:sz="0" w:space="0" w:color="auto"/>
                    <w:left w:val="none" w:sz="0" w:space="0" w:color="auto"/>
                    <w:bottom w:val="none" w:sz="0" w:space="0" w:color="auto"/>
                    <w:right w:val="none" w:sz="0" w:space="0" w:color="auto"/>
                  </w:divBdr>
                </w:div>
              </w:divsChild>
            </w:div>
            <w:div w:id="1606502797">
              <w:marLeft w:val="0"/>
              <w:marRight w:val="0"/>
              <w:marTop w:val="0"/>
              <w:marBottom w:val="0"/>
              <w:divBdr>
                <w:top w:val="none" w:sz="0" w:space="0" w:color="auto"/>
                <w:left w:val="none" w:sz="0" w:space="0" w:color="auto"/>
                <w:bottom w:val="none" w:sz="0" w:space="0" w:color="auto"/>
                <w:right w:val="none" w:sz="0" w:space="0" w:color="auto"/>
              </w:divBdr>
              <w:divsChild>
                <w:div w:id="1611163948">
                  <w:marLeft w:val="0"/>
                  <w:marRight w:val="0"/>
                  <w:marTop w:val="0"/>
                  <w:marBottom w:val="0"/>
                  <w:divBdr>
                    <w:top w:val="none" w:sz="0" w:space="0" w:color="auto"/>
                    <w:left w:val="none" w:sz="0" w:space="0" w:color="auto"/>
                    <w:bottom w:val="none" w:sz="0" w:space="0" w:color="auto"/>
                    <w:right w:val="none" w:sz="0" w:space="0" w:color="auto"/>
                  </w:divBdr>
                </w:div>
              </w:divsChild>
            </w:div>
            <w:div w:id="506675137">
              <w:marLeft w:val="0"/>
              <w:marRight w:val="0"/>
              <w:marTop w:val="0"/>
              <w:marBottom w:val="0"/>
              <w:divBdr>
                <w:top w:val="none" w:sz="0" w:space="0" w:color="auto"/>
                <w:left w:val="none" w:sz="0" w:space="0" w:color="auto"/>
                <w:bottom w:val="none" w:sz="0" w:space="0" w:color="auto"/>
                <w:right w:val="none" w:sz="0" w:space="0" w:color="auto"/>
              </w:divBdr>
              <w:divsChild>
                <w:div w:id="1461417916">
                  <w:marLeft w:val="0"/>
                  <w:marRight w:val="0"/>
                  <w:marTop w:val="0"/>
                  <w:marBottom w:val="0"/>
                  <w:divBdr>
                    <w:top w:val="none" w:sz="0" w:space="0" w:color="auto"/>
                    <w:left w:val="none" w:sz="0" w:space="0" w:color="auto"/>
                    <w:bottom w:val="none" w:sz="0" w:space="0" w:color="auto"/>
                    <w:right w:val="none" w:sz="0" w:space="0" w:color="auto"/>
                  </w:divBdr>
                </w:div>
              </w:divsChild>
            </w:div>
            <w:div w:id="1469132362">
              <w:marLeft w:val="0"/>
              <w:marRight w:val="0"/>
              <w:marTop w:val="0"/>
              <w:marBottom w:val="0"/>
              <w:divBdr>
                <w:top w:val="none" w:sz="0" w:space="0" w:color="auto"/>
                <w:left w:val="none" w:sz="0" w:space="0" w:color="auto"/>
                <w:bottom w:val="none" w:sz="0" w:space="0" w:color="auto"/>
                <w:right w:val="none" w:sz="0" w:space="0" w:color="auto"/>
              </w:divBdr>
              <w:divsChild>
                <w:div w:id="1757634616">
                  <w:marLeft w:val="0"/>
                  <w:marRight w:val="0"/>
                  <w:marTop w:val="0"/>
                  <w:marBottom w:val="0"/>
                  <w:divBdr>
                    <w:top w:val="none" w:sz="0" w:space="0" w:color="auto"/>
                    <w:left w:val="none" w:sz="0" w:space="0" w:color="auto"/>
                    <w:bottom w:val="none" w:sz="0" w:space="0" w:color="auto"/>
                    <w:right w:val="none" w:sz="0" w:space="0" w:color="auto"/>
                  </w:divBdr>
                </w:div>
              </w:divsChild>
            </w:div>
            <w:div w:id="903374793">
              <w:marLeft w:val="0"/>
              <w:marRight w:val="0"/>
              <w:marTop w:val="0"/>
              <w:marBottom w:val="0"/>
              <w:divBdr>
                <w:top w:val="none" w:sz="0" w:space="0" w:color="auto"/>
                <w:left w:val="none" w:sz="0" w:space="0" w:color="auto"/>
                <w:bottom w:val="none" w:sz="0" w:space="0" w:color="auto"/>
                <w:right w:val="none" w:sz="0" w:space="0" w:color="auto"/>
              </w:divBdr>
              <w:divsChild>
                <w:div w:id="1816216559">
                  <w:marLeft w:val="0"/>
                  <w:marRight w:val="0"/>
                  <w:marTop w:val="0"/>
                  <w:marBottom w:val="0"/>
                  <w:divBdr>
                    <w:top w:val="none" w:sz="0" w:space="0" w:color="auto"/>
                    <w:left w:val="none" w:sz="0" w:space="0" w:color="auto"/>
                    <w:bottom w:val="none" w:sz="0" w:space="0" w:color="auto"/>
                    <w:right w:val="none" w:sz="0" w:space="0" w:color="auto"/>
                  </w:divBdr>
                </w:div>
              </w:divsChild>
            </w:div>
            <w:div w:id="1293438196">
              <w:marLeft w:val="0"/>
              <w:marRight w:val="0"/>
              <w:marTop w:val="0"/>
              <w:marBottom w:val="0"/>
              <w:divBdr>
                <w:top w:val="none" w:sz="0" w:space="0" w:color="auto"/>
                <w:left w:val="none" w:sz="0" w:space="0" w:color="auto"/>
                <w:bottom w:val="none" w:sz="0" w:space="0" w:color="auto"/>
                <w:right w:val="none" w:sz="0" w:space="0" w:color="auto"/>
              </w:divBdr>
              <w:divsChild>
                <w:div w:id="780684902">
                  <w:marLeft w:val="0"/>
                  <w:marRight w:val="0"/>
                  <w:marTop w:val="0"/>
                  <w:marBottom w:val="0"/>
                  <w:divBdr>
                    <w:top w:val="none" w:sz="0" w:space="0" w:color="auto"/>
                    <w:left w:val="none" w:sz="0" w:space="0" w:color="auto"/>
                    <w:bottom w:val="none" w:sz="0" w:space="0" w:color="auto"/>
                    <w:right w:val="none" w:sz="0" w:space="0" w:color="auto"/>
                  </w:divBdr>
                </w:div>
              </w:divsChild>
            </w:div>
            <w:div w:id="382484158">
              <w:marLeft w:val="0"/>
              <w:marRight w:val="0"/>
              <w:marTop w:val="0"/>
              <w:marBottom w:val="0"/>
              <w:divBdr>
                <w:top w:val="none" w:sz="0" w:space="0" w:color="auto"/>
                <w:left w:val="none" w:sz="0" w:space="0" w:color="auto"/>
                <w:bottom w:val="none" w:sz="0" w:space="0" w:color="auto"/>
                <w:right w:val="none" w:sz="0" w:space="0" w:color="auto"/>
              </w:divBdr>
              <w:divsChild>
                <w:div w:id="1429041234">
                  <w:marLeft w:val="0"/>
                  <w:marRight w:val="0"/>
                  <w:marTop w:val="0"/>
                  <w:marBottom w:val="0"/>
                  <w:divBdr>
                    <w:top w:val="none" w:sz="0" w:space="0" w:color="auto"/>
                    <w:left w:val="none" w:sz="0" w:space="0" w:color="auto"/>
                    <w:bottom w:val="none" w:sz="0" w:space="0" w:color="auto"/>
                    <w:right w:val="none" w:sz="0" w:space="0" w:color="auto"/>
                  </w:divBdr>
                </w:div>
              </w:divsChild>
            </w:div>
            <w:div w:id="316613052">
              <w:marLeft w:val="0"/>
              <w:marRight w:val="0"/>
              <w:marTop w:val="0"/>
              <w:marBottom w:val="0"/>
              <w:divBdr>
                <w:top w:val="none" w:sz="0" w:space="0" w:color="auto"/>
                <w:left w:val="none" w:sz="0" w:space="0" w:color="auto"/>
                <w:bottom w:val="none" w:sz="0" w:space="0" w:color="auto"/>
                <w:right w:val="none" w:sz="0" w:space="0" w:color="auto"/>
              </w:divBdr>
              <w:divsChild>
                <w:div w:id="282005872">
                  <w:marLeft w:val="0"/>
                  <w:marRight w:val="0"/>
                  <w:marTop w:val="0"/>
                  <w:marBottom w:val="0"/>
                  <w:divBdr>
                    <w:top w:val="none" w:sz="0" w:space="0" w:color="auto"/>
                    <w:left w:val="none" w:sz="0" w:space="0" w:color="auto"/>
                    <w:bottom w:val="none" w:sz="0" w:space="0" w:color="auto"/>
                    <w:right w:val="none" w:sz="0" w:space="0" w:color="auto"/>
                  </w:divBdr>
                </w:div>
              </w:divsChild>
            </w:div>
            <w:div w:id="548037289">
              <w:marLeft w:val="0"/>
              <w:marRight w:val="0"/>
              <w:marTop w:val="0"/>
              <w:marBottom w:val="0"/>
              <w:divBdr>
                <w:top w:val="none" w:sz="0" w:space="0" w:color="auto"/>
                <w:left w:val="none" w:sz="0" w:space="0" w:color="auto"/>
                <w:bottom w:val="none" w:sz="0" w:space="0" w:color="auto"/>
                <w:right w:val="none" w:sz="0" w:space="0" w:color="auto"/>
              </w:divBdr>
              <w:divsChild>
                <w:div w:id="1178422982">
                  <w:marLeft w:val="0"/>
                  <w:marRight w:val="0"/>
                  <w:marTop w:val="0"/>
                  <w:marBottom w:val="0"/>
                  <w:divBdr>
                    <w:top w:val="none" w:sz="0" w:space="0" w:color="auto"/>
                    <w:left w:val="none" w:sz="0" w:space="0" w:color="auto"/>
                    <w:bottom w:val="none" w:sz="0" w:space="0" w:color="auto"/>
                    <w:right w:val="none" w:sz="0" w:space="0" w:color="auto"/>
                  </w:divBdr>
                </w:div>
              </w:divsChild>
            </w:div>
            <w:div w:id="1535002648">
              <w:marLeft w:val="0"/>
              <w:marRight w:val="0"/>
              <w:marTop w:val="0"/>
              <w:marBottom w:val="0"/>
              <w:divBdr>
                <w:top w:val="none" w:sz="0" w:space="0" w:color="auto"/>
                <w:left w:val="none" w:sz="0" w:space="0" w:color="auto"/>
                <w:bottom w:val="none" w:sz="0" w:space="0" w:color="auto"/>
                <w:right w:val="none" w:sz="0" w:space="0" w:color="auto"/>
              </w:divBdr>
              <w:divsChild>
                <w:div w:id="181171824">
                  <w:marLeft w:val="0"/>
                  <w:marRight w:val="0"/>
                  <w:marTop w:val="0"/>
                  <w:marBottom w:val="0"/>
                  <w:divBdr>
                    <w:top w:val="none" w:sz="0" w:space="0" w:color="auto"/>
                    <w:left w:val="none" w:sz="0" w:space="0" w:color="auto"/>
                    <w:bottom w:val="none" w:sz="0" w:space="0" w:color="auto"/>
                    <w:right w:val="none" w:sz="0" w:space="0" w:color="auto"/>
                  </w:divBdr>
                </w:div>
              </w:divsChild>
            </w:div>
            <w:div w:id="78334961">
              <w:marLeft w:val="0"/>
              <w:marRight w:val="0"/>
              <w:marTop w:val="0"/>
              <w:marBottom w:val="0"/>
              <w:divBdr>
                <w:top w:val="none" w:sz="0" w:space="0" w:color="auto"/>
                <w:left w:val="none" w:sz="0" w:space="0" w:color="auto"/>
                <w:bottom w:val="none" w:sz="0" w:space="0" w:color="auto"/>
                <w:right w:val="none" w:sz="0" w:space="0" w:color="auto"/>
              </w:divBdr>
              <w:divsChild>
                <w:div w:id="1565145782">
                  <w:marLeft w:val="0"/>
                  <w:marRight w:val="0"/>
                  <w:marTop w:val="0"/>
                  <w:marBottom w:val="0"/>
                  <w:divBdr>
                    <w:top w:val="none" w:sz="0" w:space="0" w:color="auto"/>
                    <w:left w:val="none" w:sz="0" w:space="0" w:color="auto"/>
                    <w:bottom w:val="none" w:sz="0" w:space="0" w:color="auto"/>
                    <w:right w:val="none" w:sz="0" w:space="0" w:color="auto"/>
                  </w:divBdr>
                </w:div>
              </w:divsChild>
            </w:div>
            <w:div w:id="1340735522">
              <w:marLeft w:val="0"/>
              <w:marRight w:val="0"/>
              <w:marTop w:val="0"/>
              <w:marBottom w:val="0"/>
              <w:divBdr>
                <w:top w:val="none" w:sz="0" w:space="0" w:color="auto"/>
                <w:left w:val="none" w:sz="0" w:space="0" w:color="auto"/>
                <w:bottom w:val="none" w:sz="0" w:space="0" w:color="auto"/>
                <w:right w:val="none" w:sz="0" w:space="0" w:color="auto"/>
              </w:divBdr>
              <w:divsChild>
                <w:div w:id="1835680091">
                  <w:marLeft w:val="0"/>
                  <w:marRight w:val="0"/>
                  <w:marTop w:val="0"/>
                  <w:marBottom w:val="0"/>
                  <w:divBdr>
                    <w:top w:val="none" w:sz="0" w:space="0" w:color="auto"/>
                    <w:left w:val="none" w:sz="0" w:space="0" w:color="auto"/>
                    <w:bottom w:val="none" w:sz="0" w:space="0" w:color="auto"/>
                    <w:right w:val="none" w:sz="0" w:space="0" w:color="auto"/>
                  </w:divBdr>
                </w:div>
              </w:divsChild>
            </w:div>
            <w:div w:id="521938934">
              <w:marLeft w:val="0"/>
              <w:marRight w:val="0"/>
              <w:marTop w:val="0"/>
              <w:marBottom w:val="0"/>
              <w:divBdr>
                <w:top w:val="none" w:sz="0" w:space="0" w:color="auto"/>
                <w:left w:val="none" w:sz="0" w:space="0" w:color="auto"/>
                <w:bottom w:val="none" w:sz="0" w:space="0" w:color="auto"/>
                <w:right w:val="none" w:sz="0" w:space="0" w:color="auto"/>
              </w:divBdr>
              <w:divsChild>
                <w:div w:id="268633980">
                  <w:marLeft w:val="0"/>
                  <w:marRight w:val="0"/>
                  <w:marTop w:val="0"/>
                  <w:marBottom w:val="0"/>
                  <w:divBdr>
                    <w:top w:val="none" w:sz="0" w:space="0" w:color="auto"/>
                    <w:left w:val="none" w:sz="0" w:space="0" w:color="auto"/>
                    <w:bottom w:val="none" w:sz="0" w:space="0" w:color="auto"/>
                    <w:right w:val="none" w:sz="0" w:space="0" w:color="auto"/>
                  </w:divBdr>
                </w:div>
              </w:divsChild>
            </w:div>
            <w:div w:id="414716580">
              <w:marLeft w:val="0"/>
              <w:marRight w:val="0"/>
              <w:marTop w:val="0"/>
              <w:marBottom w:val="0"/>
              <w:divBdr>
                <w:top w:val="none" w:sz="0" w:space="0" w:color="auto"/>
                <w:left w:val="none" w:sz="0" w:space="0" w:color="auto"/>
                <w:bottom w:val="none" w:sz="0" w:space="0" w:color="auto"/>
                <w:right w:val="none" w:sz="0" w:space="0" w:color="auto"/>
              </w:divBdr>
              <w:divsChild>
                <w:div w:id="164708911">
                  <w:marLeft w:val="0"/>
                  <w:marRight w:val="0"/>
                  <w:marTop w:val="0"/>
                  <w:marBottom w:val="0"/>
                  <w:divBdr>
                    <w:top w:val="none" w:sz="0" w:space="0" w:color="auto"/>
                    <w:left w:val="none" w:sz="0" w:space="0" w:color="auto"/>
                    <w:bottom w:val="none" w:sz="0" w:space="0" w:color="auto"/>
                    <w:right w:val="none" w:sz="0" w:space="0" w:color="auto"/>
                  </w:divBdr>
                </w:div>
              </w:divsChild>
            </w:div>
            <w:div w:id="1637027806">
              <w:marLeft w:val="0"/>
              <w:marRight w:val="0"/>
              <w:marTop w:val="0"/>
              <w:marBottom w:val="0"/>
              <w:divBdr>
                <w:top w:val="none" w:sz="0" w:space="0" w:color="auto"/>
                <w:left w:val="none" w:sz="0" w:space="0" w:color="auto"/>
                <w:bottom w:val="none" w:sz="0" w:space="0" w:color="auto"/>
                <w:right w:val="none" w:sz="0" w:space="0" w:color="auto"/>
              </w:divBdr>
              <w:divsChild>
                <w:div w:id="684139111">
                  <w:marLeft w:val="0"/>
                  <w:marRight w:val="0"/>
                  <w:marTop w:val="0"/>
                  <w:marBottom w:val="0"/>
                  <w:divBdr>
                    <w:top w:val="none" w:sz="0" w:space="0" w:color="auto"/>
                    <w:left w:val="none" w:sz="0" w:space="0" w:color="auto"/>
                    <w:bottom w:val="none" w:sz="0" w:space="0" w:color="auto"/>
                    <w:right w:val="none" w:sz="0" w:space="0" w:color="auto"/>
                  </w:divBdr>
                </w:div>
              </w:divsChild>
            </w:div>
            <w:div w:id="1964336939">
              <w:marLeft w:val="0"/>
              <w:marRight w:val="0"/>
              <w:marTop w:val="0"/>
              <w:marBottom w:val="0"/>
              <w:divBdr>
                <w:top w:val="none" w:sz="0" w:space="0" w:color="auto"/>
                <w:left w:val="none" w:sz="0" w:space="0" w:color="auto"/>
                <w:bottom w:val="none" w:sz="0" w:space="0" w:color="auto"/>
                <w:right w:val="none" w:sz="0" w:space="0" w:color="auto"/>
              </w:divBdr>
              <w:divsChild>
                <w:div w:id="496111136">
                  <w:marLeft w:val="0"/>
                  <w:marRight w:val="0"/>
                  <w:marTop w:val="0"/>
                  <w:marBottom w:val="0"/>
                  <w:divBdr>
                    <w:top w:val="none" w:sz="0" w:space="0" w:color="auto"/>
                    <w:left w:val="none" w:sz="0" w:space="0" w:color="auto"/>
                    <w:bottom w:val="none" w:sz="0" w:space="0" w:color="auto"/>
                    <w:right w:val="none" w:sz="0" w:space="0" w:color="auto"/>
                  </w:divBdr>
                </w:div>
              </w:divsChild>
            </w:div>
            <w:div w:id="889654705">
              <w:marLeft w:val="0"/>
              <w:marRight w:val="0"/>
              <w:marTop w:val="0"/>
              <w:marBottom w:val="0"/>
              <w:divBdr>
                <w:top w:val="none" w:sz="0" w:space="0" w:color="auto"/>
                <w:left w:val="none" w:sz="0" w:space="0" w:color="auto"/>
                <w:bottom w:val="none" w:sz="0" w:space="0" w:color="auto"/>
                <w:right w:val="none" w:sz="0" w:space="0" w:color="auto"/>
              </w:divBdr>
              <w:divsChild>
                <w:div w:id="20953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9839">
          <w:marLeft w:val="0"/>
          <w:marRight w:val="0"/>
          <w:marTop w:val="0"/>
          <w:marBottom w:val="0"/>
          <w:divBdr>
            <w:top w:val="none" w:sz="0" w:space="0" w:color="auto"/>
            <w:left w:val="none" w:sz="0" w:space="0" w:color="auto"/>
            <w:bottom w:val="none" w:sz="0" w:space="0" w:color="auto"/>
            <w:right w:val="none" w:sz="0" w:space="0" w:color="auto"/>
          </w:divBdr>
          <w:divsChild>
            <w:div w:id="215244016">
              <w:marLeft w:val="0"/>
              <w:marRight w:val="0"/>
              <w:marTop w:val="0"/>
              <w:marBottom w:val="0"/>
              <w:divBdr>
                <w:top w:val="none" w:sz="0" w:space="0" w:color="auto"/>
                <w:left w:val="none" w:sz="0" w:space="0" w:color="auto"/>
                <w:bottom w:val="none" w:sz="0" w:space="0" w:color="auto"/>
                <w:right w:val="none" w:sz="0" w:space="0" w:color="auto"/>
              </w:divBdr>
              <w:divsChild>
                <w:div w:id="509486536">
                  <w:marLeft w:val="0"/>
                  <w:marRight w:val="0"/>
                  <w:marTop w:val="0"/>
                  <w:marBottom w:val="0"/>
                  <w:divBdr>
                    <w:top w:val="none" w:sz="0" w:space="0" w:color="auto"/>
                    <w:left w:val="none" w:sz="0" w:space="0" w:color="auto"/>
                    <w:bottom w:val="none" w:sz="0" w:space="0" w:color="auto"/>
                    <w:right w:val="none" w:sz="0" w:space="0" w:color="auto"/>
                  </w:divBdr>
                </w:div>
              </w:divsChild>
            </w:div>
            <w:div w:id="2066221740">
              <w:marLeft w:val="0"/>
              <w:marRight w:val="0"/>
              <w:marTop w:val="0"/>
              <w:marBottom w:val="0"/>
              <w:divBdr>
                <w:top w:val="none" w:sz="0" w:space="0" w:color="auto"/>
                <w:left w:val="none" w:sz="0" w:space="0" w:color="auto"/>
                <w:bottom w:val="none" w:sz="0" w:space="0" w:color="auto"/>
                <w:right w:val="none" w:sz="0" w:space="0" w:color="auto"/>
              </w:divBdr>
              <w:divsChild>
                <w:div w:id="764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00075">
          <w:marLeft w:val="0"/>
          <w:marRight w:val="0"/>
          <w:marTop w:val="0"/>
          <w:marBottom w:val="0"/>
          <w:divBdr>
            <w:top w:val="none" w:sz="0" w:space="0" w:color="auto"/>
            <w:left w:val="none" w:sz="0" w:space="0" w:color="auto"/>
            <w:bottom w:val="none" w:sz="0" w:space="0" w:color="auto"/>
            <w:right w:val="none" w:sz="0" w:space="0" w:color="auto"/>
          </w:divBdr>
          <w:divsChild>
            <w:div w:id="903179073">
              <w:marLeft w:val="0"/>
              <w:marRight w:val="0"/>
              <w:marTop w:val="0"/>
              <w:marBottom w:val="0"/>
              <w:divBdr>
                <w:top w:val="none" w:sz="0" w:space="0" w:color="auto"/>
                <w:left w:val="none" w:sz="0" w:space="0" w:color="auto"/>
                <w:bottom w:val="none" w:sz="0" w:space="0" w:color="auto"/>
                <w:right w:val="none" w:sz="0" w:space="0" w:color="auto"/>
              </w:divBdr>
              <w:divsChild>
                <w:div w:id="961502703">
                  <w:marLeft w:val="0"/>
                  <w:marRight w:val="0"/>
                  <w:marTop w:val="0"/>
                  <w:marBottom w:val="0"/>
                  <w:divBdr>
                    <w:top w:val="none" w:sz="0" w:space="0" w:color="auto"/>
                    <w:left w:val="none" w:sz="0" w:space="0" w:color="auto"/>
                    <w:bottom w:val="none" w:sz="0" w:space="0" w:color="auto"/>
                    <w:right w:val="none" w:sz="0" w:space="0" w:color="auto"/>
                  </w:divBdr>
                </w:div>
              </w:divsChild>
            </w:div>
            <w:div w:id="376930087">
              <w:marLeft w:val="0"/>
              <w:marRight w:val="0"/>
              <w:marTop w:val="0"/>
              <w:marBottom w:val="0"/>
              <w:divBdr>
                <w:top w:val="none" w:sz="0" w:space="0" w:color="auto"/>
                <w:left w:val="none" w:sz="0" w:space="0" w:color="auto"/>
                <w:bottom w:val="none" w:sz="0" w:space="0" w:color="auto"/>
                <w:right w:val="none" w:sz="0" w:space="0" w:color="auto"/>
              </w:divBdr>
              <w:divsChild>
                <w:div w:id="1099376019">
                  <w:marLeft w:val="0"/>
                  <w:marRight w:val="0"/>
                  <w:marTop w:val="0"/>
                  <w:marBottom w:val="0"/>
                  <w:divBdr>
                    <w:top w:val="none" w:sz="0" w:space="0" w:color="auto"/>
                    <w:left w:val="none" w:sz="0" w:space="0" w:color="auto"/>
                    <w:bottom w:val="none" w:sz="0" w:space="0" w:color="auto"/>
                    <w:right w:val="none" w:sz="0" w:space="0" w:color="auto"/>
                  </w:divBdr>
                </w:div>
              </w:divsChild>
            </w:div>
            <w:div w:id="102462305">
              <w:marLeft w:val="0"/>
              <w:marRight w:val="0"/>
              <w:marTop w:val="0"/>
              <w:marBottom w:val="0"/>
              <w:divBdr>
                <w:top w:val="none" w:sz="0" w:space="0" w:color="auto"/>
                <w:left w:val="none" w:sz="0" w:space="0" w:color="auto"/>
                <w:bottom w:val="none" w:sz="0" w:space="0" w:color="auto"/>
                <w:right w:val="none" w:sz="0" w:space="0" w:color="auto"/>
              </w:divBdr>
              <w:divsChild>
                <w:div w:id="846671402">
                  <w:marLeft w:val="0"/>
                  <w:marRight w:val="0"/>
                  <w:marTop w:val="0"/>
                  <w:marBottom w:val="0"/>
                  <w:divBdr>
                    <w:top w:val="none" w:sz="0" w:space="0" w:color="auto"/>
                    <w:left w:val="none" w:sz="0" w:space="0" w:color="auto"/>
                    <w:bottom w:val="none" w:sz="0" w:space="0" w:color="auto"/>
                    <w:right w:val="none" w:sz="0" w:space="0" w:color="auto"/>
                  </w:divBdr>
                </w:div>
              </w:divsChild>
            </w:div>
            <w:div w:id="1316686272">
              <w:marLeft w:val="0"/>
              <w:marRight w:val="0"/>
              <w:marTop w:val="0"/>
              <w:marBottom w:val="0"/>
              <w:divBdr>
                <w:top w:val="none" w:sz="0" w:space="0" w:color="auto"/>
                <w:left w:val="none" w:sz="0" w:space="0" w:color="auto"/>
                <w:bottom w:val="none" w:sz="0" w:space="0" w:color="auto"/>
                <w:right w:val="none" w:sz="0" w:space="0" w:color="auto"/>
              </w:divBdr>
              <w:divsChild>
                <w:div w:id="1749814158">
                  <w:marLeft w:val="0"/>
                  <w:marRight w:val="0"/>
                  <w:marTop w:val="0"/>
                  <w:marBottom w:val="0"/>
                  <w:divBdr>
                    <w:top w:val="none" w:sz="0" w:space="0" w:color="auto"/>
                    <w:left w:val="none" w:sz="0" w:space="0" w:color="auto"/>
                    <w:bottom w:val="none" w:sz="0" w:space="0" w:color="auto"/>
                    <w:right w:val="none" w:sz="0" w:space="0" w:color="auto"/>
                  </w:divBdr>
                </w:div>
              </w:divsChild>
            </w:div>
            <w:div w:id="1571387764">
              <w:marLeft w:val="0"/>
              <w:marRight w:val="0"/>
              <w:marTop w:val="0"/>
              <w:marBottom w:val="0"/>
              <w:divBdr>
                <w:top w:val="none" w:sz="0" w:space="0" w:color="auto"/>
                <w:left w:val="none" w:sz="0" w:space="0" w:color="auto"/>
                <w:bottom w:val="none" w:sz="0" w:space="0" w:color="auto"/>
                <w:right w:val="none" w:sz="0" w:space="0" w:color="auto"/>
              </w:divBdr>
              <w:divsChild>
                <w:div w:id="395199805">
                  <w:marLeft w:val="0"/>
                  <w:marRight w:val="0"/>
                  <w:marTop w:val="0"/>
                  <w:marBottom w:val="0"/>
                  <w:divBdr>
                    <w:top w:val="none" w:sz="0" w:space="0" w:color="auto"/>
                    <w:left w:val="none" w:sz="0" w:space="0" w:color="auto"/>
                    <w:bottom w:val="none" w:sz="0" w:space="0" w:color="auto"/>
                    <w:right w:val="none" w:sz="0" w:space="0" w:color="auto"/>
                  </w:divBdr>
                </w:div>
              </w:divsChild>
            </w:div>
            <w:div w:id="1061051692">
              <w:marLeft w:val="0"/>
              <w:marRight w:val="0"/>
              <w:marTop w:val="0"/>
              <w:marBottom w:val="0"/>
              <w:divBdr>
                <w:top w:val="none" w:sz="0" w:space="0" w:color="auto"/>
                <w:left w:val="none" w:sz="0" w:space="0" w:color="auto"/>
                <w:bottom w:val="none" w:sz="0" w:space="0" w:color="auto"/>
                <w:right w:val="none" w:sz="0" w:space="0" w:color="auto"/>
              </w:divBdr>
              <w:divsChild>
                <w:div w:id="2022705371">
                  <w:marLeft w:val="0"/>
                  <w:marRight w:val="0"/>
                  <w:marTop w:val="0"/>
                  <w:marBottom w:val="0"/>
                  <w:divBdr>
                    <w:top w:val="none" w:sz="0" w:space="0" w:color="auto"/>
                    <w:left w:val="none" w:sz="0" w:space="0" w:color="auto"/>
                    <w:bottom w:val="none" w:sz="0" w:space="0" w:color="auto"/>
                    <w:right w:val="none" w:sz="0" w:space="0" w:color="auto"/>
                  </w:divBdr>
                </w:div>
              </w:divsChild>
            </w:div>
            <w:div w:id="810900769">
              <w:marLeft w:val="0"/>
              <w:marRight w:val="0"/>
              <w:marTop w:val="0"/>
              <w:marBottom w:val="0"/>
              <w:divBdr>
                <w:top w:val="none" w:sz="0" w:space="0" w:color="auto"/>
                <w:left w:val="none" w:sz="0" w:space="0" w:color="auto"/>
                <w:bottom w:val="none" w:sz="0" w:space="0" w:color="auto"/>
                <w:right w:val="none" w:sz="0" w:space="0" w:color="auto"/>
              </w:divBdr>
              <w:divsChild>
                <w:div w:id="178323550">
                  <w:marLeft w:val="0"/>
                  <w:marRight w:val="0"/>
                  <w:marTop w:val="0"/>
                  <w:marBottom w:val="0"/>
                  <w:divBdr>
                    <w:top w:val="none" w:sz="0" w:space="0" w:color="auto"/>
                    <w:left w:val="none" w:sz="0" w:space="0" w:color="auto"/>
                    <w:bottom w:val="none" w:sz="0" w:space="0" w:color="auto"/>
                    <w:right w:val="none" w:sz="0" w:space="0" w:color="auto"/>
                  </w:divBdr>
                </w:div>
              </w:divsChild>
            </w:div>
            <w:div w:id="1408653329">
              <w:marLeft w:val="0"/>
              <w:marRight w:val="0"/>
              <w:marTop w:val="0"/>
              <w:marBottom w:val="0"/>
              <w:divBdr>
                <w:top w:val="none" w:sz="0" w:space="0" w:color="auto"/>
                <w:left w:val="none" w:sz="0" w:space="0" w:color="auto"/>
                <w:bottom w:val="none" w:sz="0" w:space="0" w:color="auto"/>
                <w:right w:val="none" w:sz="0" w:space="0" w:color="auto"/>
              </w:divBdr>
              <w:divsChild>
                <w:div w:id="1334072268">
                  <w:marLeft w:val="0"/>
                  <w:marRight w:val="0"/>
                  <w:marTop w:val="0"/>
                  <w:marBottom w:val="0"/>
                  <w:divBdr>
                    <w:top w:val="none" w:sz="0" w:space="0" w:color="auto"/>
                    <w:left w:val="none" w:sz="0" w:space="0" w:color="auto"/>
                    <w:bottom w:val="none" w:sz="0" w:space="0" w:color="auto"/>
                    <w:right w:val="none" w:sz="0" w:space="0" w:color="auto"/>
                  </w:divBdr>
                </w:div>
              </w:divsChild>
            </w:div>
            <w:div w:id="1876189595">
              <w:marLeft w:val="0"/>
              <w:marRight w:val="0"/>
              <w:marTop w:val="0"/>
              <w:marBottom w:val="0"/>
              <w:divBdr>
                <w:top w:val="none" w:sz="0" w:space="0" w:color="auto"/>
                <w:left w:val="none" w:sz="0" w:space="0" w:color="auto"/>
                <w:bottom w:val="none" w:sz="0" w:space="0" w:color="auto"/>
                <w:right w:val="none" w:sz="0" w:space="0" w:color="auto"/>
              </w:divBdr>
              <w:divsChild>
                <w:div w:id="903494269">
                  <w:marLeft w:val="0"/>
                  <w:marRight w:val="0"/>
                  <w:marTop w:val="0"/>
                  <w:marBottom w:val="0"/>
                  <w:divBdr>
                    <w:top w:val="none" w:sz="0" w:space="0" w:color="auto"/>
                    <w:left w:val="none" w:sz="0" w:space="0" w:color="auto"/>
                    <w:bottom w:val="none" w:sz="0" w:space="0" w:color="auto"/>
                    <w:right w:val="none" w:sz="0" w:space="0" w:color="auto"/>
                  </w:divBdr>
                </w:div>
                <w:div w:id="1490293978">
                  <w:marLeft w:val="0"/>
                  <w:marRight w:val="0"/>
                  <w:marTop w:val="0"/>
                  <w:marBottom w:val="0"/>
                  <w:divBdr>
                    <w:top w:val="none" w:sz="0" w:space="0" w:color="auto"/>
                    <w:left w:val="none" w:sz="0" w:space="0" w:color="auto"/>
                    <w:bottom w:val="none" w:sz="0" w:space="0" w:color="auto"/>
                    <w:right w:val="none" w:sz="0" w:space="0" w:color="auto"/>
                  </w:divBdr>
                </w:div>
              </w:divsChild>
            </w:div>
            <w:div w:id="1495024317">
              <w:marLeft w:val="0"/>
              <w:marRight w:val="0"/>
              <w:marTop w:val="0"/>
              <w:marBottom w:val="0"/>
              <w:divBdr>
                <w:top w:val="none" w:sz="0" w:space="0" w:color="auto"/>
                <w:left w:val="none" w:sz="0" w:space="0" w:color="auto"/>
                <w:bottom w:val="none" w:sz="0" w:space="0" w:color="auto"/>
                <w:right w:val="none" w:sz="0" w:space="0" w:color="auto"/>
              </w:divBdr>
              <w:divsChild>
                <w:div w:id="420807382">
                  <w:marLeft w:val="0"/>
                  <w:marRight w:val="0"/>
                  <w:marTop w:val="0"/>
                  <w:marBottom w:val="0"/>
                  <w:divBdr>
                    <w:top w:val="none" w:sz="0" w:space="0" w:color="auto"/>
                    <w:left w:val="none" w:sz="0" w:space="0" w:color="auto"/>
                    <w:bottom w:val="none" w:sz="0" w:space="0" w:color="auto"/>
                    <w:right w:val="none" w:sz="0" w:space="0" w:color="auto"/>
                  </w:divBdr>
                </w:div>
              </w:divsChild>
            </w:div>
            <w:div w:id="1729765494">
              <w:marLeft w:val="0"/>
              <w:marRight w:val="0"/>
              <w:marTop w:val="0"/>
              <w:marBottom w:val="0"/>
              <w:divBdr>
                <w:top w:val="none" w:sz="0" w:space="0" w:color="auto"/>
                <w:left w:val="none" w:sz="0" w:space="0" w:color="auto"/>
                <w:bottom w:val="none" w:sz="0" w:space="0" w:color="auto"/>
                <w:right w:val="none" w:sz="0" w:space="0" w:color="auto"/>
              </w:divBdr>
              <w:divsChild>
                <w:div w:id="1457795065">
                  <w:marLeft w:val="0"/>
                  <w:marRight w:val="0"/>
                  <w:marTop w:val="0"/>
                  <w:marBottom w:val="0"/>
                  <w:divBdr>
                    <w:top w:val="none" w:sz="0" w:space="0" w:color="auto"/>
                    <w:left w:val="none" w:sz="0" w:space="0" w:color="auto"/>
                    <w:bottom w:val="none" w:sz="0" w:space="0" w:color="auto"/>
                    <w:right w:val="none" w:sz="0" w:space="0" w:color="auto"/>
                  </w:divBdr>
                </w:div>
              </w:divsChild>
            </w:div>
            <w:div w:id="155267636">
              <w:marLeft w:val="0"/>
              <w:marRight w:val="0"/>
              <w:marTop w:val="0"/>
              <w:marBottom w:val="0"/>
              <w:divBdr>
                <w:top w:val="none" w:sz="0" w:space="0" w:color="auto"/>
                <w:left w:val="none" w:sz="0" w:space="0" w:color="auto"/>
                <w:bottom w:val="none" w:sz="0" w:space="0" w:color="auto"/>
                <w:right w:val="none" w:sz="0" w:space="0" w:color="auto"/>
              </w:divBdr>
              <w:divsChild>
                <w:div w:id="1628202805">
                  <w:marLeft w:val="0"/>
                  <w:marRight w:val="0"/>
                  <w:marTop w:val="0"/>
                  <w:marBottom w:val="0"/>
                  <w:divBdr>
                    <w:top w:val="none" w:sz="0" w:space="0" w:color="auto"/>
                    <w:left w:val="none" w:sz="0" w:space="0" w:color="auto"/>
                    <w:bottom w:val="none" w:sz="0" w:space="0" w:color="auto"/>
                    <w:right w:val="none" w:sz="0" w:space="0" w:color="auto"/>
                  </w:divBdr>
                </w:div>
              </w:divsChild>
            </w:div>
            <w:div w:id="1682471557">
              <w:marLeft w:val="0"/>
              <w:marRight w:val="0"/>
              <w:marTop w:val="0"/>
              <w:marBottom w:val="0"/>
              <w:divBdr>
                <w:top w:val="none" w:sz="0" w:space="0" w:color="auto"/>
                <w:left w:val="none" w:sz="0" w:space="0" w:color="auto"/>
                <w:bottom w:val="none" w:sz="0" w:space="0" w:color="auto"/>
                <w:right w:val="none" w:sz="0" w:space="0" w:color="auto"/>
              </w:divBdr>
              <w:divsChild>
                <w:div w:id="19867964">
                  <w:marLeft w:val="0"/>
                  <w:marRight w:val="0"/>
                  <w:marTop w:val="0"/>
                  <w:marBottom w:val="0"/>
                  <w:divBdr>
                    <w:top w:val="none" w:sz="0" w:space="0" w:color="auto"/>
                    <w:left w:val="none" w:sz="0" w:space="0" w:color="auto"/>
                    <w:bottom w:val="none" w:sz="0" w:space="0" w:color="auto"/>
                    <w:right w:val="none" w:sz="0" w:space="0" w:color="auto"/>
                  </w:divBdr>
                </w:div>
              </w:divsChild>
            </w:div>
            <w:div w:id="357392401">
              <w:marLeft w:val="0"/>
              <w:marRight w:val="0"/>
              <w:marTop w:val="0"/>
              <w:marBottom w:val="0"/>
              <w:divBdr>
                <w:top w:val="none" w:sz="0" w:space="0" w:color="auto"/>
                <w:left w:val="none" w:sz="0" w:space="0" w:color="auto"/>
                <w:bottom w:val="none" w:sz="0" w:space="0" w:color="auto"/>
                <w:right w:val="none" w:sz="0" w:space="0" w:color="auto"/>
              </w:divBdr>
              <w:divsChild>
                <w:div w:id="2004968739">
                  <w:marLeft w:val="0"/>
                  <w:marRight w:val="0"/>
                  <w:marTop w:val="0"/>
                  <w:marBottom w:val="0"/>
                  <w:divBdr>
                    <w:top w:val="none" w:sz="0" w:space="0" w:color="auto"/>
                    <w:left w:val="none" w:sz="0" w:space="0" w:color="auto"/>
                    <w:bottom w:val="none" w:sz="0" w:space="0" w:color="auto"/>
                    <w:right w:val="none" w:sz="0" w:space="0" w:color="auto"/>
                  </w:divBdr>
                </w:div>
              </w:divsChild>
            </w:div>
            <w:div w:id="320618430">
              <w:marLeft w:val="0"/>
              <w:marRight w:val="0"/>
              <w:marTop w:val="0"/>
              <w:marBottom w:val="0"/>
              <w:divBdr>
                <w:top w:val="none" w:sz="0" w:space="0" w:color="auto"/>
                <w:left w:val="none" w:sz="0" w:space="0" w:color="auto"/>
                <w:bottom w:val="none" w:sz="0" w:space="0" w:color="auto"/>
                <w:right w:val="none" w:sz="0" w:space="0" w:color="auto"/>
              </w:divBdr>
              <w:divsChild>
                <w:div w:id="399132224">
                  <w:marLeft w:val="0"/>
                  <w:marRight w:val="0"/>
                  <w:marTop w:val="0"/>
                  <w:marBottom w:val="0"/>
                  <w:divBdr>
                    <w:top w:val="none" w:sz="0" w:space="0" w:color="auto"/>
                    <w:left w:val="none" w:sz="0" w:space="0" w:color="auto"/>
                    <w:bottom w:val="none" w:sz="0" w:space="0" w:color="auto"/>
                    <w:right w:val="none" w:sz="0" w:space="0" w:color="auto"/>
                  </w:divBdr>
                </w:div>
              </w:divsChild>
            </w:div>
            <w:div w:id="790438390">
              <w:marLeft w:val="0"/>
              <w:marRight w:val="0"/>
              <w:marTop w:val="0"/>
              <w:marBottom w:val="0"/>
              <w:divBdr>
                <w:top w:val="none" w:sz="0" w:space="0" w:color="auto"/>
                <w:left w:val="none" w:sz="0" w:space="0" w:color="auto"/>
                <w:bottom w:val="none" w:sz="0" w:space="0" w:color="auto"/>
                <w:right w:val="none" w:sz="0" w:space="0" w:color="auto"/>
              </w:divBdr>
              <w:divsChild>
                <w:div w:id="30958020">
                  <w:marLeft w:val="0"/>
                  <w:marRight w:val="0"/>
                  <w:marTop w:val="0"/>
                  <w:marBottom w:val="0"/>
                  <w:divBdr>
                    <w:top w:val="none" w:sz="0" w:space="0" w:color="auto"/>
                    <w:left w:val="none" w:sz="0" w:space="0" w:color="auto"/>
                    <w:bottom w:val="none" w:sz="0" w:space="0" w:color="auto"/>
                    <w:right w:val="none" w:sz="0" w:space="0" w:color="auto"/>
                  </w:divBdr>
                </w:div>
              </w:divsChild>
            </w:div>
            <w:div w:id="563878352">
              <w:marLeft w:val="0"/>
              <w:marRight w:val="0"/>
              <w:marTop w:val="0"/>
              <w:marBottom w:val="0"/>
              <w:divBdr>
                <w:top w:val="none" w:sz="0" w:space="0" w:color="auto"/>
                <w:left w:val="none" w:sz="0" w:space="0" w:color="auto"/>
                <w:bottom w:val="none" w:sz="0" w:space="0" w:color="auto"/>
                <w:right w:val="none" w:sz="0" w:space="0" w:color="auto"/>
              </w:divBdr>
              <w:divsChild>
                <w:div w:id="1612974135">
                  <w:marLeft w:val="0"/>
                  <w:marRight w:val="0"/>
                  <w:marTop w:val="0"/>
                  <w:marBottom w:val="0"/>
                  <w:divBdr>
                    <w:top w:val="none" w:sz="0" w:space="0" w:color="auto"/>
                    <w:left w:val="none" w:sz="0" w:space="0" w:color="auto"/>
                    <w:bottom w:val="none" w:sz="0" w:space="0" w:color="auto"/>
                    <w:right w:val="none" w:sz="0" w:space="0" w:color="auto"/>
                  </w:divBdr>
                </w:div>
              </w:divsChild>
            </w:div>
            <w:div w:id="1895659678">
              <w:marLeft w:val="0"/>
              <w:marRight w:val="0"/>
              <w:marTop w:val="0"/>
              <w:marBottom w:val="0"/>
              <w:divBdr>
                <w:top w:val="none" w:sz="0" w:space="0" w:color="auto"/>
                <w:left w:val="none" w:sz="0" w:space="0" w:color="auto"/>
                <w:bottom w:val="none" w:sz="0" w:space="0" w:color="auto"/>
                <w:right w:val="none" w:sz="0" w:space="0" w:color="auto"/>
              </w:divBdr>
              <w:divsChild>
                <w:div w:id="1315257361">
                  <w:marLeft w:val="0"/>
                  <w:marRight w:val="0"/>
                  <w:marTop w:val="0"/>
                  <w:marBottom w:val="0"/>
                  <w:divBdr>
                    <w:top w:val="none" w:sz="0" w:space="0" w:color="auto"/>
                    <w:left w:val="none" w:sz="0" w:space="0" w:color="auto"/>
                    <w:bottom w:val="none" w:sz="0" w:space="0" w:color="auto"/>
                    <w:right w:val="none" w:sz="0" w:space="0" w:color="auto"/>
                  </w:divBdr>
                </w:div>
              </w:divsChild>
            </w:div>
            <w:div w:id="1445265548">
              <w:marLeft w:val="0"/>
              <w:marRight w:val="0"/>
              <w:marTop w:val="0"/>
              <w:marBottom w:val="0"/>
              <w:divBdr>
                <w:top w:val="none" w:sz="0" w:space="0" w:color="auto"/>
                <w:left w:val="none" w:sz="0" w:space="0" w:color="auto"/>
                <w:bottom w:val="none" w:sz="0" w:space="0" w:color="auto"/>
                <w:right w:val="none" w:sz="0" w:space="0" w:color="auto"/>
              </w:divBdr>
              <w:divsChild>
                <w:div w:id="2061632051">
                  <w:marLeft w:val="0"/>
                  <w:marRight w:val="0"/>
                  <w:marTop w:val="0"/>
                  <w:marBottom w:val="0"/>
                  <w:divBdr>
                    <w:top w:val="none" w:sz="0" w:space="0" w:color="auto"/>
                    <w:left w:val="none" w:sz="0" w:space="0" w:color="auto"/>
                    <w:bottom w:val="none" w:sz="0" w:space="0" w:color="auto"/>
                    <w:right w:val="none" w:sz="0" w:space="0" w:color="auto"/>
                  </w:divBdr>
                </w:div>
              </w:divsChild>
            </w:div>
            <w:div w:id="1553692227">
              <w:marLeft w:val="0"/>
              <w:marRight w:val="0"/>
              <w:marTop w:val="0"/>
              <w:marBottom w:val="0"/>
              <w:divBdr>
                <w:top w:val="none" w:sz="0" w:space="0" w:color="auto"/>
                <w:left w:val="none" w:sz="0" w:space="0" w:color="auto"/>
                <w:bottom w:val="none" w:sz="0" w:space="0" w:color="auto"/>
                <w:right w:val="none" w:sz="0" w:space="0" w:color="auto"/>
              </w:divBdr>
              <w:divsChild>
                <w:div w:id="112869897">
                  <w:marLeft w:val="0"/>
                  <w:marRight w:val="0"/>
                  <w:marTop w:val="0"/>
                  <w:marBottom w:val="0"/>
                  <w:divBdr>
                    <w:top w:val="none" w:sz="0" w:space="0" w:color="auto"/>
                    <w:left w:val="none" w:sz="0" w:space="0" w:color="auto"/>
                    <w:bottom w:val="none" w:sz="0" w:space="0" w:color="auto"/>
                    <w:right w:val="none" w:sz="0" w:space="0" w:color="auto"/>
                  </w:divBdr>
                </w:div>
              </w:divsChild>
            </w:div>
            <w:div w:id="1591426382">
              <w:marLeft w:val="0"/>
              <w:marRight w:val="0"/>
              <w:marTop w:val="0"/>
              <w:marBottom w:val="0"/>
              <w:divBdr>
                <w:top w:val="none" w:sz="0" w:space="0" w:color="auto"/>
                <w:left w:val="none" w:sz="0" w:space="0" w:color="auto"/>
                <w:bottom w:val="none" w:sz="0" w:space="0" w:color="auto"/>
                <w:right w:val="none" w:sz="0" w:space="0" w:color="auto"/>
              </w:divBdr>
              <w:divsChild>
                <w:div w:id="577401326">
                  <w:marLeft w:val="0"/>
                  <w:marRight w:val="0"/>
                  <w:marTop w:val="0"/>
                  <w:marBottom w:val="0"/>
                  <w:divBdr>
                    <w:top w:val="none" w:sz="0" w:space="0" w:color="auto"/>
                    <w:left w:val="none" w:sz="0" w:space="0" w:color="auto"/>
                    <w:bottom w:val="none" w:sz="0" w:space="0" w:color="auto"/>
                    <w:right w:val="none" w:sz="0" w:space="0" w:color="auto"/>
                  </w:divBdr>
                </w:div>
              </w:divsChild>
            </w:div>
            <w:div w:id="772481442">
              <w:marLeft w:val="0"/>
              <w:marRight w:val="0"/>
              <w:marTop w:val="0"/>
              <w:marBottom w:val="0"/>
              <w:divBdr>
                <w:top w:val="none" w:sz="0" w:space="0" w:color="auto"/>
                <w:left w:val="none" w:sz="0" w:space="0" w:color="auto"/>
                <w:bottom w:val="none" w:sz="0" w:space="0" w:color="auto"/>
                <w:right w:val="none" w:sz="0" w:space="0" w:color="auto"/>
              </w:divBdr>
              <w:divsChild>
                <w:div w:id="76562528">
                  <w:marLeft w:val="0"/>
                  <w:marRight w:val="0"/>
                  <w:marTop w:val="0"/>
                  <w:marBottom w:val="0"/>
                  <w:divBdr>
                    <w:top w:val="none" w:sz="0" w:space="0" w:color="auto"/>
                    <w:left w:val="none" w:sz="0" w:space="0" w:color="auto"/>
                    <w:bottom w:val="none" w:sz="0" w:space="0" w:color="auto"/>
                    <w:right w:val="none" w:sz="0" w:space="0" w:color="auto"/>
                  </w:divBdr>
                </w:div>
              </w:divsChild>
            </w:div>
            <w:div w:id="1030960155">
              <w:marLeft w:val="0"/>
              <w:marRight w:val="0"/>
              <w:marTop w:val="0"/>
              <w:marBottom w:val="0"/>
              <w:divBdr>
                <w:top w:val="none" w:sz="0" w:space="0" w:color="auto"/>
                <w:left w:val="none" w:sz="0" w:space="0" w:color="auto"/>
                <w:bottom w:val="none" w:sz="0" w:space="0" w:color="auto"/>
                <w:right w:val="none" w:sz="0" w:space="0" w:color="auto"/>
              </w:divBdr>
              <w:divsChild>
                <w:div w:id="1572082134">
                  <w:marLeft w:val="0"/>
                  <w:marRight w:val="0"/>
                  <w:marTop w:val="0"/>
                  <w:marBottom w:val="0"/>
                  <w:divBdr>
                    <w:top w:val="none" w:sz="0" w:space="0" w:color="auto"/>
                    <w:left w:val="none" w:sz="0" w:space="0" w:color="auto"/>
                    <w:bottom w:val="none" w:sz="0" w:space="0" w:color="auto"/>
                    <w:right w:val="none" w:sz="0" w:space="0" w:color="auto"/>
                  </w:divBdr>
                </w:div>
              </w:divsChild>
            </w:div>
            <w:div w:id="39591994">
              <w:marLeft w:val="0"/>
              <w:marRight w:val="0"/>
              <w:marTop w:val="0"/>
              <w:marBottom w:val="0"/>
              <w:divBdr>
                <w:top w:val="none" w:sz="0" w:space="0" w:color="auto"/>
                <w:left w:val="none" w:sz="0" w:space="0" w:color="auto"/>
                <w:bottom w:val="none" w:sz="0" w:space="0" w:color="auto"/>
                <w:right w:val="none" w:sz="0" w:space="0" w:color="auto"/>
              </w:divBdr>
              <w:divsChild>
                <w:div w:id="2021740923">
                  <w:marLeft w:val="0"/>
                  <w:marRight w:val="0"/>
                  <w:marTop w:val="0"/>
                  <w:marBottom w:val="0"/>
                  <w:divBdr>
                    <w:top w:val="none" w:sz="0" w:space="0" w:color="auto"/>
                    <w:left w:val="none" w:sz="0" w:space="0" w:color="auto"/>
                    <w:bottom w:val="none" w:sz="0" w:space="0" w:color="auto"/>
                    <w:right w:val="none" w:sz="0" w:space="0" w:color="auto"/>
                  </w:divBdr>
                </w:div>
              </w:divsChild>
            </w:div>
            <w:div w:id="1392343780">
              <w:marLeft w:val="0"/>
              <w:marRight w:val="0"/>
              <w:marTop w:val="0"/>
              <w:marBottom w:val="0"/>
              <w:divBdr>
                <w:top w:val="none" w:sz="0" w:space="0" w:color="auto"/>
                <w:left w:val="none" w:sz="0" w:space="0" w:color="auto"/>
                <w:bottom w:val="none" w:sz="0" w:space="0" w:color="auto"/>
                <w:right w:val="none" w:sz="0" w:space="0" w:color="auto"/>
              </w:divBdr>
              <w:divsChild>
                <w:div w:id="14740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1972">
          <w:marLeft w:val="0"/>
          <w:marRight w:val="0"/>
          <w:marTop w:val="0"/>
          <w:marBottom w:val="0"/>
          <w:divBdr>
            <w:top w:val="none" w:sz="0" w:space="0" w:color="auto"/>
            <w:left w:val="none" w:sz="0" w:space="0" w:color="auto"/>
            <w:bottom w:val="none" w:sz="0" w:space="0" w:color="auto"/>
            <w:right w:val="none" w:sz="0" w:space="0" w:color="auto"/>
          </w:divBdr>
          <w:divsChild>
            <w:div w:id="383452029">
              <w:marLeft w:val="0"/>
              <w:marRight w:val="0"/>
              <w:marTop w:val="0"/>
              <w:marBottom w:val="0"/>
              <w:divBdr>
                <w:top w:val="none" w:sz="0" w:space="0" w:color="auto"/>
                <w:left w:val="none" w:sz="0" w:space="0" w:color="auto"/>
                <w:bottom w:val="none" w:sz="0" w:space="0" w:color="auto"/>
                <w:right w:val="none" w:sz="0" w:space="0" w:color="auto"/>
              </w:divBdr>
              <w:divsChild>
                <w:div w:id="1950429715">
                  <w:marLeft w:val="0"/>
                  <w:marRight w:val="0"/>
                  <w:marTop w:val="0"/>
                  <w:marBottom w:val="0"/>
                  <w:divBdr>
                    <w:top w:val="none" w:sz="0" w:space="0" w:color="auto"/>
                    <w:left w:val="none" w:sz="0" w:space="0" w:color="auto"/>
                    <w:bottom w:val="none" w:sz="0" w:space="0" w:color="auto"/>
                    <w:right w:val="none" w:sz="0" w:space="0" w:color="auto"/>
                  </w:divBdr>
                </w:div>
              </w:divsChild>
            </w:div>
            <w:div w:id="908923658">
              <w:marLeft w:val="0"/>
              <w:marRight w:val="0"/>
              <w:marTop w:val="0"/>
              <w:marBottom w:val="0"/>
              <w:divBdr>
                <w:top w:val="none" w:sz="0" w:space="0" w:color="auto"/>
                <w:left w:val="none" w:sz="0" w:space="0" w:color="auto"/>
                <w:bottom w:val="none" w:sz="0" w:space="0" w:color="auto"/>
                <w:right w:val="none" w:sz="0" w:space="0" w:color="auto"/>
              </w:divBdr>
              <w:divsChild>
                <w:div w:id="295179446">
                  <w:marLeft w:val="0"/>
                  <w:marRight w:val="0"/>
                  <w:marTop w:val="0"/>
                  <w:marBottom w:val="0"/>
                  <w:divBdr>
                    <w:top w:val="none" w:sz="0" w:space="0" w:color="auto"/>
                    <w:left w:val="none" w:sz="0" w:space="0" w:color="auto"/>
                    <w:bottom w:val="none" w:sz="0" w:space="0" w:color="auto"/>
                    <w:right w:val="none" w:sz="0" w:space="0" w:color="auto"/>
                  </w:divBdr>
                  <w:divsChild>
                    <w:div w:id="1435516506">
                      <w:marLeft w:val="0"/>
                      <w:marRight w:val="0"/>
                      <w:marTop w:val="0"/>
                      <w:marBottom w:val="0"/>
                      <w:divBdr>
                        <w:top w:val="none" w:sz="0" w:space="0" w:color="auto"/>
                        <w:left w:val="none" w:sz="0" w:space="0" w:color="auto"/>
                        <w:bottom w:val="none" w:sz="0" w:space="0" w:color="auto"/>
                        <w:right w:val="none" w:sz="0" w:space="0" w:color="auto"/>
                      </w:divBdr>
                    </w:div>
                  </w:divsChild>
                </w:div>
                <w:div w:id="1128549936">
                  <w:marLeft w:val="0"/>
                  <w:marRight w:val="0"/>
                  <w:marTop w:val="0"/>
                  <w:marBottom w:val="0"/>
                  <w:divBdr>
                    <w:top w:val="none" w:sz="0" w:space="0" w:color="auto"/>
                    <w:left w:val="none" w:sz="0" w:space="0" w:color="auto"/>
                    <w:bottom w:val="none" w:sz="0" w:space="0" w:color="auto"/>
                    <w:right w:val="none" w:sz="0" w:space="0" w:color="auto"/>
                  </w:divBdr>
                  <w:divsChild>
                    <w:div w:id="101998177">
                      <w:marLeft w:val="0"/>
                      <w:marRight w:val="0"/>
                      <w:marTop w:val="0"/>
                      <w:marBottom w:val="0"/>
                      <w:divBdr>
                        <w:top w:val="none" w:sz="0" w:space="0" w:color="auto"/>
                        <w:left w:val="none" w:sz="0" w:space="0" w:color="auto"/>
                        <w:bottom w:val="none" w:sz="0" w:space="0" w:color="auto"/>
                        <w:right w:val="none" w:sz="0" w:space="0" w:color="auto"/>
                      </w:divBdr>
                    </w:div>
                  </w:divsChild>
                </w:div>
                <w:div w:id="1838114681">
                  <w:marLeft w:val="0"/>
                  <w:marRight w:val="0"/>
                  <w:marTop w:val="0"/>
                  <w:marBottom w:val="0"/>
                  <w:divBdr>
                    <w:top w:val="none" w:sz="0" w:space="0" w:color="auto"/>
                    <w:left w:val="none" w:sz="0" w:space="0" w:color="auto"/>
                    <w:bottom w:val="none" w:sz="0" w:space="0" w:color="auto"/>
                    <w:right w:val="none" w:sz="0" w:space="0" w:color="auto"/>
                  </w:divBdr>
                  <w:divsChild>
                    <w:div w:id="416638943">
                      <w:marLeft w:val="0"/>
                      <w:marRight w:val="0"/>
                      <w:marTop w:val="0"/>
                      <w:marBottom w:val="0"/>
                      <w:divBdr>
                        <w:top w:val="none" w:sz="0" w:space="0" w:color="auto"/>
                        <w:left w:val="none" w:sz="0" w:space="0" w:color="auto"/>
                        <w:bottom w:val="none" w:sz="0" w:space="0" w:color="auto"/>
                        <w:right w:val="none" w:sz="0" w:space="0" w:color="auto"/>
                      </w:divBdr>
                    </w:div>
                  </w:divsChild>
                </w:div>
                <w:div w:id="1369792184">
                  <w:marLeft w:val="0"/>
                  <w:marRight w:val="0"/>
                  <w:marTop w:val="0"/>
                  <w:marBottom w:val="0"/>
                  <w:divBdr>
                    <w:top w:val="none" w:sz="0" w:space="0" w:color="auto"/>
                    <w:left w:val="none" w:sz="0" w:space="0" w:color="auto"/>
                    <w:bottom w:val="none" w:sz="0" w:space="0" w:color="auto"/>
                    <w:right w:val="none" w:sz="0" w:space="0" w:color="auto"/>
                  </w:divBdr>
                  <w:divsChild>
                    <w:div w:id="642273164">
                      <w:marLeft w:val="0"/>
                      <w:marRight w:val="0"/>
                      <w:marTop w:val="0"/>
                      <w:marBottom w:val="0"/>
                      <w:divBdr>
                        <w:top w:val="none" w:sz="0" w:space="0" w:color="auto"/>
                        <w:left w:val="none" w:sz="0" w:space="0" w:color="auto"/>
                        <w:bottom w:val="none" w:sz="0" w:space="0" w:color="auto"/>
                        <w:right w:val="none" w:sz="0" w:space="0" w:color="auto"/>
                      </w:divBdr>
                    </w:div>
                  </w:divsChild>
                </w:div>
                <w:div w:id="72168269">
                  <w:marLeft w:val="0"/>
                  <w:marRight w:val="0"/>
                  <w:marTop w:val="0"/>
                  <w:marBottom w:val="0"/>
                  <w:divBdr>
                    <w:top w:val="none" w:sz="0" w:space="0" w:color="auto"/>
                    <w:left w:val="none" w:sz="0" w:space="0" w:color="auto"/>
                    <w:bottom w:val="none" w:sz="0" w:space="0" w:color="auto"/>
                    <w:right w:val="none" w:sz="0" w:space="0" w:color="auto"/>
                  </w:divBdr>
                  <w:divsChild>
                    <w:div w:id="1243300048">
                      <w:marLeft w:val="0"/>
                      <w:marRight w:val="0"/>
                      <w:marTop w:val="0"/>
                      <w:marBottom w:val="0"/>
                      <w:divBdr>
                        <w:top w:val="none" w:sz="0" w:space="0" w:color="auto"/>
                        <w:left w:val="none" w:sz="0" w:space="0" w:color="auto"/>
                        <w:bottom w:val="none" w:sz="0" w:space="0" w:color="auto"/>
                        <w:right w:val="none" w:sz="0" w:space="0" w:color="auto"/>
                      </w:divBdr>
                    </w:div>
                  </w:divsChild>
                </w:div>
                <w:div w:id="1570579038">
                  <w:marLeft w:val="0"/>
                  <w:marRight w:val="0"/>
                  <w:marTop w:val="0"/>
                  <w:marBottom w:val="0"/>
                  <w:divBdr>
                    <w:top w:val="none" w:sz="0" w:space="0" w:color="auto"/>
                    <w:left w:val="none" w:sz="0" w:space="0" w:color="auto"/>
                    <w:bottom w:val="none" w:sz="0" w:space="0" w:color="auto"/>
                    <w:right w:val="none" w:sz="0" w:space="0" w:color="auto"/>
                  </w:divBdr>
                  <w:divsChild>
                    <w:div w:id="397438526">
                      <w:marLeft w:val="0"/>
                      <w:marRight w:val="0"/>
                      <w:marTop w:val="0"/>
                      <w:marBottom w:val="0"/>
                      <w:divBdr>
                        <w:top w:val="none" w:sz="0" w:space="0" w:color="auto"/>
                        <w:left w:val="none" w:sz="0" w:space="0" w:color="auto"/>
                        <w:bottom w:val="none" w:sz="0" w:space="0" w:color="auto"/>
                        <w:right w:val="none" w:sz="0" w:space="0" w:color="auto"/>
                      </w:divBdr>
                    </w:div>
                  </w:divsChild>
                </w:div>
                <w:div w:id="2056656999">
                  <w:marLeft w:val="0"/>
                  <w:marRight w:val="0"/>
                  <w:marTop w:val="0"/>
                  <w:marBottom w:val="0"/>
                  <w:divBdr>
                    <w:top w:val="none" w:sz="0" w:space="0" w:color="auto"/>
                    <w:left w:val="none" w:sz="0" w:space="0" w:color="auto"/>
                    <w:bottom w:val="none" w:sz="0" w:space="0" w:color="auto"/>
                    <w:right w:val="none" w:sz="0" w:space="0" w:color="auto"/>
                  </w:divBdr>
                  <w:divsChild>
                    <w:div w:id="127673103">
                      <w:marLeft w:val="0"/>
                      <w:marRight w:val="0"/>
                      <w:marTop w:val="0"/>
                      <w:marBottom w:val="0"/>
                      <w:divBdr>
                        <w:top w:val="none" w:sz="0" w:space="0" w:color="auto"/>
                        <w:left w:val="none" w:sz="0" w:space="0" w:color="auto"/>
                        <w:bottom w:val="none" w:sz="0" w:space="0" w:color="auto"/>
                        <w:right w:val="none" w:sz="0" w:space="0" w:color="auto"/>
                      </w:divBdr>
                    </w:div>
                  </w:divsChild>
                </w:div>
                <w:div w:id="1629973528">
                  <w:marLeft w:val="0"/>
                  <w:marRight w:val="0"/>
                  <w:marTop w:val="0"/>
                  <w:marBottom w:val="0"/>
                  <w:divBdr>
                    <w:top w:val="none" w:sz="0" w:space="0" w:color="auto"/>
                    <w:left w:val="none" w:sz="0" w:space="0" w:color="auto"/>
                    <w:bottom w:val="none" w:sz="0" w:space="0" w:color="auto"/>
                    <w:right w:val="none" w:sz="0" w:space="0" w:color="auto"/>
                  </w:divBdr>
                  <w:divsChild>
                    <w:div w:id="940186682">
                      <w:marLeft w:val="0"/>
                      <w:marRight w:val="0"/>
                      <w:marTop w:val="0"/>
                      <w:marBottom w:val="0"/>
                      <w:divBdr>
                        <w:top w:val="none" w:sz="0" w:space="0" w:color="auto"/>
                        <w:left w:val="none" w:sz="0" w:space="0" w:color="auto"/>
                        <w:bottom w:val="none" w:sz="0" w:space="0" w:color="auto"/>
                        <w:right w:val="none" w:sz="0" w:space="0" w:color="auto"/>
                      </w:divBdr>
                    </w:div>
                  </w:divsChild>
                </w:div>
                <w:div w:id="635185471">
                  <w:marLeft w:val="0"/>
                  <w:marRight w:val="0"/>
                  <w:marTop w:val="0"/>
                  <w:marBottom w:val="0"/>
                  <w:divBdr>
                    <w:top w:val="none" w:sz="0" w:space="0" w:color="auto"/>
                    <w:left w:val="none" w:sz="0" w:space="0" w:color="auto"/>
                    <w:bottom w:val="none" w:sz="0" w:space="0" w:color="auto"/>
                    <w:right w:val="none" w:sz="0" w:space="0" w:color="auto"/>
                  </w:divBdr>
                  <w:divsChild>
                    <w:div w:id="224149015">
                      <w:marLeft w:val="0"/>
                      <w:marRight w:val="0"/>
                      <w:marTop w:val="0"/>
                      <w:marBottom w:val="0"/>
                      <w:divBdr>
                        <w:top w:val="none" w:sz="0" w:space="0" w:color="auto"/>
                        <w:left w:val="none" w:sz="0" w:space="0" w:color="auto"/>
                        <w:bottom w:val="none" w:sz="0" w:space="0" w:color="auto"/>
                        <w:right w:val="none" w:sz="0" w:space="0" w:color="auto"/>
                      </w:divBdr>
                    </w:div>
                  </w:divsChild>
                </w:div>
                <w:div w:id="1942905829">
                  <w:marLeft w:val="0"/>
                  <w:marRight w:val="0"/>
                  <w:marTop w:val="0"/>
                  <w:marBottom w:val="0"/>
                  <w:divBdr>
                    <w:top w:val="none" w:sz="0" w:space="0" w:color="auto"/>
                    <w:left w:val="none" w:sz="0" w:space="0" w:color="auto"/>
                    <w:bottom w:val="none" w:sz="0" w:space="0" w:color="auto"/>
                    <w:right w:val="none" w:sz="0" w:space="0" w:color="auto"/>
                  </w:divBdr>
                  <w:divsChild>
                    <w:div w:id="2029216401">
                      <w:marLeft w:val="0"/>
                      <w:marRight w:val="0"/>
                      <w:marTop w:val="0"/>
                      <w:marBottom w:val="0"/>
                      <w:divBdr>
                        <w:top w:val="none" w:sz="0" w:space="0" w:color="auto"/>
                        <w:left w:val="none" w:sz="0" w:space="0" w:color="auto"/>
                        <w:bottom w:val="none" w:sz="0" w:space="0" w:color="auto"/>
                        <w:right w:val="none" w:sz="0" w:space="0" w:color="auto"/>
                      </w:divBdr>
                    </w:div>
                  </w:divsChild>
                </w:div>
                <w:div w:id="1688555769">
                  <w:marLeft w:val="0"/>
                  <w:marRight w:val="0"/>
                  <w:marTop w:val="0"/>
                  <w:marBottom w:val="0"/>
                  <w:divBdr>
                    <w:top w:val="none" w:sz="0" w:space="0" w:color="auto"/>
                    <w:left w:val="none" w:sz="0" w:space="0" w:color="auto"/>
                    <w:bottom w:val="none" w:sz="0" w:space="0" w:color="auto"/>
                    <w:right w:val="none" w:sz="0" w:space="0" w:color="auto"/>
                  </w:divBdr>
                  <w:divsChild>
                    <w:div w:id="1889340479">
                      <w:marLeft w:val="0"/>
                      <w:marRight w:val="0"/>
                      <w:marTop w:val="0"/>
                      <w:marBottom w:val="0"/>
                      <w:divBdr>
                        <w:top w:val="none" w:sz="0" w:space="0" w:color="auto"/>
                        <w:left w:val="none" w:sz="0" w:space="0" w:color="auto"/>
                        <w:bottom w:val="none" w:sz="0" w:space="0" w:color="auto"/>
                        <w:right w:val="none" w:sz="0" w:space="0" w:color="auto"/>
                      </w:divBdr>
                    </w:div>
                  </w:divsChild>
                </w:div>
                <w:div w:id="1827743128">
                  <w:marLeft w:val="0"/>
                  <w:marRight w:val="0"/>
                  <w:marTop w:val="0"/>
                  <w:marBottom w:val="0"/>
                  <w:divBdr>
                    <w:top w:val="none" w:sz="0" w:space="0" w:color="auto"/>
                    <w:left w:val="none" w:sz="0" w:space="0" w:color="auto"/>
                    <w:bottom w:val="none" w:sz="0" w:space="0" w:color="auto"/>
                    <w:right w:val="none" w:sz="0" w:space="0" w:color="auto"/>
                  </w:divBdr>
                  <w:divsChild>
                    <w:div w:id="135803687">
                      <w:marLeft w:val="0"/>
                      <w:marRight w:val="0"/>
                      <w:marTop w:val="0"/>
                      <w:marBottom w:val="0"/>
                      <w:divBdr>
                        <w:top w:val="none" w:sz="0" w:space="0" w:color="auto"/>
                        <w:left w:val="none" w:sz="0" w:space="0" w:color="auto"/>
                        <w:bottom w:val="none" w:sz="0" w:space="0" w:color="auto"/>
                        <w:right w:val="none" w:sz="0" w:space="0" w:color="auto"/>
                      </w:divBdr>
                    </w:div>
                  </w:divsChild>
                </w:div>
                <w:div w:id="1090078416">
                  <w:marLeft w:val="0"/>
                  <w:marRight w:val="0"/>
                  <w:marTop w:val="0"/>
                  <w:marBottom w:val="0"/>
                  <w:divBdr>
                    <w:top w:val="none" w:sz="0" w:space="0" w:color="auto"/>
                    <w:left w:val="none" w:sz="0" w:space="0" w:color="auto"/>
                    <w:bottom w:val="none" w:sz="0" w:space="0" w:color="auto"/>
                    <w:right w:val="none" w:sz="0" w:space="0" w:color="auto"/>
                  </w:divBdr>
                  <w:divsChild>
                    <w:div w:id="1439980425">
                      <w:marLeft w:val="0"/>
                      <w:marRight w:val="0"/>
                      <w:marTop w:val="0"/>
                      <w:marBottom w:val="0"/>
                      <w:divBdr>
                        <w:top w:val="none" w:sz="0" w:space="0" w:color="auto"/>
                        <w:left w:val="none" w:sz="0" w:space="0" w:color="auto"/>
                        <w:bottom w:val="none" w:sz="0" w:space="0" w:color="auto"/>
                        <w:right w:val="none" w:sz="0" w:space="0" w:color="auto"/>
                      </w:divBdr>
                    </w:div>
                  </w:divsChild>
                </w:div>
                <w:div w:id="1191184917">
                  <w:marLeft w:val="0"/>
                  <w:marRight w:val="0"/>
                  <w:marTop w:val="0"/>
                  <w:marBottom w:val="0"/>
                  <w:divBdr>
                    <w:top w:val="none" w:sz="0" w:space="0" w:color="auto"/>
                    <w:left w:val="none" w:sz="0" w:space="0" w:color="auto"/>
                    <w:bottom w:val="none" w:sz="0" w:space="0" w:color="auto"/>
                    <w:right w:val="none" w:sz="0" w:space="0" w:color="auto"/>
                  </w:divBdr>
                  <w:divsChild>
                    <w:div w:id="1203516838">
                      <w:marLeft w:val="0"/>
                      <w:marRight w:val="0"/>
                      <w:marTop w:val="0"/>
                      <w:marBottom w:val="0"/>
                      <w:divBdr>
                        <w:top w:val="none" w:sz="0" w:space="0" w:color="auto"/>
                        <w:left w:val="none" w:sz="0" w:space="0" w:color="auto"/>
                        <w:bottom w:val="none" w:sz="0" w:space="0" w:color="auto"/>
                        <w:right w:val="none" w:sz="0" w:space="0" w:color="auto"/>
                      </w:divBdr>
                    </w:div>
                  </w:divsChild>
                </w:div>
                <w:div w:id="1139803608">
                  <w:marLeft w:val="0"/>
                  <w:marRight w:val="0"/>
                  <w:marTop w:val="0"/>
                  <w:marBottom w:val="0"/>
                  <w:divBdr>
                    <w:top w:val="none" w:sz="0" w:space="0" w:color="auto"/>
                    <w:left w:val="none" w:sz="0" w:space="0" w:color="auto"/>
                    <w:bottom w:val="none" w:sz="0" w:space="0" w:color="auto"/>
                    <w:right w:val="none" w:sz="0" w:space="0" w:color="auto"/>
                  </w:divBdr>
                  <w:divsChild>
                    <w:div w:id="1272324820">
                      <w:marLeft w:val="0"/>
                      <w:marRight w:val="0"/>
                      <w:marTop w:val="0"/>
                      <w:marBottom w:val="0"/>
                      <w:divBdr>
                        <w:top w:val="none" w:sz="0" w:space="0" w:color="auto"/>
                        <w:left w:val="none" w:sz="0" w:space="0" w:color="auto"/>
                        <w:bottom w:val="none" w:sz="0" w:space="0" w:color="auto"/>
                        <w:right w:val="none" w:sz="0" w:space="0" w:color="auto"/>
                      </w:divBdr>
                    </w:div>
                  </w:divsChild>
                </w:div>
                <w:div w:id="347869919">
                  <w:marLeft w:val="0"/>
                  <w:marRight w:val="0"/>
                  <w:marTop w:val="0"/>
                  <w:marBottom w:val="0"/>
                  <w:divBdr>
                    <w:top w:val="none" w:sz="0" w:space="0" w:color="auto"/>
                    <w:left w:val="none" w:sz="0" w:space="0" w:color="auto"/>
                    <w:bottom w:val="none" w:sz="0" w:space="0" w:color="auto"/>
                    <w:right w:val="none" w:sz="0" w:space="0" w:color="auto"/>
                  </w:divBdr>
                  <w:divsChild>
                    <w:div w:id="1241018977">
                      <w:marLeft w:val="0"/>
                      <w:marRight w:val="0"/>
                      <w:marTop w:val="0"/>
                      <w:marBottom w:val="0"/>
                      <w:divBdr>
                        <w:top w:val="none" w:sz="0" w:space="0" w:color="auto"/>
                        <w:left w:val="none" w:sz="0" w:space="0" w:color="auto"/>
                        <w:bottom w:val="none" w:sz="0" w:space="0" w:color="auto"/>
                        <w:right w:val="none" w:sz="0" w:space="0" w:color="auto"/>
                      </w:divBdr>
                    </w:div>
                  </w:divsChild>
                </w:div>
                <w:div w:id="990717870">
                  <w:marLeft w:val="0"/>
                  <w:marRight w:val="0"/>
                  <w:marTop w:val="0"/>
                  <w:marBottom w:val="0"/>
                  <w:divBdr>
                    <w:top w:val="none" w:sz="0" w:space="0" w:color="auto"/>
                    <w:left w:val="none" w:sz="0" w:space="0" w:color="auto"/>
                    <w:bottom w:val="none" w:sz="0" w:space="0" w:color="auto"/>
                    <w:right w:val="none" w:sz="0" w:space="0" w:color="auto"/>
                  </w:divBdr>
                  <w:divsChild>
                    <w:div w:id="354692921">
                      <w:marLeft w:val="0"/>
                      <w:marRight w:val="0"/>
                      <w:marTop w:val="0"/>
                      <w:marBottom w:val="0"/>
                      <w:divBdr>
                        <w:top w:val="none" w:sz="0" w:space="0" w:color="auto"/>
                        <w:left w:val="none" w:sz="0" w:space="0" w:color="auto"/>
                        <w:bottom w:val="none" w:sz="0" w:space="0" w:color="auto"/>
                        <w:right w:val="none" w:sz="0" w:space="0" w:color="auto"/>
                      </w:divBdr>
                    </w:div>
                  </w:divsChild>
                </w:div>
                <w:div w:id="1853452648">
                  <w:marLeft w:val="0"/>
                  <w:marRight w:val="0"/>
                  <w:marTop w:val="0"/>
                  <w:marBottom w:val="0"/>
                  <w:divBdr>
                    <w:top w:val="none" w:sz="0" w:space="0" w:color="auto"/>
                    <w:left w:val="none" w:sz="0" w:space="0" w:color="auto"/>
                    <w:bottom w:val="none" w:sz="0" w:space="0" w:color="auto"/>
                    <w:right w:val="none" w:sz="0" w:space="0" w:color="auto"/>
                  </w:divBdr>
                  <w:divsChild>
                    <w:div w:id="1592926894">
                      <w:marLeft w:val="0"/>
                      <w:marRight w:val="0"/>
                      <w:marTop w:val="0"/>
                      <w:marBottom w:val="0"/>
                      <w:divBdr>
                        <w:top w:val="none" w:sz="0" w:space="0" w:color="auto"/>
                        <w:left w:val="none" w:sz="0" w:space="0" w:color="auto"/>
                        <w:bottom w:val="none" w:sz="0" w:space="0" w:color="auto"/>
                        <w:right w:val="none" w:sz="0" w:space="0" w:color="auto"/>
                      </w:divBdr>
                    </w:div>
                  </w:divsChild>
                </w:div>
                <w:div w:id="756907349">
                  <w:marLeft w:val="0"/>
                  <w:marRight w:val="0"/>
                  <w:marTop w:val="0"/>
                  <w:marBottom w:val="0"/>
                  <w:divBdr>
                    <w:top w:val="none" w:sz="0" w:space="0" w:color="auto"/>
                    <w:left w:val="none" w:sz="0" w:space="0" w:color="auto"/>
                    <w:bottom w:val="none" w:sz="0" w:space="0" w:color="auto"/>
                    <w:right w:val="none" w:sz="0" w:space="0" w:color="auto"/>
                  </w:divBdr>
                  <w:divsChild>
                    <w:div w:id="1006206192">
                      <w:marLeft w:val="0"/>
                      <w:marRight w:val="0"/>
                      <w:marTop w:val="0"/>
                      <w:marBottom w:val="0"/>
                      <w:divBdr>
                        <w:top w:val="none" w:sz="0" w:space="0" w:color="auto"/>
                        <w:left w:val="none" w:sz="0" w:space="0" w:color="auto"/>
                        <w:bottom w:val="none" w:sz="0" w:space="0" w:color="auto"/>
                        <w:right w:val="none" w:sz="0" w:space="0" w:color="auto"/>
                      </w:divBdr>
                    </w:div>
                  </w:divsChild>
                </w:div>
                <w:div w:id="5908591">
                  <w:marLeft w:val="0"/>
                  <w:marRight w:val="0"/>
                  <w:marTop w:val="0"/>
                  <w:marBottom w:val="0"/>
                  <w:divBdr>
                    <w:top w:val="none" w:sz="0" w:space="0" w:color="auto"/>
                    <w:left w:val="none" w:sz="0" w:space="0" w:color="auto"/>
                    <w:bottom w:val="none" w:sz="0" w:space="0" w:color="auto"/>
                    <w:right w:val="none" w:sz="0" w:space="0" w:color="auto"/>
                  </w:divBdr>
                  <w:divsChild>
                    <w:div w:id="1542673817">
                      <w:marLeft w:val="0"/>
                      <w:marRight w:val="0"/>
                      <w:marTop w:val="0"/>
                      <w:marBottom w:val="0"/>
                      <w:divBdr>
                        <w:top w:val="none" w:sz="0" w:space="0" w:color="auto"/>
                        <w:left w:val="none" w:sz="0" w:space="0" w:color="auto"/>
                        <w:bottom w:val="none" w:sz="0" w:space="0" w:color="auto"/>
                        <w:right w:val="none" w:sz="0" w:space="0" w:color="auto"/>
                      </w:divBdr>
                    </w:div>
                  </w:divsChild>
                </w:div>
                <w:div w:id="1876887131">
                  <w:marLeft w:val="0"/>
                  <w:marRight w:val="0"/>
                  <w:marTop w:val="0"/>
                  <w:marBottom w:val="0"/>
                  <w:divBdr>
                    <w:top w:val="none" w:sz="0" w:space="0" w:color="auto"/>
                    <w:left w:val="none" w:sz="0" w:space="0" w:color="auto"/>
                    <w:bottom w:val="none" w:sz="0" w:space="0" w:color="auto"/>
                    <w:right w:val="none" w:sz="0" w:space="0" w:color="auto"/>
                  </w:divBdr>
                  <w:divsChild>
                    <w:div w:id="905382435">
                      <w:marLeft w:val="0"/>
                      <w:marRight w:val="0"/>
                      <w:marTop w:val="0"/>
                      <w:marBottom w:val="0"/>
                      <w:divBdr>
                        <w:top w:val="none" w:sz="0" w:space="0" w:color="auto"/>
                        <w:left w:val="none" w:sz="0" w:space="0" w:color="auto"/>
                        <w:bottom w:val="none" w:sz="0" w:space="0" w:color="auto"/>
                        <w:right w:val="none" w:sz="0" w:space="0" w:color="auto"/>
                      </w:divBdr>
                    </w:div>
                  </w:divsChild>
                </w:div>
                <w:div w:id="1450464785">
                  <w:marLeft w:val="0"/>
                  <w:marRight w:val="0"/>
                  <w:marTop w:val="0"/>
                  <w:marBottom w:val="0"/>
                  <w:divBdr>
                    <w:top w:val="none" w:sz="0" w:space="0" w:color="auto"/>
                    <w:left w:val="none" w:sz="0" w:space="0" w:color="auto"/>
                    <w:bottom w:val="none" w:sz="0" w:space="0" w:color="auto"/>
                    <w:right w:val="none" w:sz="0" w:space="0" w:color="auto"/>
                  </w:divBdr>
                  <w:divsChild>
                    <w:div w:id="1720938886">
                      <w:marLeft w:val="0"/>
                      <w:marRight w:val="0"/>
                      <w:marTop w:val="0"/>
                      <w:marBottom w:val="0"/>
                      <w:divBdr>
                        <w:top w:val="none" w:sz="0" w:space="0" w:color="auto"/>
                        <w:left w:val="none" w:sz="0" w:space="0" w:color="auto"/>
                        <w:bottom w:val="none" w:sz="0" w:space="0" w:color="auto"/>
                        <w:right w:val="none" w:sz="0" w:space="0" w:color="auto"/>
                      </w:divBdr>
                    </w:div>
                  </w:divsChild>
                </w:div>
                <w:div w:id="1766000659">
                  <w:marLeft w:val="0"/>
                  <w:marRight w:val="0"/>
                  <w:marTop w:val="0"/>
                  <w:marBottom w:val="0"/>
                  <w:divBdr>
                    <w:top w:val="none" w:sz="0" w:space="0" w:color="auto"/>
                    <w:left w:val="none" w:sz="0" w:space="0" w:color="auto"/>
                    <w:bottom w:val="none" w:sz="0" w:space="0" w:color="auto"/>
                    <w:right w:val="none" w:sz="0" w:space="0" w:color="auto"/>
                  </w:divBdr>
                  <w:divsChild>
                    <w:div w:id="1521233899">
                      <w:marLeft w:val="0"/>
                      <w:marRight w:val="0"/>
                      <w:marTop w:val="0"/>
                      <w:marBottom w:val="0"/>
                      <w:divBdr>
                        <w:top w:val="none" w:sz="0" w:space="0" w:color="auto"/>
                        <w:left w:val="none" w:sz="0" w:space="0" w:color="auto"/>
                        <w:bottom w:val="none" w:sz="0" w:space="0" w:color="auto"/>
                        <w:right w:val="none" w:sz="0" w:space="0" w:color="auto"/>
                      </w:divBdr>
                    </w:div>
                  </w:divsChild>
                </w:div>
                <w:div w:id="1891571591">
                  <w:marLeft w:val="0"/>
                  <w:marRight w:val="0"/>
                  <w:marTop w:val="0"/>
                  <w:marBottom w:val="0"/>
                  <w:divBdr>
                    <w:top w:val="none" w:sz="0" w:space="0" w:color="auto"/>
                    <w:left w:val="none" w:sz="0" w:space="0" w:color="auto"/>
                    <w:bottom w:val="none" w:sz="0" w:space="0" w:color="auto"/>
                    <w:right w:val="none" w:sz="0" w:space="0" w:color="auto"/>
                  </w:divBdr>
                  <w:divsChild>
                    <w:div w:id="15808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416">
              <w:marLeft w:val="0"/>
              <w:marRight w:val="0"/>
              <w:marTop w:val="0"/>
              <w:marBottom w:val="0"/>
              <w:divBdr>
                <w:top w:val="none" w:sz="0" w:space="0" w:color="auto"/>
                <w:left w:val="none" w:sz="0" w:space="0" w:color="auto"/>
                <w:bottom w:val="none" w:sz="0" w:space="0" w:color="auto"/>
                <w:right w:val="none" w:sz="0" w:space="0" w:color="auto"/>
              </w:divBdr>
              <w:divsChild>
                <w:div w:id="20787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9153">
          <w:marLeft w:val="0"/>
          <w:marRight w:val="0"/>
          <w:marTop w:val="0"/>
          <w:marBottom w:val="0"/>
          <w:divBdr>
            <w:top w:val="none" w:sz="0" w:space="0" w:color="auto"/>
            <w:left w:val="none" w:sz="0" w:space="0" w:color="auto"/>
            <w:bottom w:val="none" w:sz="0" w:space="0" w:color="auto"/>
            <w:right w:val="none" w:sz="0" w:space="0" w:color="auto"/>
          </w:divBdr>
          <w:divsChild>
            <w:div w:id="1290012508">
              <w:marLeft w:val="0"/>
              <w:marRight w:val="0"/>
              <w:marTop w:val="0"/>
              <w:marBottom w:val="0"/>
              <w:divBdr>
                <w:top w:val="none" w:sz="0" w:space="0" w:color="auto"/>
                <w:left w:val="none" w:sz="0" w:space="0" w:color="auto"/>
                <w:bottom w:val="none" w:sz="0" w:space="0" w:color="auto"/>
                <w:right w:val="none" w:sz="0" w:space="0" w:color="auto"/>
              </w:divBdr>
              <w:divsChild>
                <w:div w:id="1958677607">
                  <w:marLeft w:val="0"/>
                  <w:marRight w:val="0"/>
                  <w:marTop w:val="0"/>
                  <w:marBottom w:val="0"/>
                  <w:divBdr>
                    <w:top w:val="none" w:sz="0" w:space="0" w:color="auto"/>
                    <w:left w:val="none" w:sz="0" w:space="0" w:color="auto"/>
                    <w:bottom w:val="none" w:sz="0" w:space="0" w:color="auto"/>
                    <w:right w:val="none" w:sz="0" w:space="0" w:color="auto"/>
                  </w:divBdr>
                </w:div>
              </w:divsChild>
            </w:div>
            <w:div w:id="1933312745">
              <w:marLeft w:val="0"/>
              <w:marRight w:val="0"/>
              <w:marTop w:val="0"/>
              <w:marBottom w:val="0"/>
              <w:divBdr>
                <w:top w:val="none" w:sz="0" w:space="0" w:color="auto"/>
                <w:left w:val="none" w:sz="0" w:space="0" w:color="auto"/>
                <w:bottom w:val="none" w:sz="0" w:space="0" w:color="auto"/>
                <w:right w:val="none" w:sz="0" w:space="0" w:color="auto"/>
              </w:divBdr>
              <w:divsChild>
                <w:div w:id="13835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744">
          <w:marLeft w:val="0"/>
          <w:marRight w:val="0"/>
          <w:marTop w:val="0"/>
          <w:marBottom w:val="0"/>
          <w:divBdr>
            <w:top w:val="none" w:sz="0" w:space="0" w:color="auto"/>
            <w:left w:val="none" w:sz="0" w:space="0" w:color="auto"/>
            <w:bottom w:val="none" w:sz="0" w:space="0" w:color="auto"/>
            <w:right w:val="none" w:sz="0" w:space="0" w:color="auto"/>
          </w:divBdr>
          <w:divsChild>
            <w:div w:id="502206240">
              <w:marLeft w:val="0"/>
              <w:marRight w:val="0"/>
              <w:marTop w:val="0"/>
              <w:marBottom w:val="0"/>
              <w:divBdr>
                <w:top w:val="none" w:sz="0" w:space="0" w:color="auto"/>
                <w:left w:val="none" w:sz="0" w:space="0" w:color="auto"/>
                <w:bottom w:val="none" w:sz="0" w:space="0" w:color="auto"/>
                <w:right w:val="none" w:sz="0" w:space="0" w:color="auto"/>
              </w:divBdr>
              <w:divsChild>
                <w:div w:id="1772817319">
                  <w:marLeft w:val="0"/>
                  <w:marRight w:val="0"/>
                  <w:marTop w:val="0"/>
                  <w:marBottom w:val="0"/>
                  <w:divBdr>
                    <w:top w:val="none" w:sz="0" w:space="0" w:color="auto"/>
                    <w:left w:val="none" w:sz="0" w:space="0" w:color="auto"/>
                    <w:bottom w:val="none" w:sz="0" w:space="0" w:color="auto"/>
                    <w:right w:val="none" w:sz="0" w:space="0" w:color="auto"/>
                  </w:divBdr>
                </w:div>
              </w:divsChild>
            </w:div>
            <w:div w:id="473183453">
              <w:marLeft w:val="0"/>
              <w:marRight w:val="0"/>
              <w:marTop w:val="0"/>
              <w:marBottom w:val="0"/>
              <w:divBdr>
                <w:top w:val="none" w:sz="0" w:space="0" w:color="auto"/>
                <w:left w:val="none" w:sz="0" w:space="0" w:color="auto"/>
                <w:bottom w:val="none" w:sz="0" w:space="0" w:color="auto"/>
                <w:right w:val="none" w:sz="0" w:space="0" w:color="auto"/>
              </w:divBdr>
              <w:divsChild>
                <w:div w:id="1305967218">
                  <w:marLeft w:val="0"/>
                  <w:marRight w:val="0"/>
                  <w:marTop w:val="0"/>
                  <w:marBottom w:val="0"/>
                  <w:divBdr>
                    <w:top w:val="none" w:sz="0" w:space="0" w:color="auto"/>
                    <w:left w:val="none" w:sz="0" w:space="0" w:color="auto"/>
                    <w:bottom w:val="none" w:sz="0" w:space="0" w:color="auto"/>
                    <w:right w:val="none" w:sz="0" w:space="0" w:color="auto"/>
                  </w:divBdr>
                </w:div>
              </w:divsChild>
            </w:div>
            <w:div w:id="1706055465">
              <w:marLeft w:val="0"/>
              <w:marRight w:val="0"/>
              <w:marTop w:val="0"/>
              <w:marBottom w:val="0"/>
              <w:divBdr>
                <w:top w:val="none" w:sz="0" w:space="0" w:color="auto"/>
                <w:left w:val="none" w:sz="0" w:space="0" w:color="auto"/>
                <w:bottom w:val="none" w:sz="0" w:space="0" w:color="auto"/>
                <w:right w:val="none" w:sz="0" w:space="0" w:color="auto"/>
              </w:divBdr>
              <w:divsChild>
                <w:div w:id="224536428">
                  <w:marLeft w:val="0"/>
                  <w:marRight w:val="0"/>
                  <w:marTop w:val="0"/>
                  <w:marBottom w:val="0"/>
                  <w:divBdr>
                    <w:top w:val="none" w:sz="0" w:space="0" w:color="auto"/>
                    <w:left w:val="none" w:sz="0" w:space="0" w:color="auto"/>
                    <w:bottom w:val="none" w:sz="0" w:space="0" w:color="auto"/>
                    <w:right w:val="none" w:sz="0" w:space="0" w:color="auto"/>
                  </w:divBdr>
                </w:div>
              </w:divsChild>
            </w:div>
            <w:div w:id="39716550">
              <w:marLeft w:val="0"/>
              <w:marRight w:val="0"/>
              <w:marTop w:val="0"/>
              <w:marBottom w:val="0"/>
              <w:divBdr>
                <w:top w:val="none" w:sz="0" w:space="0" w:color="auto"/>
                <w:left w:val="none" w:sz="0" w:space="0" w:color="auto"/>
                <w:bottom w:val="none" w:sz="0" w:space="0" w:color="auto"/>
                <w:right w:val="none" w:sz="0" w:space="0" w:color="auto"/>
              </w:divBdr>
              <w:divsChild>
                <w:div w:id="1490250636">
                  <w:marLeft w:val="0"/>
                  <w:marRight w:val="0"/>
                  <w:marTop w:val="0"/>
                  <w:marBottom w:val="0"/>
                  <w:divBdr>
                    <w:top w:val="none" w:sz="0" w:space="0" w:color="auto"/>
                    <w:left w:val="none" w:sz="0" w:space="0" w:color="auto"/>
                    <w:bottom w:val="none" w:sz="0" w:space="0" w:color="auto"/>
                    <w:right w:val="none" w:sz="0" w:space="0" w:color="auto"/>
                  </w:divBdr>
                </w:div>
              </w:divsChild>
            </w:div>
            <w:div w:id="138960303">
              <w:marLeft w:val="0"/>
              <w:marRight w:val="0"/>
              <w:marTop w:val="0"/>
              <w:marBottom w:val="0"/>
              <w:divBdr>
                <w:top w:val="none" w:sz="0" w:space="0" w:color="auto"/>
                <w:left w:val="none" w:sz="0" w:space="0" w:color="auto"/>
                <w:bottom w:val="none" w:sz="0" w:space="0" w:color="auto"/>
                <w:right w:val="none" w:sz="0" w:space="0" w:color="auto"/>
              </w:divBdr>
              <w:divsChild>
                <w:div w:id="1443497694">
                  <w:marLeft w:val="0"/>
                  <w:marRight w:val="0"/>
                  <w:marTop w:val="0"/>
                  <w:marBottom w:val="0"/>
                  <w:divBdr>
                    <w:top w:val="none" w:sz="0" w:space="0" w:color="auto"/>
                    <w:left w:val="none" w:sz="0" w:space="0" w:color="auto"/>
                    <w:bottom w:val="none" w:sz="0" w:space="0" w:color="auto"/>
                    <w:right w:val="none" w:sz="0" w:space="0" w:color="auto"/>
                  </w:divBdr>
                </w:div>
              </w:divsChild>
            </w:div>
            <w:div w:id="1389182277">
              <w:marLeft w:val="0"/>
              <w:marRight w:val="0"/>
              <w:marTop w:val="0"/>
              <w:marBottom w:val="0"/>
              <w:divBdr>
                <w:top w:val="none" w:sz="0" w:space="0" w:color="auto"/>
                <w:left w:val="none" w:sz="0" w:space="0" w:color="auto"/>
                <w:bottom w:val="none" w:sz="0" w:space="0" w:color="auto"/>
                <w:right w:val="none" w:sz="0" w:space="0" w:color="auto"/>
              </w:divBdr>
              <w:divsChild>
                <w:div w:id="385758304">
                  <w:marLeft w:val="0"/>
                  <w:marRight w:val="0"/>
                  <w:marTop w:val="0"/>
                  <w:marBottom w:val="0"/>
                  <w:divBdr>
                    <w:top w:val="none" w:sz="0" w:space="0" w:color="auto"/>
                    <w:left w:val="none" w:sz="0" w:space="0" w:color="auto"/>
                    <w:bottom w:val="none" w:sz="0" w:space="0" w:color="auto"/>
                    <w:right w:val="none" w:sz="0" w:space="0" w:color="auto"/>
                  </w:divBdr>
                </w:div>
              </w:divsChild>
            </w:div>
            <w:div w:id="903643046">
              <w:marLeft w:val="0"/>
              <w:marRight w:val="0"/>
              <w:marTop w:val="0"/>
              <w:marBottom w:val="0"/>
              <w:divBdr>
                <w:top w:val="none" w:sz="0" w:space="0" w:color="auto"/>
                <w:left w:val="none" w:sz="0" w:space="0" w:color="auto"/>
                <w:bottom w:val="none" w:sz="0" w:space="0" w:color="auto"/>
                <w:right w:val="none" w:sz="0" w:space="0" w:color="auto"/>
              </w:divBdr>
              <w:divsChild>
                <w:div w:id="286594308">
                  <w:marLeft w:val="0"/>
                  <w:marRight w:val="0"/>
                  <w:marTop w:val="0"/>
                  <w:marBottom w:val="0"/>
                  <w:divBdr>
                    <w:top w:val="none" w:sz="0" w:space="0" w:color="auto"/>
                    <w:left w:val="none" w:sz="0" w:space="0" w:color="auto"/>
                    <w:bottom w:val="none" w:sz="0" w:space="0" w:color="auto"/>
                    <w:right w:val="none" w:sz="0" w:space="0" w:color="auto"/>
                  </w:divBdr>
                </w:div>
              </w:divsChild>
            </w:div>
            <w:div w:id="1896232621">
              <w:marLeft w:val="0"/>
              <w:marRight w:val="0"/>
              <w:marTop w:val="0"/>
              <w:marBottom w:val="0"/>
              <w:divBdr>
                <w:top w:val="none" w:sz="0" w:space="0" w:color="auto"/>
                <w:left w:val="none" w:sz="0" w:space="0" w:color="auto"/>
                <w:bottom w:val="none" w:sz="0" w:space="0" w:color="auto"/>
                <w:right w:val="none" w:sz="0" w:space="0" w:color="auto"/>
              </w:divBdr>
              <w:divsChild>
                <w:div w:id="1111514365">
                  <w:marLeft w:val="0"/>
                  <w:marRight w:val="0"/>
                  <w:marTop w:val="0"/>
                  <w:marBottom w:val="0"/>
                  <w:divBdr>
                    <w:top w:val="none" w:sz="0" w:space="0" w:color="auto"/>
                    <w:left w:val="none" w:sz="0" w:space="0" w:color="auto"/>
                    <w:bottom w:val="none" w:sz="0" w:space="0" w:color="auto"/>
                    <w:right w:val="none" w:sz="0" w:space="0" w:color="auto"/>
                  </w:divBdr>
                </w:div>
              </w:divsChild>
            </w:div>
            <w:div w:id="1461610070">
              <w:marLeft w:val="0"/>
              <w:marRight w:val="0"/>
              <w:marTop w:val="0"/>
              <w:marBottom w:val="0"/>
              <w:divBdr>
                <w:top w:val="none" w:sz="0" w:space="0" w:color="auto"/>
                <w:left w:val="none" w:sz="0" w:space="0" w:color="auto"/>
                <w:bottom w:val="none" w:sz="0" w:space="0" w:color="auto"/>
                <w:right w:val="none" w:sz="0" w:space="0" w:color="auto"/>
              </w:divBdr>
              <w:divsChild>
                <w:div w:id="669481404">
                  <w:marLeft w:val="0"/>
                  <w:marRight w:val="0"/>
                  <w:marTop w:val="0"/>
                  <w:marBottom w:val="0"/>
                  <w:divBdr>
                    <w:top w:val="none" w:sz="0" w:space="0" w:color="auto"/>
                    <w:left w:val="none" w:sz="0" w:space="0" w:color="auto"/>
                    <w:bottom w:val="none" w:sz="0" w:space="0" w:color="auto"/>
                    <w:right w:val="none" w:sz="0" w:space="0" w:color="auto"/>
                  </w:divBdr>
                </w:div>
              </w:divsChild>
            </w:div>
            <w:div w:id="1420446197">
              <w:marLeft w:val="0"/>
              <w:marRight w:val="0"/>
              <w:marTop w:val="0"/>
              <w:marBottom w:val="0"/>
              <w:divBdr>
                <w:top w:val="none" w:sz="0" w:space="0" w:color="auto"/>
                <w:left w:val="none" w:sz="0" w:space="0" w:color="auto"/>
                <w:bottom w:val="none" w:sz="0" w:space="0" w:color="auto"/>
                <w:right w:val="none" w:sz="0" w:space="0" w:color="auto"/>
              </w:divBdr>
              <w:divsChild>
                <w:div w:id="460615566">
                  <w:marLeft w:val="0"/>
                  <w:marRight w:val="0"/>
                  <w:marTop w:val="0"/>
                  <w:marBottom w:val="0"/>
                  <w:divBdr>
                    <w:top w:val="none" w:sz="0" w:space="0" w:color="auto"/>
                    <w:left w:val="none" w:sz="0" w:space="0" w:color="auto"/>
                    <w:bottom w:val="none" w:sz="0" w:space="0" w:color="auto"/>
                    <w:right w:val="none" w:sz="0" w:space="0" w:color="auto"/>
                  </w:divBdr>
                </w:div>
              </w:divsChild>
            </w:div>
            <w:div w:id="1632663136">
              <w:marLeft w:val="0"/>
              <w:marRight w:val="0"/>
              <w:marTop w:val="0"/>
              <w:marBottom w:val="0"/>
              <w:divBdr>
                <w:top w:val="none" w:sz="0" w:space="0" w:color="auto"/>
                <w:left w:val="none" w:sz="0" w:space="0" w:color="auto"/>
                <w:bottom w:val="none" w:sz="0" w:space="0" w:color="auto"/>
                <w:right w:val="none" w:sz="0" w:space="0" w:color="auto"/>
              </w:divBdr>
              <w:divsChild>
                <w:div w:id="1425999094">
                  <w:marLeft w:val="0"/>
                  <w:marRight w:val="0"/>
                  <w:marTop w:val="0"/>
                  <w:marBottom w:val="0"/>
                  <w:divBdr>
                    <w:top w:val="none" w:sz="0" w:space="0" w:color="auto"/>
                    <w:left w:val="none" w:sz="0" w:space="0" w:color="auto"/>
                    <w:bottom w:val="none" w:sz="0" w:space="0" w:color="auto"/>
                    <w:right w:val="none" w:sz="0" w:space="0" w:color="auto"/>
                  </w:divBdr>
                </w:div>
              </w:divsChild>
            </w:div>
            <w:div w:id="441264521">
              <w:marLeft w:val="0"/>
              <w:marRight w:val="0"/>
              <w:marTop w:val="0"/>
              <w:marBottom w:val="0"/>
              <w:divBdr>
                <w:top w:val="none" w:sz="0" w:space="0" w:color="auto"/>
                <w:left w:val="none" w:sz="0" w:space="0" w:color="auto"/>
                <w:bottom w:val="none" w:sz="0" w:space="0" w:color="auto"/>
                <w:right w:val="none" w:sz="0" w:space="0" w:color="auto"/>
              </w:divBdr>
              <w:divsChild>
                <w:div w:id="1861431627">
                  <w:marLeft w:val="0"/>
                  <w:marRight w:val="0"/>
                  <w:marTop w:val="0"/>
                  <w:marBottom w:val="0"/>
                  <w:divBdr>
                    <w:top w:val="none" w:sz="0" w:space="0" w:color="auto"/>
                    <w:left w:val="none" w:sz="0" w:space="0" w:color="auto"/>
                    <w:bottom w:val="none" w:sz="0" w:space="0" w:color="auto"/>
                    <w:right w:val="none" w:sz="0" w:space="0" w:color="auto"/>
                  </w:divBdr>
                </w:div>
              </w:divsChild>
            </w:div>
            <w:div w:id="2053579411">
              <w:marLeft w:val="0"/>
              <w:marRight w:val="0"/>
              <w:marTop w:val="0"/>
              <w:marBottom w:val="0"/>
              <w:divBdr>
                <w:top w:val="none" w:sz="0" w:space="0" w:color="auto"/>
                <w:left w:val="none" w:sz="0" w:space="0" w:color="auto"/>
                <w:bottom w:val="none" w:sz="0" w:space="0" w:color="auto"/>
                <w:right w:val="none" w:sz="0" w:space="0" w:color="auto"/>
              </w:divBdr>
              <w:divsChild>
                <w:div w:id="103424155">
                  <w:marLeft w:val="0"/>
                  <w:marRight w:val="0"/>
                  <w:marTop w:val="0"/>
                  <w:marBottom w:val="0"/>
                  <w:divBdr>
                    <w:top w:val="none" w:sz="0" w:space="0" w:color="auto"/>
                    <w:left w:val="none" w:sz="0" w:space="0" w:color="auto"/>
                    <w:bottom w:val="none" w:sz="0" w:space="0" w:color="auto"/>
                    <w:right w:val="none" w:sz="0" w:space="0" w:color="auto"/>
                  </w:divBdr>
                </w:div>
              </w:divsChild>
            </w:div>
            <w:div w:id="54740527">
              <w:marLeft w:val="0"/>
              <w:marRight w:val="0"/>
              <w:marTop w:val="0"/>
              <w:marBottom w:val="0"/>
              <w:divBdr>
                <w:top w:val="none" w:sz="0" w:space="0" w:color="auto"/>
                <w:left w:val="none" w:sz="0" w:space="0" w:color="auto"/>
                <w:bottom w:val="none" w:sz="0" w:space="0" w:color="auto"/>
                <w:right w:val="none" w:sz="0" w:space="0" w:color="auto"/>
              </w:divBdr>
              <w:divsChild>
                <w:div w:id="68427741">
                  <w:marLeft w:val="0"/>
                  <w:marRight w:val="0"/>
                  <w:marTop w:val="0"/>
                  <w:marBottom w:val="0"/>
                  <w:divBdr>
                    <w:top w:val="none" w:sz="0" w:space="0" w:color="auto"/>
                    <w:left w:val="none" w:sz="0" w:space="0" w:color="auto"/>
                    <w:bottom w:val="none" w:sz="0" w:space="0" w:color="auto"/>
                    <w:right w:val="none" w:sz="0" w:space="0" w:color="auto"/>
                  </w:divBdr>
                </w:div>
              </w:divsChild>
            </w:div>
            <w:div w:id="471559576">
              <w:marLeft w:val="0"/>
              <w:marRight w:val="0"/>
              <w:marTop w:val="0"/>
              <w:marBottom w:val="0"/>
              <w:divBdr>
                <w:top w:val="none" w:sz="0" w:space="0" w:color="auto"/>
                <w:left w:val="none" w:sz="0" w:space="0" w:color="auto"/>
                <w:bottom w:val="none" w:sz="0" w:space="0" w:color="auto"/>
                <w:right w:val="none" w:sz="0" w:space="0" w:color="auto"/>
              </w:divBdr>
              <w:divsChild>
                <w:div w:id="1429500126">
                  <w:marLeft w:val="0"/>
                  <w:marRight w:val="0"/>
                  <w:marTop w:val="0"/>
                  <w:marBottom w:val="0"/>
                  <w:divBdr>
                    <w:top w:val="none" w:sz="0" w:space="0" w:color="auto"/>
                    <w:left w:val="none" w:sz="0" w:space="0" w:color="auto"/>
                    <w:bottom w:val="none" w:sz="0" w:space="0" w:color="auto"/>
                    <w:right w:val="none" w:sz="0" w:space="0" w:color="auto"/>
                  </w:divBdr>
                </w:div>
              </w:divsChild>
            </w:div>
            <w:div w:id="112941157">
              <w:marLeft w:val="0"/>
              <w:marRight w:val="0"/>
              <w:marTop w:val="0"/>
              <w:marBottom w:val="0"/>
              <w:divBdr>
                <w:top w:val="none" w:sz="0" w:space="0" w:color="auto"/>
                <w:left w:val="none" w:sz="0" w:space="0" w:color="auto"/>
                <w:bottom w:val="none" w:sz="0" w:space="0" w:color="auto"/>
                <w:right w:val="none" w:sz="0" w:space="0" w:color="auto"/>
              </w:divBdr>
              <w:divsChild>
                <w:div w:id="2083481160">
                  <w:marLeft w:val="0"/>
                  <w:marRight w:val="0"/>
                  <w:marTop w:val="0"/>
                  <w:marBottom w:val="0"/>
                  <w:divBdr>
                    <w:top w:val="none" w:sz="0" w:space="0" w:color="auto"/>
                    <w:left w:val="none" w:sz="0" w:space="0" w:color="auto"/>
                    <w:bottom w:val="none" w:sz="0" w:space="0" w:color="auto"/>
                    <w:right w:val="none" w:sz="0" w:space="0" w:color="auto"/>
                  </w:divBdr>
                </w:div>
              </w:divsChild>
            </w:div>
            <w:div w:id="1767070158">
              <w:marLeft w:val="0"/>
              <w:marRight w:val="0"/>
              <w:marTop w:val="0"/>
              <w:marBottom w:val="0"/>
              <w:divBdr>
                <w:top w:val="none" w:sz="0" w:space="0" w:color="auto"/>
                <w:left w:val="none" w:sz="0" w:space="0" w:color="auto"/>
                <w:bottom w:val="none" w:sz="0" w:space="0" w:color="auto"/>
                <w:right w:val="none" w:sz="0" w:space="0" w:color="auto"/>
              </w:divBdr>
              <w:divsChild>
                <w:div w:id="1007749013">
                  <w:marLeft w:val="0"/>
                  <w:marRight w:val="0"/>
                  <w:marTop w:val="0"/>
                  <w:marBottom w:val="0"/>
                  <w:divBdr>
                    <w:top w:val="none" w:sz="0" w:space="0" w:color="auto"/>
                    <w:left w:val="none" w:sz="0" w:space="0" w:color="auto"/>
                    <w:bottom w:val="none" w:sz="0" w:space="0" w:color="auto"/>
                    <w:right w:val="none" w:sz="0" w:space="0" w:color="auto"/>
                  </w:divBdr>
                </w:div>
              </w:divsChild>
            </w:div>
            <w:div w:id="1482503341">
              <w:marLeft w:val="0"/>
              <w:marRight w:val="0"/>
              <w:marTop w:val="0"/>
              <w:marBottom w:val="0"/>
              <w:divBdr>
                <w:top w:val="none" w:sz="0" w:space="0" w:color="auto"/>
                <w:left w:val="none" w:sz="0" w:space="0" w:color="auto"/>
                <w:bottom w:val="none" w:sz="0" w:space="0" w:color="auto"/>
                <w:right w:val="none" w:sz="0" w:space="0" w:color="auto"/>
              </w:divBdr>
              <w:divsChild>
                <w:div w:id="1587886947">
                  <w:marLeft w:val="0"/>
                  <w:marRight w:val="0"/>
                  <w:marTop w:val="0"/>
                  <w:marBottom w:val="0"/>
                  <w:divBdr>
                    <w:top w:val="none" w:sz="0" w:space="0" w:color="auto"/>
                    <w:left w:val="none" w:sz="0" w:space="0" w:color="auto"/>
                    <w:bottom w:val="none" w:sz="0" w:space="0" w:color="auto"/>
                    <w:right w:val="none" w:sz="0" w:space="0" w:color="auto"/>
                  </w:divBdr>
                </w:div>
              </w:divsChild>
            </w:div>
            <w:div w:id="1876573561">
              <w:marLeft w:val="0"/>
              <w:marRight w:val="0"/>
              <w:marTop w:val="0"/>
              <w:marBottom w:val="0"/>
              <w:divBdr>
                <w:top w:val="none" w:sz="0" w:space="0" w:color="auto"/>
                <w:left w:val="none" w:sz="0" w:space="0" w:color="auto"/>
                <w:bottom w:val="none" w:sz="0" w:space="0" w:color="auto"/>
                <w:right w:val="none" w:sz="0" w:space="0" w:color="auto"/>
              </w:divBdr>
              <w:divsChild>
                <w:div w:id="1871531166">
                  <w:marLeft w:val="0"/>
                  <w:marRight w:val="0"/>
                  <w:marTop w:val="0"/>
                  <w:marBottom w:val="0"/>
                  <w:divBdr>
                    <w:top w:val="none" w:sz="0" w:space="0" w:color="auto"/>
                    <w:left w:val="none" w:sz="0" w:space="0" w:color="auto"/>
                    <w:bottom w:val="none" w:sz="0" w:space="0" w:color="auto"/>
                    <w:right w:val="none" w:sz="0" w:space="0" w:color="auto"/>
                  </w:divBdr>
                </w:div>
              </w:divsChild>
            </w:div>
            <w:div w:id="202982111">
              <w:marLeft w:val="0"/>
              <w:marRight w:val="0"/>
              <w:marTop w:val="0"/>
              <w:marBottom w:val="0"/>
              <w:divBdr>
                <w:top w:val="none" w:sz="0" w:space="0" w:color="auto"/>
                <w:left w:val="none" w:sz="0" w:space="0" w:color="auto"/>
                <w:bottom w:val="none" w:sz="0" w:space="0" w:color="auto"/>
                <w:right w:val="none" w:sz="0" w:space="0" w:color="auto"/>
              </w:divBdr>
              <w:divsChild>
                <w:div w:id="1584342152">
                  <w:marLeft w:val="0"/>
                  <w:marRight w:val="0"/>
                  <w:marTop w:val="0"/>
                  <w:marBottom w:val="0"/>
                  <w:divBdr>
                    <w:top w:val="none" w:sz="0" w:space="0" w:color="auto"/>
                    <w:left w:val="none" w:sz="0" w:space="0" w:color="auto"/>
                    <w:bottom w:val="none" w:sz="0" w:space="0" w:color="auto"/>
                    <w:right w:val="none" w:sz="0" w:space="0" w:color="auto"/>
                  </w:divBdr>
                </w:div>
              </w:divsChild>
            </w:div>
            <w:div w:id="630747134">
              <w:marLeft w:val="0"/>
              <w:marRight w:val="0"/>
              <w:marTop w:val="0"/>
              <w:marBottom w:val="0"/>
              <w:divBdr>
                <w:top w:val="none" w:sz="0" w:space="0" w:color="auto"/>
                <w:left w:val="none" w:sz="0" w:space="0" w:color="auto"/>
                <w:bottom w:val="none" w:sz="0" w:space="0" w:color="auto"/>
                <w:right w:val="none" w:sz="0" w:space="0" w:color="auto"/>
              </w:divBdr>
              <w:divsChild>
                <w:div w:id="323162694">
                  <w:marLeft w:val="0"/>
                  <w:marRight w:val="0"/>
                  <w:marTop w:val="0"/>
                  <w:marBottom w:val="0"/>
                  <w:divBdr>
                    <w:top w:val="none" w:sz="0" w:space="0" w:color="auto"/>
                    <w:left w:val="none" w:sz="0" w:space="0" w:color="auto"/>
                    <w:bottom w:val="none" w:sz="0" w:space="0" w:color="auto"/>
                    <w:right w:val="none" w:sz="0" w:space="0" w:color="auto"/>
                  </w:divBdr>
                </w:div>
              </w:divsChild>
            </w:div>
            <w:div w:id="1749956987">
              <w:marLeft w:val="0"/>
              <w:marRight w:val="0"/>
              <w:marTop w:val="0"/>
              <w:marBottom w:val="0"/>
              <w:divBdr>
                <w:top w:val="none" w:sz="0" w:space="0" w:color="auto"/>
                <w:left w:val="none" w:sz="0" w:space="0" w:color="auto"/>
                <w:bottom w:val="none" w:sz="0" w:space="0" w:color="auto"/>
                <w:right w:val="none" w:sz="0" w:space="0" w:color="auto"/>
              </w:divBdr>
              <w:divsChild>
                <w:div w:id="1765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2091">
          <w:marLeft w:val="0"/>
          <w:marRight w:val="0"/>
          <w:marTop w:val="0"/>
          <w:marBottom w:val="0"/>
          <w:divBdr>
            <w:top w:val="none" w:sz="0" w:space="0" w:color="auto"/>
            <w:left w:val="none" w:sz="0" w:space="0" w:color="auto"/>
            <w:bottom w:val="none" w:sz="0" w:space="0" w:color="auto"/>
            <w:right w:val="none" w:sz="0" w:space="0" w:color="auto"/>
          </w:divBdr>
          <w:divsChild>
            <w:div w:id="943684153">
              <w:marLeft w:val="0"/>
              <w:marRight w:val="0"/>
              <w:marTop w:val="0"/>
              <w:marBottom w:val="0"/>
              <w:divBdr>
                <w:top w:val="none" w:sz="0" w:space="0" w:color="auto"/>
                <w:left w:val="none" w:sz="0" w:space="0" w:color="auto"/>
                <w:bottom w:val="none" w:sz="0" w:space="0" w:color="auto"/>
                <w:right w:val="none" w:sz="0" w:space="0" w:color="auto"/>
              </w:divBdr>
              <w:divsChild>
                <w:div w:id="778572633">
                  <w:marLeft w:val="0"/>
                  <w:marRight w:val="0"/>
                  <w:marTop w:val="0"/>
                  <w:marBottom w:val="0"/>
                  <w:divBdr>
                    <w:top w:val="none" w:sz="0" w:space="0" w:color="auto"/>
                    <w:left w:val="none" w:sz="0" w:space="0" w:color="auto"/>
                    <w:bottom w:val="none" w:sz="0" w:space="0" w:color="auto"/>
                    <w:right w:val="none" w:sz="0" w:space="0" w:color="auto"/>
                  </w:divBdr>
                </w:div>
              </w:divsChild>
            </w:div>
            <w:div w:id="1318801944">
              <w:marLeft w:val="0"/>
              <w:marRight w:val="0"/>
              <w:marTop w:val="0"/>
              <w:marBottom w:val="0"/>
              <w:divBdr>
                <w:top w:val="none" w:sz="0" w:space="0" w:color="auto"/>
                <w:left w:val="none" w:sz="0" w:space="0" w:color="auto"/>
                <w:bottom w:val="none" w:sz="0" w:space="0" w:color="auto"/>
                <w:right w:val="none" w:sz="0" w:space="0" w:color="auto"/>
              </w:divBdr>
              <w:divsChild>
                <w:div w:id="2008288092">
                  <w:marLeft w:val="0"/>
                  <w:marRight w:val="0"/>
                  <w:marTop w:val="0"/>
                  <w:marBottom w:val="0"/>
                  <w:divBdr>
                    <w:top w:val="none" w:sz="0" w:space="0" w:color="auto"/>
                    <w:left w:val="none" w:sz="0" w:space="0" w:color="auto"/>
                    <w:bottom w:val="none" w:sz="0" w:space="0" w:color="auto"/>
                    <w:right w:val="none" w:sz="0" w:space="0" w:color="auto"/>
                  </w:divBdr>
                </w:div>
              </w:divsChild>
            </w:div>
            <w:div w:id="981228009">
              <w:marLeft w:val="0"/>
              <w:marRight w:val="0"/>
              <w:marTop w:val="0"/>
              <w:marBottom w:val="0"/>
              <w:divBdr>
                <w:top w:val="none" w:sz="0" w:space="0" w:color="auto"/>
                <w:left w:val="none" w:sz="0" w:space="0" w:color="auto"/>
                <w:bottom w:val="none" w:sz="0" w:space="0" w:color="auto"/>
                <w:right w:val="none" w:sz="0" w:space="0" w:color="auto"/>
              </w:divBdr>
            </w:div>
            <w:div w:id="1826049120">
              <w:marLeft w:val="0"/>
              <w:marRight w:val="0"/>
              <w:marTop w:val="0"/>
              <w:marBottom w:val="0"/>
              <w:divBdr>
                <w:top w:val="none" w:sz="0" w:space="0" w:color="auto"/>
                <w:left w:val="none" w:sz="0" w:space="0" w:color="auto"/>
                <w:bottom w:val="none" w:sz="0" w:space="0" w:color="auto"/>
                <w:right w:val="none" w:sz="0" w:space="0" w:color="auto"/>
              </w:divBdr>
            </w:div>
          </w:divsChild>
        </w:div>
        <w:div w:id="443579998">
          <w:marLeft w:val="0"/>
          <w:marRight w:val="0"/>
          <w:marTop w:val="0"/>
          <w:marBottom w:val="0"/>
          <w:divBdr>
            <w:top w:val="none" w:sz="0" w:space="0" w:color="auto"/>
            <w:left w:val="none" w:sz="0" w:space="0" w:color="auto"/>
            <w:bottom w:val="none" w:sz="0" w:space="0" w:color="auto"/>
            <w:right w:val="none" w:sz="0" w:space="0" w:color="auto"/>
          </w:divBdr>
          <w:divsChild>
            <w:div w:id="1169829002">
              <w:marLeft w:val="0"/>
              <w:marRight w:val="0"/>
              <w:marTop w:val="0"/>
              <w:marBottom w:val="0"/>
              <w:divBdr>
                <w:top w:val="none" w:sz="0" w:space="0" w:color="auto"/>
                <w:left w:val="none" w:sz="0" w:space="0" w:color="auto"/>
                <w:bottom w:val="none" w:sz="0" w:space="0" w:color="auto"/>
                <w:right w:val="none" w:sz="0" w:space="0" w:color="auto"/>
              </w:divBdr>
              <w:divsChild>
                <w:div w:id="700134912">
                  <w:marLeft w:val="0"/>
                  <w:marRight w:val="0"/>
                  <w:marTop w:val="0"/>
                  <w:marBottom w:val="0"/>
                  <w:divBdr>
                    <w:top w:val="none" w:sz="0" w:space="0" w:color="auto"/>
                    <w:left w:val="none" w:sz="0" w:space="0" w:color="auto"/>
                    <w:bottom w:val="none" w:sz="0" w:space="0" w:color="auto"/>
                    <w:right w:val="none" w:sz="0" w:space="0" w:color="auto"/>
                  </w:divBdr>
                </w:div>
              </w:divsChild>
            </w:div>
            <w:div w:id="481776276">
              <w:marLeft w:val="0"/>
              <w:marRight w:val="0"/>
              <w:marTop w:val="0"/>
              <w:marBottom w:val="0"/>
              <w:divBdr>
                <w:top w:val="none" w:sz="0" w:space="0" w:color="auto"/>
                <w:left w:val="none" w:sz="0" w:space="0" w:color="auto"/>
                <w:bottom w:val="none" w:sz="0" w:space="0" w:color="auto"/>
                <w:right w:val="none" w:sz="0" w:space="0" w:color="auto"/>
              </w:divBdr>
              <w:divsChild>
                <w:div w:id="9367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0373">
          <w:marLeft w:val="0"/>
          <w:marRight w:val="0"/>
          <w:marTop w:val="0"/>
          <w:marBottom w:val="0"/>
          <w:divBdr>
            <w:top w:val="none" w:sz="0" w:space="0" w:color="auto"/>
            <w:left w:val="none" w:sz="0" w:space="0" w:color="auto"/>
            <w:bottom w:val="none" w:sz="0" w:space="0" w:color="auto"/>
            <w:right w:val="none" w:sz="0" w:space="0" w:color="auto"/>
          </w:divBdr>
          <w:divsChild>
            <w:div w:id="215943547">
              <w:marLeft w:val="0"/>
              <w:marRight w:val="0"/>
              <w:marTop w:val="0"/>
              <w:marBottom w:val="0"/>
              <w:divBdr>
                <w:top w:val="none" w:sz="0" w:space="0" w:color="auto"/>
                <w:left w:val="none" w:sz="0" w:space="0" w:color="auto"/>
                <w:bottom w:val="none" w:sz="0" w:space="0" w:color="auto"/>
                <w:right w:val="none" w:sz="0" w:space="0" w:color="auto"/>
              </w:divBdr>
              <w:divsChild>
                <w:div w:id="19953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3814">
          <w:marLeft w:val="0"/>
          <w:marRight w:val="0"/>
          <w:marTop w:val="0"/>
          <w:marBottom w:val="0"/>
          <w:divBdr>
            <w:top w:val="none" w:sz="0" w:space="0" w:color="auto"/>
            <w:left w:val="none" w:sz="0" w:space="0" w:color="auto"/>
            <w:bottom w:val="none" w:sz="0" w:space="0" w:color="auto"/>
            <w:right w:val="none" w:sz="0" w:space="0" w:color="auto"/>
          </w:divBdr>
          <w:divsChild>
            <w:div w:id="445009150">
              <w:marLeft w:val="0"/>
              <w:marRight w:val="0"/>
              <w:marTop w:val="0"/>
              <w:marBottom w:val="0"/>
              <w:divBdr>
                <w:top w:val="none" w:sz="0" w:space="0" w:color="auto"/>
                <w:left w:val="none" w:sz="0" w:space="0" w:color="auto"/>
                <w:bottom w:val="none" w:sz="0" w:space="0" w:color="auto"/>
                <w:right w:val="none" w:sz="0" w:space="0" w:color="auto"/>
              </w:divBdr>
              <w:divsChild>
                <w:div w:id="19276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7048">
          <w:marLeft w:val="0"/>
          <w:marRight w:val="0"/>
          <w:marTop w:val="0"/>
          <w:marBottom w:val="0"/>
          <w:divBdr>
            <w:top w:val="none" w:sz="0" w:space="0" w:color="auto"/>
            <w:left w:val="none" w:sz="0" w:space="0" w:color="auto"/>
            <w:bottom w:val="none" w:sz="0" w:space="0" w:color="auto"/>
            <w:right w:val="none" w:sz="0" w:space="0" w:color="auto"/>
          </w:divBdr>
          <w:divsChild>
            <w:div w:id="1541044265">
              <w:marLeft w:val="0"/>
              <w:marRight w:val="0"/>
              <w:marTop w:val="0"/>
              <w:marBottom w:val="0"/>
              <w:divBdr>
                <w:top w:val="none" w:sz="0" w:space="0" w:color="auto"/>
                <w:left w:val="none" w:sz="0" w:space="0" w:color="auto"/>
                <w:bottom w:val="none" w:sz="0" w:space="0" w:color="auto"/>
                <w:right w:val="none" w:sz="0" w:space="0" w:color="auto"/>
              </w:divBdr>
              <w:divsChild>
                <w:div w:id="191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5650">
          <w:marLeft w:val="0"/>
          <w:marRight w:val="0"/>
          <w:marTop w:val="0"/>
          <w:marBottom w:val="0"/>
          <w:divBdr>
            <w:top w:val="none" w:sz="0" w:space="0" w:color="auto"/>
            <w:left w:val="none" w:sz="0" w:space="0" w:color="auto"/>
            <w:bottom w:val="none" w:sz="0" w:space="0" w:color="auto"/>
            <w:right w:val="none" w:sz="0" w:space="0" w:color="auto"/>
          </w:divBdr>
          <w:divsChild>
            <w:div w:id="284192461">
              <w:marLeft w:val="0"/>
              <w:marRight w:val="0"/>
              <w:marTop w:val="0"/>
              <w:marBottom w:val="0"/>
              <w:divBdr>
                <w:top w:val="none" w:sz="0" w:space="0" w:color="auto"/>
                <w:left w:val="none" w:sz="0" w:space="0" w:color="auto"/>
                <w:bottom w:val="none" w:sz="0" w:space="0" w:color="auto"/>
                <w:right w:val="none" w:sz="0" w:space="0" w:color="auto"/>
              </w:divBdr>
              <w:divsChild>
                <w:div w:id="17504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6671">
          <w:marLeft w:val="0"/>
          <w:marRight w:val="0"/>
          <w:marTop w:val="0"/>
          <w:marBottom w:val="0"/>
          <w:divBdr>
            <w:top w:val="none" w:sz="0" w:space="0" w:color="auto"/>
            <w:left w:val="none" w:sz="0" w:space="0" w:color="auto"/>
            <w:bottom w:val="none" w:sz="0" w:space="0" w:color="auto"/>
            <w:right w:val="none" w:sz="0" w:space="0" w:color="auto"/>
          </w:divBdr>
          <w:divsChild>
            <w:div w:id="136804613">
              <w:marLeft w:val="0"/>
              <w:marRight w:val="0"/>
              <w:marTop w:val="0"/>
              <w:marBottom w:val="0"/>
              <w:divBdr>
                <w:top w:val="none" w:sz="0" w:space="0" w:color="auto"/>
                <w:left w:val="none" w:sz="0" w:space="0" w:color="auto"/>
                <w:bottom w:val="none" w:sz="0" w:space="0" w:color="auto"/>
                <w:right w:val="none" w:sz="0" w:space="0" w:color="auto"/>
              </w:divBdr>
              <w:divsChild>
                <w:div w:id="16879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5546">
          <w:marLeft w:val="0"/>
          <w:marRight w:val="0"/>
          <w:marTop w:val="0"/>
          <w:marBottom w:val="0"/>
          <w:divBdr>
            <w:top w:val="none" w:sz="0" w:space="0" w:color="auto"/>
            <w:left w:val="none" w:sz="0" w:space="0" w:color="auto"/>
            <w:bottom w:val="none" w:sz="0" w:space="0" w:color="auto"/>
            <w:right w:val="none" w:sz="0" w:space="0" w:color="auto"/>
          </w:divBdr>
          <w:divsChild>
            <w:div w:id="1903560711">
              <w:marLeft w:val="0"/>
              <w:marRight w:val="0"/>
              <w:marTop w:val="0"/>
              <w:marBottom w:val="0"/>
              <w:divBdr>
                <w:top w:val="none" w:sz="0" w:space="0" w:color="auto"/>
                <w:left w:val="none" w:sz="0" w:space="0" w:color="auto"/>
                <w:bottom w:val="none" w:sz="0" w:space="0" w:color="auto"/>
                <w:right w:val="none" w:sz="0" w:space="0" w:color="auto"/>
              </w:divBdr>
              <w:divsChild>
                <w:div w:id="6806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325">
          <w:marLeft w:val="0"/>
          <w:marRight w:val="0"/>
          <w:marTop w:val="0"/>
          <w:marBottom w:val="0"/>
          <w:divBdr>
            <w:top w:val="none" w:sz="0" w:space="0" w:color="auto"/>
            <w:left w:val="none" w:sz="0" w:space="0" w:color="auto"/>
            <w:bottom w:val="none" w:sz="0" w:space="0" w:color="auto"/>
            <w:right w:val="none" w:sz="0" w:space="0" w:color="auto"/>
          </w:divBdr>
          <w:divsChild>
            <w:div w:id="133377808">
              <w:marLeft w:val="0"/>
              <w:marRight w:val="0"/>
              <w:marTop w:val="0"/>
              <w:marBottom w:val="0"/>
              <w:divBdr>
                <w:top w:val="none" w:sz="0" w:space="0" w:color="auto"/>
                <w:left w:val="none" w:sz="0" w:space="0" w:color="auto"/>
                <w:bottom w:val="none" w:sz="0" w:space="0" w:color="auto"/>
                <w:right w:val="none" w:sz="0" w:space="0" w:color="auto"/>
              </w:divBdr>
              <w:divsChild>
                <w:div w:id="911544912">
                  <w:marLeft w:val="0"/>
                  <w:marRight w:val="0"/>
                  <w:marTop w:val="0"/>
                  <w:marBottom w:val="0"/>
                  <w:divBdr>
                    <w:top w:val="none" w:sz="0" w:space="0" w:color="auto"/>
                    <w:left w:val="none" w:sz="0" w:space="0" w:color="auto"/>
                    <w:bottom w:val="none" w:sz="0" w:space="0" w:color="auto"/>
                    <w:right w:val="none" w:sz="0" w:space="0" w:color="auto"/>
                  </w:divBdr>
                  <w:divsChild>
                    <w:div w:id="969746219">
                      <w:marLeft w:val="0"/>
                      <w:marRight w:val="0"/>
                      <w:marTop w:val="0"/>
                      <w:marBottom w:val="0"/>
                      <w:divBdr>
                        <w:top w:val="none" w:sz="0" w:space="0" w:color="auto"/>
                        <w:left w:val="none" w:sz="0" w:space="0" w:color="auto"/>
                        <w:bottom w:val="none" w:sz="0" w:space="0" w:color="auto"/>
                        <w:right w:val="none" w:sz="0" w:space="0" w:color="auto"/>
                      </w:divBdr>
                    </w:div>
                  </w:divsChild>
                </w:div>
                <w:div w:id="1205361870">
                  <w:marLeft w:val="0"/>
                  <w:marRight w:val="0"/>
                  <w:marTop w:val="0"/>
                  <w:marBottom w:val="0"/>
                  <w:divBdr>
                    <w:top w:val="none" w:sz="0" w:space="0" w:color="auto"/>
                    <w:left w:val="none" w:sz="0" w:space="0" w:color="auto"/>
                    <w:bottom w:val="none" w:sz="0" w:space="0" w:color="auto"/>
                    <w:right w:val="none" w:sz="0" w:space="0" w:color="auto"/>
                  </w:divBdr>
                  <w:divsChild>
                    <w:div w:id="235942160">
                      <w:marLeft w:val="0"/>
                      <w:marRight w:val="0"/>
                      <w:marTop w:val="0"/>
                      <w:marBottom w:val="0"/>
                      <w:divBdr>
                        <w:top w:val="none" w:sz="0" w:space="0" w:color="auto"/>
                        <w:left w:val="none" w:sz="0" w:space="0" w:color="auto"/>
                        <w:bottom w:val="none" w:sz="0" w:space="0" w:color="auto"/>
                        <w:right w:val="none" w:sz="0" w:space="0" w:color="auto"/>
                      </w:divBdr>
                    </w:div>
                  </w:divsChild>
                </w:div>
                <w:div w:id="19474518">
                  <w:marLeft w:val="0"/>
                  <w:marRight w:val="0"/>
                  <w:marTop w:val="0"/>
                  <w:marBottom w:val="0"/>
                  <w:divBdr>
                    <w:top w:val="none" w:sz="0" w:space="0" w:color="auto"/>
                    <w:left w:val="none" w:sz="0" w:space="0" w:color="auto"/>
                    <w:bottom w:val="none" w:sz="0" w:space="0" w:color="auto"/>
                    <w:right w:val="none" w:sz="0" w:space="0" w:color="auto"/>
                  </w:divBdr>
                  <w:divsChild>
                    <w:div w:id="1647584999">
                      <w:marLeft w:val="0"/>
                      <w:marRight w:val="0"/>
                      <w:marTop w:val="0"/>
                      <w:marBottom w:val="0"/>
                      <w:divBdr>
                        <w:top w:val="none" w:sz="0" w:space="0" w:color="auto"/>
                        <w:left w:val="none" w:sz="0" w:space="0" w:color="auto"/>
                        <w:bottom w:val="none" w:sz="0" w:space="0" w:color="auto"/>
                        <w:right w:val="none" w:sz="0" w:space="0" w:color="auto"/>
                      </w:divBdr>
                    </w:div>
                  </w:divsChild>
                </w:div>
                <w:div w:id="838152568">
                  <w:marLeft w:val="0"/>
                  <w:marRight w:val="0"/>
                  <w:marTop w:val="0"/>
                  <w:marBottom w:val="0"/>
                  <w:divBdr>
                    <w:top w:val="none" w:sz="0" w:space="0" w:color="auto"/>
                    <w:left w:val="none" w:sz="0" w:space="0" w:color="auto"/>
                    <w:bottom w:val="none" w:sz="0" w:space="0" w:color="auto"/>
                    <w:right w:val="none" w:sz="0" w:space="0" w:color="auto"/>
                  </w:divBdr>
                  <w:divsChild>
                    <w:div w:id="2111731775">
                      <w:marLeft w:val="0"/>
                      <w:marRight w:val="0"/>
                      <w:marTop w:val="0"/>
                      <w:marBottom w:val="0"/>
                      <w:divBdr>
                        <w:top w:val="none" w:sz="0" w:space="0" w:color="auto"/>
                        <w:left w:val="none" w:sz="0" w:space="0" w:color="auto"/>
                        <w:bottom w:val="none" w:sz="0" w:space="0" w:color="auto"/>
                        <w:right w:val="none" w:sz="0" w:space="0" w:color="auto"/>
                      </w:divBdr>
                    </w:div>
                  </w:divsChild>
                </w:div>
                <w:div w:id="509297955">
                  <w:marLeft w:val="0"/>
                  <w:marRight w:val="0"/>
                  <w:marTop w:val="0"/>
                  <w:marBottom w:val="0"/>
                  <w:divBdr>
                    <w:top w:val="none" w:sz="0" w:space="0" w:color="auto"/>
                    <w:left w:val="none" w:sz="0" w:space="0" w:color="auto"/>
                    <w:bottom w:val="none" w:sz="0" w:space="0" w:color="auto"/>
                    <w:right w:val="none" w:sz="0" w:space="0" w:color="auto"/>
                  </w:divBdr>
                  <w:divsChild>
                    <w:div w:id="1792360436">
                      <w:marLeft w:val="0"/>
                      <w:marRight w:val="0"/>
                      <w:marTop w:val="0"/>
                      <w:marBottom w:val="0"/>
                      <w:divBdr>
                        <w:top w:val="none" w:sz="0" w:space="0" w:color="auto"/>
                        <w:left w:val="none" w:sz="0" w:space="0" w:color="auto"/>
                        <w:bottom w:val="none" w:sz="0" w:space="0" w:color="auto"/>
                        <w:right w:val="none" w:sz="0" w:space="0" w:color="auto"/>
                      </w:divBdr>
                    </w:div>
                  </w:divsChild>
                </w:div>
                <w:div w:id="2132088692">
                  <w:marLeft w:val="0"/>
                  <w:marRight w:val="0"/>
                  <w:marTop w:val="0"/>
                  <w:marBottom w:val="0"/>
                  <w:divBdr>
                    <w:top w:val="none" w:sz="0" w:space="0" w:color="auto"/>
                    <w:left w:val="none" w:sz="0" w:space="0" w:color="auto"/>
                    <w:bottom w:val="none" w:sz="0" w:space="0" w:color="auto"/>
                    <w:right w:val="none" w:sz="0" w:space="0" w:color="auto"/>
                  </w:divBdr>
                  <w:divsChild>
                    <w:div w:id="1556774734">
                      <w:marLeft w:val="0"/>
                      <w:marRight w:val="0"/>
                      <w:marTop w:val="0"/>
                      <w:marBottom w:val="0"/>
                      <w:divBdr>
                        <w:top w:val="none" w:sz="0" w:space="0" w:color="auto"/>
                        <w:left w:val="none" w:sz="0" w:space="0" w:color="auto"/>
                        <w:bottom w:val="none" w:sz="0" w:space="0" w:color="auto"/>
                        <w:right w:val="none" w:sz="0" w:space="0" w:color="auto"/>
                      </w:divBdr>
                    </w:div>
                  </w:divsChild>
                </w:div>
                <w:div w:id="1327438991">
                  <w:marLeft w:val="0"/>
                  <w:marRight w:val="0"/>
                  <w:marTop w:val="0"/>
                  <w:marBottom w:val="0"/>
                  <w:divBdr>
                    <w:top w:val="none" w:sz="0" w:space="0" w:color="auto"/>
                    <w:left w:val="none" w:sz="0" w:space="0" w:color="auto"/>
                    <w:bottom w:val="none" w:sz="0" w:space="0" w:color="auto"/>
                    <w:right w:val="none" w:sz="0" w:space="0" w:color="auto"/>
                  </w:divBdr>
                  <w:divsChild>
                    <w:div w:id="1241401765">
                      <w:marLeft w:val="0"/>
                      <w:marRight w:val="0"/>
                      <w:marTop w:val="0"/>
                      <w:marBottom w:val="0"/>
                      <w:divBdr>
                        <w:top w:val="none" w:sz="0" w:space="0" w:color="auto"/>
                        <w:left w:val="none" w:sz="0" w:space="0" w:color="auto"/>
                        <w:bottom w:val="none" w:sz="0" w:space="0" w:color="auto"/>
                        <w:right w:val="none" w:sz="0" w:space="0" w:color="auto"/>
                      </w:divBdr>
                    </w:div>
                  </w:divsChild>
                </w:div>
                <w:div w:id="1361855860">
                  <w:marLeft w:val="0"/>
                  <w:marRight w:val="0"/>
                  <w:marTop w:val="0"/>
                  <w:marBottom w:val="0"/>
                  <w:divBdr>
                    <w:top w:val="none" w:sz="0" w:space="0" w:color="auto"/>
                    <w:left w:val="none" w:sz="0" w:space="0" w:color="auto"/>
                    <w:bottom w:val="none" w:sz="0" w:space="0" w:color="auto"/>
                    <w:right w:val="none" w:sz="0" w:space="0" w:color="auto"/>
                  </w:divBdr>
                  <w:divsChild>
                    <w:div w:id="1019238188">
                      <w:marLeft w:val="0"/>
                      <w:marRight w:val="0"/>
                      <w:marTop w:val="0"/>
                      <w:marBottom w:val="0"/>
                      <w:divBdr>
                        <w:top w:val="none" w:sz="0" w:space="0" w:color="auto"/>
                        <w:left w:val="none" w:sz="0" w:space="0" w:color="auto"/>
                        <w:bottom w:val="none" w:sz="0" w:space="0" w:color="auto"/>
                        <w:right w:val="none" w:sz="0" w:space="0" w:color="auto"/>
                      </w:divBdr>
                    </w:div>
                  </w:divsChild>
                </w:div>
                <w:div w:id="1940723589">
                  <w:marLeft w:val="0"/>
                  <w:marRight w:val="0"/>
                  <w:marTop w:val="0"/>
                  <w:marBottom w:val="0"/>
                  <w:divBdr>
                    <w:top w:val="none" w:sz="0" w:space="0" w:color="auto"/>
                    <w:left w:val="none" w:sz="0" w:space="0" w:color="auto"/>
                    <w:bottom w:val="none" w:sz="0" w:space="0" w:color="auto"/>
                    <w:right w:val="none" w:sz="0" w:space="0" w:color="auto"/>
                  </w:divBdr>
                  <w:divsChild>
                    <w:div w:id="530994952">
                      <w:marLeft w:val="0"/>
                      <w:marRight w:val="0"/>
                      <w:marTop w:val="0"/>
                      <w:marBottom w:val="0"/>
                      <w:divBdr>
                        <w:top w:val="none" w:sz="0" w:space="0" w:color="auto"/>
                        <w:left w:val="none" w:sz="0" w:space="0" w:color="auto"/>
                        <w:bottom w:val="none" w:sz="0" w:space="0" w:color="auto"/>
                        <w:right w:val="none" w:sz="0" w:space="0" w:color="auto"/>
                      </w:divBdr>
                    </w:div>
                  </w:divsChild>
                </w:div>
                <w:div w:id="620838832">
                  <w:marLeft w:val="0"/>
                  <w:marRight w:val="0"/>
                  <w:marTop w:val="0"/>
                  <w:marBottom w:val="0"/>
                  <w:divBdr>
                    <w:top w:val="none" w:sz="0" w:space="0" w:color="auto"/>
                    <w:left w:val="none" w:sz="0" w:space="0" w:color="auto"/>
                    <w:bottom w:val="none" w:sz="0" w:space="0" w:color="auto"/>
                    <w:right w:val="none" w:sz="0" w:space="0" w:color="auto"/>
                  </w:divBdr>
                  <w:divsChild>
                    <w:div w:id="1178345075">
                      <w:marLeft w:val="0"/>
                      <w:marRight w:val="0"/>
                      <w:marTop w:val="0"/>
                      <w:marBottom w:val="0"/>
                      <w:divBdr>
                        <w:top w:val="none" w:sz="0" w:space="0" w:color="auto"/>
                        <w:left w:val="none" w:sz="0" w:space="0" w:color="auto"/>
                        <w:bottom w:val="none" w:sz="0" w:space="0" w:color="auto"/>
                        <w:right w:val="none" w:sz="0" w:space="0" w:color="auto"/>
                      </w:divBdr>
                    </w:div>
                  </w:divsChild>
                </w:div>
                <w:div w:id="2060595103">
                  <w:marLeft w:val="0"/>
                  <w:marRight w:val="0"/>
                  <w:marTop w:val="0"/>
                  <w:marBottom w:val="0"/>
                  <w:divBdr>
                    <w:top w:val="none" w:sz="0" w:space="0" w:color="auto"/>
                    <w:left w:val="none" w:sz="0" w:space="0" w:color="auto"/>
                    <w:bottom w:val="none" w:sz="0" w:space="0" w:color="auto"/>
                    <w:right w:val="none" w:sz="0" w:space="0" w:color="auto"/>
                  </w:divBdr>
                  <w:divsChild>
                    <w:div w:id="1648319044">
                      <w:marLeft w:val="0"/>
                      <w:marRight w:val="0"/>
                      <w:marTop w:val="0"/>
                      <w:marBottom w:val="0"/>
                      <w:divBdr>
                        <w:top w:val="none" w:sz="0" w:space="0" w:color="auto"/>
                        <w:left w:val="none" w:sz="0" w:space="0" w:color="auto"/>
                        <w:bottom w:val="none" w:sz="0" w:space="0" w:color="auto"/>
                        <w:right w:val="none" w:sz="0" w:space="0" w:color="auto"/>
                      </w:divBdr>
                    </w:div>
                  </w:divsChild>
                </w:div>
                <w:div w:id="1716732158">
                  <w:marLeft w:val="0"/>
                  <w:marRight w:val="0"/>
                  <w:marTop w:val="0"/>
                  <w:marBottom w:val="0"/>
                  <w:divBdr>
                    <w:top w:val="none" w:sz="0" w:space="0" w:color="auto"/>
                    <w:left w:val="none" w:sz="0" w:space="0" w:color="auto"/>
                    <w:bottom w:val="none" w:sz="0" w:space="0" w:color="auto"/>
                    <w:right w:val="none" w:sz="0" w:space="0" w:color="auto"/>
                  </w:divBdr>
                  <w:divsChild>
                    <w:div w:id="186994029">
                      <w:marLeft w:val="0"/>
                      <w:marRight w:val="0"/>
                      <w:marTop w:val="0"/>
                      <w:marBottom w:val="0"/>
                      <w:divBdr>
                        <w:top w:val="none" w:sz="0" w:space="0" w:color="auto"/>
                        <w:left w:val="none" w:sz="0" w:space="0" w:color="auto"/>
                        <w:bottom w:val="none" w:sz="0" w:space="0" w:color="auto"/>
                        <w:right w:val="none" w:sz="0" w:space="0" w:color="auto"/>
                      </w:divBdr>
                    </w:div>
                  </w:divsChild>
                </w:div>
                <w:div w:id="1759905255">
                  <w:marLeft w:val="0"/>
                  <w:marRight w:val="0"/>
                  <w:marTop w:val="0"/>
                  <w:marBottom w:val="0"/>
                  <w:divBdr>
                    <w:top w:val="none" w:sz="0" w:space="0" w:color="auto"/>
                    <w:left w:val="none" w:sz="0" w:space="0" w:color="auto"/>
                    <w:bottom w:val="none" w:sz="0" w:space="0" w:color="auto"/>
                    <w:right w:val="none" w:sz="0" w:space="0" w:color="auto"/>
                  </w:divBdr>
                  <w:divsChild>
                    <w:div w:id="1732776116">
                      <w:marLeft w:val="0"/>
                      <w:marRight w:val="0"/>
                      <w:marTop w:val="0"/>
                      <w:marBottom w:val="0"/>
                      <w:divBdr>
                        <w:top w:val="none" w:sz="0" w:space="0" w:color="auto"/>
                        <w:left w:val="none" w:sz="0" w:space="0" w:color="auto"/>
                        <w:bottom w:val="none" w:sz="0" w:space="0" w:color="auto"/>
                        <w:right w:val="none" w:sz="0" w:space="0" w:color="auto"/>
                      </w:divBdr>
                    </w:div>
                  </w:divsChild>
                </w:div>
                <w:div w:id="856893871">
                  <w:marLeft w:val="0"/>
                  <w:marRight w:val="0"/>
                  <w:marTop w:val="0"/>
                  <w:marBottom w:val="0"/>
                  <w:divBdr>
                    <w:top w:val="none" w:sz="0" w:space="0" w:color="auto"/>
                    <w:left w:val="none" w:sz="0" w:space="0" w:color="auto"/>
                    <w:bottom w:val="none" w:sz="0" w:space="0" w:color="auto"/>
                    <w:right w:val="none" w:sz="0" w:space="0" w:color="auto"/>
                  </w:divBdr>
                  <w:divsChild>
                    <w:div w:id="1706060989">
                      <w:marLeft w:val="0"/>
                      <w:marRight w:val="0"/>
                      <w:marTop w:val="0"/>
                      <w:marBottom w:val="0"/>
                      <w:divBdr>
                        <w:top w:val="none" w:sz="0" w:space="0" w:color="auto"/>
                        <w:left w:val="none" w:sz="0" w:space="0" w:color="auto"/>
                        <w:bottom w:val="none" w:sz="0" w:space="0" w:color="auto"/>
                        <w:right w:val="none" w:sz="0" w:space="0" w:color="auto"/>
                      </w:divBdr>
                    </w:div>
                  </w:divsChild>
                </w:div>
                <w:div w:id="1684739925">
                  <w:marLeft w:val="0"/>
                  <w:marRight w:val="0"/>
                  <w:marTop w:val="0"/>
                  <w:marBottom w:val="0"/>
                  <w:divBdr>
                    <w:top w:val="none" w:sz="0" w:space="0" w:color="auto"/>
                    <w:left w:val="none" w:sz="0" w:space="0" w:color="auto"/>
                    <w:bottom w:val="none" w:sz="0" w:space="0" w:color="auto"/>
                    <w:right w:val="none" w:sz="0" w:space="0" w:color="auto"/>
                  </w:divBdr>
                  <w:divsChild>
                    <w:div w:id="677123339">
                      <w:marLeft w:val="0"/>
                      <w:marRight w:val="0"/>
                      <w:marTop w:val="0"/>
                      <w:marBottom w:val="0"/>
                      <w:divBdr>
                        <w:top w:val="none" w:sz="0" w:space="0" w:color="auto"/>
                        <w:left w:val="none" w:sz="0" w:space="0" w:color="auto"/>
                        <w:bottom w:val="none" w:sz="0" w:space="0" w:color="auto"/>
                        <w:right w:val="none" w:sz="0" w:space="0" w:color="auto"/>
                      </w:divBdr>
                    </w:div>
                  </w:divsChild>
                </w:div>
                <w:div w:id="580217257">
                  <w:marLeft w:val="0"/>
                  <w:marRight w:val="0"/>
                  <w:marTop w:val="0"/>
                  <w:marBottom w:val="0"/>
                  <w:divBdr>
                    <w:top w:val="none" w:sz="0" w:space="0" w:color="auto"/>
                    <w:left w:val="none" w:sz="0" w:space="0" w:color="auto"/>
                    <w:bottom w:val="none" w:sz="0" w:space="0" w:color="auto"/>
                    <w:right w:val="none" w:sz="0" w:space="0" w:color="auto"/>
                  </w:divBdr>
                  <w:divsChild>
                    <w:div w:id="626353550">
                      <w:marLeft w:val="0"/>
                      <w:marRight w:val="0"/>
                      <w:marTop w:val="0"/>
                      <w:marBottom w:val="0"/>
                      <w:divBdr>
                        <w:top w:val="none" w:sz="0" w:space="0" w:color="auto"/>
                        <w:left w:val="none" w:sz="0" w:space="0" w:color="auto"/>
                        <w:bottom w:val="none" w:sz="0" w:space="0" w:color="auto"/>
                        <w:right w:val="none" w:sz="0" w:space="0" w:color="auto"/>
                      </w:divBdr>
                    </w:div>
                  </w:divsChild>
                </w:div>
                <w:div w:id="791750346">
                  <w:marLeft w:val="0"/>
                  <w:marRight w:val="0"/>
                  <w:marTop w:val="0"/>
                  <w:marBottom w:val="0"/>
                  <w:divBdr>
                    <w:top w:val="none" w:sz="0" w:space="0" w:color="auto"/>
                    <w:left w:val="none" w:sz="0" w:space="0" w:color="auto"/>
                    <w:bottom w:val="none" w:sz="0" w:space="0" w:color="auto"/>
                    <w:right w:val="none" w:sz="0" w:space="0" w:color="auto"/>
                  </w:divBdr>
                  <w:divsChild>
                    <w:div w:id="402486124">
                      <w:marLeft w:val="0"/>
                      <w:marRight w:val="0"/>
                      <w:marTop w:val="0"/>
                      <w:marBottom w:val="0"/>
                      <w:divBdr>
                        <w:top w:val="none" w:sz="0" w:space="0" w:color="auto"/>
                        <w:left w:val="none" w:sz="0" w:space="0" w:color="auto"/>
                        <w:bottom w:val="none" w:sz="0" w:space="0" w:color="auto"/>
                        <w:right w:val="none" w:sz="0" w:space="0" w:color="auto"/>
                      </w:divBdr>
                    </w:div>
                  </w:divsChild>
                </w:div>
                <w:div w:id="397486004">
                  <w:marLeft w:val="0"/>
                  <w:marRight w:val="0"/>
                  <w:marTop w:val="0"/>
                  <w:marBottom w:val="0"/>
                  <w:divBdr>
                    <w:top w:val="none" w:sz="0" w:space="0" w:color="auto"/>
                    <w:left w:val="none" w:sz="0" w:space="0" w:color="auto"/>
                    <w:bottom w:val="none" w:sz="0" w:space="0" w:color="auto"/>
                    <w:right w:val="none" w:sz="0" w:space="0" w:color="auto"/>
                  </w:divBdr>
                  <w:divsChild>
                    <w:div w:id="802428877">
                      <w:marLeft w:val="0"/>
                      <w:marRight w:val="0"/>
                      <w:marTop w:val="0"/>
                      <w:marBottom w:val="0"/>
                      <w:divBdr>
                        <w:top w:val="none" w:sz="0" w:space="0" w:color="auto"/>
                        <w:left w:val="none" w:sz="0" w:space="0" w:color="auto"/>
                        <w:bottom w:val="none" w:sz="0" w:space="0" w:color="auto"/>
                        <w:right w:val="none" w:sz="0" w:space="0" w:color="auto"/>
                      </w:divBdr>
                    </w:div>
                  </w:divsChild>
                </w:div>
                <w:div w:id="221523958">
                  <w:marLeft w:val="0"/>
                  <w:marRight w:val="0"/>
                  <w:marTop w:val="0"/>
                  <w:marBottom w:val="0"/>
                  <w:divBdr>
                    <w:top w:val="none" w:sz="0" w:space="0" w:color="auto"/>
                    <w:left w:val="none" w:sz="0" w:space="0" w:color="auto"/>
                    <w:bottom w:val="none" w:sz="0" w:space="0" w:color="auto"/>
                    <w:right w:val="none" w:sz="0" w:space="0" w:color="auto"/>
                  </w:divBdr>
                  <w:divsChild>
                    <w:div w:id="729769281">
                      <w:marLeft w:val="0"/>
                      <w:marRight w:val="0"/>
                      <w:marTop w:val="0"/>
                      <w:marBottom w:val="0"/>
                      <w:divBdr>
                        <w:top w:val="none" w:sz="0" w:space="0" w:color="auto"/>
                        <w:left w:val="none" w:sz="0" w:space="0" w:color="auto"/>
                        <w:bottom w:val="none" w:sz="0" w:space="0" w:color="auto"/>
                        <w:right w:val="none" w:sz="0" w:space="0" w:color="auto"/>
                      </w:divBdr>
                    </w:div>
                  </w:divsChild>
                </w:div>
                <w:div w:id="1841264425">
                  <w:marLeft w:val="0"/>
                  <w:marRight w:val="0"/>
                  <w:marTop w:val="0"/>
                  <w:marBottom w:val="0"/>
                  <w:divBdr>
                    <w:top w:val="none" w:sz="0" w:space="0" w:color="auto"/>
                    <w:left w:val="none" w:sz="0" w:space="0" w:color="auto"/>
                    <w:bottom w:val="none" w:sz="0" w:space="0" w:color="auto"/>
                    <w:right w:val="none" w:sz="0" w:space="0" w:color="auto"/>
                  </w:divBdr>
                  <w:divsChild>
                    <w:div w:id="172497531">
                      <w:marLeft w:val="0"/>
                      <w:marRight w:val="0"/>
                      <w:marTop w:val="0"/>
                      <w:marBottom w:val="0"/>
                      <w:divBdr>
                        <w:top w:val="none" w:sz="0" w:space="0" w:color="auto"/>
                        <w:left w:val="none" w:sz="0" w:space="0" w:color="auto"/>
                        <w:bottom w:val="none" w:sz="0" w:space="0" w:color="auto"/>
                        <w:right w:val="none" w:sz="0" w:space="0" w:color="auto"/>
                      </w:divBdr>
                    </w:div>
                  </w:divsChild>
                </w:div>
                <w:div w:id="155078965">
                  <w:marLeft w:val="0"/>
                  <w:marRight w:val="0"/>
                  <w:marTop w:val="0"/>
                  <w:marBottom w:val="0"/>
                  <w:divBdr>
                    <w:top w:val="none" w:sz="0" w:space="0" w:color="auto"/>
                    <w:left w:val="none" w:sz="0" w:space="0" w:color="auto"/>
                    <w:bottom w:val="none" w:sz="0" w:space="0" w:color="auto"/>
                    <w:right w:val="none" w:sz="0" w:space="0" w:color="auto"/>
                  </w:divBdr>
                  <w:divsChild>
                    <w:div w:id="24526249">
                      <w:marLeft w:val="0"/>
                      <w:marRight w:val="0"/>
                      <w:marTop w:val="0"/>
                      <w:marBottom w:val="0"/>
                      <w:divBdr>
                        <w:top w:val="none" w:sz="0" w:space="0" w:color="auto"/>
                        <w:left w:val="none" w:sz="0" w:space="0" w:color="auto"/>
                        <w:bottom w:val="none" w:sz="0" w:space="0" w:color="auto"/>
                        <w:right w:val="none" w:sz="0" w:space="0" w:color="auto"/>
                      </w:divBdr>
                    </w:div>
                  </w:divsChild>
                </w:div>
                <w:div w:id="1018701129">
                  <w:marLeft w:val="0"/>
                  <w:marRight w:val="0"/>
                  <w:marTop w:val="0"/>
                  <w:marBottom w:val="0"/>
                  <w:divBdr>
                    <w:top w:val="none" w:sz="0" w:space="0" w:color="auto"/>
                    <w:left w:val="none" w:sz="0" w:space="0" w:color="auto"/>
                    <w:bottom w:val="none" w:sz="0" w:space="0" w:color="auto"/>
                    <w:right w:val="none" w:sz="0" w:space="0" w:color="auto"/>
                  </w:divBdr>
                  <w:divsChild>
                    <w:div w:id="1882933978">
                      <w:marLeft w:val="0"/>
                      <w:marRight w:val="0"/>
                      <w:marTop w:val="0"/>
                      <w:marBottom w:val="0"/>
                      <w:divBdr>
                        <w:top w:val="none" w:sz="0" w:space="0" w:color="auto"/>
                        <w:left w:val="none" w:sz="0" w:space="0" w:color="auto"/>
                        <w:bottom w:val="none" w:sz="0" w:space="0" w:color="auto"/>
                        <w:right w:val="none" w:sz="0" w:space="0" w:color="auto"/>
                      </w:divBdr>
                    </w:div>
                  </w:divsChild>
                </w:div>
                <w:div w:id="1246650567">
                  <w:marLeft w:val="0"/>
                  <w:marRight w:val="0"/>
                  <w:marTop w:val="0"/>
                  <w:marBottom w:val="0"/>
                  <w:divBdr>
                    <w:top w:val="none" w:sz="0" w:space="0" w:color="auto"/>
                    <w:left w:val="none" w:sz="0" w:space="0" w:color="auto"/>
                    <w:bottom w:val="none" w:sz="0" w:space="0" w:color="auto"/>
                    <w:right w:val="none" w:sz="0" w:space="0" w:color="auto"/>
                  </w:divBdr>
                  <w:divsChild>
                    <w:div w:id="1909223060">
                      <w:marLeft w:val="0"/>
                      <w:marRight w:val="0"/>
                      <w:marTop w:val="0"/>
                      <w:marBottom w:val="0"/>
                      <w:divBdr>
                        <w:top w:val="none" w:sz="0" w:space="0" w:color="auto"/>
                        <w:left w:val="none" w:sz="0" w:space="0" w:color="auto"/>
                        <w:bottom w:val="none" w:sz="0" w:space="0" w:color="auto"/>
                        <w:right w:val="none" w:sz="0" w:space="0" w:color="auto"/>
                      </w:divBdr>
                    </w:div>
                  </w:divsChild>
                </w:div>
                <w:div w:id="1837725923">
                  <w:marLeft w:val="0"/>
                  <w:marRight w:val="0"/>
                  <w:marTop w:val="0"/>
                  <w:marBottom w:val="0"/>
                  <w:divBdr>
                    <w:top w:val="none" w:sz="0" w:space="0" w:color="auto"/>
                    <w:left w:val="none" w:sz="0" w:space="0" w:color="auto"/>
                    <w:bottom w:val="none" w:sz="0" w:space="0" w:color="auto"/>
                    <w:right w:val="none" w:sz="0" w:space="0" w:color="auto"/>
                  </w:divBdr>
                  <w:divsChild>
                    <w:div w:id="1715080179">
                      <w:marLeft w:val="0"/>
                      <w:marRight w:val="0"/>
                      <w:marTop w:val="0"/>
                      <w:marBottom w:val="0"/>
                      <w:divBdr>
                        <w:top w:val="none" w:sz="0" w:space="0" w:color="auto"/>
                        <w:left w:val="none" w:sz="0" w:space="0" w:color="auto"/>
                        <w:bottom w:val="none" w:sz="0" w:space="0" w:color="auto"/>
                        <w:right w:val="none" w:sz="0" w:space="0" w:color="auto"/>
                      </w:divBdr>
                    </w:div>
                  </w:divsChild>
                </w:div>
                <w:div w:id="1679892349">
                  <w:marLeft w:val="0"/>
                  <w:marRight w:val="0"/>
                  <w:marTop w:val="0"/>
                  <w:marBottom w:val="0"/>
                  <w:divBdr>
                    <w:top w:val="none" w:sz="0" w:space="0" w:color="auto"/>
                    <w:left w:val="none" w:sz="0" w:space="0" w:color="auto"/>
                    <w:bottom w:val="none" w:sz="0" w:space="0" w:color="auto"/>
                    <w:right w:val="none" w:sz="0" w:space="0" w:color="auto"/>
                  </w:divBdr>
                  <w:divsChild>
                    <w:div w:id="1203634569">
                      <w:marLeft w:val="0"/>
                      <w:marRight w:val="0"/>
                      <w:marTop w:val="0"/>
                      <w:marBottom w:val="0"/>
                      <w:divBdr>
                        <w:top w:val="none" w:sz="0" w:space="0" w:color="auto"/>
                        <w:left w:val="none" w:sz="0" w:space="0" w:color="auto"/>
                        <w:bottom w:val="none" w:sz="0" w:space="0" w:color="auto"/>
                        <w:right w:val="none" w:sz="0" w:space="0" w:color="auto"/>
                      </w:divBdr>
                    </w:div>
                  </w:divsChild>
                </w:div>
                <w:div w:id="179514598">
                  <w:marLeft w:val="0"/>
                  <w:marRight w:val="0"/>
                  <w:marTop w:val="0"/>
                  <w:marBottom w:val="0"/>
                  <w:divBdr>
                    <w:top w:val="none" w:sz="0" w:space="0" w:color="auto"/>
                    <w:left w:val="none" w:sz="0" w:space="0" w:color="auto"/>
                    <w:bottom w:val="none" w:sz="0" w:space="0" w:color="auto"/>
                    <w:right w:val="none" w:sz="0" w:space="0" w:color="auto"/>
                  </w:divBdr>
                  <w:divsChild>
                    <w:div w:id="111244240">
                      <w:marLeft w:val="0"/>
                      <w:marRight w:val="0"/>
                      <w:marTop w:val="0"/>
                      <w:marBottom w:val="0"/>
                      <w:divBdr>
                        <w:top w:val="none" w:sz="0" w:space="0" w:color="auto"/>
                        <w:left w:val="none" w:sz="0" w:space="0" w:color="auto"/>
                        <w:bottom w:val="none" w:sz="0" w:space="0" w:color="auto"/>
                        <w:right w:val="none" w:sz="0" w:space="0" w:color="auto"/>
                      </w:divBdr>
                    </w:div>
                  </w:divsChild>
                </w:div>
                <w:div w:id="1498426584">
                  <w:marLeft w:val="0"/>
                  <w:marRight w:val="0"/>
                  <w:marTop w:val="0"/>
                  <w:marBottom w:val="0"/>
                  <w:divBdr>
                    <w:top w:val="none" w:sz="0" w:space="0" w:color="auto"/>
                    <w:left w:val="none" w:sz="0" w:space="0" w:color="auto"/>
                    <w:bottom w:val="none" w:sz="0" w:space="0" w:color="auto"/>
                    <w:right w:val="none" w:sz="0" w:space="0" w:color="auto"/>
                  </w:divBdr>
                  <w:divsChild>
                    <w:div w:id="2012173931">
                      <w:marLeft w:val="0"/>
                      <w:marRight w:val="0"/>
                      <w:marTop w:val="0"/>
                      <w:marBottom w:val="0"/>
                      <w:divBdr>
                        <w:top w:val="none" w:sz="0" w:space="0" w:color="auto"/>
                        <w:left w:val="none" w:sz="0" w:space="0" w:color="auto"/>
                        <w:bottom w:val="none" w:sz="0" w:space="0" w:color="auto"/>
                        <w:right w:val="none" w:sz="0" w:space="0" w:color="auto"/>
                      </w:divBdr>
                    </w:div>
                  </w:divsChild>
                </w:div>
                <w:div w:id="1035958771">
                  <w:marLeft w:val="0"/>
                  <w:marRight w:val="0"/>
                  <w:marTop w:val="0"/>
                  <w:marBottom w:val="0"/>
                  <w:divBdr>
                    <w:top w:val="none" w:sz="0" w:space="0" w:color="auto"/>
                    <w:left w:val="none" w:sz="0" w:space="0" w:color="auto"/>
                    <w:bottom w:val="none" w:sz="0" w:space="0" w:color="auto"/>
                    <w:right w:val="none" w:sz="0" w:space="0" w:color="auto"/>
                  </w:divBdr>
                  <w:divsChild>
                    <w:div w:id="2029022267">
                      <w:marLeft w:val="0"/>
                      <w:marRight w:val="0"/>
                      <w:marTop w:val="0"/>
                      <w:marBottom w:val="0"/>
                      <w:divBdr>
                        <w:top w:val="none" w:sz="0" w:space="0" w:color="auto"/>
                        <w:left w:val="none" w:sz="0" w:space="0" w:color="auto"/>
                        <w:bottom w:val="none" w:sz="0" w:space="0" w:color="auto"/>
                        <w:right w:val="none" w:sz="0" w:space="0" w:color="auto"/>
                      </w:divBdr>
                    </w:div>
                  </w:divsChild>
                </w:div>
                <w:div w:id="1473673794">
                  <w:marLeft w:val="0"/>
                  <w:marRight w:val="0"/>
                  <w:marTop w:val="0"/>
                  <w:marBottom w:val="0"/>
                  <w:divBdr>
                    <w:top w:val="none" w:sz="0" w:space="0" w:color="auto"/>
                    <w:left w:val="none" w:sz="0" w:space="0" w:color="auto"/>
                    <w:bottom w:val="none" w:sz="0" w:space="0" w:color="auto"/>
                    <w:right w:val="none" w:sz="0" w:space="0" w:color="auto"/>
                  </w:divBdr>
                  <w:divsChild>
                    <w:div w:id="314530708">
                      <w:marLeft w:val="0"/>
                      <w:marRight w:val="0"/>
                      <w:marTop w:val="0"/>
                      <w:marBottom w:val="0"/>
                      <w:divBdr>
                        <w:top w:val="none" w:sz="0" w:space="0" w:color="auto"/>
                        <w:left w:val="none" w:sz="0" w:space="0" w:color="auto"/>
                        <w:bottom w:val="none" w:sz="0" w:space="0" w:color="auto"/>
                        <w:right w:val="none" w:sz="0" w:space="0" w:color="auto"/>
                      </w:divBdr>
                    </w:div>
                  </w:divsChild>
                </w:div>
                <w:div w:id="114368427">
                  <w:marLeft w:val="0"/>
                  <w:marRight w:val="0"/>
                  <w:marTop w:val="0"/>
                  <w:marBottom w:val="0"/>
                  <w:divBdr>
                    <w:top w:val="none" w:sz="0" w:space="0" w:color="auto"/>
                    <w:left w:val="none" w:sz="0" w:space="0" w:color="auto"/>
                    <w:bottom w:val="none" w:sz="0" w:space="0" w:color="auto"/>
                    <w:right w:val="none" w:sz="0" w:space="0" w:color="auto"/>
                  </w:divBdr>
                  <w:divsChild>
                    <w:div w:id="1898276034">
                      <w:marLeft w:val="0"/>
                      <w:marRight w:val="0"/>
                      <w:marTop w:val="0"/>
                      <w:marBottom w:val="0"/>
                      <w:divBdr>
                        <w:top w:val="none" w:sz="0" w:space="0" w:color="auto"/>
                        <w:left w:val="none" w:sz="0" w:space="0" w:color="auto"/>
                        <w:bottom w:val="none" w:sz="0" w:space="0" w:color="auto"/>
                        <w:right w:val="none" w:sz="0" w:space="0" w:color="auto"/>
                      </w:divBdr>
                    </w:div>
                  </w:divsChild>
                </w:div>
                <w:div w:id="579288570">
                  <w:marLeft w:val="0"/>
                  <w:marRight w:val="0"/>
                  <w:marTop w:val="0"/>
                  <w:marBottom w:val="0"/>
                  <w:divBdr>
                    <w:top w:val="none" w:sz="0" w:space="0" w:color="auto"/>
                    <w:left w:val="none" w:sz="0" w:space="0" w:color="auto"/>
                    <w:bottom w:val="none" w:sz="0" w:space="0" w:color="auto"/>
                    <w:right w:val="none" w:sz="0" w:space="0" w:color="auto"/>
                  </w:divBdr>
                  <w:divsChild>
                    <w:div w:id="2055107720">
                      <w:marLeft w:val="0"/>
                      <w:marRight w:val="0"/>
                      <w:marTop w:val="0"/>
                      <w:marBottom w:val="0"/>
                      <w:divBdr>
                        <w:top w:val="none" w:sz="0" w:space="0" w:color="auto"/>
                        <w:left w:val="none" w:sz="0" w:space="0" w:color="auto"/>
                        <w:bottom w:val="none" w:sz="0" w:space="0" w:color="auto"/>
                        <w:right w:val="none" w:sz="0" w:space="0" w:color="auto"/>
                      </w:divBdr>
                    </w:div>
                  </w:divsChild>
                </w:div>
                <w:div w:id="1636641593">
                  <w:marLeft w:val="0"/>
                  <w:marRight w:val="0"/>
                  <w:marTop w:val="0"/>
                  <w:marBottom w:val="0"/>
                  <w:divBdr>
                    <w:top w:val="none" w:sz="0" w:space="0" w:color="auto"/>
                    <w:left w:val="none" w:sz="0" w:space="0" w:color="auto"/>
                    <w:bottom w:val="none" w:sz="0" w:space="0" w:color="auto"/>
                    <w:right w:val="none" w:sz="0" w:space="0" w:color="auto"/>
                  </w:divBdr>
                  <w:divsChild>
                    <w:div w:id="1123495505">
                      <w:marLeft w:val="0"/>
                      <w:marRight w:val="0"/>
                      <w:marTop w:val="0"/>
                      <w:marBottom w:val="0"/>
                      <w:divBdr>
                        <w:top w:val="none" w:sz="0" w:space="0" w:color="auto"/>
                        <w:left w:val="none" w:sz="0" w:space="0" w:color="auto"/>
                        <w:bottom w:val="none" w:sz="0" w:space="0" w:color="auto"/>
                        <w:right w:val="none" w:sz="0" w:space="0" w:color="auto"/>
                      </w:divBdr>
                    </w:div>
                  </w:divsChild>
                </w:div>
                <w:div w:id="1236624215">
                  <w:marLeft w:val="0"/>
                  <w:marRight w:val="0"/>
                  <w:marTop w:val="0"/>
                  <w:marBottom w:val="0"/>
                  <w:divBdr>
                    <w:top w:val="none" w:sz="0" w:space="0" w:color="auto"/>
                    <w:left w:val="none" w:sz="0" w:space="0" w:color="auto"/>
                    <w:bottom w:val="none" w:sz="0" w:space="0" w:color="auto"/>
                    <w:right w:val="none" w:sz="0" w:space="0" w:color="auto"/>
                  </w:divBdr>
                  <w:divsChild>
                    <w:div w:id="952709799">
                      <w:marLeft w:val="0"/>
                      <w:marRight w:val="0"/>
                      <w:marTop w:val="0"/>
                      <w:marBottom w:val="0"/>
                      <w:divBdr>
                        <w:top w:val="none" w:sz="0" w:space="0" w:color="auto"/>
                        <w:left w:val="none" w:sz="0" w:space="0" w:color="auto"/>
                        <w:bottom w:val="none" w:sz="0" w:space="0" w:color="auto"/>
                        <w:right w:val="none" w:sz="0" w:space="0" w:color="auto"/>
                      </w:divBdr>
                    </w:div>
                  </w:divsChild>
                </w:div>
                <w:div w:id="239825570">
                  <w:marLeft w:val="0"/>
                  <w:marRight w:val="0"/>
                  <w:marTop w:val="0"/>
                  <w:marBottom w:val="0"/>
                  <w:divBdr>
                    <w:top w:val="none" w:sz="0" w:space="0" w:color="auto"/>
                    <w:left w:val="none" w:sz="0" w:space="0" w:color="auto"/>
                    <w:bottom w:val="none" w:sz="0" w:space="0" w:color="auto"/>
                    <w:right w:val="none" w:sz="0" w:space="0" w:color="auto"/>
                  </w:divBdr>
                  <w:divsChild>
                    <w:div w:id="642009584">
                      <w:marLeft w:val="0"/>
                      <w:marRight w:val="0"/>
                      <w:marTop w:val="0"/>
                      <w:marBottom w:val="0"/>
                      <w:divBdr>
                        <w:top w:val="none" w:sz="0" w:space="0" w:color="auto"/>
                        <w:left w:val="none" w:sz="0" w:space="0" w:color="auto"/>
                        <w:bottom w:val="none" w:sz="0" w:space="0" w:color="auto"/>
                        <w:right w:val="none" w:sz="0" w:space="0" w:color="auto"/>
                      </w:divBdr>
                    </w:div>
                  </w:divsChild>
                </w:div>
                <w:div w:id="852183469">
                  <w:marLeft w:val="0"/>
                  <w:marRight w:val="0"/>
                  <w:marTop w:val="0"/>
                  <w:marBottom w:val="0"/>
                  <w:divBdr>
                    <w:top w:val="none" w:sz="0" w:space="0" w:color="auto"/>
                    <w:left w:val="none" w:sz="0" w:space="0" w:color="auto"/>
                    <w:bottom w:val="none" w:sz="0" w:space="0" w:color="auto"/>
                    <w:right w:val="none" w:sz="0" w:space="0" w:color="auto"/>
                  </w:divBdr>
                  <w:divsChild>
                    <w:div w:id="1802381670">
                      <w:marLeft w:val="0"/>
                      <w:marRight w:val="0"/>
                      <w:marTop w:val="0"/>
                      <w:marBottom w:val="0"/>
                      <w:divBdr>
                        <w:top w:val="none" w:sz="0" w:space="0" w:color="auto"/>
                        <w:left w:val="none" w:sz="0" w:space="0" w:color="auto"/>
                        <w:bottom w:val="none" w:sz="0" w:space="0" w:color="auto"/>
                        <w:right w:val="none" w:sz="0" w:space="0" w:color="auto"/>
                      </w:divBdr>
                    </w:div>
                  </w:divsChild>
                </w:div>
                <w:div w:id="111168484">
                  <w:marLeft w:val="0"/>
                  <w:marRight w:val="0"/>
                  <w:marTop w:val="0"/>
                  <w:marBottom w:val="0"/>
                  <w:divBdr>
                    <w:top w:val="none" w:sz="0" w:space="0" w:color="auto"/>
                    <w:left w:val="none" w:sz="0" w:space="0" w:color="auto"/>
                    <w:bottom w:val="none" w:sz="0" w:space="0" w:color="auto"/>
                    <w:right w:val="none" w:sz="0" w:space="0" w:color="auto"/>
                  </w:divBdr>
                  <w:divsChild>
                    <w:div w:id="460151621">
                      <w:marLeft w:val="0"/>
                      <w:marRight w:val="0"/>
                      <w:marTop w:val="0"/>
                      <w:marBottom w:val="0"/>
                      <w:divBdr>
                        <w:top w:val="none" w:sz="0" w:space="0" w:color="auto"/>
                        <w:left w:val="none" w:sz="0" w:space="0" w:color="auto"/>
                        <w:bottom w:val="none" w:sz="0" w:space="0" w:color="auto"/>
                        <w:right w:val="none" w:sz="0" w:space="0" w:color="auto"/>
                      </w:divBdr>
                    </w:div>
                  </w:divsChild>
                </w:div>
                <w:div w:id="817765416">
                  <w:marLeft w:val="0"/>
                  <w:marRight w:val="0"/>
                  <w:marTop w:val="0"/>
                  <w:marBottom w:val="0"/>
                  <w:divBdr>
                    <w:top w:val="none" w:sz="0" w:space="0" w:color="auto"/>
                    <w:left w:val="none" w:sz="0" w:space="0" w:color="auto"/>
                    <w:bottom w:val="none" w:sz="0" w:space="0" w:color="auto"/>
                    <w:right w:val="none" w:sz="0" w:space="0" w:color="auto"/>
                  </w:divBdr>
                  <w:divsChild>
                    <w:div w:id="125204593">
                      <w:marLeft w:val="0"/>
                      <w:marRight w:val="0"/>
                      <w:marTop w:val="0"/>
                      <w:marBottom w:val="0"/>
                      <w:divBdr>
                        <w:top w:val="none" w:sz="0" w:space="0" w:color="auto"/>
                        <w:left w:val="none" w:sz="0" w:space="0" w:color="auto"/>
                        <w:bottom w:val="none" w:sz="0" w:space="0" w:color="auto"/>
                        <w:right w:val="none" w:sz="0" w:space="0" w:color="auto"/>
                      </w:divBdr>
                    </w:div>
                  </w:divsChild>
                </w:div>
                <w:div w:id="2139643167">
                  <w:marLeft w:val="0"/>
                  <w:marRight w:val="0"/>
                  <w:marTop w:val="0"/>
                  <w:marBottom w:val="0"/>
                  <w:divBdr>
                    <w:top w:val="none" w:sz="0" w:space="0" w:color="auto"/>
                    <w:left w:val="none" w:sz="0" w:space="0" w:color="auto"/>
                    <w:bottom w:val="none" w:sz="0" w:space="0" w:color="auto"/>
                    <w:right w:val="none" w:sz="0" w:space="0" w:color="auto"/>
                  </w:divBdr>
                  <w:divsChild>
                    <w:div w:id="845099061">
                      <w:marLeft w:val="0"/>
                      <w:marRight w:val="0"/>
                      <w:marTop w:val="0"/>
                      <w:marBottom w:val="0"/>
                      <w:divBdr>
                        <w:top w:val="none" w:sz="0" w:space="0" w:color="auto"/>
                        <w:left w:val="none" w:sz="0" w:space="0" w:color="auto"/>
                        <w:bottom w:val="none" w:sz="0" w:space="0" w:color="auto"/>
                        <w:right w:val="none" w:sz="0" w:space="0" w:color="auto"/>
                      </w:divBdr>
                    </w:div>
                  </w:divsChild>
                </w:div>
                <w:div w:id="1908343134">
                  <w:marLeft w:val="0"/>
                  <w:marRight w:val="0"/>
                  <w:marTop w:val="0"/>
                  <w:marBottom w:val="0"/>
                  <w:divBdr>
                    <w:top w:val="none" w:sz="0" w:space="0" w:color="auto"/>
                    <w:left w:val="none" w:sz="0" w:space="0" w:color="auto"/>
                    <w:bottom w:val="none" w:sz="0" w:space="0" w:color="auto"/>
                    <w:right w:val="none" w:sz="0" w:space="0" w:color="auto"/>
                  </w:divBdr>
                  <w:divsChild>
                    <w:div w:id="182868527">
                      <w:marLeft w:val="0"/>
                      <w:marRight w:val="0"/>
                      <w:marTop w:val="0"/>
                      <w:marBottom w:val="0"/>
                      <w:divBdr>
                        <w:top w:val="none" w:sz="0" w:space="0" w:color="auto"/>
                        <w:left w:val="none" w:sz="0" w:space="0" w:color="auto"/>
                        <w:bottom w:val="none" w:sz="0" w:space="0" w:color="auto"/>
                        <w:right w:val="none" w:sz="0" w:space="0" w:color="auto"/>
                      </w:divBdr>
                    </w:div>
                  </w:divsChild>
                </w:div>
                <w:div w:id="5713892">
                  <w:marLeft w:val="0"/>
                  <w:marRight w:val="0"/>
                  <w:marTop w:val="0"/>
                  <w:marBottom w:val="0"/>
                  <w:divBdr>
                    <w:top w:val="none" w:sz="0" w:space="0" w:color="auto"/>
                    <w:left w:val="none" w:sz="0" w:space="0" w:color="auto"/>
                    <w:bottom w:val="none" w:sz="0" w:space="0" w:color="auto"/>
                    <w:right w:val="none" w:sz="0" w:space="0" w:color="auto"/>
                  </w:divBdr>
                  <w:divsChild>
                    <w:div w:id="2033804402">
                      <w:marLeft w:val="0"/>
                      <w:marRight w:val="0"/>
                      <w:marTop w:val="0"/>
                      <w:marBottom w:val="0"/>
                      <w:divBdr>
                        <w:top w:val="none" w:sz="0" w:space="0" w:color="auto"/>
                        <w:left w:val="none" w:sz="0" w:space="0" w:color="auto"/>
                        <w:bottom w:val="none" w:sz="0" w:space="0" w:color="auto"/>
                        <w:right w:val="none" w:sz="0" w:space="0" w:color="auto"/>
                      </w:divBdr>
                    </w:div>
                  </w:divsChild>
                </w:div>
                <w:div w:id="1734155394">
                  <w:marLeft w:val="0"/>
                  <w:marRight w:val="0"/>
                  <w:marTop w:val="0"/>
                  <w:marBottom w:val="0"/>
                  <w:divBdr>
                    <w:top w:val="none" w:sz="0" w:space="0" w:color="auto"/>
                    <w:left w:val="none" w:sz="0" w:space="0" w:color="auto"/>
                    <w:bottom w:val="none" w:sz="0" w:space="0" w:color="auto"/>
                    <w:right w:val="none" w:sz="0" w:space="0" w:color="auto"/>
                  </w:divBdr>
                  <w:divsChild>
                    <w:div w:id="1657417070">
                      <w:marLeft w:val="0"/>
                      <w:marRight w:val="0"/>
                      <w:marTop w:val="0"/>
                      <w:marBottom w:val="0"/>
                      <w:divBdr>
                        <w:top w:val="none" w:sz="0" w:space="0" w:color="auto"/>
                        <w:left w:val="none" w:sz="0" w:space="0" w:color="auto"/>
                        <w:bottom w:val="none" w:sz="0" w:space="0" w:color="auto"/>
                        <w:right w:val="none" w:sz="0" w:space="0" w:color="auto"/>
                      </w:divBdr>
                    </w:div>
                  </w:divsChild>
                </w:div>
                <w:div w:id="388574652">
                  <w:marLeft w:val="0"/>
                  <w:marRight w:val="0"/>
                  <w:marTop w:val="0"/>
                  <w:marBottom w:val="0"/>
                  <w:divBdr>
                    <w:top w:val="none" w:sz="0" w:space="0" w:color="auto"/>
                    <w:left w:val="none" w:sz="0" w:space="0" w:color="auto"/>
                    <w:bottom w:val="none" w:sz="0" w:space="0" w:color="auto"/>
                    <w:right w:val="none" w:sz="0" w:space="0" w:color="auto"/>
                  </w:divBdr>
                  <w:divsChild>
                    <w:div w:id="614219387">
                      <w:marLeft w:val="0"/>
                      <w:marRight w:val="0"/>
                      <w:marTop w:val="0"/>
                      <w:marBottom w:val="0"/>
                      <w:divBdr>
                        <w:top w:val="none" w:sz="0" w:space="0" w:color="auto"/>
                        <w:left w:val="none" w:sz="0" w:space="0" w:color="auto"/>
                        <w:bottom w:val="none" w:sz="0" w:space="0" w:color="auto"/>
                        <w:right w:val="none" w:sz="0" w:space="0" w:color="auto"/>
                      </w:divBdr>
                    </w:div>
                  </w:divsChild>
                </w:div>
                <w:div w:id="596718234">
                  <w:marLeft w:val="0"/>
                  <w:marRight w:val="0"/>
                  <w:marTop w:val="0"/>
                  <w:marBottom w:val="0"/>
                  <w:divBdr>
                    <w:top w:val="none" w:sz="0" w:space="0" w:color="auto"/>
                    <w:left w:val="none" w:sz="0" w:space="0" w:color="auto"/>
                    <w:bottom w:val="none" w:sz="0" w:space="0" w:color="auto"/>
                    <w:right w:val="none" w:sz="0" w:space="0" w:color="auto"/>
                  </w:divBdr>
                  <w:divsChild>
                    <w:div w:id="639531227">
                      <w:marLeft w:val="0"/>
                      <w:marRight w:val="0"/>
                      <w:marTop w:val="0"/>
                      <w:marBottom w:val="0"/>
                      <w:divBdr>
                        <w:top w:val="none" w:sz="0" w:space="0" w:color="auto"/>
                        <w:left w:val="none" w:sz="0" w:space="0" w:color="auto"/>
                        <w:bottom w:val="none" w:sz="0" w:space="0" w:color="auto"/>
                        <w:right w:val="none" w:sz="0" w:space="0" w:color="auto"/>
                      </w:divBdr>
                    </w:div>
                  </w:divsChild>
                </w:div>
                <w:div w:id="914778347">
                  <w:marLeft w:val="0"/>
                  <w:marRight w:val="0"/>
                  <w:marTop w:val="0"/>
                  <w:marBottom w:val="0"/>
                  <w:divBdr>
                    <w:top w:val="none" w:sz="0" w:space="0" w:color="auto"/>
                    <w:left w:val="none" w:sz="0" w:space="0" w:color="auto"/>
                    <w:bottom w:val="none" w:sz="0" w:space="0" w:color="auto"/>
                    <w:right w:val="none" w:sz="0" w:space="0" w:color="auto"/>
                  </w:divBdr>
                  <w:divsChild>
                    <w:div w:id="1104571514">
                      <w:marLeft w:val="0"/>
                      <w:marRight w:val="0"/>
                      <w:marTop w:val="0"/>
                      <w:marBottom w:val="0"/>
                      <w:divBdr>
                        <w:top w:val="none" w:sz="0" w:space="0" w:color="auto"/>
                        <w:left w:val="none" w:sz="0" w:space="0" w:color="auto"/>
                        <w:bottom w:val="none" w:sz="0" w:space="0" w:color="auto"/>
                        <w:right w:val="none" w:sz="0" w:space="0" w:color="auto"/>
                      </w:divBdr>
                    </w:div>
                  </w:divsChild>
                </w:div>
                <w:div w:id="1352804049">
                  <w:marLeft w:val="0"/>
                  <w:marRight w:val="0"/>
                  <w:marTop w:val="0"/>
                  <w:marBottom w:val="0"/>
                  <w:divBdr>
                    <w:top w:val="none" w:sz="0" w:space="0" w:color="auto"/>
                    <w:left w:val="none" w:sz="0" w:space="0" w:color="auto"/>
                    <w:bottom w:val="none" w:sz="0" w:space="0" w:color="auto"/>
                    <w:right w:val="none" w:sz="0" w:space="0" w:color="auto"/>
                  </w:divBdr>
                  <w:divsChild>
                    <w:div w:id="630138735">
                      <w:marLeft w:val="0"/>
                      <w:marRight w:val="0"/>
                      <w:marTop w:val="0"/>
                      <w:marBottom w:val="0"/>
                      <w:divBdr>
                        <w:top w:val="none" w:sz="0" w:space="0" w:color="auto"/>
                        <w:left w:val="none" w:sz="0" w:space="0" w:color="auto"/>
                        <w:bottom w:val="none" w:sz="0" w:space="0" w:color="auto"/>
                        <w:right w:val="none" w:sz="0" w:space="0" w:color="auto"/>
                      </w:divBdr>
                    </w:div>
                  </w:divsChild>
                </w:div>
                <w:div w:id="1994555151">
                  <w:marLeft w:val="0"/>
                  <w:marRight w:val="0"/>
                  <w:marTop w:val="0"/>
                  <w:marBottom w:val="0"/>
                  <w:divBdr>
                    <w:top w:val="none" w:sz="0" w:space="0" w:color="auto"/>
                    <w:left w:val="none" w:sz="0" w:space="0" w:color="auto"/>
                    <w:bottom w:val="none" w:sz="0" w:space="0" w:color="auto"/>
                    <w:right w:val="none" w:sz="0" w:space="0" w:color="auto"/>
                  </w:divBdr>
                  <w:divsChild>
                    <w:div w:id="1122462100">
                      <w:marLeft w:val="0"/>
                      <w:marRight w:val="0"/>
                      <w:marTop w:val="0"/>
                      <w:marBottom w:val="0"/>
                      <w:divBdr>
                        <w:top w:val="none" w:sz="0" w:space="0" w:color="auto"/>
                        <w:left w:val="none" w:sz="0" w:space="0" w:color="auto"/>
                        <w:bottom w:val="none" w:sz="0" w:space="0" w:color="auto"/>
                        <w:right w:val="none" w:sz="0" w:space="0" w:color="auto"/>
                      </w:divBdr>
                    </w:div>
                  </w:divsChild>
                </w:div>
                <w:div w:id="1963072674">
                  <w:marLeft w:val="0"/>
                  <w:marRight w:val="0"/>
                  <w:marTop w:val="0"/>
                  <w:marBottom w:val="0"/>
                  <w:divBdr>
                    <w:top w:val="none" w:sz="0" w:space="0" w:color="auto"/>
                    <w:left w:val="none" w:sz="0" w:space="0" w:color="auto"/>
                    <w:bottom w:val="none" w:sz="0" w:space="0" w:color="auto"/>
                    <w:right w:val="none" w:sz="0" w:space="0" w:color="auto"/>
                  </w:divBdr>
                  <w:divsChild>
                    <w:div w:id="381057646">
                      <w:marLeft w:val="0"/>
                      <w:marRight w:val="0"/>
                      <w:marTop w:val="0"/>
                      <w:marBottom w:val="0"/>
                      <w:divBdr>
                        <w:top w:val="none" w:sz="0" w:space="0" w:color="auto"/>
                        <w:left w:val="none" w:sz="0" w:space="0" w:color="auto"/>
                        <w:bottom w:val="none" w:sz="0" w:space="0" w:color="auto"/>
                        <w:right w:val="none" w:sz="0" w:space="0" w:color="auto"/>
                      </w:divBdr>
                    </w:div>
                  </w:divsChild>
                </w:div>
                <w:div w:id="101802535">
                  <w:marLeft w:val="0"/>
                  <w:marRight w:val="0"/>
                  <w:marTop w:val="0"/>
                  <w:marBottom w:val="0"/>
                  <w:divBdr>
                    <w:top w:val="none" w:sz="0" w:space="0" w:color="auto"/>
                    <w:left w:val="none" w:sz="0" w:space="0" w:color="auto"/>
                    <w:bottom w:val="none" w:sz="0" w:space="0" w:color="auto"/>
                    <w:right w:val="none" w:sz="0" w:space="0" w:color="auto"/>
                  </w:divBdr>
                  <w:divsChild>
                    <w:div w:id="1977684326">
                      <w:marLeft w:val="0"/>
                      <w:marRight w:val="0"/>
                      <w:marTop w:val="0"/>
                      <w:marBottom w:val="0"/>
                      <w:divBdr>
                        <w:top w:val="none" w:sz="0" w:space="0" w:color="auto"/>
                        <w:left w:val="none" w:sz="0" w:space="0" w:color="auto"/>
                        <w:bottom w:val="none" w:sz="0" w:space="0" w:color="auto"/>
                        <w:right w:val="none" w:sz="0" w:space="0" w:color="auto"/>
                      </w:divBdr>
                    </w:div>
                  </w:divsChild>
                </w:div>
                <w:div w:id="1380125142">
                  <w:marLeft w:val="0"/>
                  <w:marRight w:val="0"/>
                  <w:marTop w:val="0"/>
                  <w:marBottom w:val="0"/>
                  <w:divBdr>
                    <w:top w:val="none" w:sz="0" w:space="0" w:color="auto"/>
                    <w:left w:val="none" w:sz="0" w:space="0" w:color="auto"/>
                    <w:bottom w:val="none" w:sz="0" w:space="0" w:color="auto"/>
                    <w:right w:val="none" w:sz="0" w:space="0" w:color="auto"/>
                  </w:divBdr>
                  <w:divsChild>
                    <w:div w:id="346643468">
                      <w:marLeft w:val="0"/>
                      <w:marRight w:val="0"/>
                      <w:marTop w:val="0"/>
                      <w:marBottom w:val="0"/>
                      <w:divBdr>
                        <w:top w:val="none" w:sz="0" w:space="0" w:color="auto"/>
                        <w:left w:val="none" w:sz="0" w:space="0" w:color="auto"/>
                        <w:bottom w:val="none" w:sz="0" w:space="0" w:color="auto"/>
                        <w:right w:val="none" w:sz="0" w:space="0" w:color="auto"/>
                      </w:divBdr>
                    </w:div>
                  </w:divsChild>
                </w:div>
                <w:div w:id="559830170">
                  <w:marLeft w:val="0"/>
                  <w:marRight w:val="0"/>
                  <w:marTop w:val="0"/>
                  <w:marBottom w:val="0"/>
                  <w:divBdr>
                    <w:top w:val="none" w:sz="0" w:space="0" w:color="auto"/>
                    <w:left w:val="none" w:sz="0" w:space="0" w:color="auto"/>
                    <w:bottom w:val="none" w:sz="0" w:space="0" w:color="auto"/>
                    <w:right w:val="none" w:sz="0" w:space="0" w:color="auto"/>
                  </w:divBdr>
                  <w:divsChild>
                    <w:div w:id="1822653720">
                      <w:marLeft w:val="0"/>
                      <w:marRight w:val="0"/>
                      <w:marTop w:val="0"/>
                      <w:marBottom w:val="0"/>
                      <w:divBdr>
                        <w:top w:val="none" w:sz="0" w:space="0" w:color="auto"/>
                        <w:left w:val="none" w:sz="0" w:space="0" w:color="auto"/>
                        <w:bottom w:val="none" w:sz="0" w:space="0" w:color="auto"/>
                        <w:right w:val="none" w:sz="0" w:space="0" w:color="auto"/>
                      </w:divBdr>
                    </w:div>
                  </w:divsChild>
                </w:div>
                <w:div w:id="1459180671">
                  <w:marLeft w:val="0"/>
                  <w:marRight w:val="0"/>
                  <w:marTop w:val="0"/>
                  <w:marBottom w:val="0"/>
                  <w:divBdr>
                    <w:top w:val="none" w:sz="0" w:space="0" w:color="auto"/>
                    <w:left w:val="none" w:sz="0" w:space="0" w:color="auto"/>
                    <w:bottom w:val="none" w:sz="0" w:space="0" w:color="auto"/>
                    <w:right w:val="none" w:sz="0" w:space="0" w:color="auto"/>
                  </w:divBdr>
                  <w:divsChild>
                    <w:div w:id="784077374">
                      <w:marLeft w:val="0"/>
                      <w:marRight w:val="0"/>
                      <w:marTop w:val="0"/>
                      <w:marBottom w:val="0"/>
                      <w:divBdr>
                        <w:top w:val="none" w:sz="0" w:space="0" w:color="auto"/>
                        <w:left w:val="none" w:sz="0" w:space="0" w:color="auto"/>
                        <w:bottom w:val="none" w:sz="0" w:space="0" w:color="auto"/>
                        <w:right w:val="none" w:sz="0" w:space="0" w:color="auto"/>
                      </w:divBdr>
                    </w:div>
                  </w:divsChild>
                </w:div>
                <w:div w:id="1685790321">
                  <w:marLeft w:val="0"/>
                  <w:marRight w:val="0"/>
                  <w:marTop w:val="0"/>
                  <w:marBottom w:val="0"/>
                  <w:divBdr>
                    <w:top w:val="none" w:sz="0" w:space="0" w:color="auto"/>
                    <w:left w:val="none" w:sz="0" w:space="0" w:color="auto"/>
                    <w:bottom w:val="none" w:sz="0" w:space="0" w:color="auto"/>
                    <w:right w:val="none" w:sz="0" w:space="0" w:color="auto"/>
                  </w:divBdr>
                  <w:divsChild>
                    <w:div w:id="897012608">
                      <w:marLeft w:val="0"/>
                      <w:marRight w:val="0"/>
                      <w:marTop w:val="0"/>
                      <w:marBottom w:val="0"/>
                      <w:divBdr>
                        <w:top w:val="none" w:sz="0" w:space="0" w:color="auto"/>
                        <w:left w:val="none" w:sz="0" w:space="0" w:color="auto"/>
                        <w:bottom w:val="none" w:sz="0" w:space="0" w:color="auto"/>
                        <w:right w:val="none" w:sz="0" w:space="0" w:color="auto"/>
                      </w:divBdr>
                    </w:div>
                  </w:divsChild>
                </w:div>
                <w:div w:id="477382654">
                  <w:marLeft w:val="0"/>
                  <w:marRight w:val="0"/>
                  <w:marTop w:val="0"/>
                  <w:marBottom w:val="0"/>
                  <w:divBdr>
                    <w:top w:val="none" w:sz="0" w:space="0" w:color="auto"/>
                    <w:left w:val="none" w:sz="0" w:space="0" w:color="auto"/>
                    <w:bottom w:val="none" w:sz="0" w:space="0" w:color="auto"/>
                    <w:right w:val="none" w:sz="0" w:space="0" w:color="auto"/>
                  </w:divBdr>
                  <w:divsChild>
                    <w:div w:id="1817724687">
                      <w:marLeft w:val="0"/>
                      <w:marRight w:val="0"/>
                      <w:marTop w:val="0"/>
                      <w:marBottom w:val="0"/>
                      <w:divBdr>
                        <w:top w:val="none" w:sz="0" w:space="0" w:color="auto"/>
                        <w:left w:val="none" w:sz="0" w:space="0" w:color="auto"/>
                        <w:bottom w:val="none" w:sz="0" w:space="0" w:color="auto"/>
                        <w:right w:val="none" w:sz="0" w:space="0" w:color="auto"/>
                      </w:divBdr>
                    </w:div>
                  </w:divsChild>
                </w:div>
                <w:div w:id="1332366848">
                  <w:marLeft w:val="0"/>
                  <w:marRight w:val="0"/>
                  <w:marTop w:val="0"/>
                  <w:marBottom w:val="0"/>
                  <w:divBdr>
                    <w:top w:val="none" w:sz="0" w:space="0" w:color="auto"/>
                    <w:left w:val="none" w:sz="0" w:space="0" w:color="auto"/>
                    <w:bottom w:val="none" w:sz="0" w:space="0" w:color="auto"/>
                    <w:right w:val="none" w:sz="0" w:space="0" w:color="auto"/>
                  </w:divBdr>
                  <w:divsChild>
                    <w:div w:id="1909339549">
                      <w:marLeft w:val="0"/>
                      <w:marRight w:val="0"/>
                      <w:marTop w:val="0"/>
                      <w:marBottom w:val="0"/>
                      <w:divBdr>
                        <w:top w:val="none" w:sz="0" w:space="0" w:color="auto"/>
                        <w:left w:val="none" w:sz="0" w:space="0" w:color="auto"/>
                        <w:bottom w:val="none" w:sz="0" w:space="0" w:color="auto"/>
                        <w:right w:val="none" w:sz="0" w:space="0" w:color="auto"/>
                      </w:divBdr>
                    </w:div>
                  </w:divsChild>
                </w:div>
                <w:div w:id="1617565025">
                  <w:marLeft w:val="0"/>
                  <w:marRight w:val="0"/>
                  <w:marTop w:val="0"/>
                  <w:marBottom w:val="0"/>
                  <w:divBdr>
                    <w:top w:val="none" w:sz="0" w:space="0" w:color="auto"/>
                    <w:left w:val="none" w:sz="0" w:space="0" w:color="auto"/>
                    <w:bottom w:val="none" w:sz="0" w:space="0" w:color="auto"/>
                    <w:right w:val="none" w:sz="0" w:space="0" w:color="auto"/>
                  </w:divBdr>
                  <w:divsChild>
                    <w:div w:id="1832714686">
                      <w:marLeft w:val="0"/>
                      <w:marRight w:val="0"/>
                      <w:marTop w:val="0"/>
                      <w:marBottom w:val="0"/>
                      <w:divBdr>
                        <w:top w:val="none" w:sz="0" w:space="0" w:color="auto"/>
                        <w:left w:val="none" w:sz="0" w:space="0" w:color="auto"/>
                        <w:bottom w:val="none" w:sz="0" w:space="0" w:color="auto"/>
                        <w:right w:val="none" w:sz="0" w:space="0" w:color="auto"/>
                      </w:divBdr>
                    </w:div>
                  </w:divsChild>
                </w:div>
                <w:div w:id="676425828">
                  <w:marLeft w:val="0"/>
                  <w:marRight w:val="0"/>
                  <w:marTop w:val="0"/>
                  <w:marBottom w:val="0"/>
                  <w:divBdr>
                    <w:top w:val="none" w:sz="0" w:space="0" w:color="auto"/>
                    <w:left w:val="none" w:sz="0" w:space="0" w:color="auto"/>
                    <w:bottom w:val="none" w:sz="0" w:space="0" w:color="auto"/>
                    <w:right w:val="none" w:sz="0" w:space="0" w:color="auto"/>
                  </w:divBdr>
                  <w:divsChild>
                    <w:div w:id="822353643">
                      <w:marLeft w:val="0"/>
                      <w:marRight w:val="0"/>
                      <w:marTop w:val="0"/>
                      <w:marBottom w:val="0"/>
                      <w:divBdr>
                        <w:top w:val="none" w:sz="0" w:space="0" w:color="auto"/>
                        <w:left w:val="none" w:sz="0" w:space="0" w:color="auto"/>
                        <w:bottom w:val="none" w:sz="0" w:space="0" w:color="auto"/>
                        <w:right w:val="none" w:sz="0" w:space="0" w:color="auto"/>
                      </w:divBdr>
                    </w:div>
                  </w:divsChild>
                </w:div>
                <w:div w:id="2050176713">
                  <w:marLeft w:val="0"/>
                  <w:marRight w:val="0"/>
                  <w:marTop w:val="0"/>
                  <w:marBottom w:val="0"/>
                  <w:divBdr>
                    <w:top w:val="none" w:sz="0" w:space="0" w:color="auto"/>
                    <w:left w:val="none" w:sz="0" w:space="0" w:color="auto"/>
                    <w:bottom w:val="none" w:sz="0" w:space="0" w:color="auto"/>
                    <w:right w:val="none" w:sz="0" w:space="0" w:color="auto"/>
                  </w:divBdr>
                  <w:divsChild>
                    <w:div w:id="1281717473">
                      <w:marLeft w:val="0"/>
                      <w:marRight w:val="0"/>
                      <w:marTop w:val="0"/>
                      <w:marBottom w:val="0"/>
                      <w:divBdr>
                        <w:top w:val="none" w:sz="0" w:space="0" w:color="auto"/>
                        <w:left w:val="none" w:sz="0" w:space="0" w:color="auto"/>
                        <w:bottom w:val="none" w:sz="0" w:space="0" w:color="auto"/>
                        <w:right w:val="none" w:sz="0" w:space="0" w:color="auto"/>
                      </w:divBdr>
                    </w:div>
                  </w:divsChild>
                </w:div>
                <w:div w:id="694304366">
                  <w:marLeft w:val="0"/>
                  <w:marRight w:val="0"/>
                  <w:marTop w:val="0"/>
                  <w:marBottom w:val="0"/>
                  <w:divBdr>
                    <w:top w:val="none" w:sz="0" w:space="0" w:color="auto"/>
                    <w:left w:val="none" w:sz="0" w:space="0" w:color="auto"/>
                    <w:bottom w:val="none" w:sz="0" w:space="0" w:color="auto"/>
                    <w:right w:val="none" w:sz="0" w:space="0" w:color="auto"/>
                  </w:divBdr>
                  <w:divsChild>
                    <w:div w:id="1329869979">
                      <w:marLeft w:val="0"/>
                      <w:marRight w:val="0"/>
                      <w:marTop w:val="0"/>
                      <w:marBottom w:val="0"/>
                      <w:divBdr>
                        <w:top w:val="none" w:sz="0" w:space="0" w:color="auto"/>
                        <w:left w:val="none" w:sz="0" w:space="0" w:color="auto"/>
                        <w:bottom w:val="none" w:sz="0" w:space="0" w:color="auto"/>
                        <w:right w:val="none" w:sz="0" w:space="0" w:color="auto"/>
                      </w:divBdr>
                    </w:div>
                  </w:divsChild>
                </w:div>
                <w:div w:id="2006324638">
                  <w:marLeft w:val="0"/>
                  <w:marRight w:val="0"/>
                  <w:marTop w:val="0"/>
                  <w:marBottom w:val="0"/>
                  <w:divBdr>
                    <w:top w:val="none" w:sz="0" w:space="0" w:color="auto"/>
                    <w:left w:val="none" w:sz="0" w:space="0" w:color="auto"/>
                    <w:bottom w:val="none" w:sz="0" w:space="0" w:color="auto"/>
                    <w:right w:val="none" w:sz="0" w:space="0" w:color="auto"/>
                  </w:divBdr>
                  <w:divsChild>
                    <w:div w:id="498885659">
                      <w:marLeft w:val="0"/>
                      <w:marRight w:val="0"/>
                      <w:marTop w:val="0"/>
                      <w:marBottom w:val="0"/>
                      <w:divBdr>
                        <w:top w:val="none" w:sz="0" w:space="0" w:color="auto"/>
                        <w:left w:val="none" w:sz="0" w:space="0" w:color="auto"/>
                        <w:bottom w:val="none" w:sz="0" w:space="0" w:color="auto"/>
                        <w:right w:val="none" w:sz="0" w:space="0" w:color="auto"/>
                      </w:divBdr>
                    </w:div>
                  </w:divsChild>
                </w:div>
                <w:div w:id="948272395">
                  <w:marLeft w:val="0"/>
                  <w:marRight w:val="0"/>
                  <w:marTop w:val="0"/>
                  <w:marBottom w:val="0"/>
                  <w:divBdr>
                    <w:top w:val="none" w:sz="0" w:space="0" w:color="auto"/>
                    <w:left w:val="none" w:sz="0" w:space="0" w:color="auto"/>
                    <w:bottom w:val="none" w:sz="0" w:space="0" w:color="auto"/>
                    <w:right w:val="none" w:sz="0" w:space="0" w:color="auto"/>
                  </w:divBdr>
                  <w:divsChild>
                    <w:div w:id="1858693262">
                      <w:marLeft w:val="0"/>
                      <w:marRight w:val="0"/>
                      <w:marTop w:val="0"/>
                      <w:marBottom w:val="0"/>
                      <w:divBdr>
                        <w:top w:val="none" w:sz="0" w:space="0" w:color="auto"/>
                        <w:left w:val="none" w:sz="0" w:space="0" w:color="auto"/>
                        <w:bottom w:val="none" w:sz="0" w:space="0" w:color="auto"/>
                        <w:right w:val="none" w:sz="0" w:space="0" w:color="auto"/>
                      </w:divBdr>
                    </w:div>
                  </w:divsChild>
                </w:div>
                <w:div w:id="1265722983">
                  <w:marLeft w:val="0"/>
                  <w:marRight w:val="0"/>
                  <w:marTop w:val="0"/>
                  <w:marBottom w:val="0"/>
                  <w:divBdr>
                    <w:top w:val="none" w:sz="0" w:space="0" w:color="auto"/>
                    <w:left w:val="none" w:sz="0" w:space="0" w:color="auto"/>
                    <w:bottom w:val="none" w:sz="0" w:space="0" w:color="auto"/>
                    <w:right w:val="none" w:sz="0" w:space="0" w:color="auto"/>
                  </w:divBdr>
                  <w:divsChild>
                    <w:div w:id="1143232040">
                      <w:marLeft w:val="0"/>
                      <w:marRight w:val="0"/>
                      <w:marTop w:val="0"/>
                      <w:marBottom w:val="0"/>
                      <w:divBdr>
                        <w:top w:val="none" w:sz="0" w:space="0" w:color="auto"/>
                        <w:left w:val="none" w:sz="0" w:space="0" w:color="auto"/>
                        <w:bottom w:val="none" w:sz="0" w:space="0" w:color="auto"/>
                        <w:right w:val="none" w:sz="0" w:space="0" w:color="auto"/>
                      </w:divBdr>
                    </w:div>
                  </w:divsChild>
                </w:div>
                <w:div w:id="2114275482">
                  <w:marLeft w:val="0"/>
                  <w:marRight w:val="0"/>
                  <w:marTop w:val="0"/>
                  <w:marBottom w:val="0"/>
                  <w:divBdr>
                    <w:top w:val="none" w:sz="0" w:space="0" w:color="auto"/>
                    <w:left w:val="none" w:sz="0" w:space="0" w:color="auto"/>
                    <w:bottom w:val="none" w:sz="0" w:space="0" w:color="auto"/>
                    <w:right w:val="none" w:sz="0" w:space="0" w:color="auto"/>
                  </w:divBdr>
                  <w:divsChild>
                    <w:div w:id="451091848">
                      <w:marLeft w:val="0"/>
                      <w:marRight w:val="0"/>
                      <w:marTop w:val="0"/>
                      <w:marBottom w:val="0"/>
                      <w:divBdr>
                        <w:top w:val="none" w:sz="0" w:space="0" w:color="auto"/>
                        <w:left w:val="none" w:sz="0" w:space="0" w:color="auto"/>
                        <w:bottom w:val="none" w:sz="0" w:space="0" w:color="auto"/>
                        <w:right w:val="none" w:sz="0" w:space="0" w:color="auto"/>
                      </w:divBdr>
                    </w:div>
                  </w:divsChild>
                </w:div>
                <w:div w:id="2115247693">
                  <w:marLeft w:val="0"/>
                  <w:marRight w:val="0"/>
                  <w:marTop w:val="0"/>
                  <w:marBottom w:val="0"/>
                  <w:divBdr>
                    <w:top w:val="none" w:sz="0" w:space="0" w:color="auto"/>
                    <w:left w:val="none" w:sz="0" w:space="0" w:color="auto"/>
                    <w:bottom w:val="none" w:sz="0" w:space="0" w:color="auto"/>
                    <w:right w:val="none" w:sz="0" w:space="0" w:color="auto"/>
                  </w:divBdr>
                  <w:divsChild>
                    <w:div w:id="1456481072">
                      <w:marLeft w:val="0"/>
                      <w:marRight w:val="0"/>
                      <w:marTop w:val="0"/>
                      <w:marBottom w:val="0"/>
                      <w:divBdr>
                        <w:top w:val="none" w:sz="0" w:space="0" w:color="auto"/>
                        <w:left w:val="none" w:sz="0" w:space="0" w:color="auto"/>
                        <w:bottom w:val="none" w:sz="0" w:space="0" w:color="auto"/>
                        <w:right w:val="none" w:sz="0" w:space="0" w:color="auto"/>
                      </w:divBdr>
                    </w:div>
                  </w:divsChild>
                </w:div>
                <w:div w:id="507334093">
                  <w:marLeft w:val="0"/>
                  <w:marRight w:val="0"/>
                  <w:marTop w:val="0"/>
                  <w:marBottom w:val="0"/>
                  <w:divBdr>
                    <w:top w:val="none" w:sz="0" w:space="0" w:color="auto"/>
                    <w:left w:val="none" w:sz="0" w:space="0" w:color="auto"/>
                    <w:bottom w:val="none" w:sz="0" w:space="0" w:color="auto"/>
                    <w:right w:val="none" w:sz="0" w:space="0" w:color="auto"/>
                  </w:divBdr>
                  <w:divsChild>
                    <w:div w:id="2060587116">
                      <w:marLeft w:val="0"/>
                      <w:marRight w:val="0"/>
                      <w:marTop w:val="0"/>
                      <w:marBottom w:val="0"/>
                      <w:divBdr>
                        <w:top w:val="none" w:sz="0" w:space="0" w:color="auto"/>
                        <w:left w:val="none" w:sz="0" w:space="0" w:color="auto"/>
                        <w:bottom w:val="none" w:sz="0" w:space="0" w:color="auto"/>
                        <w:right w:val="none" w:sz="0" w:space="0" w:color="auto"/>
                      </w:divBdr>
                    </w:div>
                  </w:divsChild>
                </w:div>
                <w:div w:id="1165777070">
                  <w:marLeft w:val="0"/>
                  <w:marRight w:val="0"/>
                  <w:marTop w:val="0"/>
                  <w:marBottom w:val="0"/>
                  <w:divBdr>
                    <w:top w:val="none" w:sz="0" w:space="0" w:color="auto"/>
                    <w:left w:val="none" w:sz="0" w:space="0" w:color="auto"/>
                    <w:bottom w:val="none" w:sz="0" w:space="0" w:color="auto"/>
                    <w:right w:val="none" w:sz="0" w:space="0" w:color="auto"/>
                  </w:divBdr>
                  <w:divsChild>
                    <w:div w:id="1656715201">
                      <w:marLeft w:val="0"/>
                      <w:marRight w:val="0"/>
                      <w:marTop w:val="0"/>
                      <w:marBottom w:val="0"/>
                      <w:divBdr>
                        <w:top w:val="none" w:sz="0" w:space="0" w:color="auto"/>
                        <w:left w:val="none" w:sz="0" w:space="0" w:color="auto"/>
                        <w:bottom w:val="none" w:sz="0" w:space="0" w:color="auto"/>
                        <w:right w:val="none" w:sz="0" w:space="0" w:color="auto"/>
                      </w:divBdr>
                    </w:div>
                  </w:divsChild>
                </w:div>
                <w:div w:id="1494491544">
                  <w:marLeft w:val="0"/>
                  <w:marRight w:val="0"/>
                  <w:marTop w:val="0"/>
                  <w:marBottom w:val="0"/>
                  <w:divBdr>
                    <w:top w:val="none" w:sz="0" w:space="0" w:color="auto"/>
                    <w:left w:val="none" w:sz="0" w:space="0" w:color="auto"/>
                    <w:bottom w:val="none" w:sz="0" w:space="0" w:color="auto"/>
                    <w:right w:val="none" w:sz="0" w:space="0" w:color="auto"/>
                  </w:divBdr>
                  <w:divsChild>
                    <w:div w:id="935476070">
                      <w:marLeft w:val="0"/>
                      <w:marRight w:val="0"/>
                      <w:marTop w:val="0"/>
                      <w:marBottom w:val="0"/>
                      <w:divBdr>
                        <w:top w:val="none" w:sz="0" w:space="0" w:color="auto"/>
                        <w:left w:val="none" w:sz="0" w:space="0" w:color="auto"/>
                        <w:bottom w:val="none" w:sz="0" w:space="0" w:color="auto"/>
                        <w:right w:val="none" w:sz="0" w:space="0" w:color="auto"/>
                      </w:divBdr>
                    </w:div>
                  </w:divsChild>
                </w:div>
                <w:div w:id="884172793">
                  <w:marLeft w:val="0"/>
                  <w:marRight w:val="0"/>
                  <w:marTop w:val="0"/>
                  <w:marBottom w:val="0"/>
                  <w:divBdr>
                    <w:top w:val="none" w:sz="0" w:space="0" w:color="auto"/>
                    <w:left w:val="none" w:sz="0" w:space="0" w:color="auto"/>
                    <w:bottom w:val="none" w:sz="0" w:space="0" w:color="auto"/>
                    <w:right w:val="none" w:sz="0" w:space="0" w:color="auto"/>
                  </w:divBdr>
                  <w:divsChild>
                    <w:div w:id="1713530999">
                      <w:marLeft w:val="0"/>
                      <w:marRight w:val="0"/>
                      <w:marTop w:val="0"/>
                      <w:marBottom w:val="0"/>
                      <w:divBdr>
                        <w:top w:val="none" w:sz="0" w:space="0" w:color="auto"/>
                        <w:left w:val="none" w:sz="0" w:space="0" w:color="auto"/>
                        <w:bottom w:val="none" w:sz="0" w:space="0" w:color="auto"/>
                        <w:right w:val="none" w:sz="0" w:space="0" w:color="auto"/>
                      </w:divBdr>
                    </w:div>
                  </w:divsChild>
                </w:div>
                <w:div w:id="239216967">
                  <w:marLeft w:val="0"/>
                  <w:marRight w:val="0"/>
                  <w:marTop w:val="0"/>
                  <w:marBottom w:val="0"/>
                  <w:divBdr>
                    <w:top w:val="none" w:sz="0" w:space="0" w:color="auto"/>
                    <w:left w:val="none" w:sz="0" w:space="0" w:color="auto"/>
                    <w:bottom w:val="none" w:sz="0" w:space="0" w:color="auto"/>
                    <w:right w:val="none" w:sz="0" w:space="0" w:color="auto"/>
                  </w:divBdr>
                  <w:divsChild>
                    <w:div w:id="1927809001">
                      <w:marLeft w:val="0"/>
                      <w:marRight w:val="0"/>
                      <w:marTop w:val="0"/>
                      <w:marBottom w:val="0"/>
                      <w:divBdr>
                        <w:top w:val="none" w:sz="0" w:space="0" w:color="auto"/>
                        <w:left w:val="none" w:sz="0" w:space="0" w:color="auto"/>
                        <w:bottom w:val="none" w:sz="0" w:space="0" w:color="auto"/>
                        <w:right w:val="none" w:sz="0" w:space="0" w:color="auto"/>
                      </w:divBdr>
                    </w:div>
                  </w:divsChild>
                </w:div>
                <w:div w:id="1597248541">
                  <w:marLeft w:val="0"/>
                  <w:marRight w:val="0"/>
                  <w:marTop w:val="0"/>
                  <w:marBottom w:val="0"/>
                  <w:divBdr>
                    <w:top w:val="none" w:sz="0" w:space="0" w:color="auto"/>
                    <w:left w:val="none" w:sz="0" w:space="0" w:color="auto"/>
                    <w:bottom w:val="none" w:sz="0" w:space="0" w:color="auto"/>
                    <w:right w:val="none" w:sz="0" w:space="0" w:color="auto"/>
                  </w:divBdr>
                  <w:divsChild>
                    <w:div w:id="262149411">
                      <w:marLeft w:val="0"/>
                      <w:marRight w:val="0"/>
                      <w:marTop w:val="0"/>
                      <w:marBottom w:val="0"/>
                      <w:divBdr>
                        <w:top w:val="none" w:sz="0" w:space="0" w:color="auto"/>
                        <w:left w:val="none" w:sz="0" w:space="0" w:color="auto"/>
                        <w:bottom w:val="none" w:sz="0" w:space="0" w:color="auto"/>
                        <w:right w:val="none" w:sz="0" w:space="0" w:color="auto"/>
                      </w:divBdr>
                    </w:div>
                  </w:divsChild>
                </w:div>
                <w:div w:id="695236247">
                  <w:marLeft w:val="0"/>
                  <w:marRight w:val="0"/>
                  <w:marTop w:val="0"/>
                  <w:marBottom w:val="0"/>
                  <w:divBdr>
                    <w:top w:val="none" w:sz="0" w:space="0" w:color="auto"/>
                    <w:left w:val="none" w:sz="0" w:space="0" w:color="auto"/>
                    <w:bottom w:val="none" w:sz="0" w:space="0" w:color="auto"/>
                    <w:right w:val="none" w:sz="0" w:space="0" w:color="auto"/>
                  </w:divBdr>
                  <w:divsChild>
                    <w:div w:id="638801927">
                      <w:marLeft w:val="0"/>
                      <w:marRight w:val="0"/>
                      <w:marTop w:val="0"/>
                      <w:marBottom w:val="0"/>
                      <w:divBdr>
                        <w:top w:val="none" w:sz="0" w:space="0" w:color="auto"/>
                        <w:left w:val="none" w:sz="0" w:space="0" w:color="auto"/>
                        <w:bottom w:val="none" w:sz="0" w:space="0" w:color="auto"/>
                        <w:right w:val="none" w:sz="0" w:space="0" w:color="auto"/>
                      </w:divBdr>
                    </w:div>
                  </w:divsChild>
                </w:div>
                <w:div w:id="1407801151">
                  <w:marLeft w:val="0"/>
                  <w:marRight w:val="0"/>
                  <w:marTop w:val="0"/>
                  <w:marBottom w:val="0"/>
                  <w:divBdr>
                    <w:top w:val="none" w:sz="0" w:space="0" w:color="auto"/>
                    <w:left w:val="none" w:sz="0" w:space="0" w:color="auto"/>
                    <w:bottom w:val="none" w:sz="0" w:space="0" w:color="auto"/>
                    <w:right w:val="none" w:sz="0" w:space="0" w:color="auto"/>
                  </w:divBdr>
                  <w:divsChild>
                    <w:div w:id="944116369">
                      <w:marLeft w:val="0"/>
                      <w:marRight w:val="0"/>
                      <w:marTop w:val="0"/>
                      <w:marBottom w:val="0"/>
                      <w:divBdr>
                        <w:top w:val="none" w:sz="0" w:space="0" w:color="auto"/>
                        <w:left w:val="none" w:sz="0" w:space="0" w:color="auto"/>
                        <w:bottom w:val="none" w:sz="0" w:space="0" w:color="auto"/>
                        <w:right w:val="none" w:sz="0" w:space="0" w:color="auto"/>
                      </w:divBdr>
                    </w:div>
                  </w:divsChild>
                </w:div>
                <w:div w:id="1757676502">
                  <w:marLeft w:val="0"/>
                  <w:marRight w:val="0"/>
                  <w:marTop w:val="0"/>
                  <w:marBottom w:val="0"/>
                  <w:divBdr>
                    <w:top w:val="none" w:sz="0" w:space="0" w:color="auto"/>
                    <w:left w:val="none" w:sz="0" w:space="0" w:color="auto"/>
                    <w:bottom w:val="none" w:sz="0" w:space="0" w:color="auto"/>
                    <w:right w:val="none" w:sz="0" w:space="0" w:color="auto"/>
                  </w:divBdr>
                  <w:divsChild>
                    <w:div w:id="948782661">
                      <w:marLeft w:val="0"/>
                      <w:marRight w:val="0"/>
                      <w:marTop w:val="0"/>
                      <w:marBottom w:val="0"/>
                      <w:divBdr>
                        <w:top w:val="none" w:sz="0" w:space="0" w:color="auto"/>
                        <w:left w:val="none" w:sz="0" w:space="0" w:color="auto"/>
                        <w:bottom w:val="none" w:sz="0" w:space="0" w:color="auto"/>
                        <w:right w:val="none" w:sz="0" w:space="0" w:color="auto"/>
                      </w:divBdr>
                    </w:div>
                  </w:divsChild>
                </w:div>
                <w:div w:id="477649176">
                  <w:marLeft w:val="0"/>
                  <w:marRight w:val="0"/>
                  <w:marTop w:val="0"/>
                  <w:marBottom w:val="0"/>
                  <w:divBdr>
                    <w:top w:val="none" w:sz="0" w:space="0" w:color="auto"/>
                    <w:left w:val="none" w:sz="0" w:space="0" w:color="auto"/>
                    <w:bottom w:val="none" w:sz="0" w:space="0" w:color="auto"/>
                    <w:right w:val="none" w:sz="0" w:space="0" w:color="auto"/>
                  </w:divBdr>
                  <w:divsChild>
                    <w:div w:id="772867997">
                      <w:marLeft w:val="0"/>
                      <w:marRight w:val="0"/>
                      <w:marTop w:val="0"/>
                      <w:marBottom w:val="0"/>
                      <w:divBdr>
                        <w:top w:val="none" w:sz="0" w:space="0" w:color="auto"/>
                        <w:left w:val="none" w:sz="0" w:space="0" w:color="auto"/>
                        <w:bottom w:val="none" w:sz="0" w:space="0" w:color="auto"/>
                        <w:right w:val="none" w:sz="0" w:space="0" w:color="auto"/>
                      </w:divBdr>
                    </w:div>
                  </w:divsChild>
                </w:div>
                <w:div w:id="1089542223">
                  <w:marLeft w:val="0"/>
                  <w:marRight w:val="0"/>
                  <w:marTop w:val="0"/>
                  <w:marBottom w:val="0"/>
                  <w:divBdr>
                    <w:top w:val="none" w:sz="0" w:space="0" w:color="auto"/>
                    <w:left w:val="none" w:sz="0" w:space="0" w:color="auto"/>
                    <w:bottom w:val="none" w:sz="0" w:space="0" w:color="auto"/>
                    <w:right w:val="none" w:sz="0" w:space="0" w:color="auto"/>
                  </w:divBdr>
                  <w:divsChild>
                    <w:div w:id="540870151">
                      <w:marLeft w:val="0"/>
                      <w:marRight w:val="0"/>
                      <w:marTop w:val="0"/>
                      <w:marBottom w:val="0"/>
                      <w:divBdr>
                        <w:top w:val="none" w:sz="0" w:space="0" w:color="auto"/>
                        <w:left w:val="none" w:sz="0" w:space="0" w:color="auto"/>
                        <w:bottom w:val="none" w:sz="0" w:space="0" w:color="auto"/>
                        <w:right w:val="none" w:sz="0" w:space="0" w:color="auto"/>
                      </w:divBdr>
                    </w:div>
                  </w:divsChild>
                </w:div>
                <w:div w:id="2112116241">
                  <w:marLeft w:val="0"/>
                  <w:marRight w:val="0"/>
                  <w:marTop w:val="0"/>
                  <w:marBottom w:val="0"/>
                  <w:divBdr>
                    <w:top w:val="none" w:sz="0" w:space="0" w:color="auto"/>
                    <w:left w:val="none" w:sz="0" w:space="0" w:color="auto"/>
                    <w:bottom w:val="none" w:sz="0" w:space="0" w:color="auto"/>
                    <w:right w:val="none" w:sz="0" w:space="0" w:color="auto"/>
                  </w:divBdr>
                  <w:divsChild>
                    <w:div w:id="474297294">
                      <w:marLeft w:val="0"/>
                      <w:marRight w:val="0"/>
                      <w:marTop w:val="0"/>
                      <w:marBottom w:val="0"/>
                      <w:divBdr>
                        <w:top w:val="none" w:sz="0" w:space="0" w:color="auto"/>
                        <w:left w:val="none" w:sz="0" w:space="0" w:color="auto"/>
                        <w:bottom w:val="none" w:sz="0" w:space="0" w:color="auto"/>
                        <w:right w:val="none" w:sz="0" w:space="0" w:color="auto"/>
                      </w:divBdr>
                    </w:div>
                  </w:divsChild>
                </w:div>
                <w:div w:id="1108426154">
                  <w:marLeft w:val="0"/>
                  <w:marRight w:val="0"/>
                  <w:marTop w:val="0"/>
                  <w:marBottom w:val="0"/>
                  <w:divBdr>
                    <w:top w:val="none" w:sz="0" w:space="0" w:color="auto"/>
                    <w:left w:val="none" w:sz="0" w:space="0" w:color="auto"/>
                    <w:bottom w:val="none" w:sz="0" w:space="0" w:color="auto"/>
                    <w:right w:val="none" w:sz="0" w:space="0" w:color="auto"/>
                  </w:divBdr>
                  <w:divsChild>
                    <w:div w:id="1899783340">
                      <w:marLeft w:val="0"/>
                      <w:marRight w:val="0"/>
                      <w:marTop w:val="0"/>
                      <w:marBottom w:val="0"/>
                      <w:divBdr>
                        <w:top w:val="none" w:sz="0" w:space="0" w:color="auto"/>
                        <w:left w:val="none" w:sz="0" w:space="0" w:color="auto"/>
                        <w:bottom w:val="none" w:sz="0" w:space="0" w:color="auto"/>
                        <w:right w:val="none" w:sz="0" w:space="0" w:color="auto"/>
                      </w:divBdr>
                    </w:div>
                  </w:divsChild>
                </w:div>
                <w:div w:id="957683932">
                  <w:marLeft w:val="0"/>
                  <w:marRight w:val="0"/>
                  <w:marTop w:val="0"/>
                  <w:marBottom w:val="0"/>
                  <w:divBdr>
                    <w:top w:val="none" w:sz="0" w:space="0" w:color="auto"/>
                    <w:left w:val="none" w:sz="0" w:space="0" w:color="auto"/>
                    <w:bottom w:val="none" w:sz="0" w:space="0" w:color="auto"/>
                    <w:right w:val="none" w:sz="0" w:space="0" w:color="auto"/>
                  </w:divBdr>
                  <w:divsChild>
                    <w:div w:id="1256018231">
                      <w:marLeft w:val="0"/>
                      <w:marRight w:val="0"/>
                      <w:marTop w:val="0"/>
                      <w:marBottom w:val="0"/>
                      <w:divBdr>
                        <w:top w:val="none" w:sz="0" w:space="0" w:color="auto"/>
                        <w:left w:val="none" w:sz="0" w:space="0" w:color="auto"/>
                        <w:bottom w:val="none" w:sz="0" w:space="0" w:color="auto"/>
                        <w:right w:val="none" w:sz="0" w:space="0" w:color="auto"/>
                      </w:divBdr>
                    </w:div>
                  </w:divsChild>
                </w:div>
                <w:div w:id="1725249181">
                  <w:marLeft w:val="0"/>
                  <w:marRight w:val="0"/>
                  <w:marTop w:val="0"/>
                  <w:marBottom w:val="0"/>
                  <w:divBdr>
                    <w:top w:val="none" w:sz="0" w:space="0" w:color="auto"/>
                    <w:left w:val="none" w:sz="0" w:space="0" w:color="auto"/>
                    <w:bottom w:val="none" w:sz="0" w:space="0" w:color="auto"/>
                    <w:right w:val="none" w:sz="0" w:space="0" w:color="auto"/>
                  </w:divBdr>
                  <w:divsChild>
                    <w:div w:id="745956475">
                      <w:marLeft w:val="0"/>
                      <w:marRight w:val="0"/>
                      <w:marTop w:val="0"/>
                      <w:marBottom w:val="0"/>
                      <w:divBdr>
                        <w:top w:val="none" w:sz="0" w:space="0" w:color="auto"/>
                        <w:left w:val="none" w:sz="0" w:space="0" w:color="auto"/>
                        <w:bottom w:val="none" w:sz="0" w:space="0" w:color="auto"/>
                        <w:right w:val="none" w:sz="0" w:space="0" w:color="auto"/>
                      </w:divBdr>
                    </w:div>
                  </w:divsChild>
                </w:div>
                <w:div w:id="1897475658">
                  <w:marLeft w:val="0"/>
                  <w:marRight w:val="0"/>
                  <w:marTop w:val="0"/>
                  <w:marBottom w:val="0"/>
                  <w:divBdr>
                    <w:top w:val="none" w:sz="0" w:space="0" w:color="auto"/>
                    <w:left w:val="none" w:sz="0" w:space="0" w:color="auto"/>
                    <w:bottom w:val="none" w:sz="0" w:space="0" w:color="auto"/>
                    <w:right w:val="none" w:sz="0" w:space="0" w:color="auto"/>
                  </w:divBdr>
                  <w:divsChild>
                    <w:div w:id="1224364778">
                      <w:marLeft w:val="0"/>
                      <w:marRight w:val="0"/>
                      <w:marTop w:val="0"/>
                      <w:marBottom w:val="0"/>
                      <w:divBdr>
                        <w:top w:val="none" w:sz="0" w:space="0" w:color="auto"/>
                        <w:left w:val="none" w:sz="0" w:space="0" w:color="auto"/>
                        <w:bottom w:val="none" w:sz="0" w:space="0" w:color="auto"/>
                        <w:right w:val="none" w:sz="0" w:space="0" w:color="auto"/>
                      </w:divBdr>
                    </w:div>
                  </w:divsChild>
                </w:div>
                <w:div w:id="44067508">
                  <w:marLeft w:val="0"/>
                  <w:marRight w:val="0"/>
                  <w:marTop w:val="0"/>
                  <w:marBottom w:val="0"/>
                  <w:divBdr>
                    <w:top w:val="none" w:sz="0" w:space="0" w:color="auto"/>
                    <w:left w:val="none" w:sz="0" w:space="0" w:color="auto"/>
                    <w:bottom w:val="none" w:sz="0" w:space="0" w:color="auto"/>
                    <w:right w:val="none" w:sz="0" w:space="0" w:color="auto"/>
                  </w:divBdr>
                  <w:divsChild>
                    <w:div w:id="1695764619">
                      <w:marLeft w:val="0"/>
                      <w:marRight w:val="0"/>
                      <w:marTop w:val="0"/>
                      <w:marBottom w:val="0"/>
                      <w:divBdr>
                        <w:top w:val="none" w:sz="0" w:space="0" w:color="auto"/>
                        <w:left w:val="none" w:sz="0" w:space="0" w:color="auto"/>
                        <w:bottom w:val="none" w:sz="0" w:space="0" w:color="auto"/>
                        <w:right w:val="none" w:sz="0" w:space="0" w:color="auto"/>
                      </w:divBdr>
                    </w:div>
                  </w:divsChild>
                </w:div>
                <w:div w:id="1535342711">
                  <w:marLeft w:val="0"/>
                  <w:marRight w:val="0"/>
                  <w:marTop w:val="0"/>
                  <w:marBottom w:val="0"/>
                  <w:divBdr>
                    <w:top w:val="none" w:sz="0" w:space="0" w:color="auto"/>
                    <w:left w:val="none" w:sz="0" w:space="0" w:color="auto"/>
                    <w:bottom w:val="none" w:sz="0" w:space="0" w:color="auto"/>
                    <w:right w:val="none" w:sz="0" w:space="0" w:color="auto"/>
                  </w:divBdr>
                  <w:divsChild>
                    <w:div w:id="402263220">
                      <w:marLeft w:val="0"/>
                      <w:marRight w:val="0"/>
                      <w:marTop w:val="0"/>
                      <w:marBottom w:val="0"/>
                      <w:divBdr>
                        <w:top w:val="none" w:sz="0" w:space="0" w:color="auto"/>
                        <w:left w:val="none" w:sz="0" w:space="0" w:color="auto"/>
                        <w:bottom w:val="none" w:sz="0" w:space="0" w:color="auto"/>
                        <w:right w:val="none" w:sz="0" w:space="0" w:color="auto"/>
                      </w:divBdr>
                    </w:div>
                  </w:divsChild>
                </w:div>
                <w:div w:id="830220354">
                  <w:marLeft w:val="0"/>
                  <w:marRight w:val="0"/>
                  <w:marTop w:val="0"/>
                  <w:marBottom w:val="0"/>
                  <w:divBdr>
                    <w:top w:val="none" w:sz="0" w:space="0" w:color="auto"/>
                    <w:left w:val="none" w:sz="0" w:space="0" w:color="auto"/>
                    <w:bottom w:val="none" w:sz="0" w:space="0" w:color="auto"/>
                    <w:right w:val="none" w:sz="0" w:space="0" w:color="auto"/>
                  </w:divBdr>
                  <w:divsChild>
                    <w:div w:id="688529411">
                      <w:marLeft w:val="0"/>
                      <w:marRight w:val="0"/>
                      <w:marTop w:val="0"/>
                      <w:marBottom w:val="0"/>
                      <w:divBdr>
                        <w:top w:val="none" w:sz="0" w:space="0" w:color="auto"/>
                        <w:left w:val="none" w:sz="0" w:space="0" w:color="auto"/>
                        <w:bottom w:val="none" w:sz="0" w:space="0" w:color="auto"/>
                        <w:right w:val="none" w:sz="0" w:space="0" w:color="auto"/>
                      </w:divBdr>
                    </w:div>
                  </w:divsChild>
                </w:div>
                <w:div w:id="2077898385">
                  <w:marLeft w:val="0"/>
                  <w:marRight w:val="0"/>
                  <w:marTop w:val="0"/>
                  <w:marBottom w:val="0"/>
                  <w:divBdr>
                    <w:top w:val="none" w:sz="0" w:space="0" w:color="auto"/>
                    <w:left w:val="none" w:sz="0" w:space="0" w:color="auto"/>
                    <w:bottom w:val="none" w:sz="0" w:space="0" w:color="auto"/>
                    <w:right w:val="none" w:sz="0" w:space="0" w:color="auto"/>
                  </w:divBdr>
                  <w:divsChild>
                    <w:div w:id="17582238">
                      <w:marLeft w:val="0"/>
                      <w:marRight w:val="0"/>
                      <w:marTop w:val="0"/>
                      <w:marBottom w:val="0"/>
                      <w:divBdr>
                        <w:top w:val="none" w:sz="0" w:space="0" w:color="auto"/>
                        <w:left w:val="none" w:sz="0" w:space="0" w:color="auto"/>
                        <w:bottom w:val="none" w:sz="0" w:space="0" w:color="auto"/>
                        <w:right w:val="none" w:sz="0" w:space="0" w:color="auto"/>
                      </w:divBdr>
                    </w:div>
                  </w:divsChild>
                </w:div>
                <w:div w:id="1721243648">
                  <w:marLeft w:val="0"/>
                  <w:marRight w:val="0"/>
                  <w:marTop w:val="0"/>
                  <w:marBottom w:val="0"/>
                  <w:divBdr>
                    <w:top w:val="none" w:sz="0" w:space="0" w:color="auto"/>
                    <w:left w:val="none" w:sz="0" w:space="0" w:color="auto"/>
                    <w:bottom w:val="none" w:sz="0" w:space="0" w:color="auto"/>
                    <w:right w:val="none" w:sz="0" w:space="0" w:color="auto"/>
                  </w:divBdr>
                  <w:divsChild>
                    <w:div w:id="1724983805">
                      <w:marLeft w:val="0"/>
                      <w:marRight w:val="0"/>
                      <w:marTop w:val="0"/>
                      <w:marBottom w:val="0"/>
                      <w:divBdr>
                        <w:top w:val="none" w:sz="0" w:space="0" w:color="auto"/>
                        <w:left w:val="none" w:sz="0" w:space="0" w:color="auto"/>
                        <w:bottom w:val="none" w:sz="0" w:space="0" w:color="auto"/>
                        <w:right w:val="none" w:sz="0" w:space="0" w:color="auto"/>
                      </w:divBdr>
                    </w:div>
                  </w:divsChild>
                </w:div>
                <w:div w:id="573589790">
                  <w:marLeft w:val="0"/>
                  <w:marRight w:val="0"/>
                  <w:marTop w:val="0"/>
                  <w:marBottom w:val="0"/>
                  <w:divBdr>
                    <w:top w:val="none" w:sz="0" w:space="0" w:color="auto"/>
                    <w:left w:val="none" w:sz="0" w:space="0" w:color="auto"/>
                    <w:bottom w:val="none" w:sz="0" w:space="0" w:color="auto"/>
                    <w:right w:val="none" w:sz="0" w:space="0" w:color="auto"/>
                  </w:divBdr>
                  <w:divsChild>
                    <w:div w:id="996495700">
                      <w:marLeft w:val="0"/>
                      <w:marRight w:val="0"/>
                      <w:marTop w:val="0"/>
                      <w:marBottom w:val="0"/>
                      <w:divBdr>
                        <w:top w:val="none" w:sz="0" w:space="0" w:color="auto"/>
                        <w:left w:val="none" w:sz="0" w:space="0" w:color="auto"/>
                        <w:bottom w:val="none" w:sz="0" w:space="0" w:color="auto"/>
                        <w:right w:val="none" w:sz="0" w:space="0" w:color="auto"/>
                      </w:divBdr>
                    </w:div>
                  </w:divsChild>
                </w:div>
                <w:div w:id="1030112284">
                  <w:marLeft w:val="0"/>
                  <w:marRight w:val="0"/>
                  <w:marTop w:val="0"/>
                  <w:marBottom w:val="0"/>
                  <w:divBdr>
                    <w:top w:val="none" w:sz="0" w:space="0" w:color="auto"/>
                    <w:left w:val="none" w:sz="0" w:space="0" w:color="auto"/>
                    <w:bottom w:val="none" w:sz="0" w:space="0" w:color="auto"/>
                    <w:right w:val="none" w:sz="0" w:space="0" w:color="auto"/>
                  </w:divBdr>
                  <w:divsChild>
                    <w:div w:id="716900788">
                      <w:marLeft w:val="0"/>
                      <w:marRight w:val="0"/>
                      <w:marTop w:val="0"/>
                      <w:marBottom w:val="0"/>
                      <w:divBdr>
                        <w:top w:val="none" w:sz="0" w:space="0" w:color="auto"/>
                        <w:left w:val="none" w:sz="0" w:space="0" w:color="auto"/>
                        <w:bottom w:val="none" w:sz="0" w:space="0" w:color="auto"/>
                        <w:right w:val="none" w:sz="0" w:space="0" w:color="auto"/>
                      </w:divBdr>
                    </w:div>
                  </w:divsChild>
                </w:div>
                <w:div w:id="228421786">
                  <w:marLeft w:val="0"/>
                  <w:marRight w:val="0"/>
                  <w:marTop w:val="0"/>
                  <w:marBottom w:val="0"/>
                  <w:divBdr>
                    <w:top w:val="none" w:sz="0" w:space="0" w:color="auto"/>
                    <w:left w:val="none" w:sz="0" w:space="0" w:color="auto"/>
                    <w:bottom w:val="none" w:sz="0" w:space="0" w:color="auto"/>
                    <w:right w:val="none" w:sz="0" w:space="0" w:color="auto"/>
                  </w:divBdr>
                  <w:divsChild>
                    <w:div w:id="2044747256">
                      <w:marLeft w:val="0"/>
                      <w:marRight w:val="0"/>
                      <w:marTop w:val="0"/>
                      <w:marBottom w:val="0"/>
                      <w:divBdr>
                        <w:top w:val="none" w:sz="0" w:space="0" w:color="auto"/>
                        <w:left w:val="none" w:sz="0" w:space="0" w:color="auto"/>
                        <w:bottom w:val="none" w:sz="0" w:space="0" w:color="auto"/>
                        <w:right w:val="none" w:sz="0" w:space="0" w:color="auto"/>
                      </w:divBdr>
                    </w:div>
                  </w:divsChild>
                </w:div>
                <w:div w:id="1349261417">
                  <w:marLeft w:val="0"/>
                  <w:marRight w:val="0"/>
                  <w:marTop w:val="0"/>
                  <w:marBottom w:val="0"/>
                  <w:divBdr>
                    <w:top w:val="none" w:sz="0" w:space="0" w:color="auto"/>
                    <w:left w:val="none" w:sz="0" w:space="0" w:color="auto"/>
                    <w:bottom w:val="none" w:sz="0" w:space="0" w:color="auto"/>
                    <w:right w:val="none" w:sz="0" w:space="0" w:color="auto"/>
                  </w:divBdr>
                  <w:divsChild>
                    <w:div w:id="1838350461">
                      <w:marLeft w:val="0"/>
                      <w:marRight w:val="0"/>
                      <w:marTop w:val="0"/>
                      <w:marBottom w:val="0"/>
                      <w:divBdr>
                        <w:top w:val="none" w:sz="0" w:space="0" w:color="auto"/>
                        <w:left w:val="none" w:sz="0" w:space="0" w:color="auto"/>
                        <w:bottom w:val="none" w:sz="0" w:space="0" w:color="auto"/>
                        <w:right w:val="none" w:sz="0" w:space="0" w:color="auto"/>
                      </w:divBdr>
                    </w:div>
                  </w:divsChild>
                </w:div>
                <w:div w:id="1528569284">
                  <w:marLeft w:val="0"/>
                  <w:marRight w:val="0"/>
                  <w:marTop w:val="0"/>
                  <w:marBottom w:val="0"/>
                  <w:divBdr>
                    <w:top w:val="none" w:sz="0" w:space="0" w:color="auto"/>
                    <w:left w:val="none" w:sz="0" w:space="0" w:color="auto"/>
                    <w:bottom w:val="none" w:sz="0" w:space="0" w:color="auto"/>
                    <w:right w:val="none" w:sz="0" w:space="0" w:color="auto"/>
                  </w:divBdr>
                  <w:divsChild>
                    <w:div w:id="19735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3403">
          <w:marLeft w:val="0"/>
          <w:marRight w:val="0"/>
          <w:marTop w:val="0"/>
          <w:marBottom w:val="0"/>
          <w:divBdr>
            <w:top w:val="none" w:sz="0" w:space="0" w:color="auto"/>
            <w:left w:val="none" w:sz="0" w:space="0" w:color="auto"/>
            <w:bottom w:val="none" w:sz="0" w:space="0" w:color="auto"/>
            <w:right w:val="none" w:sz="0" w:space="0" w:color="auto"/>
          </w:divBdr>
          <w:divsChild>
            <w:div w:id="390929646">
              <w:marLeft w:val="0"/>
              <w:marRight w:val="0"/>
              <w:marTop w:val="0"/>
              <w:marBottom w:val="0"/>
              <w:divBdr>
                <w:top w:val="none" w:sz="0" w:space="0" w:color="auto"/>
                <w:left w:val="none" w:sz="0" w:space="0" w:color="auto"/>
                <w:bottom w:val="none" w:sz="0" w:space="0" w:color="auto"/>
                <w:right w:val="none" w:sz="0" w:space="0" w:color="auto"/>
              </w:divBdr>
              <w:divsChild>
                <w:div w:id="1054692755">
                  <w:marLeft w:val="0"/>
                  <w:marRight w:val="0"/>
                  <w:marTop w:val="0"/>
                  <w:marBottom w:val="0"/>
                  <w:divBdr>
                    <w:top w:val="none" w:sz="0" w:space="0" w:color="auto"/>
                    <w:left w:val="none" w:sz="0" w:space="0" w:color="auto"/>
                    <w:bottom w:val="none" w:sz="0" w:space="0" w:color="auto"/>
                    <w:right w:val="none" w:sz="0" w:space="0" w:color="auto"/>
                  </w:divBdr>
                </w:div>
              </w:divsChild>
            </w:div>
            <w:div w:id="1285581621">
              <w:marLeft w:val="0"/>
              <w:marRight w:val="0"/>
              <w:marTop w:val="0"/>
              <w:marBottom w:val="0"/>
              <w:divBdr>
                <w:top w:val="none" w:sz="0" w:space="0" w:color="auto"/>
                <w:left w:val="none" w:sz="0" w:space="0" w:color="auto"/>
                <w:bottom w:val="none" w:sz="0" w:space="0" w:color="auto"/>
                <w:right w:val="none" w:sz="0" w:space="0" w:color="auto"/>
              </w:divBdr>
              <w:divsChild>
                <w:div w:id="1762874002">
                  <w:marLeft w:val="0"/>
                  <w:marRight w:val="0"/>
                  <w:marTop w:val="0"/>
                  <w:marBottom w:val="0"/>
                  <w:divBdr>
                    <w:top w:val="none" w:sz="0" w:space="0" w:color="auto"/>
                    <w:left w:val="none" w:sz="0" w:space="0" w:color="auto"/>
                    <w:bottom w:val="none" w:sz="0" w:space="0" w:color="auto"/>
                    <w:right w:val="none" w:sz="0" w:space="0" w:color="auto"/>
                  </w:divBdr>
                </w:div>
              </w:divsChild>
            </w:div>
            <w:div w:id="1462118177">
              <w:marLeft w:val="0"/>
              <w:marRight w:val="0"/>
              <w:marTop w:val="0"/>
              <w:marBottom w:val="0"/>
              <w:divBdr>
                <w:top w:val="none" w:sz="0" w:space="0" w:color="auto"/>
                <w:left w:val="none" w:sz="0" w:space="0" w:color="auto"/>
                <w:bottom w:val="none" w:sz="0" w:space="0" w:color="auto"/>
                <w:right w:val="none" w:sz="0" w:space="0" w:color="auto"/>
              </w:divBdr>
              <w:divsChild>
                <w:div w:id="1904367104">
                  <w:marLeft w:val="0"/>
                  <w:marRight w:val="0"/>
                  <w:marTop w:val="0"/>
                  <w:marBottom w:val="0"/>
                  <w:divBdr>
                    <w:top w:val="none" w:sz="0" w:space="0" w:color="auto"/>
                    <w:left w:val="none" w:sz="0" w:space="0" w:color="auto"/>
                    <w:bottom w:val="none" w:sz="0" w:space="0" w:color="auto"/>
                    <w:right w:val="none" w:sz="0" w:space="0" w:color="auto"/>
                  </w:divBdr>
                </w:div>
              </w:divsChild>
            </w:div>
            <w:div w:id="110055214">
              <w:marLeft w:val="0"/>
              <w:marRight w:val="0"/>
              <w:marTop w:val="0"/>
              <w:marBottom w:val="0"/>
              <w:divBdr>
                <w:top w:val="none" w:sz="0" w:space="0" w:color="auto"/>
                <w:left w:val="none" w:sz="0" w:space="0" w:color="auto"/>
                <w:bottom w:val="none" w:sz="0" w:space="0" w:color="auto"/>
                <w:right w:val="none" w:sz="0" w:space="0" w:color="auto"/>
              </w:divBdr>
              <w:divsChild>
                <w:div w:id="828063622">
                  <w:marLeft w:val="0"/>
                  <w:marRight w:val="0"/>
                  <w:marTop w:val="0"/>
                  <w:marBottom w:val="0"/>
                  <w:divBdr>
                    <w:top w:val="none" w:sz="0" w:space="0" w:color="auto"/>
                    <w:left w:val="none" w:sz="0" w:space="0" w:color="auto"/>
                    <w:bottom w:val="none" w:sz="0" w:space="0" w:color="auto"/>
                    <w:right w:val="none" w:sz="0" w:space="0" w:color="auto"/>
                  </w:divBdr>
                </w:div>
              </w:divsChild>
            </w:div>
            <w:div w:id="278490683">
              <w:marLeft w:val="0"/>
              <w:marRight w:val="0"/>
              <w:marTop w:val="0"/>
              <w:marBottom w:val="0"/>
              <w:divBdr>
                <w:top w:val="none" w:sz="0" w:space="0" w:color="auto"/>
                <w:left w:val="none" w:sz="0" w:space="0" w:color="auto"/>
                <w:bottom w:val="none" w:sz="0" w:space="0" w:color="auto"/>
                <w:right w:val="none" w:sz="0" w:space="0" w:color="auto"/>
              </w:divBdr>
              <w:divsChild>
                <w:div w:id="675574375">
                  <w:marLeft w:val="0"/>
                  <w:marRight w:val="0"/>
                  <w:marTop w:val="0"/>
                  <w:marBottom w:val="0"/>
                  <w:divBdr>
                    <w:top w:val="none" w:sz="0" w:space="0" w:color="auto"/>
                    <w:left w:val="none" w:sz="0" w:space="0" w:color="auto"/>
                    <w:bottom w:val="none" w:sz="0" w:space="0" w:color="auto"/>
                    <w:right w:val="none" w:sz="0" w:space="0" w:color="auto"/>
                  </w:divBdr>
                </w:div>
              </w:divsChild>
            </w:div>
            <w:div w:id="971666795">
              <w:marLeft w:val="0"/>
              <w:marRight w:val="0"/>
              <w:marTop w:val="0"/>
              <w:marBottom w:val="0"/>
              <w:divBdr>
                <w:top w:val="none" w:sz="0" w:space="0" w:color="auto"/>
                <w:left w:val="none" w:sz="0" w:space="0" w:color="auto"/>
                <w:bottom w:val="none" w:sz="0" w:space="0" w:color="auto"/>
                <w:right w:val="none" w:sz="0" w:space="0" w:color="auto"/>
              </w:divBdr>
              <w:divsChild>
                <w:div w:id="1913270524">
                  <w:marLeft w:val="0"/>
                  <w:marRight w:val="0"/>
                  <w:marTop w:val="0"/>
                  <w:marBottom w:val="0"/>
                  <w:divBdr>
                    <w:top w:val="none" w:sz="0" w:space="0" w:color="auto"/>
                    <w:left w:val="none" w:sz="0" w:space="0" w:color="auto"/>
                    <w:bottom w:val="none" w:sz="0" w:space="0" w:color="auto"/>
                    <w:right w:val="none" w:sz="0" w:space="0" w:color="auto"/>
                  </w:divBdr>
                </w:div>
              </w:divsChild>
            </w:div>
            <w:div w:id="1429427307">
              <w:marLeft w:val="0"/>
              <w:marRight w:val="0"/>
              <w:marTop w:val="0"/>
              <w:marBottom w:val="0"/>
              <w:divBdr>
                <w:top w:val="none" w:sz="0" w:space="0" w:color="auto"/>
                <w:left w:val="none" w:sz="0" w:space="0" w:color="auto"/>
                <w:bottom w:val="none" w:sz="0" w:space="0" w:color="auto"/>
                <w:right w:val="none" w:sz="0" w:space="0" w:color="auto"/>
              </w:divBdr>
              <w:divsChild>
                <w:div w:id="1161310927">
                  <w:marLeft w:val="0"/>
                  <w:marRight w:val="0"/>
                  <w:marTop w:val="0"/>
                  <w:marBottom w:val="0"/>
                  <w:divBdr>
                    <w:top w:val="none" w:sz="0" w:space="0" w:color="auto"/>
                    <w:left w:val="none" w:sz="0" w:space="0" w:color="auto"/>
                    <w:bottom w:val="none" w:sz="0" w:space="0" w:color="auto"/>
                    <w:right w:val="none" w:sz="0" w:space="0" w:color="auto"/>
                  </w:divBdr>
                </w:div>
              </w:divsChild>
            </w:div>
            <w:div w:id="950816500">
              <w:marLeft w:val="0"/>
              <w:marRight w:val="0"/>
              <w:marTop w:val="0"/>
              <w:marBottom w:val="0"/>
              <w:divBdr>
                <w:top w:val="none" w:sz="0" w:space="0" w:color="auto"/>
                <w:left w:val="none" w:sz="0" w:space="0" w:color="auto"/>
                <w:bottom w:val="none" w:sz="0" w:space="0" w:color="auto"/>
                <w:right w:val="none" w:sz="0" w:space="0" w:color="auto"/>
              </w:divBdr>
              <w:divsChild>
                <w:div w:id="792478429">
                  <w:marLeft w:val="0"/>
                  <w:marRight w:val="0"/>
                  <w:marTop w:val="0"/>
                  <w:marBottom w:val="0"/>
                  <w:divBdr>
                    <w:top w:val="none" w:sz="0" w:space="0" w:color="auto"/>
                    <w:left w:val="none" w:sz="0" w:space="0" w:color="auto"/>
                    <w:bottom w:val="none" w:sz="0" w:space="0" w:color="auto"/>
                    <w:right w:val="none" w:sz="0" w:space="0" w:color="auto"/>
                  </w:divBdr>
                </w:div>
              </w:divsChild>
            </w:div>
            <w:div w:id="1404529641">
              <w:marLeft w:val="0"/>
              <w:marRight w:val="0"/>
              <w:marTop w:val="0"/>
              <w:marBottom w:val="0"/>
              <w:divBdr>
                <w:top w:val="none" w:sz="0" w:space="0" w:color="auto"/>
                <w:left w:val="none" w:sz="0" w:space="0" w:color="auto"/>
                <w:bottom w:val="none" w:sz="0" w:space="0" w:color="auto"/>
                <w:right w:val="none" w:sz="0" w:space="0" w:color="auto"/>
              </w:divBdr>
              <w:divsChild>
                <w:div w:id="8590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1379">
          <w:marLeft w:val="0"/>
          <w:marRight w:val="0"/>
          <w:marTop w:val="0"/>
          <w:marBottom w:val="0"/>
          <w:divBdr>
            <w:top w:val="none" w:sz="0" w:space="0" w:color="auto"/>
            <w:left w:val="none" w:sz="0" w:space="0" w:color="auto"/>
            <w:bottom w:val="none" w:sz="0" w:space="0" w:color="auto"/>
            <w:right w:val="none" w:sz="0" w:space="0" w:color="auto"/>
          </w:divBdr>
          <w:divsChild>
            <w:div w:id="1707482766">
              <w:marLeft w:val="0"/>
              <w:marRight w:val="0"/>
              <w:marTop w:val="0"/>
              <w:marBottom w:val="0"/>
              <w:divBdr>
                <w:top w:val="none" w:sz="0" w:space="0" w:color="auto"/>
                <w:left w:val="none" w:sz="0" w:space="0" w:color="auto"/>
                <w:bottom w:val="none" w:sz="0" w:space="0" w:color="auto"/>
                <w:right w:val="none" w:sz="0" w:space="0" w:color="auto"/>
              </w:divBdr>
              <w:divsChild>
                <w:div w:id="2041204097">
                  <w:marLeft w:val="0"/>
                  <w:marRight w:val="0"/>
                  <w:marTop w:val="0"/>
                  <w:marBottom w:val="0"/>
                  <w:divBdr>
                    <w:top w:val="none" w:sz="0" w:space="0" w:color="auto"/>
                    <w:left w:val="none" w:sz="0" w:space="0" w:color="auto"/>
                    <w:bottom w:val="none" w:sz="0" w:space="0" w:color="auto"/>
                    <w:right w:val="none" w:sz="0" w:space="0" w:color="auto"/>
                  </w:divBdr>
                </w:div>
              </w:divsChild>
            </w:div>
            <w:div w:id="716702565">
              <w:marLeft w:val="0"/>
              <w:marRight w:val="0"/>
              <w:marTop w:val="0"/>
              <w:marBottom w:val="0"/>
              <w:divBdr>
                <w:top w:val="none" w:sz="0" w:space="0" w:color="auto"/>
                <w:left w:val="none" w:sz="0" w:space="0" w:color="auto"/>
                <w:bottom w:val="none" w:sz="0" w:space="0" w:color="auto"/>
                <w:right w:val="none" w:sz="0" w:space="0" w:color="auto"/>
              </w:divBdr>
              <w:divsChild>
                <w:div w:id="1107693963">
                  <w:marLeft w:val="0"/>
                  <w:marRight w:val="0"/>
                  <w:marTop w:val="0"/>
                  <w:marBottom w:val="0"/>
                  <w:divBdr>
                    <w:top w:val="none" w:sz="0" w:space="0" w:color="auto"/>
                    <w:left w:val="none" w:sz="0" w:space="0" w:color="auto"/>
                    <w:bottom w:val="none" w:sz="0" w:space="0" w:color="auto"/>
                    <w:right w:val="none" w:sz="0" w:space="0" w:color="auto"/>
                  </w:divBdr>
                </w:div>
                <w:div w:id="298151358">
                  <w:marLeft w:val="0"/>
                  <w:marRight w:val="0"/>
                  <w:marTop w:val="0"/>
                  <w:marBottom w:val="0"/>
                  <w:divBdr>
                    <w:top w:val="none" w:sz="0" w:space="0" w:color="auto"/>
                    <w:left w:val="none" w:sz="0" w:space="0" w:color="auto"/>
                    <w:bottom w:val="none" w:sz="0" w:space="0" w:color="auto"/>
                    <w:right w:val="none" w:sz="0" w:space="0" w:color="auto"/>
                  </w:divBdr>
                </w:div>
              </w:divsChild>
            </w:div>
            <w:div w:id="226690693">
              <w:marLeft w:val="0"/>
              <w:marRight w:val="0"/>
              <w:marTop w:val="0"/>
              <w:marBottom w:val="0"/>
              <w:divBdr>
                <w:top w:val="none" w:sz="0" w:space="0" w:color="auto"/>
                <w:left w:val="none" w:sz="0" w:space="0" w:color="auto"/>
                <w:bottom w:val="none" w:sz="0" w:space="0" w:color="auto"/>
                <w:right w:val="none" w:sz="0" w:space="0" w:color="auto"/>
              </w:divBdr>
              <w:divsChild>
                <w:div w:id="14287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1230">
          <w:marLeft w:val="0"/>
          <w:marRight w:val="0"/>
          <w:marTop w:val="0"/>
          <w:marBottom w:val="0"/>
          <w:divBdr>
            <w:top w:val="none" w:sz="0" w:space="0" w:color="auto"/>
            <w:left w:val="none" w:sz="0" w:space="0" w:color="auto"/>
            <w:bottom w:val="none" w:sz="0" w:space="0" w:color="auto"/>
            <w:right w:val="none" w:sz="0" w:space="0" w:color="auto"/>
          </w:divBdr>
          <w:divsChild>
            <w:div w:id="179046264">
              <w:marLeft w:val="0"/>
              <w:marRight w:val="0"/>
              <w:marTop w:val="0"/>
              <w:marBottom w:val="0"/>
              <w:divBdr>
                <w:top w:val="none" w:sz="0" w:space="0" w:color="auto"/>
                <w:left w:val="none" w:sz="0" w:space="0" w:color="auto"/>
                <w:bottom w:val="none" w:sz="0" w:space="0" w:color="auto"/>
                <w:right w:val="none" w:sz="0" w:space="0" w:color="auto"/>
              </w:divBdr>
              <w:divsChild>
                <w:div w:id="1905406383">
                  <w:marLeft w:val="0"/>
                  <w:marRight w:val="0"/>
                  <w:marTop w:val="0"/>
                  <w:marBottom w:val="0"/>
                  <w:divBdr>
                    <w:top w:val="none" w:sz="0" w:space="0" w:color="auto"/>
                    <w:left w:val="none" w:sz="0" w:space="0" w:color="auto"/>
                    <w:bottom w:val="none" w:sz="0" w:space="0" w:color="auto"/>
                    <w:right w:val="none" w:sz="0" w:space="0" w:color="auto"/>
                  </w:divBdr>
                </w:div>
              </w:divsChild>
            </w:div>
            <w:div w:id="1194610763">
              <w:marLeft w:val="0"/>
              <w:marRight w:val="0"/>
              <w:marTop w:val="0"/>
              <w:marBottom w:val="0"/>
              <w:divBdr>
                <w:top w:val="none" w:sz="0" w:space="0" w:color="auto"/>
                <w:left w:val="none" w:sz="0" w:space="0" w:color="auto"/>
                <w:bottom w:val="none" w:sz="0" w:space="0" w:color="auto"/>
                <w:right w:val="none" w:sz="0" w:space="0" w:color="auto"/>
              </w:divBdr>
              <w:divsChild>
                <w:div w:id="490026573">
                  <w:marLeft w:val="0"/>
                  <w:marRight w:val="0"/>
                  <w:marTop w:val="0"/>
                  <w:marBottom w:val="0"/>
                  <w:divBdr>
                    <w:top w:val="none" w:sz="0" w:space="0" w:color="auto"/>
                    <w:left w:val="none" w:sz="0" w:space="0" w:color="auto"/>
                    <w:bottom w:val="none" w:sz="0" w:space="0" w:color="auto"/>
                    <w:right w:val="none" w:sz="0" w:space="0" w:color="auto"/>
                  </w:divBdr>
                </w:div>
              </w:divsChild>
            </w:div>
            <w:div w:id="214706375">
              <w:marLeft w:val="0"/>
              <w:marRight w:val="0"/>
              <w:marTop w:val="0"/>
              <w:marBottom w:val="0"/>
              <w:divBdr>
                <w:top w:val="none" w:sz="0" w:space="0" w:color="auto"/>
                <w:left w:val="none" w:sz="0" w:space="0" w:color="auto"/>
                <w:bottom w:val="none" w:sz="0" w:space="0" w:color="auto"/>
                <w:right w:val="none" w:sz="0" w:space="0" w:color="auto"/>
              </w:divBdr>
              <w:divsChild>
                <w:div w:id="1998998083">
                  <w:marLeft w:val="0"/>
                  <w:marRight w:val="0"/>
                  <w:marTop w:val="0"/>
                  <w:marBottom w:val="0"/>
                  <w:divBdr>
                    <w:top w:val="none" w:sz="0" w:space="0" w:color="auto"/>
                    <w:left w:val="none" w:sz="0" w:space="0" w:color="auto"/>
                    <w:bottom w:val="none" w:sz="0" w:space="0" w:color="auto"/>
                    <w:right w:val="none" w:sz="0" w:space="0" w:color="auto"/>
                  </w:divBdr>
                </w:div>
              </w:divsChild>
            </w:div>
            <w:div w:id="1202398506">
              <w:marLeft w:val="0"/>
              <w:marRight w:val="0"/>
              <w:marTop w:val="0"/>
              <w:marBottom w:val="0"/>
              <w:divBdr>
                <w:top w:val="none" w:sz="0" w:space="0" w:color="auto"/>
                <w:left w:val="none" w:sz="0" w:space="0" w:color="auto"/>
                <w:bottom w:val="none" w:sz="0" w:space="0" w:color="auto"/>
                <w:right w:val="none" w:sz="0" w:space="0" w:color="auto"/>
              </w:divBdr>
              <w:divsChild>
                <w:div w:id="1912545080">
                  <w:marLeft w:val="0"/>
                  <w:marRight w:val="0"/>
                  <w:marTop w:val="0"/>
                  <w:marBottom w:val="0"/>
                  <w:divBdr>
                    <w:top w:val="none" w:sz="0" w:space="0" w:color="auto"/>
                    <w:left w:val="none" w:sz="0" w:space="0" w:color="auto"/>
                    <w:bottom w:val="none" w:sz="0" w:space="0" w:color="auto"/>
                    <w:right w:val="none" w:sz="0" w:space="0" w:color="auto"/>
                  </w:divBdr>
                </w:div>
              </w:divsChild>
            </w:div>
            <w:div w:id="923682825">
              <w:marLeft w:val="0"/>
              <w:marRight w:val="0"/>
              <w:marTop w:val="0"/>
              <w:marBottom w:val="0"/>
              <w:divBdr>
                <w:top w:val="none" w:sz="0" w:space="0" w:color="auto"/>
                <w:left w:val="none" w:sz="0" w:space="0" w:color="auto"/>
                <w:bottom w:val="none" w:sz="0" w:space="0" w:color="auto"/>
                <w:right w:val="none" w:sz="0" w:space="0" w:color="auto"/>
              </w:divBdr>
              <w:divsChild>
                <w:div w:id="1545094450">
                  <w:marLeft w:val="0"/>
                  <w:marRight w:val="0"/>
                  <w:marTop w:val="0"/>
                  <w:marBottom w:val="0"/>
                  <w:divBdr>
                    <w:top w:val="none" w:sz="0" w:space="0" w:color="auto"/>
                    <w:left w:val="none" w:sz="0" w:space="0" w:color="auto"/>
                    <w:bottom w:val="none" w:sz="0" w:space="0" w:color="auto"/>
                    <w:right w:val="none" w:sz="0" w:space="0" w:color="auto"/>
                  </w:divBdr>
                </w:div>
              </w:divsChild>
            </w:div>
            <w:div w:id="1488936873">
              <w:marLeft w:val="0"/>
              <w:marRight w:val="0"/>
              <w:marTop w:val="0"/>
              <w:marBottom w:val="0"/>
              <w:divBdr>
                <w:top w:val="none" w:sz="0" w:space="0" w:color="auto"/>
                <w:left w:val="none" w:sz="0" w:space="0" w:color="auto"/>
                <w:bottom w:val="none" w:sz="0" w:space="0" w:color="auto"/>
                <w:right w:val="none" w:sz="0" w:space="0" w:color="auto"/>
              </w:divBdr>
              <w:divsChild>
                <w:div w:id="19181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7355">
          <w:marLeft w:val="0"/>
          <w:marRight w:val="0"/>
          <w:marTop w:val="0"/>
          <w:marBottom w:val="0"/>
          <w:divBdr>
            <w:top w:val="none" w:sz="0" w:space="0" w:color="auto"/>
            <w:left w:val="none" w:sz="0" w:space="0" w:color="auto"/>
            <w:bottom w:val="none" w:sz="0" w:space="0" w:color="auto"/>
            <w:right w:val="none" w:sz="0" w:space="0" w:color="auto"/>
          </w:divBdr>
          <w:divsChild>
            <w:div w:id="144397966">
              <w:marLeft w:val="0"/>
              <w:marRight w:val="0"/>
              <w:marTop w:val="0"/>
              <w:marBottom w:val="0"/>
              <w:divBdr>
                <w:top w:val="none" w:sz="0" w:space="0" w:color="auto"/>
                <w:left w:val="none" w:sz="0" w:space="0" w:color="auto"/>
                <w:bottom w:val="none" w:sz="0" w:space="0" w:color="auto"/>
                <w:right w:val="none" w:sz="0" w:space="0" w:color="auto"/>
              </w:divBdr>
              <w:divsChild>
                <w:div w:id="1690326182">
                  <w:marLeft w:val="0"/>
                  <w:marRight w:val="0"/>
                  <w:marTop w:val="0"/>
                  <w:marBottom w:val="0"/>
                  <w:divBdr>
                    <w:top w:val="none" w:sz="0" w:space="0" w:color="auto"/>
                    <w:left w:val="none" w:sz="0" w:space="0" w:color="auto"/>
                    <w:bottom w:val="none" w:sz="0" w:space="0" w:color="auto"/>
                    <w:right w:val="none" w:sz="0" w:space="0" w:color="auto"/>
                  </w:divBdr>
                </w:div>
              </w:divsChild>
            </w:div>
            <w:div w:id="629896590">
              <w:marLeft w:val="0"/>
              <w:marRight w:val="0"/>
              <w:marTop w:val="0"/>
              <w:marBottom w:val="0"/>
              <w:divBdr>
                <w:top w:val="none" w:sz="0" w:space="0" w:color="auto"/>
                <w:left w:val="none" w:sz="0" w:space="0" w:color="auto"/>
                <w:bottom w:val="none" w:sz="0" w:space="0" w:color="auto"/>
                <w:right w:val="none" w:sz="0" w:space="0" w:color="auto"/>
              </w:divBdr>
              <w:divsChild>
                <w:div w:id="8354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8544">
          <w:marLeft w:val="0"/>
          <w:marRight w:val="0"/>
          <w:marTop w:val="0"/>
          <w:marBottom w:val="0"/>
          <w:divBdr>
            <w:top w:val="none" w:sz="0" w:space="0" w:color="auto"/>
            <w:left w:val="none" w:sz="0" w:space="0" w:color="auto"/>
            <w:bottom w:val="none" w:sz="0" w:space="0" w:color="auto"/>
            <w:right w:val="none" w:sz="0" w:space="0" w:color="auto"/>
          </w:divBdr>
          <w:divsChild>
            <w:div w:id="1515996167">
              <w:marLeft w:val="0"/>
              <w:marRight w:val="0"/>
              <w:marTop w:val="0"/>
              <w:marBottom w:val="0"/>
              <w:divBdr>
                <w:top w:val="none" w:sz="0" w:space="0" w:color="auto"/>
                <w:left w:val="none" w:sz="0" w:space="0" w:color="auto"/>
                <w:bottom w:val="none" w:sz="0" w:space="0" w:color="auto"/>
                <w:right w:val="none" w:sz="0" w:space="0" w:color="auto"/>
              </w:divBdr>
              <w:divsChild>
                <w:div w:id="1711999446">
                  <w:marLeft w:val="0"/>
                  <w:marRight w:val="0"/>
                  <w:marTop w:val="0"/>
                  <w:marBottom w:val="0"/>
                  <w:divBdr>
                    <w:top w:val="none" w:sz="0" w:space="0" w:color="auto"/>
                    <w:left w:val="none" w:sz="0" w:space="0" w:color="auto"/>
                    <w:bottom w:val="none" w:sz="0" w:space="0" w:color="auto"/>
                    <w:right w:val="none" w:sz="0" w:space="0" w:color="auto"/>
                  </w:divBdr>
                </w:div>
              </w:divsChild>
            </w:div>
            <w:div w:id="907423666">
              <w:marLeft w:val="0"/>
              <w:marRight w:val="0"/>
              <w:marTop w:val="0"/>
              <w:marBottom w:val="0"/>
              <w:divBdr>
                <w:top w:val="none" w:sz="0" w:space="0" w:color="auto"/>
                <w:left w:val="none" w:sz="0" w:space="0" w:color="auto"/>
                <w:bottom w:val="none" w:sz="0" w:space="0" w:color="auto"/>
                <w:right w:val="none" w:sz="0" w:space="0" w:color="auto"/>
              </w:divBdr>
              <w:divsChild>
                <w:div w:id="16551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10919">
      <w:bodyDiv w:val="1"/>
      <w:marLeft w:val="0"/>
      <w:marRight w:val="0"/>
      <w:marTop w:val="0"/>
      <w:marBottom w:val="0"/>
      <w:divBdr>
        <w:top w:val="none" w:sz="0" w:space="0" w:color="auto"/>
        <w:left w:val="none" w:sz="0" w:space="0" w:color="auto"/>
        <w:bottom w:val="none" w:sz="0" w:space="0" w:color="auto"/>
        <w:right w:val="none" w:sz="0" w:space="0" w:color="auto"/>
      </w:divBdr>
      <w:divsChild>
        <w:div w:id="2008509796">
          <w:marLeft w:val="0"/>
          <w:marRight w:val="0"/>
          <w:marTop w:val="0"/>
          <w:marBottom w:val="0"/>
          <w:divBdr>
            <w:top w:val="none" w:sz="0" w:space="0" w:color="auto"/>
            <w:left w:val="none" w:sz="0" w:space="0" w:color="auto"/>
            <w:bottom w:val="none" w:sz="0" w:space="0" w:color="auto"/>
            <w:right w:val="none" w:sz="0" w:space="0" w:color="auto"/>
          </w:divBdr>
          <w:divsChild>
            <w:div w:id="1472866787">
              <w:marLeft w:val="0"/>
              <w:marRight w:val="0"/>
              <w:marTop w:val="0"/>
              <w:marBottom w:val="0"/>
              <w:divBdr>
                <w:top w:val="none" w:sz="0" w:space="0" w:color="auto"/>
                <w:left w:val="none" w:sz="0" w:space="0" w:color="auto"/>
                <w:bottom w:val="none" w:sz="0" w:space="0" w:color="auto"/>
                <w:right w:val="none" w:sz="0" w:space="0" w:color="auto"/>
              </w:divBdr>
              <w:divsChild>
                <w:div w:id="8369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62591">
      <w:bodyDiv w:val="1"/>
      <w:marLeft w:val="0"/>
      <w:marRight w:val="0"/>
      <w:marTop w:val="0"/>
      <w:marBottom w:val="0"/>
      <w:divBdr>
        <w:top w:val="none" w:sz="0" w:space="0" w:color="auto"/>
        <w:left w:val="none" w:sz="0" w:space="0" w:color="auto"/>
        <w:bottom w:val="none" w:sz="0" w:space="0" w:color="auto"/>
        <w:right w:val="none" w:sz="0" w:space="0" w:color="auto"/>
      </w:divBdr>
    </w:div>
    <w:div w:id="754941269">
      <w:bodyDiv w:val="1"/>
      <w:marLeft w:val="0"/>
      <w:marRight w:val="0"/>
      <w:marTop w:val="0"/>
      <w:marBottom w:val="0"/>
      <w:divBdr>
        <w:top w:val="none" w:sz="0" w:space="0" w:color="auto"/>
        <w:left w:val="none" w:sz="0" w:space="0" w:color="auto"/>
        <w:bottom w:val="none" w:sz="0" w:space="0" w:color="auto"/>
        <w:right w:val="none" w:sz="0" w:space="0" w:color="auto"/>
      </w:divBdr>
    </w:div>
    <w:div w:id="787550954">
      <w:bodyDiv w:val="1"/>
      <w:marLeft w:val="0"/>
      <w:marRight w:val="0"/>
      <w:marTop w:val="0"/>
      <w:marBottom w:val="0"/>
      <w:divBdr>
        <w:top w:val="none" w:sz="0" w:space="0" w:color="auto"/>
        <w:left w:val="none" w:sz="0" w:space="0" w:color="auto"/>
        <w:bottom w:val="none" w:sz="0" w:space="0" w:color="auto"/>
        <w:right w:val="none" w:sz="0" w:space="0" w:color="auto"/>
      </w:divBdr>
    </w:div>
    <w:div w:id="792601937">
      <w:bodyDiv w:val="1"/>
      <w:marLeft w:val="0"/>
      <w:marRight w:val="0"/>
      <w:marTop w:val="0"/>
      <w:marBottom w:val="0"/>
      <w:divBdr>
        <w:top w:val="none" w:sz="0" w:space="0" w:color="auto"/>
        <w:left w:val="none" w:sz="0" w:space="0" w:color="auto"/>
        <w:bottom w:val="none" w:sz="0" w:space="0" w:color="auto"/>
        <w:right w:val="none" w:sz="0" w:space="0" w:color="auto"/>
      </w:divBdr>
      <w:divsChild>
        <w:div w:id="151022938">
          <w:marLeft w:val="0"/>
          <w:marRight w:val="0"/>
          <w:marTop w:val="0"/>
          <w:marBottom w:val="0"/>
          <w:divBdr>
            <w:top w:val="none" w:sz="0" w:space="0" w:color="auto"/>
            <w:left w:val="none" w:sz="0" w:space="0" w:color="auto"/>
            <w:bottom w:val="none" w:sz="0" w:space="0" w:color="auto"/>
            <w:right w:val="none" w:sz="0" w:space="0" w:color="auto"/>
          </w:divBdr>
          <w:divsChild>
            <w:div w:id="1776096875">
              <w:marLeft w:val="0"/>
              <w:marRight w:val="0"/>
              <w:marTop w:val="0"/>
              <w:marBottom w:val="0"/>
              <w:divBdr>
                <w:top w:val="none" w:sz="0" w:space="0" w:color="auto"/>
                <w:left w:val="none" w:sz="0" w:space="0" w:color="auto"/>
                <w:bottom w:val="none" w:sz="0" w:space="0" w:color="auto"/>
                <w:right w:val="none" w:sz="0" w:space="0" w:color="auto"/>
              </w:divBdr>
              <w:divsChild>
                <w:div w:id="1845586644">
                  <w:marLeft w:val="0"/>
                  <w:marRight w:val="0"/>
                  <w:marTop w:val="0"/>
                  <w:marBottom w:val="0"/>
                  <w:divBdr>
                    <w:top w:val="none" w:sz="0" w:space="0" w:color="auto"/>
                    <w:left w:val="none" w:sz="0" w:space="0" w:color="auto"/>
                    <w:bottom w:val="none" w:sz="0" w:space="0" w:color="auto"/>
                    <w:right w:val="none" w:sz="0" w:space="0" w:color="auto"/>
                  </w:divBdr>
                </w:div>
              </w:divsChild>
            </w:div>
            <w:div w:id="1796363144">
              <w:marLeft w:val="0"/>
              <w:marRight w:val="0"/>
              <w:marTop w:val="0"/>
              <w:marBottom w:val="0"/>
              <w:divBdr>
                <w:top w:val="none" w:sz="0" w:space="0" w:color="auto"/>
                <w:left w:val="none" w:sz="0" w:space="0" w:color="auto"/>
                <w:bottom w:val="none" w:sz="0" w:space="0" w:color="auto"/>
                <w:right w:val="none" w:sz="0" w:space="0" w:color="auto"/>
              </w:divBdr>
              <w:divsChild>
                <w:div w:id="88623819">
                  <w:marLeft w:val="0"/>
                  <w:marRight w:val="0"/>
                  <w:marTop w:val="0"/>
                  <w:marBottom w:val="0"/>
                  <w:divBdr>
                    <w:top w:val="none" w:sz="0" w:space="0" w:color="auto"/>
                    <w:left w:val="none" w:sz="0" w:space="0" w:color="auto"/>
                    <w:bottom w:val="none" w:sz="0" w:space="0" w:color="auto"/>
                    <w:right w:val="none" w:sz="0" w:space="0" w:color="auto"/>
                  </w:divBdr>
                </w:div>
              </w:divsChild>
            </w:div>
            <w:div w:id="440757376">
              <w:marLeft w:val="0"/>
              <w:marRight w:val="0"/>
              <w:marTop w:val="0"/>
              <w:marBottom w:val="0"/>
              <w:divBdr>
                <w:top w:val="none" w:sz="0" w:space="0" w:color="auto"/>
                <w:left w:val="none" w:sz="0" w:space="0" w:color="auto"/>
                <w:bottom w:val="none" w:sz="0" w:space="0" w:color="auto"/>
                <w:right w:val="none" w:sz="0" w:space="0" w:color="auto"/>
              </w:divBdr>
              <w:divsChild>
                <w:div w:id="888684860">
                  <w:marLeft w:val="0"/>
                  <w:marRight w:val="0"/>
                  <w:marTop w:val="0"/>
                  <w:marBottom w:val="0"/>
                  <w:divBdr>
                    <w:top w:val="none" w:sz="0" w:space="0" w:color="auto"/>
                    <w:left w:val="none" w:sz="0" w:space="0" w:color="auto"/>
                    <w:bottom w:val="none" w:sz="0" w:space="0" w:color="auto"/>
                    <w:right w:val="none" w:sz="0" w:space="0" w:color="auto"/>
                  </w:divBdr>
                </w:div>
                <w:div w:id="6730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7164">
      <w:bodyDiv w:val="1"/>
      <w:marLeft w:val="0"/>
      <w:marRight w:val="0"/>
      <w:marTop w:val="0"/>
      <w:marBottom w:val="0"/>
      <w:divBdr>
        <w:top w:val="none" w:sz="0" w:space="0" w:color="auto"/>
        <w:left w:val="none" w:sz="0" w:space="0" w:color="auto"/>
        <w:bottom w:val="none" w:sz="0" w:space="0" w:color="auto"/>
        <w:right w:val="none" w:sz="0" w:space="0" w:color="auto"/>
      </w:divBdr>
      <w:divsChild>
        <w:div w:id="728109205">
          <w:marLeft w:val="0"/>
          <w:marRight w:val="0"/>
          <w:marTop w:val="0"/>
          <w:marBottom w:val="0"/>
          <w:divBdr>
            <w:top w:val="none" w:sz="0" w:space="0" w:color="auto"/>
            <w:left w:val="none" w:sz="0" w:space="0" w:color="auto"/>
            <w:bottom w:val="none" w:sz="0" w:space="0" w:color="auto"/>
            <w:right w:val="none" w:sz="0" w:space="0" w:color="auto"/>
          </w:divBdr>
          <w:divsChild>
            <w:div w:id="490029916">
              <w:marLeft w:val="0"/>
              <w:marRight w:val="0"/>
              <w:marTop w:val="0"/>
              <w:marBottom w:val="0"/>
              <w:divBdr>
                <w:top w:val="none" w:sz="0" w:space="0" w:color="auto"/>
                <w:left w:val="none" w:sz="0" w:space="0" w:color="auto"/>
                <w:bottom w:val="none" w:sz="0" w:space="0" w:color="auto"/>
                <w:right w:val="none" w:sz="0" w:space="0" w:color="auto"/>
              </w:divBdr>
              <w:divsChild>
                <w:div w:id="9880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4850">
      <w:bodyDiv w:val="1"/>
      <w:marLeft w:val="0"/>
      <w:marRight w:val="0"/>
      <w:marTop w:val="0"/>
      <w:marBottom w:val="0"/>
      <w:divBdr>
        <w:top w:val="none" w:sz="0" w:space="0" w:color="auto"/>
        <w:left w:val="none" w:sz="0" w:space="0" w:color="auto"/>
        <w:bottom w:val="none" w:sz="0" w:space="0" w:color="auto"/>
        <w:right w:val="none" w:sz="0" w:space="0" w:color="auto"/>
      </w:divBdr>
    </w:div>
    <w:div w:id="866672827">
      <w:bodyDiv w:val="1"/>
      <w:marLeft w:val="0"/>
      <w:marRight w:val="0"/>
      <w:marTop w:val="0"/>
      <w:marBottom w:val="0"/>
      <w:divBdr>
        <w:top w:val="none" w:sz="0" w:space="0" w:color="auto"/>
        <w:left w:val="none" w:sz="0" w:space="0" w:color="auto"/>
        <w:bottom w:val="none" w:sz="0" w:space="0" w:color="auto"/>
        <w:right w:val="none" w:sz="0" w:space="0" w:color="auto"/>
      </w:divBdr>
      <w:divsChild>
        <w:div w:id="1710836652">
          <w:marLeft w:val="0"/>
          <w:marRight w:val="0"/>
          <w:marTop w:val="0"/>
          <w:marBottom w:val="0"/>
          <w:divBdr>
            <w:top w:val="none" w:sz="0" w:space="0" w:color="auto"/>
            <w:left w:val="none" w:sz="0" w:space="0" w:color="auto"/>
            <w:bottom w:val="none" w:sz="0" w:space="0" w:color="auto"/>
            <w:right w:val="none" w:sz="0" w:space="0" w:color="auto"/>
          </w:divBdr>
        </w:div>
      </w:divsChild>
    </w:div>
    <w:div w:id="868682078">
      <w:bodyDiv w:val="1"/>
      <w:marLeft w:val="0"/>
      <w:marRight w:val="0"/>
      <w:marTop w:val="0"/>
      <w:marBottom w:val="0"/>
      <w:divBdr>
        <w:top w:val="none" w:sz="0" w:space="0" w:color="auto"/>
        <w:left w:val="none" w:sz="0" w:space="0" w:color="auto"/>
        <w:bottom w:val="none" w:sz="0" w:space="0" w:color="auto"/>
        <w:right w:val="none" w:sz="0" w:space="0" w:color="auto"/>
      </w:divBdr>
    </w:div>
    <w:div w:id="869030888">
      <w:bodyDiv w:val="1"/>
      <w:marLeft w:val="0"/>
      <w:marRight w:val="0"/>
      <w:marTop w:val="0"/>
      <w:marBottom w:val="0"/>
      <w:divBdr>
        <w:top w:val="none" w:sz="0" w:space="0" w:color="auto"/>
        <w:left w:val="none" w:sz="0" w:space="0" w:color="auto"/>
        <w:bottom w:val="none" w:sz="0" w:space="0" w:color="auto"/>
        <w:right w:val="none" w:sz="0" w:space="0" w:color="auto"/>
      </w:divBdr>
      <w:divsChild>
        <w:div w:id="626274275">
          <w:marLeft w:val="0"/>
          <w:marRight w:val="0"/>
          <w:marTop w:val="0"/>
          <w:marBottom w:val="0"/>
          <w:divBdr>
            <w:top w:val="none" w:sz="0" w:space="0" w:color="auto"/>
            <w:left w:val="none" w:sz="0" w:space="0" w:color="auto"/>
            <w:bottom w:val="none" w:sz="0" w:space="0" w:color="auto"/>
            <w:right w:val="none" w:sz="0" w:space="0" w:color="auto"/>
          </w:divBdr>
        </w:div>
      </w:divsChild>
    </w:div>
    <w:div w:id="891112046">
      <w:bodyDiv w:val="1"/>
      <w:marLeft w:val="0"/>
      <w:marRight w:val="0"/>
      <w:marTop w:val="0"/>
      <w:marBottom w:val="0"/>
      <w:divBdr>
        <w:top w:val="none" w:sz="0" w:space="0" w:color="auto"/>
        <w:left w:val="none" w:sz="0" w:space="0" w:color="auto"/>
        <w:bottom w:val="none" w:sz="0" w:space="0" w:color="auto"/>
        <w:right w:val="none" w:sz="0" w:space="0" w:color="auto"/>
      </w:divBdr>
    </w:div>
    <w:div w:id="896208463">
      <w:bodyDiv w:val="1"/>
      <w:marLeft w:val="0"/>
      <w:marRight w:val="0"/>
      <w:marTop w:val="0"/>
      <w:marBottom w:val="0"/>
      <w:divBdr>
        <w:top w:val="none" w:sz="0" w:space="0" w:color="auto"/>
        <w:left w:val="none" w:sz="0" w:space="0" w:color="auto"/>
        <w:bottom w:val="none" w:sz="0" w:space="0" w:color="auto"/>
        <w:right w:val="none" w:sz="0" w:space="0" w:color="auto"/>
      </w:divBdr>
      <w:divsChild>
        <w:div w:id="420370006">
          <w:marLeft w:val="0"/>
          <w:marRight w:val="0"/>
          <w:marTop w:val="0"/>
          <w:marBottom w:val="0"/>
          <w:divBdr>
            <w:top w:val="none" w:sz="0" w:space="0" w:color="auto"/>
            <w:left w:val="none" w:sz="0" w:space="0" w:color="auto"/>
            <w:bottom w:val="none" w:sz="0" w:space="0" w:color="auto"/>
            <w:right w:val="none" w:sz="0" w:space="0" w:color="auto"/>
          </w:divBdr>
          <w:divsChild>
            <w:div w:id="916717869">
              <w:marLeft w:val="0"/>
              <w:marRight w:val="0"/>
              <w:marTop w:val="0"/>
              <w:marBottom w:val="0"/>
              <w:divBdr>
                <w:top w:val="none" w:sz="0" w:space="0" w:color="auto"/>
                <w:left w:val="none" w:sz="0" w:space="0" w:color="auto"/>
                <w:bottom w:val="none" w:sz="0" w:space="0" w:color="auto"/>
                <w:right w:val="none" w:sz="0" w:space="0" w:color="auto"/>
              </w:divBdr>
              <w:divsChild>
                <w:div w:id="13019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5894">
      <w:bodyDiv w:val="1"/>
      <w:marLeft w:val="0"/>
      <w:marRight w:val="0"/>
      <w:marTop w:val="0"/>
      <w:marBottom w:val="0"/>
      <w:divBdr>
        <w:top w:val="none" w:sz="0" w:space="0" w:color="auto"/>
        <w:left w:val="none" w:sz="0" w:space="0" w:color="auto"/>
        <w:bottom w:val="none" w:sz="0" w:space="0" w:color="auto"/>
        <w:right w:val="none" w:sz="0" w:space="0" w:color="auto"/>
      </w:divBdr>
    </w:div>
    <w:div w:id="913592771">
      <w:bodyDiv w:val="1"/>
      <w:marLeft w:val="0"/>
      <w:marRight w:val="0"/>
      <w:marTop w:val="0"/>
      <w:marBottom w:val="0"/>
      <w:divBdr>
        <w:top w:val="none" w:sz="0" w:space="0" w:color="auto"/>
        <w:left w:val="none" w:sz="0" w:space="0" w:color="auto"/>
        <w:bottom w:val="none" w:sz="0" w:space="0" w:color="auto"/>
        <w:right w:val="none" w:sz="0" w:space="0" w:color="auto"/>
      </w:divBdr>
    </w:div>
    <w:div w:id="923413088">
      <w:bodyDiv w:val="1"/>
      <w:marLeft w:val="0"/>
      <w:marRight w:val="0"/>
      <w:marTop w:val="0"/>
      <w:marBottom w:val="0"/>
      <w:divBdr>
        <w:top w:val="none" w:sz="0" w:space="0" w:color="auto"/>
        <w:left w:val="none" w:sz="0" w:space="0" w:color="auto"/>
        <w:bottom w:val="none" w:sz="0" w:space="0" w:color="auto"/>
        <w:right w:val="none" w:sz="0" w:space="0" w:color="auto"/>
      </w:divBdr>
      <w:divsChild>
        <w:div w:id="1467237939">
          <w:marLeft w:val="0"/>
          <w:marRight w:val="0"/>
          <w:marTop w:val="0"/>
          <w:marBottom w:val="0"/>
          <w:divBdr>
            <w:top w:val="none" w:sz="0" w:space="0" w:color="auto"/>
            <w:left w:val="none" w:sz="0" w:space="0" w:color="auto"/>
            <w:bottom w:val="none" w:sz="0" w:space="0" w:color="auto"/>
            <w:right w:val="none" w:sz="0" w:space="0" w:color="auto"/>
          </w:divBdr>
          <w:divsChild>
            <w:div w:id="191303890">
              <w:marLeft w:val="0"/>
              <w:marRight w:val="0"/>
              <w:marTop w:val="0"/>
              <w:marBottom w:val="0"/>
              <w:divBdr>
                <w:top w:val="none" w:sz="0" w:space="0" w:color="auto"/>
                <w:left w:val="none" w:sz="0" w:space="0" w:color="auto"/>
                <w:bottom w:val="none" w:sz="0" w:space="0" w:color="auto"/>
                <w:right w:val="none" w:sz="0" w:space="0" w:color="auto"/>
              </w:divBdr>
              <w:divsChild>
                <w:div w:id="1571428017">
                  <w:marLeft w:val="0"/>
                  <w:marRight w:val="0"/>
                  <w:marTop w:val="0"/>
                  <w:marBottom w:val="0"/>
                  <w:divBdr>
                    <w:top w:val="none" w:sz="0" w:space="0" w:color="auto"/>
                    <w:left w:val="none" w:sz="0" w:space="0" w:color="auto"/>
                    <w:bottom w:val="none" w:sz="0" w:space="0" w:color="auto"/>
                    <w:right w:val="none" w:sz="0" w:space="0" w:color="auto"/>
                  </w:divBdr>
                  <w:divsChild>
                    <w:div w:id="14975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55927">
      <w:bodyDiv w:val="1"/>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129135552">
              <w:marLeft w:val="0"/>
              <w:marRight w:val="0"/>
              <w:marTop w:val="0"/>
              <w:marBottom w:val="0"/>
              <w:divBdr>
                <w:top w:val="none" w:sz="0" w:space="0" w:color="auto"/>
                <w:left w:val="none" w:sz="0" w:space="0" w:color="auto"/>
                <w:bottom w:val="none" w:sz="0" w:space="0" w:color="auto"/>
                <w:right w:val="none" w:sz="0" w:space="0" w:color="auto"/>
              </w:divBdr>
              <w:divsChild>
                <w:div w:id="18260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667">
      <w:bodyDiv w:val="1"/>
      <w:marLeft w:val="0"/>
      <w:marRight w:val="0"/>
      <w:marTop w:val="0"/>
      <w:marBottom w:val="0"/>
      <w:divBdr>
        <w:top w:val="none" w:sz="0" w:space="0" w:color="auto"/>
        <w:left w:val="none" w:sz="0" w:space="0" w:color="auto"/>
        <w:bottom w:val="none" w:sz="0" w:space="0" w:color="auto"/>
        <w:right w:val="none" w:sz="0" w:space="0" w:color="auto"/>
      </w:divBdr>
      <w:divsChild>
        <w:div w:id="508061298">
          <w:marLeft w:val="0"/>
          <w:marRight w:val="0"/>
          <w:marTop w:val="0"/>
          <w:marBottom w:val="0"/>
          <w:divBdr>
            <w:top w:val="none" w:sz="0" w:space="0" w:color="auto"/>
            <w:left w:val="none" w:sz="0" w:space="0" w:color="auto"/>
            <w:bottom w:val="none" w:sz="0" w:space="0" w:color="auto"/>
            <w:right w:val="none" w:sz="0" w:space="0" w:color="auto"/>
          </w:divBdr>
          <w:divsChild>
            <w:div w:id="1248538054">
              <w:marLeft w:val="0"/>
              <w:marRight w:val="0"/>
              <w:marTop w:val="0"/>
              <w:marBottom w:val="0"/>
              <w:divBdr>
                <w:top w:val="none" w:sz="0" w:space="0" w:color="auto"/>
                <w:left w:val="none" w:sz="0" w:space="0" w:color="auto"/>
                <w:bottom w:val="none" w:sz="0" w:space="0" w:color="auto"/>
                <w:right w:val="none" w:sz="0" w:space="0" w:color="auto"/>
              </w:divBdr>
              <w:divsChild>
                <w:div w:id="1170095243">
                  <w:marLeft w:val="0"/>
                  <w:marRight w:val="0"/>
                  <w:marTop w:val="0"/>
                  <w:marBottom w:val="0"/>
                  <w:divBdr>
                    <w:top w:val="none" w:sz="0" w:space="0" w:color="auto"/>
                    <w:left w:val="none" w:sz="0" w:space="0" w:color="auto"/>
                    <w:bottom w:val="none" w:sz="0" w:space="0" w:color="auto"/>
                    <w:right w:val="none" w:sz="0" w:space="0" w:color="auto"/>
                  </w:divBdr>
                  <w:divsChild>
                    <w:div w:id="12915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883">
      <w:bodyDiv w:val="1"/>
      <w:marLeft w:val="0"/>
      <w:marRight w:val="0"/>
      <w:marTop w:val="0"/>
      <w:marBottom w:val="0"/>
      <w:divBdr>
        <w:top w:val="none" w:sz="0" w:space="0" w:color="auto"/>
        <w:left w:val="none" w:sz="0" w:space="0" w:color="auto"/>
        <w:bottom w:val="none" w:sz="0" w:space="0" w:color="auto"/>
        <w:right w:val="none" w:sz="0" w:space="0" w:color="auto"/>
      </w:divBdr>
      <w:divsChild>
        <w:div w:id="2021930439">
          <w:marLeft w:val="0"/>
          <w:marRight w:val="0"/>
          <w:marTop w:val="0"/>
          <w:marBottom w:val="0"/>
          <w:divBdr>
            <w:top w:val="none" w:sz="0" w:space="0" w:color="auto"/>
            <w:left w:val="none" w:sz="0" w:space="0" w:color="auto"/>
            <w:bottom w:val="none" w:sz="0" w:space="0" w:color="auto"/>
            <w:right w:val="none" w:sz="0" w:space="0" w:color="auto"/>
          </w:divBdr>
          <w:divsChild>
            <w:div w:id="1682776523">
              <w:marLeft w:val="0"/>
              <w:marRight w:val="0"/>
              <w:marTop w:val="0"/>
              <w:marBottom w:val="0"/>
              <w:divBdr>
                <w:top w:val="none" w:sz="0" w:space="0" w:color="auto"/>
                <w:left w:val="none" w:sz="0" w:space="0" w:color="auto"/>
                <w:bottom w:val="none" w:sz="0" w:space="0" w:color="auto"/>
                <w:right w:val="none" w:sz="0" w:space="0" w:color="auto"/>
              </w:divBdr>
              <w:divsChild>
                <w:div w:id="18368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11877">
      <w:bodyDiv w:val="1"/>
      <w:marLeft w:val="0"/>
      <w:marRight w:val="0"/>
      <w:marTop w:val="0"/>
      <w:marBottom w:val="0"/>
      <w:divBdr>
        <w:top w:val="none" w:sz="0" w:space="0" w:color="auto"/>
        <w:left w:val="none" w:sz="0" w:space="0" w:color="auto"/>
        <w:bottom w:val="none" w:sz="0" w:space="0" w:color="auto"/>
        <w:right w:val="none" w:sz="0" w:space="0" w:color="auto"/>
      </w:divBdr>
      <w:divsChild>
        <w:div w:id="1519587077">
          <w:marLeft w:val="0"/>
          <w:marRight w:val="0"/>
          <w:marTop w:val="0"/>
          <w:marBottom w:val="0"/>
          <w:divBdr>
            <w:top w:val="none" w:sz="0" w:space="0" w:color="auto"/>
            <w:left w:val="none" w:sz="0" w:space="0" w:color="auto"/>
            <w:bottom w:val="none" w:sz="0" w:space="0" w:color="auto"/>
            <w:right w:val="none" w:sz="0" w:space="0" w:color="auto"/>
          </w:divBdr>
          <w:divsChild>
            <w:div w:id="897089053">
              <w:marLeft w:val="0"/>
              <w:marRight w:val="0"/>
              <w:marTop w:val="0"/>
              <w:marBottom w:val="0"/>
              <w:divBdr>
                <w:top w:val="none" w:sz="0" w:space="0" w:color="auto"/>
                <w:left w:val="none" w:sz="0" w:space="0" w:color="auto"/>
                <w:bottom w:val="none" w:sz="0" w:space="0" w:color="auto"/>
                <w:right w:val="none" w:sz="0" w:space="0" w:color="auto"/>
              </w:divBdr>
              <w:divsChild>
                <w:div w:id="17782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5760">
      <w:bodyDiv w:val="1"/>
      <w:marLeft w:val="0"/>
      <w:marRight w:val="0"/>
      <w:marTop w:val="0"/>
      <w:marBottom w:val="0"/>
      <w:divBdr>
        <w:top w:val="none" w:sz="0" w:space="0" w:color="auto"/>
        <w:left w:val="none" w:sz="0" w:space="0" w:color="auto"/>
        <w:bottom w:val="none" w:sz="0" w:space="0" w:color="auto"/>
        <w:right w:val="none" w:sz="0" w:space="0" w:color="auto"/>
      </w:divBdr>
    </w:div>
    <w:div w:id="1067611955">
      <w:bodyDiv w:val="1"/>
      <w:marLeft w:val="0"/>
      <w:marRight w:val="0"/>
      <w:marTop w:val="0"/>
      <w:marBottom w:val="0"/>
      <w:divBdr>
        <w:top w:val="none" w:sz="0" w:space="0" w:color="auto"/>
        <w:left w:val="none" w:sz="0" w:space="0" w:color="auto"/>
        <w:bottom w:val="none" w:sz="0" w:space="0" w:color="auto"/>
        <w:right w:val="none" w:sz="0" w:space="0" w:color="auto"/>
      </w:divBdr>
    </w:div>
    <w:div w:id="1094015737">
      <w:bodyDiv w:val="1"/>
      <w:marLeft w:val="0"/>
      <w:marRight w:val="0"/>
      <w:marTop w:val="0"/>
      <w:marBottom w:val="0"/>
      <w:divBdr>
        <w:top w:val="none" w:sz="0" w:space="0" w:color="auto"/>
        <w:left w:val="none" w:sz="0" w:space="0" w:color="auto"/>
        <w:bottom w:val="none" w:sz="0" w:space="0" w:color="auto"/>
        <w:right w:val="none" w:sz="0" w:space="0" w:color="auto"/>
      </w:divBdr>
      <w:divsChild>
        <w:div w:id="1082528784">
          <w:marLeft w:val="0"/>
          <w:marRight w:val="0"/>
          <w:marTop w:val="0"/>
          <w:marBottom w:val="0"/>
          <w:divBdr>
            <w:top w:val="none" w:sz="0" w:space="0" w:color="auto"/>
            <w:left w:val="none" w:sz="0" w:space="0" w:color="auto"/>
            <w:bottom w:val="none" w:sz="0" w:space="0" w:color="auto"/>
            <w:right w:val="none" w:sz="0" w:space="0" w:color="auto"/>
          </w:divBdr>
          <w:divsChild>
            <w:div w:id="1102610082">
              <w:marLeft w:val="0"/>
              <w:marRight w:val="0"/>
              <w:marTop w:val="0"/>
              <w:marBottom w:val="0"/>
              <w:divBdr>
                <w:top w:val="none" w:sz="0" w:space="0" w:color="auto"/>
                <w:left w:val="none" w:sz="0" w:space="0" w:color="auto"/>
                <w:bottom w:val="none" w:sz="0" w:space="0" w:color="auto"/>
                <w:right w:val="none" w:sz="0" w:space="0" w:color="auto"/>
              </w:divBdr>
              <w:divsChild>
                <w:div w:id="5869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68572">
      <w:bodyDiv w:val="1"/>
      <w:marLeft w:val="0"/>
      <w:marRight w:val="0"/>
      <w:marTop w:val="0"/>
      <w:marBottom w:val="0"/>
      <w:divBdr>
        <w:top w:val="none" w:sz="0" w:space="0" w:color="auto"/>
        <w:left w:val="none" w:sz="0" w:space="0" w:color="auto"/>
        <w:bottom w:val="none" w:sz="0" w:space="0" w:color="auto"/>
        <w:right w:val="none" w:sz="0" w:space="0" w:color="auto"/>
      </w:divBdr>
      <w:divsChild>
        <w:div w:id="140932206">
          <w:marLeft w:val="0"/>
          <w:marRight w:val="0"/>
          <w:marTop w:val="0"/>
          <w:marBottom w:val="0"/>
          <w:divBdr>
            <w:top w:val="none" w:sz="0" w:space="0" w:color="auto"/>
            <w:left w:val="none" w:sz="0" w:space="0" w:color="auto"/>
            <w:bottom w:val="none" w:sz="0" w:space="0" w:color="auto"/>
            <w:right w:val="none" w:sz="0" w:space="0" w:color="auto"/>
          </w:divBdr>
          <w:divsChild>
            <w:div w:id="1945534093">
              <w:marLeft w:val="0"/>
              <w:marRight w:val="0"/>
              <w:marTop w:val="0"/>
              <w:marBottom w:val="0"/>
              <w:divBdr>
                <w:top w:val="none" w:sz="0" w:space="0" w:color="auto"/>
                <w:left w:val="none" w:sz="0" w:space="0" w:color="auto"/>
                <w:bottom w:val="none" w:sz="0" w:space="0" w:color="auto"/>
                <w:right w:val="none" w:sz="0" w:space="0" w:color="auto"/>
              </w:divBdr>
              <w:divsChild>
                <w:div w:id="1066490345">
                  <w:marLeft w:val="0"/>
                  <w:marRight w:val="0"/>
                  <w:marTop w:val="0"/>
                  <w:marBottom w:val="0"/>
                  <w:divBdr>
                    <w:top w:val="none" w:sz="0" w:space="0" w:color="auto"/>
                    <w:left w:val="none" w:sz="0" w:space="0" w:color="auto"/>
                    <w:bottom w:val="none" w:sz="0" w:space="0" w:color="auto"/>
                    <w:right w:val="none" w:sz="0" w:space="0" w:color="auto"/>
                  </w:divBdr>
                  <w:divsChild>
                    <w:div w:id="14960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67809">
      <w:bodyDiv w:val="1"/>
      <w:marLeft w:val="0"/>
      <w:marRight w:val="0"/>
      <w:marTop w:val="0"/>
      <w:marBottom w:val="0"/>
      <w:divBdr>
        <w:top w:val="none" w:sz="0" w:space="0" w:color="auto"/>
        <w:left w:val="none" w:sz="0" w:space="0" w:color="auto"/>
        <w:bottom w:val="none" w:sz="0" w:space="0" w:color="auto"/>
        <w:right w:val="none" w:sz="0" w:space="0" w:color="auto"/>
      </w:divBdr>
    </w:div>
    <w:div w:id="1127890602">
      <w:bodyDiv w:val="1"/>
      <w:marLeft w:val="0"/>
      <w:marRight w:val="0"/>
      <w:marTop w:val="0"/>
      <w:marBottom w:val="0"/>
      <w:divBdr>
        <w:top w:val="none" w:sz="0" w:space="0" w:color="auto"/>
        <w:left w:val="none" w:sz="0" w:space="0" w:color="auto"/>
        <w:bottom w:val="none" w:sz="0" w:space="0" w:color="auto"/>
        <w:right w:val="none" w:sz="0" w:space="0" w:color="auto"/>
      </w:divBdr>
      <w:divsChild>
        <w:div w:id="2016687890">
          <w:marLeft w:val="0"/>
          <w:marRight w:val="0"/>
          <w:marTop w:val="0"/>
          <w:marBottom w:val="0"/>
          <w:divBdr>
            <w:top w:val="none" w:sz="0" w:space="0" w:color="auto"/>
            <w:left w:val="none" w:sz="0" w:space="0" w:color="auto"/>
            <w:bottom w:val="none" w:sz="0" w:space="0" w:color="auto"/>
            <w:right w:val="none" w:sz="0" w:space="0" w:color="auto"/>
          </w:divBdr>
          <w:divsChild>
            <w:div w:id="1276866156">
              <w:marLeft w:val="0"/>
              <w:marRight w:val="0"/>
              <w:marTop w:val="0"/>
              <w:marBottom w:val="0"/>
              <w:divBdr>
                <w:top w:val="none" w:sz="0" w:space="0" w:color="auto"/>
                <w:left w:val="none" w:sz="0" w:space="0" w:color="auto"/>
                <w:bottom w:val="none" w:sz="0" w:space="0" w:color="auto"/>
                <w:right w:val="none" w:sz="0" w:space="0" w:color="auto"/>
              </w:divBdr>
              <w:divsChild>
                <w:div w:id="212936455">
                  <w:marLeft w:val="0"/>
                  <w:marRight w:val="0"/>
                  <w:marTop w:val="0"/>
                  <w:marBottom w:val="0"/>
                  <w:divBdr>
                    <w:top w:val="none" w:sz="0" w:space="0" w:color="auto"/>
                    <w:left w:val="none" w:sz="0" w:space="0" w:color="auto"/>
                    <w:bottom w:val="none" w:sz="0" w:space="0" w:color="auto"/>
                    <w:right w:val="none" w:sz="0" w:space="0" w:color="auto"/>
                  </w:divBdr>
                </w:div>
              </w:divsChild>
            </w:div>
            <w:div w:id="658727641">
              <w:marLeft w:val="0"/>
              <w:marRight w:val="0"/>
              <w:marTop w:val="0"/>
              <w:marBottom w:val="0"/>
              <w:divBdr>
                <w:top w:val="none" w:sz="0" w:space="0" w:color="auto"/>
                <w:left w:val="none" w:sz="0" w:space="0" w:color="auto"/>
                <w:bottom w:val="none" w:sz="0" w:space="0" w:color="auto"/>
                <w:right w:val="none" w:sz="0" w:space="0" w:color="auto"/>
              </w:divBdr>
              <w:divsChild>
                <w:div w:id="1420325700">
                  <w:marLeft w:val="0"/>
                  <w:marRight w:val="0"/>
                  <w:marTop w:val="0"/>
                  <w:marBottom w:val="0"/>
                  <w:divBdr>
                    <w:top w:val="none" w:sz="0" w:space="0" w:color="auto"/>
                    <w:left w:val="none" w:sz="0" w:space="0" w:color="auto"/>
                    <w:bottom w:val="none" w:sz="0" w:space="0" w:color="auto"/>
                    <w:right w:val="none" w:sz="0" w:space="0" w:color="auto"/>
                  </w:divBdr>
                </w:div>
              </w:divsChild>
            </w:div>
            <w:div w:id="1080256059">
              <w:marLeft w:val="0"/>
              <w:marRight w:val="0"/>
              <w:marTop w:val="0"/>
              <w:marBottom w:val="0"/>
              <w:divBdr>
                <w:top w:val="none" w:sz="0" w:space="0" w:color="auto"/>
                <w:left w:val="none" w:sz="0" w:space="0" w:color="auto"/>
                <w:bottom w:val="none" w:sz="0" w:space="0" w:color="auto"/>
                <w:right w:val="none" w:sz="0" w:space="0" w:color="auto"/>
              </w:divBdr>
              <w:divsChild>
                <w:div w:id="1088233108">
                  <w:marLeft w:val="0"/>
                  <w:marRight w:val="0"/>
                  <w:marTop w:val="0"/>
                  <w:marBottom w:val="0"/>
                  <w:divBdr>
                    <w:top w:val="none" w:sz="0" w:space="0" w:color="auto"/>
                    <w:left w:val="none" w:sz="0" w:space="0" w:color="auto"/>
                    <w:bottom w:val="none" w:sz="0" w:space="0" w:color="auto"/>
                    <w:right w:val="none" w:sz="0" w:space="0" w:color="auto"/>
                  </w:divBdr>
                </w:div>
                <w:div w:id="919682888">
                  <w:marLeft w:val="0"/>
                  <w:marRight w:val="0"/>
                  <w:marTop w:val="0"/>
                  <w:marBottom w:val="0"/>
                  <w:divBdr>
                    <w:top w:val="none" w:sz="0" w:space="0" w:color="auto"/>
                    <w:left w:val="none" w:sz="0" w:space="0" w:color="auto"/>
                    <w:bottom w:val="none" w:sz="0" w:space="0" w:color="auto"/>
                    <w:right w:val="none" w:sz="0" w:space="0" w:color="auto"/>
                  </w:divBdr>
                </w:div>
              </w:divsChild>
            </w:div>
            <w:div w:id="636223755">
              <w:marLeft w:val="0"/>
              <w:marRight w:val="0"/>
              <w:marTop w:val="0"/>
              <w:marBottom w:val="0"/>
              <w:divBdr>
                <w:top w:val="none" w:sz="0" w:space="0" w:color="auto"/>
                <w:left w:val="none" w:sz="0" w:space="0" w:color="auto"/>
                <w:bottom w:val="none" w:sz="0" w:space="0" w:color="auto"/>
                <w:right w:val="none" w:sz="0" w:space="0" w:color="auto"/>
              </w:divBdr>
              <w:divsChild>
                <w:div w:id="5141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0380">
      <w:bodyDiv w:val="1"/>
      <w:marLeft w:val="0"/>
      <w:marRight w:val="0"/>
      <w:marTop w:val="0"/>
      <w:marBottom w:val="0"/>
      <w:divBdr>
        <w:top w:val="none" w:sz="0" w:space="0" w:color="auto"/>
        <w:left w:val="none" w:sz="0" w:space="0" w:color="auto"/>
        <w:bottom w:val="none" w:sz="0" w:space="0" w:color="auto"/>
        <w:right w:val="none" w:sz="0" w:space="0" w:color="auto"/>
      </w:divBdr>
    </w:div>
    <w:div w:id="1213926495">
      <w:bodyDiv w:val="1"/>
      <w:marLeft w:val="0"/>
      <w:marRight w:val="0"/>
      <w:marTop w:val="0"/>
      <w:marBottom w:val="0"/>
      <w:divBdr>
        <w:top w:val="none" w:sz="0" w:space="0" w:color="auto"/>
        <w:left w:val="none" w:sz="0" w:space="0" w:color="auto"/>
        <w:bottom w:val="none" w:sz="0" w:space="0" w:color="auto"/>
        <w:right w:val="none" w:sz="0" w:space="0" w:color="auto"/>
      </w:divBdr>
      <w:divsChild>
        <w:div w:id="874929837">
          <w:marLeft w:val="0"/>
          <w:marRight w:val="0"/>
          <w:marTop w:val="0"/>
          <w:marBottom w:val="0"/>
          <w:divBdr>
            <w:top w:val="none" w:sz="0" w:space="0" w:color="auto"/>
            <w:left w:val="none" w:sz="0" w:space="0" w:color="auto"/>
            <w:bottom w:val="none" w:sz="0" w:space="0" w:color="auto"/>
            <w:right w:val="none" w:sz="0" w:space="0" w:color="auto"/>
          </w:divBdr>
          <w:divsChild>
            <w:div w:id="1502968872">
              <w:marLeft w:val="0"/>
              <w:marRight w:val="0"/>
              <w:marTop w:val="0"/>
              <w:marBottom w:val="0"/>
              <w:divBdr>
                <w:top w:val="none" w:sz="0" w:space="0" w:color="auto"/>
                <w:left w:val="none" w:sz="0" w:space="0" w:color="auto"/>
                <w:bottom w:val="none" w:sz="0" w:space="0" w:color="auto"/>
                <w:right w:val="none" w:sz="0" w:space="0" w:color="auto"/>
              </w:divBdr>
              <w:divsChild>
                <w:div w:id="13216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4073">
      <w:bodyDiv w:val="1"/>
      <w:marLeft w:val="0"/>
      <w:marRight w:val="0"/>
      <w:marTop w:val="0"/>
      <w:marBottom w:val="0"/>
      <w:divBdr>
        <w:top w:val="none" w:sz="0" w:space="0" w:color="auto"/>
        <w:left w:val="none" w:sz="0" w:space="0" w:color="auto"/>
        <w:bottom w:val="none" w:sz="0" w:space="0" w:color="auto"/>
        <w:right w:val="none" w:sz="0" w:space="0" w:color="auto"/>
      </w:divBdr>
    </w:div>
    <w:div w:id="1357926290">
      <w:bodyDiv w:val="1"/>
      <w:marLeft w:val="0"/>
      <w:marRight w:val="0"/>
      <w:marTop w:val="0"/>
      <w:marBottom w:val="0"/>
      <w:divBdr>
        <w:top w:val="none" w:sz="0" w:space="0" w:color="auto"/>
        <w:left w:val="none" w:sz="0" w:space="0" w:color="auto"/>
        <w:bottom w:val="none" w:sz="0" w:space="0" w:color="auto"/>
        <w:right w:val="none" w:sz="0" w:space="0" w:color="auto"/>
      </w:divBdr>
    </w:div>
    <w:div w:id="1365449088">
      <w:bodyDiv w:val="1"/>
      <w:marLeft w:val="0"/>
      <w:marRight w:val="0"/>
      <w:marTop w:val="0"/>
      <w:marBottom w:val="0"/>
      <w:divBdr>
        <w:top w:val="none" w:sz="0" w:space="0" w:color="auto"/>
        <w:left w:val="none" w:sz="0" w:space="0" w:color="auto"/>
        <w:bottom w:val="none" w:sz="0" w:space="0" w:color="auto"/>
        <w:right w:val="none" w:sz="0" w:space="0" w:color="auto"/>
      </w:divBdr>
    </w:div>
    <w:div w:id="1394229389">
      <w:bodyDiv w:val="1"/>
      <w:marLeft w:val="0"/>
      <w:marRight w:val="0"/>
      <w:marTop w:val="0"/>
      <w:marBottom w:val="0"/>
      <w:divBdr>
        <w:top w:val="none" w:sz="0" w:space="0" w:color="auto"/>
        <w:left w:val="none" w:sz="0" w:space="0" w:color="auto"/>
        <w:bottom w:val="none" w:sz="0" w:space="0" w:color="auto"/>
        <w:right w:val="none" w:sz="0" w:space="0" w:color="auto"/>
      </w:divBdr>
    </w:div>
    <w:div w:id="1401169869">
      <w:bodyDiv w:val="1"/>
      <w:marLeft w:val="0"/>
      <w:marRight w:val="0"/>
      <w:marTop w:val="0"/>
      <w:marBottom w:val="0"/>
      <w:divBdr>
        <w:top w:val="none" w:sz="0" w:space="0" w:color="auto"/>
        <w:left w:val="none" w:sz="0" w:space="0" w:color="auto"/>
        <w:bottom w:val="none" w:sz="0" w:space="0" w:color="auto"/>
        <w:right w:val="none" w:sz="0" w:space="0" w:color="auto"/>
      </w:divBdr>
      <w:divsChild>
        <w:div w:id="655300278">
          <w:marLeft w:val="0"/>
          <w:marRight w:val="0"/>
          <w:marTop w:val="0"/>
          <w:marBottom w:val="0"/>
          <w:divBdr>
            <w:top w:val="none" w:sz="0" w:space="0" w:color="auto"/>
            <w:left w:val="none" w:sz="0" w:space="0" w:color="auto"/>
            <w:bottom w:val="none" w:sz="0" w:space="0" w:color="auto"/>
            <w:right w:val="none" w:sz="0" w:space="0" w:color="auto"/>
          </w:divBdr>
          <w:divsChild>
            <w:div w:id="1663124532">
              <w:marLeft w:val="0"/>
              <w:marRight w:val="0"/>
              <w:marTop w:val="0"/>
              <w:marBottom w:val="0"/>
              <w:divBdr>
                <w:top w:val="none" w:sz="0" w:space="0" w:color="auto"/>
                <w:left w:val="none" w:sz="0" w:space="0" w:color="auto"/>
                <w:bottom w:val="none" w:sz="0" w:space="0" w:color="auto"/>
                <w:right w:val="none" w:sz="0" w:space="0" w:color="auto"/>
              </w:divBdr>
              <w:divsChild>
                <w:div w:id="10984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2347">
      <w:bodyDiv w:val="1"/>
      <w:marLeft w:val="0"/>
      <w:marRight w:val="0"/>
      <w:marTop w:val="0"/>
      <w:marBottom w:val="0"/>
      <w:divBdr>
        <w:top w:val="none" w:sz="0" w:space="0" w:color="auto"/>
        <w:left w:val="none" w:sz="0" w:space="0" w:color="auto"/>
        <w:bottom w:val="none" w:sz="0" w:space="0" w:color="auto"/>
        <w:right w:val="none" w:sz="0" w:space="0" w:color="auto"/>
      </w:divBdr>
    </w:div>
    <w:div w:id="1448693575">
      <w:bodyDiv w:val="1"/>
      <w:marLeft w:val="0"/>
      <w:marRight w:val="0"/>
      <w:marTop w:val="0"/>
      <w:marBottom w:val="0"/>
      <w:divBdr>
        <w:top w:val="none" w:sz="0" w:space="0" w:color="auto"/>
        <w:left w:val="none" w:sz="0" w:space="0" w:color="auto"/>
        <w:bottom w:val="none" w:sz="0" w:space="0" w:color="auto"/>
        <w:right w:val="none" w:sz="0" w:space="0" w:color="auto"/>
      </w:divBdr>
    </w:div>
    <w:div w:id="1463186755">
      <w:bodyDiv w:val="1"/>
      <w:marLeft w:val="0"/>
      <w:marRight w:val="0"/>
      <w:marTop w:val="0"/>
      <w:marBottom w:val="0"/>
      <w:divBdr>
        <w:top w:val="none" w:sz="0" w:space="0" w:color="auto"/>
        <w:left w:val="none" w:sz="0" w:space="0" w:color="auto"/>
        <w:bottom w:val="none" w:sz="0" w:space="0" w:color="auto"/>
        <w:right w:val="none" w:sz="0" w:space="0" w:color="auto"/>
      </w:divBdr>
      <w:divsChild>
        <w:div w:id="827867586">
          <w:marLeft w:val="0"/>
          <w:marRight w:val="0"/>
          <w:marTop w:val="0"/>
          <w:marBottom w:val="0"/>
          <w:divBdr>
            <w:top w:val="none" w:sz="0" w:space="0" w:color="auto"/>
            <w:left w:val="none" w:sz="0" w:space="0" w:color="auto"/>
            <w:bottom w:val="none" w:sz="0" w:space="0" w:color="auto"/>
            <w:right w:val="none" w:sz="0" w:space="0" w:color="auto"/>
          </w:divBdr>
          <w:divsChild>
            <w:div w:id="1634827479">
              <w:marLeft w:val="0"/>
              <w:marRight w:val="0"/>
              <w:marTop w:val="0"/>
              <w:marBottom w:val="0"/>
              <w:divBdr>
                <w:top w:val="none" w:sz="0" w:space="0" w:color="auto"/>
                <w:left w:val="none" w:sz="0" w:space="0" w:color="auto"/>
                <w:bottom w:val="none" w:sz="0" w:space="0" w:color="auto"/>
                <w:right w:val="none" w:sz="0" w:space="0" w:color="auto"/>
              </w:divBdr>
              <w:divsChild>
                <w:div w:id="31466828">
                  <w:marLeft w:val="0"/>
                  <w:marRight w:val="0"/>
                  <w:marTop w:val="0"/>
                  <w:marBottom w:val="0"/>
                  <w:divBdr>
                    <w:top w:val="none" w:sz="0" w:space="0" w:color="auto"/>
                    <w:left w:val="none" w:sz="0" w:space="0" w:color="auto"/>
                    <w:bottom w:val="none" w:sz="0" w:space="0" w:color="auto"/>
                    <w:right w:val="none" w:sz="0" w:space="0" w:color="auto"/>
                  </w:divBdr>
                </w:div>
              </w:divsChild>
            </w:div>
            <w:div w:id="1534004168">
              <w:marLeft w:val="0"/>
              <w:marRight w:val="0"/>
              <w:marTop w:val="0"/>
              <w:marBottom w:val="0"/>
              <w:divBdr>
                <w:top w:val="none" w:sz="0" w:space="0" w:color="auto"/>
                <w:left w:val="none" w:sz="0" w:space="0" w:color="auto"/>
                <w:bottom w:val="none" w:sz="0" w:space="0" w:color="auto"/>
                <w:right w:val="none" w:sz="0" w:space="0" w:color="auto"/>
              </w:divBdr>
              <w:divsChild>
                <w:div w:id="1698043497">
                  <w:marLeft w:val="0"/>
                  <w:marRight w:val="0"/>
                  <w:marTop w:val="0"/>
                  <w:marBottom w:val="0"/>
                  <w:divBdr>
                    <w:top w:val="none" w:sz="0" w:space="0" w:color="auto"/>
                    <w:left w:val="none" w:sz="0" w:space="0" w:color="auto"/>
                    <w:bottom w:val="none" w:sz="0" w:space="0" w:color="auto"/>
                    <w:right w:val="none" w:sz="0" w:space="0" w:color="auto"/>
                  </w:divBdr>
                </w:div>
              </w:divsChild>
            </w:div>
            <w:div w:id="1443914754">
              <w:marLeft w:val="0"/>
              <w:marRight w:val="0"/>
              <w:marTop w:val="0"/>
              <w:marBottom w:val="0"/>
              <w:divBdr>
                <w:top w:val="none" w:sz="0" w:space="0" w:color="auto"/>
                <w:left w:val="none" w:sz="0" w:space="0" w:color="auto"/>
                <w:bottom w:val="none" w:sz="0" w:space="0" w:color="auto"/>
                <w:right w:val="none" w:sz="0" w:space="0" w:color="auto"/>
              </w:divBdr>
              <w:divsChild>
                <w:div w:id="294919779">
                  <w:marLeft w:val="0"/>
                  <w:marRight w:val="0"/>
                  <w:marTop w:val="0"/>
                  <w:marBottom w:val="0"/>
                  <w:divBdr>
                    <w:top w:val="none" w:sz="0" w:space="0" w:color="auto"/>
                    <w:left w:val="none" w:sz="0" w:space="0" w:color="auto"/>
                    <w:bottom w:val="none" w:sz="0" w:space="0" w:color="auto"/>
                    <w:right w:val="none" w:sz="0" w:space="0" w:color="auto"/>
                  </w:divBdr>
                </w:div>
              </w:divsChild>
            </w:div>
            <w:div w:id="852493123">
              <w:marLeft w:val="0"/>
              <w:marRight w:val="0"/>
              <w:marTop w:val="0"/>
              <w:marBottom w:val="0"/>
              <w:divBdr>
                <w:top w:val="none" w:sz="0" w:space="0" w:color="auto"/>
                <w:left w:val="none" w:sz="0" w:space="0" w:color="auto"/>
                <w:bottom w:val="none" w:sz="0" w:space="0" w:color="auto"/>
                <w:right w:val="none" w:sz="0" w:space="0" w:color="auto"/>
              </w:divBdr>
              <w:divsChild>
                <w:div w:id="1137722477">
                  <w:marLeft w:val="0"/>
                  <w:marRight w:val="0"/>
                  <w:marTop w:val="0"/>
                  <w:marBottom w:val="0"/>
                  <w:divBdr>
                    <w:top w:val="none" w:sz="0" w:space="0" w:color="auto"/>
                    <w:left w:val="none" w:sz="0" w:space="0" w:color="auto"/>
                    <w:bottom w:val="none" w:sz="0" w:space="0" w:color="auto"/>
                    <w:right w:val="none" w:sz="0" w:space="0" w:color="auto"/>
                  </w:divBdr>
                </w:div>
              </w:divsChild>
            </w:div>
            <w:div w:id="151335926">
              <w:marLeft w:val="0"/>
              <w:marRight w:val="0"/>
              <w:marTop w:val="0"/>
              <w:marBottom w:val="0"/>
              <w:divBdr>
                <w:top w:val="none" w:sz="0" w:space="0" w:color="auto"/>
                <w:left w:val="none" w:sz="0" w:space="0" w:color="auto"/>
                <w:bottom w:val="none" w:sz="0" w:space="0" w:color="auto"/>
                <w:right w:val="none" w:sz="0" w:space="0" w:color="auto"/>
              </w:divBdr>
              <w:divsChild>
                <w:div w:id="974481499">
                  <w:marLeft w:val="0"/>
                  <w:marRight w:val="0"/>
                  <w:marTop w:val="0"/>
                  <w:marBottom w:val="0"/>
                  <w:divBdr>
                    <w:top w:val="none" w:sz="0" w:space="0" w:color="auto"/>
                    <w:left w:val="none" w:sz="0" w:space="0" w:color="auto"/>
                    <w:bottom w:val="none" w:sz="0" w:space="0" w:color="auto"/>
                    <w:right w:val="none" w:sz="0" w:space="0" w:color="auto"/>
                  </w:divBdr>
                </w:div>
              </w:divsChild>
            </w:div>
            <w:div w:id="598148836">
              <w:marLeft w:val="0"/>
              <w:marRight w:val="0"/>
              <w:marTop w:val="0"/>
              <w:marBottom w:val="0"/>
              <w:divBdr>
                <w:top w:val="none" w:sz="0" w:space="0" w:color="auto"/>
                <w:left w:val="none" w:sz="0" w:space="0" w:color="auto"/>
                <w:bottom w:val="none" w:sz="0" w:space="0" w:color="auto"/>
                <w:right w:val="none" w:sz="0" w:space="0" w:color="auto"/>
              </w:divBdr>
              <w:divsChild>
                <w:div w:id="1875340617">
                  <w:marLeft w:val="0"/>
                  <w:marRight w:val="0"/>
                  <w:marTop w:val="0"/>
                  <w:marBottom w:val="0"/>
                  <w:divBdr>
                    <w:top w:val="none" w:sz="0" w:space="0" w:color="auto"/>
                    <w:left w:val="none" w:sz="0" w:space="0" w:color="auto"/>
                    <w:bottom w:val="none" w:sz="0" w:space="0" w:color="auto"/>
                    <w:right w:val="none" w:sz="0" w:space="0" w:color="auto"/>
                  </w:divBdr>
                </w:div>
              </w:divsChild>
            </w:div>
            <w:div w:id="526066294">
              <w:marLeft w:val="0"/>
              <w:marRight w:val="0"/>
              <w:marTop w:val="0"/>
              <w:marBottom w:val="0"/>
              <w:divBdr>
                <w:top w:val="none" w:sz="0" w:space="0" w:color="auto"/>
                <w:left w:val="none" w:sz="0" w:space="0" w:color="auto"/>
                <w:bottom w:val="none" w:sz="0" w:space="0" w:color="auto"/>
                <w:right w:val="none" w:sz="0" w:space="0" w:color="auto"/>
              </w:divBdr>
              <w:divsChild>
                <w:div w:id="1393698659">
                  <w:marLeft w:val="0"/>
                  <w:marRight w:val="0"/>
                  <w:marTop w:val="0"/>
                  <w:marBottom w:val="0"/>
                  <w:divBdr>
                    <w:top w:val="none" w:sz="0" w:space="0" w:color="auto"/>
                    <w:left w:val="none" w:sz="0" w:space="0" w:color="auto"/>
                    <w:bottom w:val="none" w:sz="0" w:space="0" w:color="auto"/>
                    <w:right w:val="none" w:sz="0" w:space="0" w:color="auto"/>
                  </w:divBdr>
                </w:div>
              </w:divsChild>
            </w:div>
            <w:div w:id="1013067076">
              <w:marLeft w:val="0"/>
              <w:marRight w:val="0"/>
              <w:marTop w:val="0"/>
              <w:marBottom w:val="0"/>
              <w:divBdr>
                <w:top w:val="none" w:sz="0" w:space="0" w:color="auto"/>
                <w:left w:val="none" w:sz="0" w:space="0" w:color="auto"/>
                <w:bottom w:val="none" w:sz="0" w:space="0" w:color="auto"/>
                <w:right w:val="none" w:sz="0" w:space="0" w:color="auto"/>
              </w:divBdr>
              <w:divsChild>
                <w:div w:id="770779430">
                  <w:marLeft w:val="0"/>
                  <w:marRight w:val="0"/>
                  <w:marTop w:val="0"/>
                  <w:marBottom w:val="0"/>
                  <w:divBdr>
                    <w:top w:val="none" w:sz="0" w:space="0" w:color="auto"/>
                    <w:left w:val="none" w:sz="0" w:space="0" w:color="auto"/>
                    <w:bottom w:val="none" w:sz="0" w:space="0" w:color="auto"/>
                    <w:right w:val="none" w:sz="0" w:space="0" w:color="auto"/>
                  </w:divBdr>
                </w:div>
              </w:divsChild>
            </w:div>
            <w:div w:id="1720473677">
              <w:marLeft w:val="0"/>
              <w:marRight w:val="0"/>
              <w:marTop w:val="0"/>
              <w:marBottom w:val="0"/>
              <w:divBdr>
                <w:top w:val="none" w:sz="0" w:space="0" w:color="auto"/>
                <w:left w:val="none" w:sz="0" w:space="0" w:color="auto"/>
                <w:bottom w:val="none" w:sz="0" w:space="0" w:color="auto"/>
                <w:right w:val="none" w:sz="0" w:space="0" w:color="auto"/>
              </w:divBdr>
              <w:divsChild>
                <w:div w:id="238946450">
                  <w:marLeft w:val="0"/>
                  <w:marRight w:val="0"/>
                  <w:marTop w:val="0"/>
                  <w:marBottom w:val="0"/>
                  <w:divBdr>
                    <w:top w:val="none" w:sz="0" w:space="0" w:color="auto"/>
                    <w:left w:val="none" w:sz="0" w:space="0" w:color="auto"/>
                    <w:bottom w:val="none" w:sz="0" w:space="0" w:color="auto"/>
                    <w:right w:val="none" w:sz="0" w:space="0" w:color="auto"/>
                  </w:divBdr>
                </w:div>
              </w:divsChild>
            </w:div>
            <w:div w:id="1173841337">
              <w:marLeft w:val="0"/>
              <w:marRight w:val="0"/>
              <w:marTop w:val="0"/>
              <w:marBottom w:val="0"/>
              <w:divBdr>
                <w:top w:val="none" w:sz="0" w:space="0" w:color="auto"/>
                <w:left w:val="none" w:sz="0" w:space="0" w:color="auto"/>
                <w:bottom w:val="none" w:sz="0" w:space="0" w:color="auto"/>
                <w:right w:val="none" w:sz="0" w:space="0" w:color="auto"/>
              </w:divBdr>
              <w:divsChild>
                <w:div w:id="795638147">
                  <w:marLeft w:val="0"/>
                  <w:marRight w:val="0"/>
                  <w:marTop w:val="0"/>
                  <w:marBottom w:val="0"/>
                  <w:divBdr>
                    <w:top w:val="none" w:sz="0" w:space="0" w:color="auto"/>
                    <w:left w:val="none" w:sz="0" w:space="0" w:color="auto"/>
                    <w:bottom w:val="none" w:sz="0" w:space="0" w:color="auto"/>
                    <w:right w:val="none" w:sz="0" w:space="0" w:color="auto"/>
                  </w:divBdr>
                </w:div>
              </w:divsChild>
            </w:div>
            <w:div w:id="1649477809">
              <w:marLeft w:val="0"/>
              <w:marRight w:val="0"/>
              <w:marTop w:val="0"/>
              <w:marBottom w:val="0"/>
              <w:divBdr>
                <w:top w:val="none" w:sz="0" w:space="0" w:color="auto"/>
                <w:left w:val="none" w:sz="0" w:space="0" w:color="auto"/>
                <w:bottom w:val="none" w:sz="0" w:space="0" w:color="auto"/>
                <w:right w:val="none" w:sz="0" w:space="0" w:color="auto"/>
              </w:divBdr>
              <w:divsChild>
                <w:div w:id="221675084">
                  <w:marLeft w:val="0"/>
                  <w:marRight w:val="0"/>
                  <w:marTop w:val="0"/>
                  <w:marBottom w:val="0"/>
                  <w:divBdr>
                    <w:top w:val="none" w:sz="0" w:space="0" w:color="auto"/>
                    <w:left w:val="none" w:sz="0" w:space="0" w:color="auto"/>
                    <w:bottom w:val="none" w:sz="0" w:space="0" w:color="auto"/>
                    <w:right w:val="none" w:sz="0" w:space="0" w:color="auto"/>
                  </w:divBdr>
                </w:div>
              </w:divsChild>
            </w:div>
            <w:div w:id="1318807352">
              <w:marLeft w:val="0"/>
              <w:marRight w:val="0"/>
              <w:marTop w:val="0"/>
              <w:marBottom w:val="0"/>
              <w:divBdr>
                <w:top w:val="none" w:sz="0" w:space="0" w:color="auto"/>
                <w:left w:val="none" w:sz="0" w:space="0" w:color="auto"/>
                <w:bottom w:val="none" w:sz="0" w:space="0" w:color="auto"/>
                <w:right w:val="none" w:sz="0" w:space="0" w:color="auto"/>
              </w:divBdr>
              <w:divsChild>
                <w:div w:id="2022584489">
                  <w:marLeft w:val="0"/>
                  <w:marRight w:val="0"/>
                  <w:marTop w:val="0"/>
                  <w:marBottom w:val="0"/>
                  <w:divBdr>
                    <w:top w:val="none" w:sz="0" w:space="0" w:color="auto"/>
                    <w:left w:val="none" w:sz="0" w:space="0" w:color="auto"/>
                    <w:bottom w:val="none" w:sz="0" w:space="0" w:color="auto"/>
                    <w:right w:val="none" w:sz="0" w:space="0" w:color="auto"/>
                  </w:divBdr>
                </w:div>
              </w:divsChild>
            </w:div>
            <w:div w:id="909659768">
              <w:marLeft w:val="0"/>
              <w:marRight w:val="0"/>
              <w:marTop w:val="0"/>
              <w:marBottom w:val="0"/>
              <w:divBdr>
                <w:top w:val="none" w:sz="0" w:space="0" w:color="auto"/>
                <w:left w:val="none" w:sz="0" w:space="0" w:color="auto"/>
                <w:bottom w:val="none" w:sz="0" w:space="0" w:color="auto"/>
                <w:right w:val="none" w:sz="0" w:space="0" w:color="auto"/>
              </w:divBdr>
              <w:divsChild>
                <w:div w:id="1836916059">
                  <w:marLeft w:val="0"/>
                  <w:marRight w:val="0"/>
                  <w:marTop w:val="0"/>
                  <w:marBottom w:val="0"/>
                  <w:divBdr>
                    <w:top w:val="none" w:sz="0" w:space="0" w:color="auto"/>
                    <w:left w:val="none" w:sz="0" w:space="0" w:color="auto"/>
                    <w:bottom w:val="none" w:sz="0" w:space="0" w:color="auto"/>
                    <w:right w:val="none" w:sz="0" w:space="0" w:color="auto"/>
                  </w:divBdr>
                </w:div>
              </w:divsChild>
            </w:div>
            <w:div w:id="891844619">
              <w:marLeft w:val="0"/>
              <w:marRight w:val="0"/>
              <w:marTop w:val="0"/>
              <w:marBottom w:val="0"/>
              <w:divBdr>
                <w:top w:val="none" w:sz="0" w:space="0" w:color="auto"/>
                <w:left w:val="none" w:sz="0" w:space="0" w:color="auto"/>
                <w:bottom w:val="none" w:sz="0" w:space="0" w:color="auto"/>
                <w:right w:val="none" w:sz="0" w:space="0" w:color="auto"/>
              </w:divBdr>
              <w:divsChild>
                <w:div w:id="2032611966">
                  <w:marLeft w:val="0"/>
                  <w:marRight w:val="0"/>
                  <w:marTop w:val="0"/>
                  <w:marBottom w:val="0"/>
                  <w:divBdr>
                    <w:top w:val="none" w:sz="0" w:space="0" w:color="auto"/>
                    <w:left w:val="none" w:sz="0" w:space="0" w:color="auto"/>
                    <w:bottom w:val="none" w:sz="0" w:space="0" w:color="auto"/>
                    <w:right w:val="none" w:sz="0" w:space="0" w:color="auto"/>
                  </w:divBdr>
                </w:div>
              </w:divsChild>
            </w:div>
            <w:div w:id="903566635">
              <w:marLeft w:val="0"/>
              <w:marRight w:val="0"/>
              <w:marTop w:val="0"/>
              <w:marBottom w:val="0"/>
              <w:divBdr>
                <w:top w:val="none" w:sz="0" w:space="0" w:color="auto"/>
                <w:left w:val="none" w:sz="0" w:space="0" w:color="auto"/>
                <w:bottom w:val="none" w:sz="0" w:space="0" w:color="auto"/>
                <w:right w:val="none" w:sz="0" w:space="0" w:color="auto"/>
              </w:divBdr>
              <w:divsChild>
                <w:div w:id="1886796849">
                  <w:marLeft w:val="0"/>
                  <w:marRight w:val="0"/>
                  <w:marTop w:val="0"/>
                  <w:marBottom w:val="0"/>
                  <w:divBdr>
                    <w:top w:val="none" w:sz="0" w:space="0" w:color="auto"/>
                    <w:left w:val="none" w:sz="0" w:space="0" w:color="auto"/>
                    <w:bottom w:val="none" w:sz="0" w:space="0" w:color="auto"/>
                    <w:right w:val="none" w:sz="0" w:space="0" w:color="auto"/>
                  </w:divBdr>
                </w:div>
              </w:divsChild>
            </w:div>
            <w:div w:id="1810515000">
              <w:marLeft w:val="0"/>
              <w:marRight w:val="0"/>
              <w:marTop w:val="0"/>
              <w:marBottom w:val="0"/>
              <w:divBdr>
                <w:top w:val="none" w:sz="0" w:space="0" w:color="auto"/>
                <w:left w:val="none" w:sz="0" w:space="0" w:color="auto"/>
                <w:bottom w:val="none" w:sz="0" w:space="0" w:color="auto"/>
                <w:right w:val="none" w:sz="0" w:space="0" w:color="auto"/>
              </w:divBdr>
              <w:divsChild>
                <w:div w:id="46614846">
                  <w:marLeft w:val="0"/>
                  <w:marRight w:val="0"/>
                  <w:marTop w:val="0"/>
                  <w:marBottom w:val="0"/>
                  <w:divBdr>
                    <w:top w:val="none" w:sz="0" w:space="0" w:color="auto"/>
                    <w:left w:val="none" w:sz="0" w:space="0" w:color="auto"/>
                    <w:bottom w:val="none" w:sz="0" w:space="0" w:color="auto"/>
                    <w:right w:val="none" w:sz="0" w:space="0" w:color="auto"/>
                  </w:divBdr>
                </w:div>
              </w:divsChild>
            </w:div>
            <w:div w:id="1213662332">
              <w:marLeft w:val="0"/>
              <w:marRight w:val="0"/>
              <w:marTop w:val="0"/>
              <w:marBottom w:val="0"/>
              <w:divBdr>
                <w:top w:val="none" w:sz="0" w:space="0" w:color="auto"/>
                <w:left w:val="none" w:sz="0" w:space="0" w:color="auto"/>
                <w:bottom w:val="none" w:sz="0" w:space="0" w:color="auto"/>
                <w:right w:val="none" w:sz="0" w:space="0" w:color="auto"/>
              </w:divBdr>
              <w:divsChild>
                <w:div w:id="1096902512">
                  <w:marLeft w:val="0"/>
                  <w:marRight w:val="0"/>
                  <w:marTop w:val="0"/>
                  <w:marBottom w:val="0"/>
                  <w:divBdr>
                    <w:top w:val="none" w:sz="0" w:space="0" w:color="auto"/>
                    <w:left w:val="none" w:sz="0" w:space="0" w:color="auto"/>
                    <w:bottom w:val="none" w:sz="0" w:space="0" w:color="auto"/>
                    <w:right w:val="none" w:sz="0" w:space="0" w:color="auto"/>
                  </w:divBdr>
                </w:div>
              </w:divsChild>
            </w:div>
            <w:div w:id="1250505031">
              <w:marLeft w:val="0"/>
              <w:marRight w:val="0"/>
              <w:marTop w:val="0"/>
              <w:marBottom w:val="0"/>
              <w:divBdr>
                <w:top w:val="none" w:sz="0" w:space="0" w:color="auto"/>
                <w:left w:val="none" w:sz="0" w:space="0" w:color="auto"/>
                <w:bottom w:val="none" w:sz="0" w:space="0" w:color="auto"/>
                <w:right w:val="none" w:sz="0" w:space="0" w:color="auto"/>
              </w:divBdr>
              <w:divsChild>
                <w:div w:id="625818807">
                  <w:marLeft w:val="0"/>
                  <w:marRight w:val="0"/>
                  <w:marTop w:val="0"/>
                  <w:marBottom w:val="0"/>
                  <w:divBdr>
                    <w:top w:val="none" w:sz="0" w:space="0" w:color="auto"/>
                    <w:left w:val="none" w:sz="0" w:space="0" w:color="auto"/>
                    <w:bottom w:val="none" w:sz="0" w:space="0" w:color="auto"/>
                    <w:right w:val="none" w:sz="0" w:space="0" w:color="auto"/>
                  </w:divBdr>
                </w:div>
              </w:divsChild>
            </w:div>
            <w:div w:id="434667384">
              <w:marLeft w:val="0"/>
              <w:marRight w:val="0"/>
              <w:marTop w:val="0"/>
              <w:marBottom w:val="0"/>
              <w:divBdr>
                <w:top w:val="none" w:sz="0" w:space="0" w:color="auto"/>
                <w:left w:val="none" w:sz="0" w:space="0" w:color="auto"/>
                <w:bottom w:val="none" w:sz="0" w:space="0" w:color="auto"/>
                <w:right w:val="none" w:sz="0" w:space="0" w:color="auto"/>
              </w:divBdr>
              <w:divsChild>
                <w:div w:id="89276061">
                  <w:marLeft w:val="0"/>
                  <w:marRight w:val="0"/>
                  <w:marTop w:val="0"/>
                  <w:marBottom w:val="0"/>
                  <w:divBdr>
                    <w:top w:val="none" w:sz="0" w:space="0" w:color="auto"/>
                    <w:left w:val="none" w:sz="0" w:space="0" w:color="auto"/>
                    <w:bottom w:val="none" w:sz="0" w:space="0" w:color="auto"/>
                    <w:right w:val="none" w:sz="0" w:space="0" w:color="auto"/>
                  </w:divBdr>
                </w:div>
              </w:divsChild>
            </w:div>
            <w:div w:id="892696546">
              <w:marLeft w:val="0"/>
              <w:marRight w:val="0"/>
              <w:marTop w:val="0"/>
              <w:marBottom w:val="0"/>
              <w:divBdr>
                <w:top w:val="none" w:sz="0" w:space="0" w:color="auto"/>
                <w:left w:val="none" w:sz="0" w:space="0" w:color="auto"/>
                <w:bottom w:val="none" w:sz="0" w:space="0" w:color="auto"/>
                <w:right w:val="none" w:sz="0" w:space="0" w:color="auto"/>
              </w:divBdr>
              <w:divsChild>
                <w:div w:id="1111778292">
                  <w:marLeft w:val="0"/>
                  <w:marRight w:val="0"/>
                  <w:marTop w:val="0"/>
                  <w:marBottom w:val="0"/>
                  <w:divBdr>
                    <w:top w:val="none" w:sz="0" w:space="0" w:color="auto"/>
                    <w:left w:val="none" w:sz="0" w:space="0" w:color="auto"/>
                    <w:bottom w:val="none" w:sz="0" w:space="0" w:color="auto"/>
                    <w:right w:val="none" w:sz="0" w:space="0" w:color="auto"/>
                  </w:divBdr>
                </w:div>
              </w:divsChild>
            </w:div>
            <w:div w:id="1809399758">
              <w:marLeft w:val="0"/>
              <w:marRight w:val="0"/>
              <w:marTop w:val="0"/>
              <w:marBottom w:val="0"/>
              <w:divBdr>
                <w:top w:val="none" w:sz="0" w:space="0" w:color="auto"/>
                <w:left w:val="none" w:sz="0" w:space="0" w:color="auto"/>
                <w:bottom w:val="none" w:sz="0" w:space="0" w:color="auto"/>
                <w:right w:val="none" w:sz="0" w:space="0" w:color="auto"/>
              </w:divBdr>
              <w:divsChild>
                <w:div w:id="942150033">
                  <w:marLeft w:val="0"/>
                  <w:marRight w:val="0"/>
                  <w:marTop w:val="0"/>
                  <w:marBottom w:val="0"/>
                  <w:divBdr>
                    <w:top w:val="none" w:sz="0" w:space="0" w:color="auto"/>
                    <w:left w:val="none" w:sz="0" w:space="0" w:color="auto"/>
                    <w:bottom w:val="none" w:sz="0" w:space="0" w:color="auto"/>
                    <w:right w:val="none" w:sz="0" w:space="0" w:color="auto"/>
                  </w:divBdr>
                </w:div>
              </w:divsChild>
            </w:div>
            <w:div w:id="1505897821">
              <w:marLeft w:val="0"/>
              <w:marRight w:val="0"/>
              <w:marTop w:val="0"/>
              <w:marBottom w:val="0"/>
              <w:divBdr>
                <w:top w:val="none" w:sz="0" w:space="0" w:color="auto"/>
                <w:left w:val="none" w:sz="0" w:space="0" w:color="auto"/>
                <w:bottom w:val="none" w:sz="0" w:space="0" w:color="auto"/>
                <w:right w:val="none" w:sz="0" w:space="0" w:color="auto"/>
              </w:divBdr>
              <w:divsChild>
                <w:div w:id="1540044589">
                  <w:marLeft w:val="0"/>
                  <w:marRight w:val="0"/>
                  <w:marTop w:val="0"/>
                  <w:marBottom w:val="0"/>
                  <w:divBdr>
                    <w:top w:val="none" w:sz="0" w:space="0" w:color="auto"/>
                    <w:left w:val="none" w:sz="0" w:space="0" w:color="auto"/>
                    <w:bottom w:val="none" w:sz="0" w:space="0" w:color="auto"/>
                    <w:right w:val="none" w:sz="0" w:space="0" w:color="auto"/>
                  </w:divBdr>
                </w:div>
              </w:divsChild>
            </w:div>
            <w:div w:id="1222213038">
              <w:marLeft w:val="0"/>
              <w:marRight w:val="0"/>
              <w:marTop w:val="0"/>
              <w:marBottom w:val="0"/>
              <w:divBdr>
                <w:top w:val="none" w:sz="0" w:space="0" w:color="auto"/>
                <w:left w:val="none" w:sz="0" w:space="0" w:color="auto"/>
                <w:bottom w:val="none" w:sz="0" w:space="0" w:color="auto"/>
                <w:right w:val="none" w:sz="0" w:space="0" w:color="auto"/>
              </w:divBdr>
              <w:divsChild>
                <w:div w:id="1752194126">
                  <w:marLeft w:val="0"/>
                  <w:marRight w:val="0"/>
                  <w:marTop w:val="0"/>
                  <w:marBottom w:val="0"/>
                  <w:divBdr>
                    <w:top w:val="none" w:sz="0" w:space="0" w:color="auto"/>
                    <w:left w:val="none" w:sz="0" w:space="0" w:color="auto"/>
                    <w:bottom w:val="none" w:sz="0" w:space="0" w:color="auto"/>
                    <w:right w:val="none" w:sz="0" w:space="0" w:color="auto"/>
                  </w:divBdr>
                </w:div>
              </w:divsChild>
            </w:div>
            <w:div w:id="571545788">
              <w:marLeft w:val="0"/>
              <w:marRight w:val="0"/>
              <w:marTop w:val="0"/>
              <w:marBottom w:val="0"/>
              <w:divBdr>
                <w:top w:val="none" w:sz="0" w:space="0" w:color="auto"/>
                <w:left w:val="none" w:sz="0" w:space="0" w:color="auto"/>
                <w:bottom w:val="none" w:sz="0" w:space="0" w:color="auto"/>
                <w:right w:val="none" w:sz="0" w:space="0" w:color="auto"/>
              </w:divBdr>
              <w:divsChild>
                <w:div w:id="386032401">
                  <w:marLeft w:val="0"/>
                  <w:marRight w:val="0"/>
                  <w:marTop w:val="0"/>
                  <w:marBottom w:val="0"/>
                  <w:divBdr>
                    <w:top w:val="none" w:sz="0" w:space="0" w:color="auto"/>
                    <w:left w:val="none" w:sz="0" w:space="0" w:color="auto"/>
                    <w:bottom w:val="none" w:sz="0" w:space="0" w:color="auto"/>
                    <w:right w:val="none" w:sz="0" w:space="0" w:color="auto"/>
                  </w:divBdr>
                </w:div>
              </w:divsChild>
            </w:div>
            <w:div w:id="717318167">
              <w:marLeft w:val="0"/>
              <w:marRight w:val="0"/>
              <w:marTop w:val="0"/>
              <w:marBottom w:val="0"/>
              <w:divBdr>
                <w:top w:val="none" w:sz="0" w:space="0" w:color="auto"/>
                <w:left w:val="none" w:sz="0" w:space="0" w:color="auto"/>
                <w:bottom w:val="none" w:sz="0" w:space="0" w:color="auto"/>
                <w:right w:val="none" w:sz="0" w:space="0" w:color="auto"/>
              </w:divBdr>
              <w:divsChild>
                <w:div w:id="1992899796">
                  <w:marLeft w:val="0"/>
                  <w:marRight w:val="0"/>
                  <w:marTop w:val="0"/>
                  <w:marBottom w:val="0"/>
                  <w:divBdr>
                    <w:top w:val="none" w:sz="0" w:space="0" w:color="auto"/>
                    <w:left w:val="none" w:sz="0" w:space="0" w:color="auto"/>
                    <w:bottom w:val="none" w:sz="0" w:space="0" w:color="auto"/>
                    <w:right w:val="none" w:sz="0" w:space="0" w:color="auto"/>
                  </w:divBdr>
                </w:div>
              </w:divsChild>
            </w:div>
            <w:div w:id="201600623">
              <w:marLeft w:val="0"/>
              <w:marRight w:val="0"/>
              <w:marTop w:val="0"/>
              <w:marBottom w:val="0"/>
              <w:divBdr>
                <w:top w:val="none" w:sz="0" w:space="0" w:color="auto"/>
                <w:left w:val="none" w:sz="0" w:space="0" w:color="auto"/>
                <w:bottom w:val="none" w:sz="0" w:space="0" w:color="auto"/>
                <w:right w:val="none" w:sz="0" w:space="0" w:color="auto"/>
              </w:divBdr>
              <w:divsChild>
                <w:div w:id="1694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31347">
      <w:bodyDiv w:val="1"/>
      <w:marLeft w:val="0"/>
      <w:marRight w:val="0"/>
      <w:marTop w:val="0"/>
      <w:marBottom w:val="0"/>
      <w:divBdr>
        <w:top w:val="none" w:sz="0" w:space="0" w:color="auto"/>
        <w:left w:val="none" w:sz="0" w:space="0" w:color="auto"/>
        <w:bottom w:val="none" w:sz="0" w:space="0" w:color="auto"/>
        <w:right w:val="none" w:sz="0" w:space="0" w:color="auto"/>
      </w:divBdr>
    </w:div>
    <w:div w:id="1488401601">
      <w:bodyDiv w:val="1"/>
      <w:marLeft w:val="0"/>
      <w:marRight w:val="0"/>
      <w:marTop w:val="0"/>
      <w:marBottom w:val="0"/>
      <w:divBdr>
        <w:top w:val="none" w:sz="0" w:space="0" w:color="auto"/>
        <w:left w:val="none" w:sz="0" w:space="0" w:color="auto"/>
        <w:bottom w:val="none" w:sz="0" w:space="0" w:color="auto"/>
        <w:right w:val="none" w:sz="0" w:space="0" w:color="auto"/>
      </w:divBdr>
    </w:div>
    <w:div w:id="1501578851">
      <w:bodyDiv w:val="1"/>
      <w:marLeft w:val="0"/>
      <w:marRight w:val="0"/>
      <w:marTop w:val="0"/>
      <w:marBottom w:val="0"/>
      <w:divBdr>
        <w:top w:val="none" w:sz="0" w:space="0" w:color="auto"/>
        <w:left w:val="none" w:sz="0" w:space="0" w:color="auto"/>
        <w:bottom w:val="none" w:sz="0" w:space="0" w:color="auto"/>
        <w:right w:val="none" w:sz="0" w:space="0" w:color="auto"/>
      </w:divBdr>
    </w:div>
    <w:div w:id="1508710059">
      <w:bodyDiv w:val="1"/>
      <w:marLeft w:val="0"/>
      <w:marRight w:val="0"/>
      <w:marTop w:val="0"/>
      <w:marBottom w:val="0"/>
      <w:divBdr>
        <w:top w:val="none" w:sz="0" w:space="0" w:color="auto"/>
        <w:left w:val="none" w:sz="0" w:space="0" w:color="auto"/>
        <w:bottom w:val="none" w:sz="0" w:space="0" w:color="auto"/>
        <w:right w:val="none" w:sz="0" w:space="0" w:color="auto"/>
      </w:divBdr>
      <w:divsChild>
        <w:div w:id="1057701714">
          <w:marLeft w:val="0"/>
          <w:marRight w:val="0"/>
          <w:marTop w:val="0"/>
          <w:marBottom w:val="0"/>
          <w:divBdr>
            <w:top w:val="none" w:sz="0" w:space="0" w:color="auto"/>
            <w:left w:val="none" w:sz="0" w:space="0" w:color="auto"/>
            <w:bottom w:val="none" w:sz="0" w:space="0" w:color="auto"/>
            <w:right w:val="none" w:sz="0" w:space="0" w:color="auto"/>
          </w:divBdr>
          <w:divsChild>
            <w:div w:id="1130396839">
              <w:marLeft w:val="0"/>
              <w:marRight w:val="0"/>
              <w:marTop w:val="0"/>
              <w:marBottom w:val="0"/>
              <w:divBdr>
                <w:top w:val="none" w:sz="0" w:space="0" w:color="auto"/>
                <w:left w:val="none" w:sz="0" w:space="0" w:color="auto"/>
                <w:bottom w:val="none" w:sz="0" w:space="0" w:color="auto"/>
                <w:right w:val="none" w:sz="0" w:space="0" w:color="auto"/>
              </w:divBdr>
              <w:divsChild>
                <w:div w:id="9993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3139">
      <w:bodyDiv w:val="1"/>
      <w:marLeft w:val="0"/>
      <w:marRight w:val="0"/>
      <w:marTop w:val="0"/>
      <w:marBottom w:val="0"/>
      <w:divBdr>
        <w:top w:val="none" w:sz="0" w:space="0" w:color="auto"/>
        <w:left w:val="none" w:sz="0" w:space="0" w:color="auto"/>
        <w:bottom w:val="none" w:sz="0" w:space="0" w:color="auto"/>
        <w:right w:val="none" w:sz="0" w:space="0" w:color="auto"/>
      </w:divBdr>
    </w:div>
    <w:div w:id="1665739502">
      <w:bodyDiv w:val="1"/>
      <w:marLeft w:val="0"/>
      <w:marRight w:val="0"/>
      <w:marTop w:val="0"/>
      <w:marBottom w:val="0"/>
      <w:divBdr>
        <w:top w:val="none" w:sz="0" w:space="0" w:color="auto"/>
        <w:left w:val="none" w:sz="0" w:space="0" w:color="auto"/>
        <w:bottom w:val="none" w:sz="0" w:space="0" w:color="auto"/>
        <w:right w:val="none" w:sz="0" w:space="0" w:color="auto"/>
      </w:divBdr>
    </w:div>
    <w:div w:id="1671324671">
      <w:bodyDiv w:val="1"/>
      <w:marLeft w:val="0"/>
      <w:marRight w:val="0"/>
      <w:marTop w:val="0"/>
      <w:marBottom w:val="0"/>
      <w:divBdr>
        <w:top w:val="none" w:sz="0" w:space="0" w:color="auto"/>
        <w:left w:val="none" w:sz="0" w:space="0" w:color="auto"/>
        <w:bottom w:val="none" w:sz="0" w:space="0" w:color="auto"/>
        <w:right w:val="none" w:sz="0" w:space="0" w:color="auto"/>
      </w:divBdr>
    </w:div>
    <w:div w:id="1716394404">
      <w:bodyDiv w:val="1"/>
      <w:marLeft w:val="0"/>
      <w:marRight w:val="0"/>
      <w:marTop w:val="0"/>
      <w:marBottom w:val="0"/>
      <w:divBdr>
        <w:top w:val="none" w:sz="0" w:space="0" w:color="auto"/>
        <w:left w:val="none" w:sz="0" w:space="0" w:color="auto"/>
        <w:bottom w:val="none" w:sz="0" w:space="0" w:color="auto"/>
        <w:right w:val="none" w:sz="0" w:space="0" w:color="auto"/>
      </w:divBdr>
      <w:divsChild>
        <w:div w:id="911088711">
          <w:marLeft w:val="0"/>
          <w:marRight w:val="0"/>
          <w:marTop w:val="0"/>
          <w:marBottom w:val="0"/>
          <w:divBdr>
            <w:top w:val="none" w:sz="0" w:space="0" w:color="auto"/>
            <w:left w:val="none" w:sz="0" w:space="0" w:color="auto"/>
            <w:bottom w:val="none" w:sz="0" w:space="0" w:color="auto"/>
            <w:right w:val="none" w:sz="0" w:space="0" w:color="auto"/>
          </w:divBdr>
          <w:divsChild>
            <w:div w:id="1905337705">
              <w:marLeft w:val="0"/>
              <w:marRight w:val="0"/>
              <w:marTop w:val="0"/>
              <w:marBottom w:val="0"/>
              <w:divBdr>
                <w:top w:val="none" w:sz="0" w:space="0" w:color="auto"/>
                <w:left w:val="none" w:sz="0" w:space="0" w:color="auto"/>
                <w:bottom w:val="none" w:sz="0" w:space="0" w:color="auto"/>
                <w:right w:val="none" w:sz="0" w:space="0" w:color="auto"/>
              </w:divBdr>
              <w:divsChild>
                <w:div w:id="1582443032">
                  <w:marLeft w:val="0"/>
                  <w:marRight w:val="0"/>
                  <w:marTop w:val="0"/>
                  <w:marBottom w:val="0"/>
                  <w:divBdr>
                    <w:top w:val="none" w:sz="0" w:space="0" w:color="auto"/>
                    <w:left w:val="none" w:sz="0" w:space="0" w:color="auto"/>
                    <w:bottom w:val="none" w:sz="0" w:space="0" w:color="auto"/>
                    <w:right w:val="none" w:sz="0" w:space="0" w:color="auto"/>
                  </w:divBdr>
                  <w:divsChild>
                    <w:div w:id="20693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82041">
      <w:bodyDiv w:val="1"/>
      <w:marLeft w:val="0"/>
      <w:marRight w:val="0"/>
      <w:marTop w:val="0"/>
      <w:marBottom w:val="0"/>
      <w:divBdr>
        <w:top w:val="none" w:sz="0" w:space="0" w:color="auto"/>
        <w:left w:val="none" w:sz="0" w:space="0" w:color="auto"/>
        <w:bottom w:val="none" w:sz="0" w:space="0" w:color="auto"/>
        <w:right w:val="none" w:sz="0" w:space="0" w:color="auto"/>
      </w:divBdr>
    </w:div>
    <w:div w:id="1818379039">
      <w:bodyDiv w:val="1"/>
      <w:marLeft w:val="0"/>
      <w:marRight w:val="0"/>
      <w:marTop w:val="0"/>
      <w:marBottom w:val="0"/>
      <w:divBdr>
        <w:top w:val="none" w:sz="0" w:space="0" w:color="auto"/>
        <w:left w:val="none" w:sz="0" w:space="0" w:color="auto"/>
        <w:bottom w:val="none" w:sz="0" w:space="0" w:color="auto"/>
        <w:right w:val="none" w:sz="0" w:space="0" w:color="auto"/>
      </w:divBdr>
    </w:div>
    <w:div w:id="1847866601">
      <w:bodyDiv w:val="1"/>
      <w:marLeft w:val="0"/>
      <w:marRight w:val="0"/>
      <w:marTop w:val="0"/>
      <w:marBottom w:val="0"/>
      <w:divBdr>
        <w:top w:val="none" w:sz="0" w:space="0" w:color="auto"/>
        <w:left w:val="none" w:sz="0" w:space="0" w:color="auto"/>
        <w:bottom w:val="none" w:sz="0" w:space="0" w:color="auto"/>
        <w:right w:val="none" w:sz="0" w:space="0" w:color="auto"/>
      </w:divBdr>
    </w:div>
    <w:div w:id="1896508735">
      <w:bodyDiv w:val="1"/>
      <w:marLeft w:val="0"/>
      <w:marRight w:val="0"/>
      <w:marTop w:val="0"/>
      <w:marBottom w:val="0"/>
      <w:divBdr>
        <w:top w:val="none" w:sz="0" w:space="0" w:color="auto"/>
        <w:left w:val="none" w:sz="0" w:space="0" w:color="auto"/>
        <w:bottom w:val="none" w:sz="0" w:space="0" w:color="auto"/>
        <w:right w:val="none" w:sz="0" w:space="0" w:color="auto"/>
      </w:divBdr>
    </w:div>
    <w:div w:id="1905019464">
      <w:bodyDiv w:val="1"/>
      <w:marLeft w:val="0"/>
      <w:marRight w:val="0"/>
      <w:marTop w:val="0"/>
      <w:marBottom w:val="0"/>
      <w:divBdr>
        <w:top w:val="none" w:sz="0" w:space="0" w:color="auto"/>
        <w:left w:val="none" w:sz="0" w:space="0" w:color="auto"/>
        <w:bottom w:val="none" w:sz="0" w:space="0" w:color="auto"/>
        <w:right w:val="none" w:sz="0" w:space="0" w:color="auto"/>
      </w:divBdr>
      <w:divsChild>
        <w:div w:id="1590889963">
          <w:marLeft w:val="0"/>
          <w:marRight w:val="0"/>
          <w:marTop w:val="0"/>
          <w:marBottom w:val="0"/>
          <w:divBdr>
            <w:top w:val="none" w:sz="0" w:space="0" w:color="auto"/>
            <w:left w:val="none" w:sz="0" w:space="0" w:color="auto"/>
            <w:bottom w:val="none" w:sz="0" w:space="0" w:color="auto"/>
            <w:right w:val="none" w:sz="0" w:space="0" w:color="auto"/>
          </w:divBdr>
          <w:divsChild>
            <w:div w:id="493373431">
              <w:marLeft w:val="0"/>
              <w:marRight w:val="0"/>
              <w:marTop w:val="0"/>
              <w:marBottom w:val="0"/>
              <w:divBdr>
                <w:top w:val="none" w:sz="0" w:space="0" w:color="auto"/>
                <w:left w:val="none" w:sz="0" w:space="0" w:color="auto"/>
                <w:bottom w:val="none" w:sz="0" w:space="0" w:color="auto"/>
                <w:right w:val="none" w:sz="0" w:space="0" w:color="auto"/>
              </w:divBdr>
              <w:divsChild>
                <w:div w:id="536704759">
                  <w:marLeft w:val="0"/>
                  <w:marRight w:val="0"/>
                  <w:marTop w:val="0"/>
                  <w:marBottom w:val="0"/>
                  <w:divBdr>
                    <w:top w:val="none" w:sz="0" w:space="0" w:color="auto"/>
                    <w:left w:val="none" w:sz="0" w:space="0" w:color="auto"/>
                    <w:bottom w:val="none" w:sz="0" w:space="0" w:color="auto"/>
                    <w:right w:val="none" w:sz="0" w:space="0" w:color="auto"/>
                  </w:divBdr>
                  <w:divsChild>
                    <w:div w:id="18589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5435">
      <w:bodyDiv w:val="1"/>
      <w:marLeft w:val="0"/>
      <w:marRight w:val="0"/>
      <w:marTop w:val="0"/>
      <w:marBottom w:val="0"/>
      <w:divBdr>
        <w:top w:val="none" w:sz="0" w:space="0" w:color="auto"/>
        <w:left w:val="none" w:sz="0" w:space="0" w:color="auto"/>
        <w:bottom w:val="none" w:sz="0" w:space="0" w:color="auto"/>
        <w:right w:val="none" w:sz="0" w:space="0" w:color="auto"/>
      </w:divBdr>
    </w:div>
    <w:div w:id="1911572395">
      <w:bodyDiv w:val="1"/>
      <w:marLeft w:val="0"/>
      <w:marRight w:val="0"/>
      <w:marTop w:val="0"/>
      <w:marBottom w:val="0"/>
      <w:divBdr>
        <w:top w:val="none" w:sz="0" w:space="0" w:color="auto"/>
        <w:left w:val="none" w:sz="0" w:space="0" w:color="auto"/>
        <w:bottom w:val="none" w:sz="0" w:space="0" w:color="auto"/>
        <w:right w:val="none" w:sz="0" w:space="0" w:color="auto"/>
      </w:divBdr>
    </w:div>
    <w:div w:id="1914046894">
      <w:bodyDiv w:val="1"/>
      <w:marLeft w:val="0"/>
      <w:marRight w:val="0"/>
      <w:marTop w:val="0"/>
      <w:marBottom w:val="0"/>
      <w:divBdr>
        <w:top w:val="none" w:sz="0" w:space="0" w:color="auto"/>
        <w:left w:val="none" w:sz="0" w:space="0" w:color="auto"/>
        <w:bottom w:val="none" w:sz="0" w:space="0" w:color="auto"/>
        <w:right w:val="none" w:sz="0" w:space="0" w:color="auto"/>
      </w:divBdr>
      <w:divsChild>
        <w:div w:id="1481456450">
          <w:marLeft w:val="0"/>
          <w:marRight w:val="0"/>
          <w:marTop w:val="0"/>
          <w:marBottom w:val="0"/>
          <w:divBdr>
            <w:top w:val="none" w:sz="0" w:space="0" w:color="auto"/>
            <w:left w:val="none" w:sz="0" w:space="0" w:color="auto"/>
            <w:bottom w:val="none" w:sz="0" w:space="0" w:color="auto"/>
            <w:right w:val="none" w:sz="0" w:space="0" w:color="auto"/>
          </w:divBdr>
          <w:divsChild>
            <w:div w:id="967203605">
              <w:marLeft w:val="0"/>
              <w:marRight w:val="0"/>
              <w:marTop w:val="0"/>
              <w:marBottom w:val="0"/>
              <w:divBdr>
                <w:top w:val="none" w:sz="0" w:space="0" w:color="auto"/>
                <w:left w:val="none" w:sz="0" w:space="0" w:color="auto"/>
                <w:bottom w:val="none" w:sz="0" w:space="0" w:color="auto"/>
                <w:right w:val="none" w:sz="0" w:space="0" w:color="auto"/>
              </w:divBdr>
              <w:divsChild>
                <w:div w:id="20039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5798">
      <w:bodyDiv w:val="1"/>
      <w:marLeft w:val="0"/>
      <w:marRight w:val="0"/>
      <w:marTop w:val="0"/>
      <w:marBottom w:val="0"/>
      <w:divBdr>
        <w:top w:val="none" w:sz="0" w:space="0" w:color="auto"/>
        <w:left w:val="none" w:sz="0" w:space="0" w:color="auto"/>
        <w:bottom w:val="none" w:sz="0" w:space="0" w:color="auto"/>
        <w:right w:val="none" w:sz="0" w:space="0" w:color="auto"/>
      </w:divBdr>
    </w:div>
    <w:div w:id="2001885286">
      <w:bodyDiv w:val="1"/>
      <w:marLeft w:val="0"/>
      <w:marRight w:val="0"/>
      <w:marTop w:val="0"/>
      <w:marBottom w:val="0"/>
      <w:divBdr>
        <w:top w:val="none" w:sz="0" w:space="0" w:color="auto"/>
        <w:left w:val="none" w:sz="0" w:space="0" w:color="auto"/>
        <w:bottom w:val="none" w:sz="0" w:space="0" w:color="auto"/>
        <w:right w:val="none" w:sz="0" w:space="0" w:color="auto"/>
      </w:divBdr>
    </w:div>
    <w:div w:id="2070035107">
      <w:bodyDiv w:val="1"/>
      <w:marLeft w:val="0"/>
      <w:marRight w:val="0"/>
      <w:marTop w:val="0"/>
      <w:marBottom w:val="0"/>
      <w:divBdr>
        <w:top w:val="none" w:sz="0" w:space="0" w:color="auto"/>
        <w:left w:val="none" w:sz="0" w:space="0" w:color="auto"/>
        <w:bottom w:val="none" w:sz="0" w:space="0" w:color="auto"/>
        <w:right w:val="none" w:sz="0" w:space="0" w:color="auto"/>
      </w:divBdr>
      <w:divsChild>
        <w:div w:id="1003705850">
          <w:marLeft w:val="0"/>
          <w:marRight w:val="0"/>
          <w:marTop w:val="0"/>
          <w:marBottom w:val="0"/>
          <w:divBdr>
            <w:top w:val="none" w:sz="0" w:space="0" w:color="auto"/>
            <w:left w:val="none" w:sz="0" w:space="0" w:color="auto"/>
            <w:bottom w:val="none" w:sz="0" w:space="0" w:color="auto"/>
            <w:right w:val="none" w:sz="0" w:space="0" w:color="auto"/>
          </w:divBdr>
          <w:divsChild>
            <w:div w:id="1066874075">
              <w:marLeft w:val="0"/>
              <w:marRight w:val="0"/>
              <w:marTop w:val="0"/>
              <w:marBottom w:val="0"/>
              <w:divBdr>
                <w:top w:val="none" w:sz="0" w:space="0" w:color="auto"/>
                <w:left w:val="none" w:sz="0" w:space="0" w:color="auto"/>
                <w:bottom w:val="none" w:sz="0" w:space="0" w:color="auto"/>
                <w:right w:val="none" w:sz="0" w:space="0" w:color="auto"/>
              </w:divBdr>
              <w:divsChild>
                <w:div w:id="1566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4477">
      <w:bodyDiv w:val="1"/>
      <w:marLeft w:val="0"/>
      <w:marRight w:val="0"/>
      <w:marTop w:val="0"/>
      <w:marBottom w:val="0"/>
      <w:divBdr>
        <w:top w:val="none" w:sz="0" w:space="0" w:color="auto"/>
        <w:left w:val="none" w:sz="0" w:space="0" w:color="auto"/>
        <w:bottom w:val="none" w:sz="0" w:space="0" w:color="auto"/>
        <w:right w:val="none" w:sz="0" w:space="0" w:color="auto"/>
      </w:divBdr>
    </w:div>
    <w:div w:id="2104448944">
      <w:bodyDiv w:val="1"/>
      <w:marLeft w:val="0"/>
      <w:marRight w:val="0"/>
      <w:marTop w:val="0"/>
      <w:marBottom w:val="0"/>
      <w:divBdr>
        <w:top w:val="none" w:sz="0" w:space="0" w:color="auto"/>
        <w:left w:val="none" w:sz="0" w:space="0" w:color="auto"/>
        <w:bottom w:val="none" w:sz="0" w:space="0" w:color="auto"/>
        <w:right w:val="none" w:sz="0" w:space="0" w:color="auto"/>
      </w:divBdr>
      <w:divsChild>
        <w:div w:id="44947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heba.helmy@undp.or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evaluation.org/ethicalguidelines"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8.jpeg"/></Relationships>
</file>

<file path=word/_rels/footnotes.xml.rels><?xml version="1.0" encoding="UTF-8" standalone="yes"?>
<Relationships xmlns="http://schemas.openxmlformats.org/package/2006/relationships"><Relationship Id="rId3" Type="http://schemas.openxmlformats.org/officeDocument/2006/relationships/hyperlink" Target="http://www.undp.org/evaluation/handbook" TargetMode="External"/><Relationship Id="rId2" Type="http://schemas.openxmlformats.org/officeDocument/2006/relationships/hyperlink" Target="http://www.worldbank.org/en/country/egypt/publication/economic-monitor-april-2019" TargetMode="External"/><Relationship Id="rId1" Type="http://schemas.openxmlformats.org/officeDocument/2006/relationships/hyperlink" Target="http://www.capmas.gov.eg" TargetMode="External"/><Relationship Id="rId4" Type="http://schemas.openxmlformats.org/officeDocument/2006/relationships/hyperlink" Target="http://www.thegef.org/gef/sites/thegef.org/files/documents/M2_ROtI%20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7098F-A37D-460E-9331-CB765478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49553</Words>
  <Characters>282453</Characters>
  <Application>Microsoft Office Word</Application>
  <DocSecurity>0</DocSecurity>
  <Lines>2353</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2019-10-24T09:26:00Z</dcterms:created>
  <dcterms:modified xsi:type="dcterms:W3CDTF">2019-10-24T09:26:00Z</dcterms:modified>
</cp:coreProperties>
</file>