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DB13" w14:textId="77777777" w:rsidR="00BF0763" w:rsidRPr="00AE2CDB" w:rsidRDefault="00BF0763" w:rsidP="00BF0763">
      <w:pPr>
        <w:pStyle w:val="Heading2"/>
        <w:rPr>
          <w:sz w:val="58"/>
          <w:szCs w:val="58"/>
        </w:rPr>
      </w:pPr>
      <w:bookmarkStart w:id="0" w:name="_Toc389221713"/>
      <w:r>
        <w:rPr>
          <w:sz w:val="58"/>
          <w:szCs w:val="58"/>
        </w:rPr>
        <w:t xml:space="preserve">UNDP-GEF </w:t>
      </w:r>
      <w:r w:rsidRPr="00AE2CDB">
        <w:rPr>
          <w:sz w:val="58"/>
          <w:szCs w:val="58"/>
        </w:rPr>
        <w:t>Midterm Review Terms of Reference</w:t>
      </w:r>
      <w:r>
        <w:rPr>
          <w:sz w:val="58"/>
          <w:szCs w:val="58"/>
        </w:rPr>
        <w:t xml:space="preserve"> </w:t>
      </w:r>
      <w:bookmarkEnd w:id="0"/>
    </w:p>
    <w:p w14:paraId="576055AC" w14:textId="77777777" w:rsidR="00BF0763" w:rsidRDefault="00BF0763" w:rsidP="005A0E07">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1: Formatted for attachment to </w:t>
      </w:r>
      <w:hyperlink r:id="rId8" w:history="1">
        <w:r w:rsidRPr="005B06A6">
          <w:rPr>
            <w:rStyle w:val="Hyperlink"/>
            <w:rFonts w:ascii="Garamond" w:hAnsi="Garamond"/>
            <w:b/>
            <w:sz w:val="28"/>
            <w:szCs w:val="28"/>
            <w:highlight w:val="lightGray"/>
          </w:rPr>
          <w:t>UNDP Procurement Website</w:t>
        </w:r>
      </w:hyperlink>
      <w:r>
        <w:rPr>
          <w:rFonts w:ascii="Garamond" w:hAnsi="Garamond"/>
          <w:b/>
          <w:sz w:val="28"/>
          <w:szCs w:val="28"/>
        </w:rPr>
        <w:t xml:space="preserve">  </w:t>
      </w:r>
    </w:p>
    <w:p w14:paraId="25C3855F" w14:textId="77777777" w:rsidR="005A0E07" w:rsidRPr="005A0E07" w:rsidRDefault="005A0E07" w:rsidP="005A0E07">
      <w:pPr>
        <w:spacing w:after="0" w:line="240" w:lineRule="auto"/>
        <w:rPr>
          <w:rFonts w:ascii="Garamond" w:hAnsi="Garamond"/>
          <w:b/>
          <w:sz w:val="28"/>
          <w:szCs w:val="28"/>
        </w:rPr>
      </w:pPr>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3196B424" w14:textId="3296A5CB"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Pr="002D731C">
        <w:rPr>
          <w:rFonts w:ascii="Garamond" w:hAnsi="Garamond" w:cs="Arial"/>
          <w:i/>
          <w:highlight w:val="lightGray"/>
          <w:lang w:eastAsia="ja-JP"/>
        </w:rPr>
        <w:t xml:space="preserve">full </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 </w:t>
      </w:r>
      <w:r w:rsidR="00625983">
        <w:rPr>
          <w:rFonts w:ascii="Garamond" w:hAnsi="Garamond" w:cs="Arial"/>
          <w:i/>
          <w:highlight w:val="lightGray"/>
          <w:lang w:eastAsia="ja-JP"/>
        </w:rPr>
        <w:t>Comprehensive Environmentally Sound Management of PCBs in Montenegro</w:t>
      </w:r>
      <w:r>
        <w:rPr>
          <w:rFonts w:ascii="Garamond" w:hAnsi="Garamond" w:cs="Arial"/>
          <w:lang w:eastAsia="ja-JP"/>
        </w:rPr>
        <w:t xml:space="preserve"> </w:t>
      </w:r>
      <w:r w:rsidRPr="002D731C">
        <w:rPr>
          <w:rFonts w:ascii="Garamond" w:hAnsi="Garamond" w:cs="Arial"/>
          <w:lang w:eastAsia="ja-JP"/>
        </w:rPr>
        <w:t>(PIMS</w:t>
      </w:r>
      <w:r w:rsidR="00625983">
        <w:rPr>
          <w:rFonts w:ascii="Garamond" w:hAnsi="Garamond" w:cs="Arial"/>
          <w:highlight w:val="lightGray"/>
          <w:lang w:eastAsia="ja-JP"/>
        </w:rPr>
        <w:t xml:space="preserve"> 5562</w:t>
      </w:r>
      <w:r w:rsidRPr="002D731C">
        <w:rPr>
          <w:rFonts w:ascii="Garamond" w:hAnsi="Garamond" w:cs="Arial"/>
          <w:lang w:eastAsia="ja-JP"/>
        </w:rPr>
        <w:t xml:space="preserve">) implemented through the </w:t>
      </w:r>
      <w:r w:rsidR="00625983">
        <w:rPr>
          <w:rFonts w:ascii="Garamond" w:hAnsi="Garamond" w:cs="Arial"/>
          <w:i/>
          <w:highlight w:val="lightGray"/>
          <w:lang w:eastAsia="ja-JP"/>
        </w:rPr>
        <w:t>UNDP Montenegro</w:t>
      </w:r>
      <w:r>
        <w:rPr>
          <w:rFonts w:ascii="Garamond" w:hAnsi="Garamond" w:cs="Arial"/>
          <w:lang w:eastAsia="ja-JP"/>
        </w:rPr>
        <w:t>, which</w:t>
      </w:r>
      <w:r w:rsidRPr="002D731C">
        <w:rPr>
          <w:rFonts w:ascii="Garamond" w:hAnsi="Garamond" w:cs="Arial"/>
          <w:lang w:eastAsia="ja-JP"/>
        </w:rPr>
        <w:t xml:space="preserve"> is to be undertaken in </w:t>
      </w:r>
      <w:r w:rsidR="00625983">
        <w:rPr>
          <w:rFonts w:ascii="Garamond" w:hAnsi="Garamond" w:cs="Arial"/>
          <w:i/>
          <w:highlight w:val="lightGray"/>
          <w:lang w:eastAsia="ja-JP"/>
        </w:rPr>
        <w:t>2019</w:t>
      </w:r>
      <w:r w:rsidRPr="002D731C">
        <w:rPr>
          <w:rFonts w:ascii="Garamond" w:hAnsi="Garamond" w:cs="Arial"/>
          <w:lang w:eastAsia="ja-JP"/>
        </w:rPr>
        <w:t xml:space="preserve">. </w:t>
      </w:r>
      <w:r w:rsidRPr="002D731C">
        <w:rPr>
          <w:rFonts w:ascii="Garamond" w:hAnsi="Garamond"/>
        </w:rPr>
        <w:t xml:space="preserve">The project started on the </w:t>
      </w:r>
      <w:r w:rsidR="00625983">
        <w:rPr>
          <w:rFonts w:ascii="Garamond" w:hAnsi="Garamond"/>
          <w:i/>
          <w:highlight w:val="lightGray"/>
        </w:rPr>
        <w:t>16</w:t>
      </w:r>
      <w:r w:rsidR="00625983" w:rsidRPr="00625983">
        <w:rPr>
          <w:rFonts w:ascii="Garamond" w:hAnsi="Garamond"/>
          <w:i/>
          <w:highlight w:val="lightGray"/>
          <w:vertAlign w:val="superscript"/>
        </w:rPr>
        <w:t>th</w:t>
      </w:r>
      <w:r w:rsidR="00625983">
        <w:rPr>
          <w:rFonts w:ascii="Garamond" w:hAnsi="Garamond"/>
          <w:i/>
          <w:highlight w:val="lightGray"/>
        </w:rPr>
        <w:t xml:space="preserve"> January 2017</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Pr>
          <w:rFonts w:ascii="Garamond" w:hAnsi="Garamond"/>
          <w:i/>
          <w:highlight w:val="lightGray"/>
        </w:rPr>
        <w:t>third</w:t>
      </w:r>
      <w:r w:rsidRPr="002D731C">
        <w:rPr>
          <w:rFonts w:ascii="Garamond" w:hAnsi="Garamond"/>
        </w:rPr>
        <w:t xml:space="preserve"> 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hyperlink r:id="rId9" w:history="1">
        <w:r w:rsidRPr="00505F9B">
          <w:rPr>
            <w:rStyle w:val="Hyperlink"/>
            <w:rFonts w:ascii="Garamond" w:hAnsi="Garamond"/>
            <w:i/>
            <w:lang w:val="en-GB"/>
          </w:rPr>
          <w:t>Guidance For Conducting Midterm Reviews of UNDP-Supported, GEF-Financed Projects</w:t>
        </w:r>
      </w:hyperlink>
      <w:r w:rsidRPr="00014537">
        <w:rPr>
          <w:rFonts w:ascii="Garamond" w:hAnsi="Garamond"/>
        </w:rPr>
        <w:t>.</w:t>
      </w:r>
    </w:p>
    <w:p w14:paraId="7D89852B" w14:textId="77777777" w:rsidR="00BF0763" w:rsidRPr="003E7B58" w:rsidRDefault="00BF0763" w:rsidP="00BF0763">
      <w:pPr>
        <w:spacing w:after="0" w:line="240" w:lineRule="auto"/>
        <w:jc w:val="both"/>
        <w:rPr>
          <w:rFonts w:ascii="Garamond" w:hAnsi="Garamond"/>
        </w:rPr>
      </w:pPr>
    </w:p>
    <w:p w14:paraId="1FC6B663" w14:textId="59BC736E" w:rsidR="00BF0763"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55359F2D" w14:textId="5C86BB55" w:rsidR="002D7F95" w:rsidRPr="002D7F95" w:rsidRDefault="00787402" w:rsidP="00E62D96">
      <w:pPr>
        <w:spacing w:after="0" w:line="240" w:lineRule="auto"/>
        <w:jc w:val="both"/>
        <w:rPr>
          <w:rFonts w:ascii="Garamond" w:hAnsi="Garamond"/>
        </w:rPr>
      </w:pPr>
      <w:r>
        <w:rPr>
          <w:rFonts w:ascii="Garamond" w:hAnsi="Garamond"/>
        </w:rPr>
        <w:t xml:space="preserve">   </w:t>
      </w:r>
      <w:r w:rsidR="002D7F95" w:rsidRPr="002D7F95">
        <w:rPr>
          <w:rFonts w:ascii="Garamond" w:hAnsi="Garamond"/>
        </w:rPr>
        <w:t xml:space="preserve">The project Comprehensive Environmentally Sound Management of PCBs in Montenegro intends to support the country with the necessary technical and financial assistance to ensure that all the remaining PCBs in the country (estimated in not less than 900 t of PCB contaminated equipment, waste and soil) are identified and disposed of. The project will be implemented side by side with the relevant institutional and industrial stakeholders, i.e. the Ministry for Sustainable Development and Tourism, private and </w:t>
      </w:r>
      <w:proofErr w:type="gramStart"/>
      <w:r w:rsidR="002D7F95" w:rsidRPr="002D7F95">
        <w:rPr>
          <w:rFonts w:ascii="Garamond" w:hAnsi="Garamond"/>
        </w:rPr>
        <w:t>state owned</w:t>
      </w:r>
      <w:proofErr w:type="gramEnd"/>
      <w:r w:rsidR="002D7F95" w:rsidRPr="002D7F95">
        <w:rPr>
          <w:rFonts w:ascii="Garamond" w:hAnsi="Garamond"/>
        </w:rPr>
        <w:t xml:space="preserve"> companies, holders of PCB containing equipment. Although the project expects to solve all remaining PCBs issues in the country, it will also ensure that enough capacity for the sound management of PCBs would have been built for the management of any further such hazardous waste identified in time after project’s closure</w:t>
      </w:r>
      <w:r w:rsidR="00E62D96">
        <w:rPr>
          <w:rFonts w:ascii="Garamond" w:hAnsi="Garamond"/>
        </w:rPr>
        <w:t>.</w:t>
      </w:r>
    </w:p>
    <w:p w14:paraId="05286887" w14:textId="77777777" w:rsidR="002D7F95" w:rsidRPr="002D7F95" w:rsidRDefault="002D7F95" w:rsidP="002D7F95">
      <w:pPr>
        <w:spacing w:after="0" w:line="240" w:lineRule="auto"/>
        <w:jc w:val="both"/>
        <w:rPr>
          <w:rFonts w:ascii="Garamond" w:hAnsi="Garamond"/>
        </w:rPr>
      </w:pPr>
      <w:r w:rsidRPr="002D7F95">
        <w:rPr>
          <w:rFonts w:ascii="Garamond" w:hAnsi="Garamond"/>
        </w:rPr>
        <w:t xml:space="preserve">The disposal or decontamination of PCBs in Montenegro presents </w:t>
      </w:r>
      <w:proofErr w:type="gramStart"/>
      <w:r w:rsidRPr="002D7F95">
        <w:rPr>
          <w:rFonts w:ascii="Garamond" w:hAnsi="Garamond"/>
        </w:rPr>
        <w:t>a number of</w:t>
      </w:r>
      <w:proofErr w:type="gramEnd"/>
      <w:r w:rsidRPr="002D7F95">
        <w:rPr>
          <w:rFonts w:ascii="Garamond" w:hAnsi="Garamond"/>
        </w:rPr>
        <w:t xml:space="preserve"> issues and risks. </w:t>
      </w:r>
      <w:proofErr w:type="gramStart"/>
      <w:r w:rsidRPr="002D7F95">
        <w:rPr>
          <w:rFonts w:ascii="Garamond" w:hAnsi="Garamond"/>
        </w:rPr>
        <w:t>First of all</w:t>
      </w:r>
      <w:proofErr w:type="gramEnd"/>
      <w:r w:rsidRPr="002D7F95">
        <w:rPr>
          <w:rFonts w:ascii="Garamond" w:hAnsi="Garamond"/>
        </w:rPr>
        <w:t xml:space="preserve">, the reliability of initial PCB inventory is very low and mostly limited to phased out equipment that needs to be disposed of. In Montenegro where most of information on PCBs from NIP inventory comes from disconnected equipment. This is </w:t>
      </w:r>
      <w:proofErr w:type="gramStart"/>
      <w:r w:rsidRPr="002D7F95">
        <w:rPr>
          <w:rFonts w:ascii="Garamond" w:hAnsi="Garamond"/>
        </w:rPr>
        <w:t>due to the fact that</w:t>
      </w:r>
      <w:proofErr w:type="gramEnd"/>
      <w:r w:rsidRPr="002D7F95">
        <w:rPr>
          <w:rFonts w:ascii="Garamond" w:hAnsi="Garamond"/>
        </w:rPr>
        <w:t xml:space="preserve"> electrical equipment (transformers, capacitors) when in good operating condition are usually not inspected for PCB content. The reasons are that:</w:t>
      </w:r>
    </w:p>
    <w:p w14:paraId="7A3EBB16" w14:textId="77777777" w:rsidR="002D7F95" w:rsidRPr="002D7F95" w:rsidRDefault="002D7F95" w:rsidP="002D7F95">
      <w:pPr>
        <w:spacing w:after="0" w:line="240" w:lineRule="auto"/>
        <w:jc w:val="both"/>
        <w:rPr>
          <w:rFonts w:ascii="Garamond" w:hAnsi="Garamond"/>
        </w:rPr>
      </w:pPr>
      <w:r w:rsidRPr="002D7F95">
        <w:rPr>
          <w:rFonts w:ascii="Garamond" w:hAnsi="Garamond"/>
        </w:rPr>
        <w:t>•</w:t>
      </w:r>
      <w:r w:rsidRPr="002D7F95">
        <w:rPr>
          <w:rFonts w:ascii="Garamond" w:hAnsi="Garamond"/>
        </w:rPr>
        <w:tab/>
        <w:t xml:space="preserve">the cost of replacing transformer and capacitor is capital intense (very high), and </w:t>
      </w:r>
    </w:p>
    <w:p w14:paraId="539C3619" w14:textId="77777777" w:rsidR="002D7F95" w:rsidRPr="002D7F95" w:rsidRDefault="002D7F95" w:rsidP="002D7F95">
      <w:pPr>
        <w:spacing w:after="0" w:line="240" w:lineRule="auto"/>
        <w:jc w:val="both"/>
        <w:rPr>
          <w:rFonts w:ascii="Garamond" w:hAnsi="Garamond"/>
        </w:rPr>
      </w:pPr>
      <w:r w:rsidRPr="002D7F95">
        <w:rPr>
          <w:rFonts w:ascii="Garamond" w:hAnsi="Garamond"/>
        </w:rPr>
        <w:t>•</w:t>
      </w:r>
      <w:r w:rsidRPr="002D7F95">
        <w:rPr>
          <w:rFonts w:ascii="Garamond" w:hAnsi="Garamond"/>
        </w:rPr>
        <w:tab/>
        <w:t xml:space="preserve">the sampling and analysis of in-use equipment is a complex task requiring a significant coordination effort (for instance, coordination with maintenance schedule of electric equipment). </w:t>
      </w:r>
    </w:p>
    <w:p w14:paraId="2AD447B5" w14:textId="77777777" w:rsidR="002D7F95" w:rsidRPr="002D7F95" w:rsidRDefault="002D7F95" w:rsidP="002D7F95">
      <w:pPr>
        <w:spacing w:after="0" w:line="240" w:lineRule="auto"/>
        <w:jc w:val="both"/>
        <w:rPr>
          <w:rFonts w:ascii="Garamond" w:hAnsi="Garamond"/>
        </w:rPr>
      </w:pPr>
    </w:p>
    <w:p w14:paraId="2CCFB070" w14:textId="77777777" w:rsidR="002D7F95" w:rsidRPr="002D7F95" w:rsidRDefault="002D7F95" w:rsidP="002D7F95">
      <w:pPr>
        <w:spacing w:after="0" w:line="240" w:lineRule="auto"/>
        <w:jc w:val="both"/>
        <w:rPr>
          <w:rFonts w:ascii="Garamond" w:hAnsi="Garamond"/>
        </w:rPr>
      </w:pPr>
      <w:r w:rsidRPr="002D7F95">
        <w:rPr>
          <w:rFonts w:ascii="Garamond" w:hAnsi="Garamond"/>
        </w:rPr>
        <w:t>A second feature is that, being not immediately perceived as a hazard by the common public, the issue of PCBs is very often given a low priority from the authorities. Therefore, the existing legislation on PCB is not effectively enforced. As explained in the chapter above, although the Montenegrin legislation is well advanced and generally compliant with the Stockholm convention and the EU directive on PCBs management, and the government updated the inventory of PCB waste, the requirements related to the PCB management plans, and PCB “logbooks” are almost completely disregarded. In the absence of a sound level of enforcement of current legislation, even the industry’s commitment to address the issue of PCBs – given the high costs related to the decontamination or disposal (with subsequent replacement) of contaminated equipment – is low. For this reason, the national PCB management situation can be effectively addressed only if the government’s commitment and capacity are high.</w:t>
      </w:r>
    </w:p>
    <w:p w14:paraId="36B08FAE" w14:textId="77777777" w:rsidR="002D7F95" w:rsidRPr="002D7F95" w:rsidRDefault="002D7F95" w:rsidP="002D7F95">
      <w:pPr>
        <w:spacing w:after="0" w:line="240" w:lineRule="auto"/>
        <w:jc w:val="both"/>
        <w:rPr>
          <w:rFonts w:ascii="Garamond" w:hAnsi="Garamond"/>
        </w:rPr>
      </w:pPr>
    </w:p>
    <w:p w14:paraId="2E84DBA1" w14:textId="77777777" w:rsidR="002D7F95" w:rsidRPr="002D7F95" w:rsidRDefault="002D7F95" w:rsidP="002D7F95">
      <w:pPr>
        <w:spacing w:after="0" w:line="240" w:lineRule="auto"/>
        <w:jc w:val="both"/>
        <w:rPr>
          <w:rFonts w:ascii="Garamond" w:hAnsi="Garamond"/>
        </w:rPr>
      </w:pPr>
      <w:r w:rsidRPr="002D7F95">
        <w:rPr>
          <w:rFonts w:ascii="Garamond" w:hAnsi="Garamond"/>
        </w:rPr>
        <w:t xml:space="preserve">A third feature is </w:t>
      </w:r>
      <w:proofErr w:type="gramStart"/>
      <w:r w:rsidRPr="002D7F95">
        <w:rPr>
          <w:rFonts w:ascii="Garamond" w:hAnsi="Garamond"/>
        </w:rPr>
        <w:t>the lacking of</w:t>
      </w:r>
      <w:proofErr w:type="gramEnd"/>
      <w:r w:rsidRPr="002D7F95">
        <w:rPr>
          <w:rFonts w:ascii="Garamond" w:hAnsi="Garamond"/>
        </w:rPr>
        <w:t xml:space="preserve"> PCB treatment technologies at local level. This is a common feature in many countries supported by UN/GEF projects in PCBs management.  This usually results in industries </w:t>
      </w:r>
      <w:r w:rsidRPr="002D7F95">
        <w:rPr>
          <w:rFonts w:ascii="Garamond" w:hAnsi="Garamond"/>
        </w:rPr>
        <w:lastRenderedPageBreak/>
        <w:t xml:space="preserve">undertaking substantial investment for shipping PCB contaminated equipment for abroad, typically EU, for disposal. In the case of Montenegro, there are no technologies for treatment of low PCB-contaminated equipment or disposal facilities available for high PCB contaminated equipment or waste, therefore until now only the highly PCB contaminated equipment has been to date treated by shipping and disposal abroad. </w:t>
      </w:r>
    </w:p>
    <w:p w14:paraId="39EA8C07" w14:textId="77777777" w:rsidR="002D7F95" w:rsidRPr="002D7F95" w:rsidRDefault="002D7F95" w:rsidP="002D7F95">
      <w:pPr>
        <w:spacing w:after="0" w:line="240" w:lineRule="auto"/>
        <w:jc w:val="both"/>
        <w:rPr>
          <w:rFonts w:ascii="Garamond" w:hAnsi="Garamond"/>
        </w:rPr>
      </w:pPr>
    </w:p>
    <w:p w14:paraId="760AA887" w14:textId="77777777" w:rsidR="002D7F95" w:rsidRPr="002D7F95" w:rsidRDefault="002D7F95" w:rsidP="002D7F95">
      <w:pPr>
        <w:spacing w:after="0" w:line="240" w:lineRule="auto"/>
        <w:jc w:val="both"/>
        <w:rPr>
          <w:rFonts w:ascii="Garamond" w:hAnsi="Garamond"/>
        </w:rPr>
      </w:pPr>
      <w:r w:rsidRPr="002D7F95">
        <w:rPr>
          <w:rFonts w:ascii="Garamond" w:hAnsi="Garamond"/>
        </w:rPr>
        <w:t xml:space="preserve">The project strategy is therefore designed to address simultaneously all these important aspects as outlined below. </w:t>
      </w:r>
    </w:p>
    <w:p w14:paraId="11F047E5" w14:textId="77777777" w:rsidR="002D7F95" w:rsidRPr="002D7F95" w:rsidRDefault="002D7F95" w:rsidP="002D7F95">
      <w:pPr>
        <w:spacing w:after="0" w:line="240" w:lineRule="auto"/>
        <w:jc w:val="both"/>
        <w:rPr>
          <w:rFonts w:ascii="Garamond" w:hAnsi="Garamond"/>
        </w:rPr>
      </w:pPr>
      <w:r w:rsidRPr="002D7F95">
        <w:rPr>
          <w:rFonts w:ascii="Garamond" w:hAnsi="Garamond"/>
        </w:rPr>
        <w:t>1) Increasing national PCB management capacities and the enforcement of the legislation. This will require working side by side with the control authorities (mainly the Ministry for Sustainable Development and Tourism) and the key stakeholders (the electric power industry and other potential owners of PCB containing equipment) to:</w:t>
      </w:r>
    </w:p>
    <w:p w14:paraId="4A02D19D" w14:textId="77777777" w:rsidR="002D7F95" w:rsidRPr="002D7F95" w:rsidRDefault="002D7F95" w:rsidP="002D7F95">
      <w:pPr>
        <w:spacing w:after="0" w:line="240" w:lineRule="auto"/>
        <w:jc w:val="both"/>
        <w:rPr>
          <w:rFonts w:ascii="Garamond" w:hAnsi="Garamond"/>
        </w:rPr>
      </w:pPr>
      <w:r w:rsidRPr="002D7F95">
        <w:rPr>
          <w:rFonts w:ascii="Garamond" w:hAnsi="Garamond"/>
        </w:rPr>
        <w:t>•</w:t>
      </w:r>
      <w:r w:rsidRPr="002D7F95">
        <w:rPr>
          <w:rFonts w:ascii="Garamond" w:hAnsi="Garamond"/>
        </w:rPr>
        <w:tab/>
        <w:t>develop and implement a practical guidance on PCB environmentally sound management (ESM);</w:t>
      </w:r>
    </w:p>
    <w:p w14:paraId="6930616E" w14:textId="77777777" w:rsidR="002D7F95" w:rsidRPr="002D7F95" w:rsidRDefault="002D7F95" w:rsidP="002D7F95">
      <w:pPr>
        <w:spacing w:after="0" w:line="240" w:lineRule="auto"/>
        <w:jc w:val="both"/>
        <w:rPr>
          <w:rFonts w:ascii="Garamond" w:hAnsi="Garamond"/>
        </w:rPr>
      </w:pPr>
      <w:r w:rsidRPr="002D7F95">
        <w:rPr>
          <w:rFonts w:ascii="Garamond" w:hAnsi="Garamond"/>
        </w:rPr>
        <w:t>•</w:t>
      </w:r>
      <w:r w:rsidRPr="002D7F95">
        <w:rPr>
          <w:rFonts w:ascii="Garamond" w:hAnsi="Garamond"/>
        </w:rPr>
        <w:tab/>
      </w:r>
      <w:proofErr w:type="gramStart"/>
      <w:r w:rsidRPr="002D7F95">
        <w:rPr>
          <w:rFonts w:ascii="Garamond" w:hAnsi="Garamond"/>
        </w:rPr>
        <w:t>provide assistance</w:t>
      </w:r>
      <w:proofErr w:type="gramEnd"/>
      <w:r w:rsidRPr="002D7F95">
        <w:rPr>
          <w:rFonts w:ascii="Garamond" w:hAnsi="Garamond"/>
        </w:rPr>
        <w:t xml:space="preserve"> in fulfillment of legal obligations towards recording and reporting PCB related information;</w:t>
      </w:r>
    </w:p>
    <w:p w14:paraId="00169A4C" w14:textId="77777777" w:rsidR="002D7F95" w:rsidRPr="002D7F95" w:rsidRDefault="002D7F95" w:rsidP="002D7F95">
      <w:pPr>
        <w:spacing w:after="0" w:line="240" w:lineRule="auto"/>
        <w:jc w:val="both"/>
        <w:rPr>
          <w:rFonts w:ascii="Garamond" w:hAnsi="Garamond"/>
        </w:rPr>
      </w:pPr>
      <w:r w:rsidRPr="002D7F95">
        <w:rPr>
          <w:rFonts w:ascii="Garamond" w:hAnsi="Garamond"/>
        </w:rPr>
        <w:t>•</w:t>
      </w:r>
      <w:r w:rsidRPr="002D7F95">
        <w:rPr>
          <w:rFonts w:ascii="Garamond" w:hAnsi="Garamond"/>
        </w:rPr>
        <w:tab/>
        <w:t xml:space="preserve">conduct inspections at sites where electrical equipment (transformers, capacitors) operates, </w:t>
      </w:r>
    </w:p>
    <w:p w14:paraId="7E2A0735" w14:textId="77777777" w:rsidR="002D7F95" w:rsidRPr="002D7F95" w:rsidRDefault="002D7F95" w:rsidP="002D7F95">
      <w:pPr>
        <w:spacing w:after="0" w:line="240" w:lineRule="auto"/>
        <w:jc w:val="both"/>
        <w:rPr>
          <w:rFonts w:ascii="Garamond" w:hAnsi="Garamond"/>
        </w:rPr>
      </w:pPr>
      <w:r w:rsidRPr="002D7F95">
        <w:rPr>
          <w:rFonts w:ascii="Garamond" w:hAnsi="Garamond"/>
        </w:rPr>
        <w:t>•</w:t>
      </w:r>
      <w:r w:rsidRPr="002D7F95">
        <w:rPr>
          <w:rFonts w:ascii="Garamond" w:hAnsi="Garamond"/>
        </w:rPr>
        <w:tab/>
        <w:t>train operators and officers on both sides – the governmental authorities and PCB equipment/waste owners.</w:t>
      </w:r>
    </w:p>
    <w:p w14:paraId="2D6385E6" w14:textId="77777777" w:rsidR="002D7F95" w:rsidRPr="002D7F95" w:rsidRDefault="002D7F95" w:rsidP="002D7F95">
      <w:pPr>
        <w:spacing w:after="0" w:line="240" w:lineRule="auto"/>
        <w:jc w:val="both"/>
        <w:rPr>
          <w:rFonts w:ascii="Garamond" w:hAnsi="Garamond"/>
        </w:rPr>
      </w:pPr>
      <w:r w:rsidRPr="002D7F95">
        <w:rPr>
          <w:rFonts w:ascii="Garamond" w:hAnsi="Garamond"/>
        </w:rPr>
        <w:t xml:space="preserve">2) Increasing the industry and general awareness. PCBs are very often a not very </w:t>
      </w:r>
      <w:proofErr w:type="gramStart"/>
      <w:r w:rsidRPr="002D7F95">
        <w:rPr>
          <w:rFonts w:ascii="Garamond" w:hAnsi="Garamond"/>
        </w:rPr>
        <w:t>well known</w:t>
      </w:r>
      <w:proofErr w:type="gramEnd"/>
      <w:r w:rsidRPr="002D7F95">
        <w:rPr>
          <w:rFonts w:ascii="Garamond" w:hAnsi="Garamond"/>
        </w:rPr>
        <w:t xml:space="preserve"> environmental issue. Except for extremely high pollution levels, resulting in acute and immediate health impacts, the toxic effect of PCBs (increase of cancer probability) is delayed in time and not associated to any “visible” pollution like black smoke from open burning or factories’ stacks or turbidity in water. Therefore, the PCB hazard is usually not perceived as an immediate threat by many. However, an unsafe disposal of PCBs results in the contamination of food chain and other environmental media (like, for instance, sediments and soil) which may last for years. PCBs have been recently (March 2013) re-assessed by the IARC and are now classified as “known human carcinogens (class 1)” compared to the previous “probable human carcinogens (class 2)” category. There is therefore the need to inform the main stakeholders and the public at large on the benefit brought by the project so that the government and the industry are encouraged in undertaking necessary actions. </w:t>
      </w:r>
    </w:p>
    <w:p w14:paraId="5E14A397" w14:textId="77777777" w:rsidR="002D7F95" w:rsidRPr="002D7F95" w:rsidRDefault="002D7F95" w:rsidP="002D7F95">
      <w:pPr>
        <w:spacing w:after="0" w:line="240" w:lineRule="auto"/>
        <w:jc w:val="both"/>
        <w:rPr>
          <w:rFonts w:ascii="Garamond" w:hAnsi="Garamond"/>
        </w:rPr>
      </w:pPr>
      <w:r w:rsidRPr="002D7F95">
        <w:rPr>
          <w:rFonts w:ascii="Garamond" w:hAnsi="Garamond"/>
        </w:rPr>
        <w:t xml:space="preserve">3) Engagement of stakeholders. As in other environmental </w:t>
      </w:r>
      <w:proofErr w:type="spellStart"/>
      <w:r w:rsidRPr="002D7F95">
        <w:rPr>
          <w:rFonts w:ascii="Garamond" w:hAnsi="Garamond"/>
        </w:rPr>
        <w:t>programmes</w:t>
      </w:r>
      <w:proofErr w:type="spellEnd"/>
      <w:r w:rsidRPr="002D7F95">
        <w:rPr>
          <w:rFonts w:ascii="Garamond" w:hAnsi="Garamond"/>
        </w:rPr>
        <w:t xml:space="preserve">, only in case of key stakeholder’s buy-in, the project’s goals can be satisfactorily achieved. No major change in current practices can be achieved if there is little or no awareness of the risks posed by PCBs, and if stakeholders do not feel the need to address the PCB management issue once and for all. As previously described in more detail, the project had identified at PIF stage </w:t>
      </w:r>
      <w:proofErr w:type="gramStart"/>
      <w:r w:rsidRPr="002D7F95">
        <w:rPr>
          <w:rFonts w:ascii="Garamond" w:hAnsi="Garamond"/>
        </w:rPr>
        <w:t>a number of</w:t>
      </w:r>
      <w:proofErr w:type="gramEnd"/>
      <w:r w:rsidRPr="002D7F95">
        <w:rPr>
          <w:rFonts w:ascii="Garamond" w:hAnsi="Garamond"/>
        </w:rPr>
        <w:t xml:space="preserve"> important stakeholders which will be involved in all project activities during its implementation. Besides </w:t>
      </w:r>
      <w:proofErr w:type="spellStart"/>
      <w:r w:rsidRPr="002D7F95">
        <w:rPr>
          <w:rFonts w:ascii="Garamond" w:hAnsi="Garamond"/>
        </w:rPr>
        <w:t>MoSDT</w:t>
      </w:r>
      <w:proofErr w:type="spellEnd"/>
      <w:r w:rsidRPr="002D7F95">
        <w:rPr>
          <w:rFonts w:ascii="Garamond" w:hAnsi="Garamond"/>
        </w:rPr>
        <w:t>, which will be the national implementing institution, key PCB holders, like EPCG (both for electricity generation and distribution) and KAP were informed on the project’s related benefits and on the expected and required level of commitment towards it. As a result, they participated proactively in all the project development activities, including providing lists of their power equipment and facilitating oil sampling and analysis for PCB content.  More stakeholder engagement, by involving other line Ministries, academic institutions and NGO sector is planned during the project implementation which will too include civil society associations, trade unions, and other beneficiaries.</w:t>
      </w:r>
    </w:p>
    <w:p w14:paraId="58D4CC4B" w14:textId="77777777" w:rsidR="002D7F95" w:rsidRPr="002D7F95" w:rsidRDefault="002D7F95" w:rsidP="002D7F95">
      <w:pPr>
        <w:spacing w:after="0" w:line="240" w:lineRule="auto"/>
        <w:jc w:val="both"/>
        <w:rPr>
          <w:rFonts w:ascii="Garamond" w:hAnsi="Garamond"/>
        </w:rPr>
      </w:pPr>
      <w:r w:rsidRPr="002D7F95">
        <w:rPr>
          <w:rFonts w:ascii="Garamond" w:hAnsi="Garamond"/>
        </w:rPr>
        <w:t xml:space="preserve">4) Strengthening the reliability of information through updating of the PCB inventory. At PIF stage, the only available information was related to the list of phased-out PCB equipment and waste, a few pure PCB transformers, online or stored at KAP, oil tanks and contaminated material (sawdust, soil, waste) potentially contaminated by PCBs. Due to the low enforcement of the legislation, there was very little information available on the concentration of PCB online equipment. The information concerning the number, age and level of contamination of PCB equipment is indeed essential for both management purposes and identification of the proper treatment / disposal technologies. This situation was already evident at the PIF formulation stage, and therefore the </w:t>
      </w:r>
      <w:proofErr w:type="gramStart"/>
      <w:r w:rsidRPr="002D7F95">
        <w:rPr>
          <w:rFonts w:ascii="Garamond" w:hAnsi="Garamond"/>
        </w:rPr>
        <w:t>main focus</w:t>
      </w:r>
      <w:proofErr w:type="gramEnd"/>
      <w:r w:rsidRPr="002D7F95">
        <w:rPr>
          <w:rFonts w:ascii="Garamond" w:hAnsi="Garamond"/>
        </w:rPr>
        <w:t xml:space="preserve"> in the preliminary inventory carried out during preparation of the FSP project document concerned existing offline and online equipment at EPCG company. At same time, only limited PCB content in transformers stored or online at KAP was re-confirmed, including that </w:t>
      </w:r>
      <w:r w:rsidRPr="002D7F95">
        <w:rPr>
          <w:rFonts w:ascii="Garamond" w:hAnsi="Garamond"/>
        </w:rPr>
        <w:lastRenderedPageBreak/>
        <w:t xml:space="preserve">data on PCB contaminated soil. The project will continue consolidating the PCB inventory by undertaking dielectric oil sampling and analytical determination of PCBs in 3,000 pieces of equipment during the first two years of its implementation. </w:t>
      </w:r>
    </w:p>
    <w:p w14:paraId="76AE3D6C" w14:textId="77777777" w:rsidR="002D7F95" w:rsidRPr="002D7F95" w:rsidRDefault="002D7F95" w:rsidP="002D7F95">
      <w:pPr>
        <w:spacing w:after="0" w:line="240" w:lineRule="auto"/>
        <w:jc w:val="both"/>
        <w:rPr>
          <w:rFonts w:ascii="Garamond" w:hAnsi="Garamond"/>
        </w:rPr>
      </w:pPr>
      <w:r w:rsidRPr="002D7F95">
        <w:rPr>
          <w:rFonts w:ascii="Garamond" w:hAnsi="Garamond"/>
        </w:rPr>
        <w:t xml:space="preserve">5) Provide know-how and financial support on the technologies for the disposal of PCB equipment. Clearly, one of the central issues on the side of PCB ESM concerns the availability of technical and financial resources for PCB disposal. In the absence of a sound know-how related to disposal operations of PCB contaminated equipment, the cost / benefit ratio is always very high, for the following reasons: </w:t>
      </w:r>
    </w:p>
    <w:p w14:paraId="157752D2" w14:textId="77777777" w:rsidR="002D7F95" w:rsidRPr="002D7F95" w:rsidRDefault="002D7F95" w:rsidP="002D7F95">
      <w:pPr>
        <w:spacing w:after="0" w:line="240" w:lineRule="auto"/>
        <w:jc w:val="both"/>
        <w:rPr>
          <w:rFonts w:ascii="Garamond" w:hAnsi="Garamond"/>
        </w:rPr>
      </w:pPr>
      <w:r w:rsidRPr="002D7F95">
        <w:rPr>
          <w:rFonts w:ascii="Garamond" w:hAnsi="Garamond"/>
        </w:rPr>
        <w:t>•</w:t>
      </w:r>
      <w:r w:rsidRPr="002D7F95">
        <w:rPr>
          <w:rFonts w:ascii="Garamond" w:hAnsi="Garamond"/>
        </w:rPr>
        <w:tab/>
        <w:t xml:space="preserve">the options allowing the chemical destruction of the PCBs in the dielectric oil without destroying the oil itself are usually not considered, so that the dielectric oil, which is usually a very expensive asset, is lost; </w:t>
      </w:r>
    </w:p>
    <w:p w14:paraId="1DB0FC10" w14:textId="77777777" w:rsidR="002D7F95" w:rsidRPr="002D7F95" w:rsidRDefault="002D7F95" w:rsidP="002D7F95">
      <w:pPr>
        <w:spacing w:after="0" w:line="240" w:lineRule="auto"/>
        <w:jc w:val="both"/>
        <w:rPr>
          <w:rFonts w:ascii="Garamond" w:hAnsi="Garamond"/>
        </w:rPr>
      </w:pPr>
      <w:r w:rsidRPr="002D7F95">
        <w:rPr>
          <w:rFonts w:ascii="Garamond" w:hAnsi="Garamond"/>
        </w:rPr>
        <w:t>•</w:t>
      </w:r>
      <w:r w:rsidRPr="002D7F95">
        <w:rPr>
          <w:rFonts w:ascii="Garamond" w:hAnsi="Garamond"/>
        </w:rPr>
        <w:tab/>
        <w:t xml:space="preserve">the planning of PCB equipment phasing out is not aligned with their residual value, so that very often a strategy aimed at minimizing the cost of disposal of PCB contaminated equipment is not pursued; and </w:t>
      </w:r>
    </w:p>
    <w:p w14:paraId="29C2A703" w14:textId="2485A32E" w:rsidR="002D7F95" w:rsidRDefault="002D7F95" w:rsidP="002D7F95">
      <w:pPr>
        <w:spacing w:after="0" w:line="240" w:lineRule="auto"/>
        <w:jc w:val="both"/>
        <w:rPr>
          <w:rFonts w:ascii="Garamond" w:hAnsi="Garamond"/>
        </w:rPr>
      </w:pPr>
      <w:r w:rsidRPr="002D7F95">
        <w:rPr>
          <w:rFonts w:ascii="Garamond" w:hAnsi="Garamond"/>
        </w:rPr>
        <w:t>•</w:t>
      </w:r>
      <w:r w:rsidRPr="002D7F95">
        <w:rPr>
          <w:rFonts w:ascii="Garamond" w:hAnsi="Garamond"/>
        </w:rPr>
        <w:tab/>
        <w:t xml:space="preserve">the legal aspects related to the storage of PCB containing equipment under maintenance versus PCB phased out equipment (to be considered waste) are usually neglected, exposing therefore owners of PCB equipment to a severe liability risk. </w:t>
      </w:r>
    </w:p>
    <w:p w14:paraId="35D1EEE2" w14:textId="51C61F67" w:rsidR="00AE4026" w:rsidRDefault="00AE4026" w:rsidP="002D7F95">
      <w:pPr>
        <w:spacing w:after="0" w:line="240" w:lineRule="auto"/>
        <w:jc w:val="both"/>
        <w:rPr>
          <w:rFonts w:ascii="Garamond" w:hAnsi="Garamond"/>
        </w:rPr>
      </w:pPr>
    </w:p>
    <w:p w14:paraId="38AFA150" w14:textId="71F8ED28" w:rsidR="00AE4026" w:rsidRPr="002D7F95" w:rsidRDefault="00AE4026" w:rsidP="002D7F95">
      <w:pPr>
        <w:spacing w:after="0" w:line="240" w:lineRule="auto"/>
        <w:jc w:val="both"/>
        <w:rPr>
          <w:rFonts w:ascii="Garamond" w:hAnsi="Garamond"/>
        </w:rPr>
      </w:pPr>
      <w:r>
        <w:rPr>
          <w:rFonts w:ascii="Garamond" w:hAnsi="Garamond"/>
        </w:rPr>
        <w:t xml:space="preserve">The </w:t>
      </w:r>
      <w:r w:rsidR="00E144A9">
        <w:rPr>
          <w:rFonts w:ascii="Garamond" w:hAnsi="Garamond"/>
        </w:rPr>
        <w:t>project</w:t>
      </w:r>
      <w:r>
        <w:rPr>
          <w:rFonts w:ascii="Garamond" w:hAnsi="Garamond"/>
        </w:rPr>
        <w:t xml:space="preserve"> budget from the GEF </w:t>
      </w:r>
      <w:r w:rsidR="00E144A9">
        <w:rPr>
          <w:rFonts w:ascii="Garamond" w:hAnsi="Garamond"/>
        </w:rPr>
        <w:t>Trust Fund</w:t>
      </w:r>
      <w:r>
        <w:rPr>
          <w:rFonts w:ascii="Garamond" w:hAnsi="Garamond"/>
        </w:rPr>
        <w:t xml:space="preserve"> is 3,5 mil USD, </w:t>
      </w:r>
      <w:r w:rsidR="00E144A9">
        <w:rPr>
          <w:rFonts w:ascii="Garamond" w:hAnsi="Garamond"/>
        </w:rPr>
        <w:t xml:space="preserve">UNDP TRAC resources are </w:t>
      </w:r>
      <w:r>
        <w:rPr>
          <w:rFonts w:ascii="Garamond" w:hAnsi="Garamond"/>
        </w:rPr>
        <w:t>50,000 USD</w:t>
      </w:r>
      <w:r w:rsidR="00E144A9">
        <w:rPr>
          <w:rFonts w:ascii="Garamond" w:hAnsi="Garamond"/>
        </w:rPr>
        <w:t xml:space="preserve"> and total co-financing is 19,803,691 USD.</w:t>
      </w:r>
    </w:p>
    <w:p w14:paraId="7F80818F" w14:textId="77777777" w:rsidR="00BF0763" w:rsidRPr="005C6140" w:rsidRDefault="00BF0763" w:rsidP="00BF0763">
      <w:pPr>
        <w:spacing w:after="0" w:line="240" w:lineRule="auto"/>
        <w:jc w:val="both"/>
        <w:rPr>
          <w:rFonts w:ascii="Garamond" w:hAnsi="Garamond"/>
          <w:i/>
        </w:rPr>
      </w:pPr>
    </w:p>
    <w:p w14:paraId="7FF749F3"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4CDCEAFC" w14:textId="77777777"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 xml:space="preserve">s and outcomes as specified in the Project </w:t>
      </w:r>
      <w:proofErr w:type="gramStart"/>
      <w:r>
        <w:rPr>
          <w:rFonts w:ascii="Garamond" w:hAnsi="Garamond"/>
          <w:lang w:val="en-GB"/>
        </w:rPr>
        <w:t>Document</w:t>
      </w:r>
      <w:r w:rsidRPr="002D731C">
        <w:rPr>
          <w:rFonts w:ascii="Garamond" w:hAnsi="Garamond"/>
          <w:lang w:val="en-GB"/>
        </w:rPr>
        <w:t>, and</w:t>
      </w:r>
      <w:proofErr w:type="gramEnd"/>
      <w:r w:rsidRPr="002D731C">
        <w:rPr>
          <w:rFonts w:ascii="Garamond" w:hAnsi="Garamond"/>
          <w:lang w:val="en-GB"/>
        </w:rPr>
        <w:t xml:space="preserve">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14:paraId="522F9B30"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076171E2" w14:textId="77777777"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w:t>
      </w:r>
      <w:proofErr w:type="gramStart"/>
      <w:r w:rsidRPr="002D731C">
        <w:rPr>
          <w:rFonts w:ascii="Garamond" w:hAnsi="Garamond"/>
          <w:lang w:val="en-GB"/>
        </w:rPr>
        <w:t>evidence based</w:t>
      </w:r>
      <w:proofErr w:type="gramEnd"/>
      <w:r w:rsidRPr="002D731C">
        <w:rPr>
          <w:rFonts w:ascii="Garamond" w:hAnsi="Garamond"/>
          <w:lang w:val="en-GB"/>
        </w:rPr>
        <w:t xml:space="preserve">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405A9EBA"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6F88252D" w14:textId="71DB23C6"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00347481">
        <w:rPr>
          <w:rFonts w:ascii="Garamond" w:hAnsi="Garamond"/>
          <w:i/>
          <w:highlight w:val="lightGray"/>
        </w:rPr>
        <w:t>Ministry of Sustainable Development and Tourism, Environmental Protection Agency, The Administration for Inspection Affairs, Companies that have PCB contaminated equipment</w:t>
      </w:r>
      <w:r w:rsidR="005929A1">
        <w:rPr>
          <w:rFonts w:ascii="Garamond" w:hAnsi="Garamond"/>
          <w:i/>
          <w:highlight w:val="lightGray"/>
        </w:rPr>
        <w:t>, Center for Eco-toxicological Research,</w:t>
      </w:r>
      <w:r>
        <w:rPr>
          <w:rFonts w:ascii="Garamond" w:hAnsi="Garamond"/>
        </w:rPr>
        <w:t xml:space="preserve">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w:t>
      </w:r>
      <w:r w:rsidRPr="002D731C">
        <w:rPr>
          <w:rFonts w:ascii="Garamond" w:hAnsi="Garamond"/>
        </w:rPr>
        <w:lastRenderedPageBreak/>
        <w:t xml:space="preserve">to conduct field mission </w:t>
      </w:r>
      <w:r w:rsidR="005929A1" w:rsidRPr="002D731C">
        <w:rPr>
          <w:rFonts w:ascii="Garamond" w:hAnsi="Garamond"/>
        </w:rPr>
        <w:t>to</w:t>
      </w:r>
      <w:r w:rsidR="005929A1">
        <w:rPr>
          <w:rFonts w:ascii="Garamond" w:hAnsi="Garamond"/>
        </w:rPr>
        <w:t xml:space="preserve"> </w:t>
      </w:r>
      <w:r w:rsidR="005929A1" w:rsidRPr="002D731C">
        <w:rPr>
          <w:rFonts w:ascii="Garamond" w:hAnsi="Garamond"/>
        </w:rPr>
        <w:t>Podgorica</w:t>
      </w:r>
      <w:r w:rsidR="005929A1">
        <w:rPr>
          <w:rFonts w:ascii="Garamond" w:hAnsi="Garamond"/>
        </w:rPr>
        <w:t xml:space="preserve"> and </w:t>
      </w:r>
      <w:r w:rsidR="00BD3867">
        <w:rPr>
          <w:rFonts w:ascii="Garamond" w:hAnsi="Garamond"/>
          <w:highlight w:val="lightGray"/>
          <w:shd w:val="clear" w:color="auto" w:fill="DDD9C3"/>
        </w:rPr>
        <w:t>Bar</w:t>
      </w:r>
      <w:r w:rsidRPr="002D731C">
        <w:rPr>
          <w:rFonts w:ascii="Garamond" w:hAnsi="Garamond"/>
          <w:i/>
          <w:highlight w:val="lightGray"/>
          <w:shd w:val="clear" w:color="auto" w:fill="DDD9C3"/>
        </w:rPr>
        <w:t>,</w:t>
      </w:r>
      <w:r w:rsidRPr="002D731C">
        <w:rPr>
          <w:rFonts w:ascii="Garamond" w:hAnsi="Garamond"/>
        </w:rPr>
        <w:t xml:space="preserve"> including the following project </w:t>
      </w:r>
      <w:r w:rsidRPr="002D731C">
        <w:rPr>
          <w:rFonts w:ascii="Garamond" w:hAnsi="Garamond"/>
          <w:shd w:val="clear" w:color="auto" w:fill="FFFFFF"/>
        </w:rPr>
        <w:t xml:space="preserve">sites </w:t>
      </w:r>
      <w:r w:rsidR="00347481">
        <w:rPr>
          <w:rFonts w:ascii="Garamond" w:hAnsi="Garamond"/>
          <w:shd w:val="clear" w:color="auto" w:fill="FFFFFF"/>
        </w:rPr>
        <w:t xml:space="preserve">UNIPROM KAP and CEDIS in Podgorica, and </w:t>
      </w:r>
      <w:proofErr w:type="spellStart"/>
      <w:r w:rsidR="00347481">
        <w:rPr>
          <w:rFonts w:ascii="Garamond" w:hAnsi="Garamond"/>
          <w:shd w:val="clear" w:color="auto" w:fill="FFFFFF"/>
        </w:rPr>
        <w:t>Hemosan</w:t>
      </w:r>
      <w:proofErr w:type="spellEnd"/>
      <w:r w:rsidR="00347481">
        <w:rPr>
          <w:rFonts w:ascii="Garamond" w:hAnsi="Garamond"/>
          <w:shd w:val="clear" w:color="auto" w:fill="FFFFFF"/>
        </w:rPr>
        <w:t xml:space="preserve"> in Bar</w:t>
      </w:r>
      <w:r>
        <w:rPr>
          <w:rFonts w:ascii="Garamond" w:hAnsi="Garamond"/>
        </w:rPr>
        <w:t>.</w:t>
      </w:r>
    </w:p>
    <w:p w14:paraId="550726DB"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0E6A94F9" w14:textId="77777777" w:rsidR="00BF0763" w:rsidRPr="005A0E07" w:rsidRDefault="00BF0763"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6063B9" w14:textId="77777777"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 xml:space="preserve">Guidance </w:t>
      </w:r>
      <w:proofErr w:type="gramStart"/>
      <w:r w:rsidRPr="00EB462F">
        <w:rPr>
          <w:rFonts w:ascii="Garamond" w:hAnsi="Garamond"/>
          <w:i/>
          <w:lang w:val="en-GB"/>
        </w:rPr>
        <w:t>For</w:t>
      </w:r>
      <w:proofErr w:type="gramEnd"/>
      <w:r w:rsidRPr="00EB462F">
        <w:rPr>
          <w:rFonts w:ascii="Garamond" w:hAnsi="Garamond"/>
          <w:i/>
          <w:lang w:val="en-GB"/>
        </w:rPr>
        <w:t xml:space="preserve"> Conducting Midterm Reviews of UNDP-Supported, GEF-Financed Projects</w:t>
      </w:r>
      <w:r>
        <w:rPr>
          <w:rFonts w:ascii="Garamond" w:hAnsi="Garamond"/>
          <w:lang w:val="en-GB"/>
        </w:rPr>
        <w:t xml:space="preserve"> for extended descriptions. </w:t>
      </w:r>
    </w:p>
    <w:p w14:paraId="61DE9535" w14:textId="77777777" w:rsidR="00BF0763" w:rsidRPr="002D731C" w:rsidRDefault="00BF0763" w:rsidP="00BF0763">
      <w:pPr>
        <w:spacing w:after="0" w:line="240" w:lineRule="auto"/>
        <w:jc w:val="both"/>
        <w:rPr>
          <w:rFonts w:ascii="Garamond" w:hAnsi="Garamond"/>
        </w:rPr>
      </w:pPr>
    </w:p>
    <w:p w14:paraId="330F0CC3" w14:textId="77777777"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A44477">
        <w:rPr>
          <w:rFonts w:ascii="Garamond" w:eastAsiaTheme="minorHAnsi" w:hAnsi="Garamond" w:cs="ArialMT"/>
          <w:sz w:val="22"/>
          <w:szCs w:val="22"/>
        </w:rPr>
        <w:t>taken into account</w:t>
      </w:r>
      <w:proofErr w:type="gramEnd"/>
      <w:r w:rsidRPr="00A44477">
        <w:rPr>
          <w:rFonts w:ascii="Garamond" w:eastAsiaTheme="minorHAnsi" w:hAnsi="Garamond" w:cs="ArialMT"/>
          <w:sz w:val="22"/>
          <w:szCs w:val="22"/>
        </w:rPr>
        <w:t xml:space="preserve"> during project design processes?</w:t>
      </w:r>
      <w:r>
        <w:rPr>
          <w:rFonts w:ascii="Garamond" w:eastAsiaTheme="minorHAnsi" w:hAnsi="Garamond" w:cs="ArialMT"/>
          <w:sz w:val="22"/>
          <w:szCs w:val="22"/>
        </w:rPr>
        <w:t xml:space="preserve"> </w:t>
      </w:r>
    </w:p>
    <w:p w14:paraId="2FEAD9EF"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w:t>
      </w:r>
      <w:proofErr w:type="gramStart"/>
      <w:r w:rsidRPr="002D731C">
        <w:rPr>
          <w:rFonts w:ascii="Garamond" w:hAnsi="Garamond"/>
          <w:sz w:val="22"/>
          <w:szCs w:val="22"/>
          <w:lang w:val="en-GB"/>
        </w:rPr>
        <w:t>to, or</w:t>
      </w:r>
      <w:proofErr w:type="gramEnd"/>
      <w:r w:rsidRPr="002D731C">
        <w:rPr>
          <w:rFonts w:ascii="Garamond" w:hAnsi="Garamond"/>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xml:space="preserve">; colour code progress in a “traffic light system” based on the level of </w:t>
      </w:r>
      <w:r w:rsidRPr="001E20F1">
        <w:rPr>
          <w:rFonts w:ascii="Garamond" w:hAnsi="Garamond"/>
          <w:color w:val="000000"/>
          <w:sz w:val="22"/>
          <w:szCs w:val="22"/>
          <w:lang w:val="en-GB"/>
        </w:rPr>
        <w:lastRenderedPageBreak/>
        <w:t>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A80C7B">
        <w:trPr>
          <w:cantSplit/>
          <w:trHeight w:val="629"/>
        </w:trPr>
        <w:tc>
          <w:tcPr>
            <w:tcW w:w="1170" w:type="dxa"/>
            <w:shd w:val="clear" w:color="auto" w:fill="D9D9D9" w:themeFill="background1" w:themeFillShade="D9"/>
          </w:tcPr>
          <w:p w14:paraId="7E493977" w14:textId="77777777" w:rsidR="005A0E07" w:rsidRPr="007E17D6" w:rsidRDefault="005A0E07" w:rsidP="00A80C7B">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A80C7B">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471FAF08" w14:textId="77777777" w:rsidR="005A0E07" w:rsidRPr="00385FBC" w:rsidRDefault="005A0E07" w:rsidP="00A80C7B">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258AB0C2" w14:textId="77777777" w:rsidR="005A0E07" w:rsidRPr="00385FBC" w:rsidRDefault="005A0E07" w:rsidP="00A80C7B">
            <w:pPr>
              <w:spacing w:after="0" w:line="240" w:lineRule="auto"/>
              <w:rPr>
                <w:rFonts w:ascii="Garamond" w:hAnsi="Garamond"/>
                <w:b/>
                <w:sz w:val="18"/>
                <w:szCs w:val="18"/>
              </w:rPr>
            </w:pPr>
            <w:r w:rsidRPr="00385FBC">
              <w:rPr>
                <w:rFonts w:ascii="Garamond" w:hAnsi="Garamond"/>
                <w:b/>
                <w:sz w:val="18"/>
                <w:szCs w:val="18"/>
              </w:rPr>
              <w:t>Level in 1</w:t>
            </w:r>
            <w:proofErr w:type="gramStart"/>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w:t>
            </w:r>
            <w:proofErr w:type="gramEnd"/>
            <w:r w:rsidRPr="00385FBC">
              <w:rPr>
                <w:rFonts w:ascii="Garamond" w:hAnsi="Garamond"/>
                <w:b/>
                <w:sz w:val="18"/>
                <w:szCs w:val="18"/>
              </w:rPr>
              <w:t xml:space="preserve"> (self- reported)</w:t>
            </w:r>
          </w:p>
        </w:tc>
        <w:tc>
          <w:tcPr>
            <w:tcW w:w="990" w:type="dxa"/>
            <w:shd w:val="clear" w:color="auto" w:fill="D9D9D9" w:themeFill="background1" w:themeFillShade="D9"/>
          </w:tcPr>
          <w:p w14:paraId="54ABB6B3" w14:textId="77777777" w:rsidR="005A0E07" w:rsidRPr="00385FBC" w:rsidRDefault="005A0E07" w:rsidP="00A80C7B">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5A8CE205" w14:textId="77777777" w:rsidR="005A0E07" w:rsidRPr="00385FBC" w:rsidRDefault="005A0E07" w:rsidP="00A80C7B">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A80C7B">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2CC58B65" w14:textId="77777777" w:rsidR="005A0E07" w:rsidRDefault="005A0E07" w:rsidP="00A80C7B">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31817098" w14:textId="77777777" w:rsidR="005A0E07" w:rsidRPr="007E17D6" w:rsidRDefault="005A0E07" w:rsidP="00A80C7B">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A80C7B">
        <w:trPr>
          <w:cantSplit/>
          <w:trHeight w:val="470"/>
        </w:trPr>
        <w:tc>
          <w:tcPr>
            <w:tcW w:w="1170" w:type="dxa"/>
            <w:shd w:val="clear" w:color="auto" w:fill="auto"/>
          </w:tcPr>
          <w:p w14:paraId="3B018E9E"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A80C7B">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A80C7B">
            <w:pPr>
              <w:rPr>
                <w:rFonts w:ascii="Garamond" w:hAnsi="Garamond"/>
                <w:sz w:val="18"/>
                <w:szCs w:val="18"/>
                <w:highlight w:val="yellow"/>
              </w:rPr>
            </w:pPr>
          </w:p>
        </w:tc>
        <w:tc>
          <w:tcPr>
            <w:tcW w:w="900" w:type="dxa"/>
          </w:tcPr>
          <w:p w14:paraId="56040658"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A80C7B">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A80C7B">
            <w:pPr>
              <w:autoSpaceDE w:val="0"/>
              <w:autoSpaceDN w:val="0"/>
              <w:adjustRightInd w:val="0"/>
              <w:spacing w:after="0" w:line="240" w:lineRule="auto"/>
              <w:rPr>
                <w:rFonts w:ascii="Garamond" w:hAnsi="Garamond"/>
                <w:sz w:val="18"/>
                <w:szCs w:val="18"/>
              </w:rPr>
            </w:pPr>
          </w:p>
        </w:tc>
      </w:tr>
      <w:tr w:rsidR="005A0E07" w:rsidRPr="007E17D6" w14:paraId="5498E4E7" w14:textId="77777777" w:rsidTr="00A80C7B">
        <w:trPr>
          <w:cantSplit/>
          <w:trHeight w:val="219"/>
        </w:trPr>
        <w:tc>
          <w:tcPr>
            <w:tcW w:w="1170" w:type="dxa"/>
            <w:vMerge w:val="restart"/>
            <w:shd w:val="clear" w:color="auto" w:fill="auto"/>
          </w:tcPr>
          <w:p w14:paraId="1E0F43DE" w14:textId="77777777" w:rsidR="005A0E07" w:rsidRPr="00D34128" w:rsidRDefault="005A0E07" w:rsidP="00A80C7B">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A80C7B">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A80C7B">
        <w:trPr>
          <w:cantSplit/>
          <w:trHeight w:val="150"/>
        </w:trPr>
        <w:tc>
          <w:tcPr>
            <w:tcW w:w="1170" w:type="dxa"/>
            <w:vMerge/>
            <w:shd w:val="clear" w:color="auto" w:fill="auto"/>
          </w:tcPr>
          <w:p w14:paraId="0892507C" w14:textId="77777777" w:rsidR="005A0E07" w:rsidRPr="007E17D6" w:rsidRDefault="005A0E07" w:rsidP="00A80C7B">
            <w:pPr>
              <w:rPr>
                <w:rFonts w:ascii="Garamond" w:hAnsi="Garamond"/>
                <w:b/>
                <w:sz w:val="18"/>
                <w:szCs w:val="18"/>
              </w:rPr>
            </w:pPr>
          </w:p>
        </w:tc>
        <w:tc>
          <w:tcPr>
            <w:tcW w:w="1260" w:type="dxa"/>
            <w:shd w:val="clear" w:color="auto" w:fill="auto"/>
          </w:tcPr>
          <w:p w14:paraId="70265200" w14:textId="77777777" w:rsidR="005A0E07" w:rsidRPr="00202422" w:rsidRDefault="005A0E07" w:rsidP="00A80C7B">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A80C7B">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A80C7B">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A80C7B">
        <w:trPr>
          <w:cantSplit/>
          <w:trHeight w:val="235"/>
        </w:trPr>
        <w:tc>
          <w:tcPr>
            <w:tcW w:w="1170" w:type="dxa"/>
            <w:vMerge w:val="restart"/>
            <w:shd w:val="clear" w:color="auto" w:fill="auto"/>
          </w:tcPr>
          <w:p w14:paraId="474CB78F" w14:textId="77777777" w:rsidR="005A0E07" w:rsidRPr="007E17D6" w:rsidRDefault="005A0E07" w:rsidP="00A80C7B">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A80C7B">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A80C7B">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A80C7B">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A80C7B">
        <w:trPr>
          <w:cantSplit/>
          <w:trHeight w:val="150"/>
        </w:trPr>
        <w:tc>
          <w:tcPr>
            <w:tcW w:w="1170" w:type="dxa"/>
            <w:vMerge/>
            <w:shd w:val="clear" w:color="auto" w:fill="auto"/>
          </w:tcPr>
          <w:p w14:paraId="701F1A2E" w14:textId="77777777" w:rsidR="005A0E07" w:rsidRPr="007E17D6" w:rsidRDefault="005A0E07" w:rsidP="00A80C7B">
            <w:pPr>
              <w:rPr>
                <w:rFonts w:ascii="Garamond" w:hAnsi="Garamond"/>
                <w:b/>
                <w:sz w:val="18"/>
                <w:szCs w:val="18"/>
              </w:rPr>
            </w:pPr>
          </w:p>
        </w:tc>
        <w:tc>
          <w:tcPr>
            <w:tcW w:w="1260" w:type="dxa"/>
            <w:shd w:val="clear" w:color="auto" w:fill="auto"/>
          </w:tcPr>
          <w:p w14:paraId="743C5603" w14:textId="77777777" w:rsidR="005A0E07" w:rsidRPr="00202422" w:rsidRDefault="005A0E07" w:rsidP="00A80C7B">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A80C7B">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A80C7B">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A80C7B">
        <w:trPr>
          <w:cantSplit/>
          <w:trHeight w:val="150"/>
        </w:trPr>
        <w:tc>
          <w:tcPr>
            <w:tcW w:w="1170" w:type="dxa"/>
            <w:vMerge/>
            <w:shd w:val="clear" w:color="auto" w:fill="auto"/>
          </w:tcPr>
          <w:p w14:paraId="6C231BD7" w14:textId="77777777" w:rsidR="005A0E07" w:rsidRPr="007E17D6" w:rsidRDefault="005A0E07" w:rsidP="00A80C7B">
            <w:pPr>
              <w:rPr>
                <w:rFonts w:ascii="Garamond" w:hAnsi="Garamond"/>
                <w:b/>
                <w:sz w:val="18"/>
                <w:szCs w:val="18"/>
              </w:rPr>
            </w:pPr>
          </w:p>
        </w:tc>
        <w:tc>
          <w:tcPr>
            <w:tcW w:w="1260" w:type="dxa"/>
            <w:shd w:val="clear" w:color="auto" w:fill="auto"/>
          </w:tcPr>
          <w:p w14:paraId="19EFE538" w14:textId="77777777" w:rsidR="005A0E07" w:rsidRPr="00202422" w:rsidRDefault="005A0E07" w:rsidP="00A80C7B">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A80C7B">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A80C7B">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A80C7B">
        <w:trPr>
          <w:cantSplit/>
          <w:trHeight w:val="150"/>
        </w:trPr>
        <w:tc>
          <w:tcPr>
            <w:tcW w:w="1170" w:type="dxa"/>
            <w:shd w:val="clear" w:color="auto" w:fill="auto"/>
          </w:tcPr>
          <w:p w14:paraId="603235DE" w14:textId="77777777" w:rsidR="005A0E07" w:rsidRPr="007E17D6" w:rsidRDefault="005A0E07" w:rsidP="00A80C7B">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A80C7B">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A80C7B">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A80C7B">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A80C7B">
            <w:pPr>
              <w:spacing w:after="0"/>
              <w:rPr>
                <w:rFonts w:ascii="Garamond" w:hAnsi="Garamond"/>
                <w:b/>
                <w:sz w:val="18"/>
                <w:szCs w:val="18"/>
              </w:rPr>
            </w:pPr>
          </w:p>
        </w:tc>
        <w:tc>
          <w:tcPr>
            <w:tcW w:w="900" w:type="dxa"/>
          </w:tcPr>
          <w:p w14:paraId="3DD968B0" w14:textId="77777777" w:rsidR="005A0E07" w:rsidRPr="007E17D6" w:rsidRDefault="005A0E07" w:rsidP="00A80C7B">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A80C7B">
            <w:pPr>
              <w:spacing w:after="0"/>
              <w:rPr>
                <w:rFonts w:ascii="Garamond" w:hAnsi="Garamond"/>
                <w:b/>
                <w:sz w:val="18"/>
                <w:szCs w:val="18"/>
              </w:rPr>
            </w:pPr>
          </w:p>
        </w:tc>
        <w:tc>
          <w:tcPr>
            <w:tcW w:w="1260" w:type="dxa"/>
          </w:tcPr>
          <w:p w14:paraId="7255983E" w14:textId="77777777" w:rsidR="005A0E07" w:rsidRPr="007E17D6" w:rsidRDefault="005A0E07" w:rsidP="00A80C7B">
            <w:pPr>
              <w:spacing w:after="0"/>
              <w:rPr>
                <w:rFonts w:ascii="Garamond" w:hAnsi="Garamond"/>
                <w:sz w:val="18"/>
                <w:szCs w:val="18"/>
                <w:highlight w:val="yellow"/>
              </w:rPr>
            </w:pPr>
          </w:p>
        </w:tc>
        <w:tc>
          <w:tcPr>
            <w:tcW w:w="1170" w:type="dxa"/>
          </w:tcPr>
          <w:p w14:paraId="58BE68CD" w14:textId="77777777" w:rsidR="005A0E07" w:rsidRPr="007E17D6" w:rsidRDefault="005A0E07" w:rsidP="00A80C7B">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A80C7B">
        <w:tc>
          <w:tcPr>
            <w:tcW w:w="2880" w:type="dxa"/>
            <w:shd w:val="clear" w:color="auto" w:fill="00B050"/>
          </w:tcPr>
          <w:p w14:paraId="6C9F1914" w14:textId="77777777" w:rsidR="005A0E07" w:rsidRDefault="005A0E07" w:rsidP="00A80C7B">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A80C7B">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A80C7B">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5A289084"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lastRenderedPageBreak/>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5A3810C4" w14:textId="77777777" w:rsidR="005A0E07" w:rsidRPr="005C6140" w:rsidRDefault="005A0E07"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w:t>
      </w:r>
      <w:proofErr w:type="gramStart"/>
      <w:r w:rsidRPr="002D731C">
        <w:rPr>
          <w:rFonts w:ascii="Garamond" w:hAnsi="Garamond"/>
          <w:color w:val="000000"/>
          <w:lang w:val="en-GB"/>
        </w:rPr>
        <w:t>sufficient</w:t>
      </w:r>
      <w:proofErr w:type="gramEnd"/>
      <w:r w:rsidRPr="002D731C">
        <w:rPr>
          <w:rFonts w:ascii="Garamond" w:hAnsi="Garamond"/>
          <w:color w:val="000000"/>
          <w:lang w:val="en-GB"/>
        </w:rPr>
        <w:t xml:space="preserve">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0F0236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078A8C7F" w14:textId="77777777" w:rsidR="005A0E07" w:rsidRDefault="005A0E07"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4BC41D10"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lastRenderedPageBreak/>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1B6CF6">
        <w:rPr>
          <w:rFonts w:ascii="Garamond" w:hAnsi="Garamond"/>
          <w:sz w:val="22"/>
          <w:szCs w:val="22"/>
        </w:rPr>
        <w:t>long term</w:t>
      </w:r>
      <w:proofErr w:type="gramEnd"/>
      <w:r w:rsidRPr="001B6CF6">
        <w:rPr>
          <w:rFonts w:ascii="Garamond" w:hAnsi="Garamond"/>
          <w:sz w:val="22"/>
          <w:szCs w:val="22"/>
        </w:rPr>
        <w:t xml:space="preserve">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C11B99A" w14:textId="77777777" w:rsidR="005A0E07" w:rsidRPr="005A0E07" w:rsidRDefault="005A0E07"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will include a section of the report setting out the MTR’s evidence-based conclusions, </w:t>
      </w:r>
      <w:proofErr w:type="gramStart"/>
      <w:r w:rsidRPr="00551D2C">
        <w:rPr>
          <w:rFonts w:ascii="Garamond" w:hAnsi="Garamond"/>
          <w:sz w:val="22"/>
          <w:szCs w:val="22"/>
        </w:rPr>
        <w:t>in light of</w:t>
      </w:r>
      <w:proofErr w:type="gramEnd"/>
      <w:r w:rsidRPr="00551D2C">
        <w:rPr>
          <w:rFonts w:ascii="Garamond" w:hAnsi="Garamond"/>
          <w:sz w:val="22"/>
          <w:szCs w:val="22"/>
        </w:rPr>
        <w:t xml:space="preserve"> the findings.</w:t>
      </w:r>
      <w:r>
        <w:rPr>
          <w:rStyle w:val="FootnoteReference"/>
          <w:rFonts w:ascii="Garamond" w:eastAsiaTheme="majorEastAsia" w:hAnsi="Garamond"/>
          <w:sz w:val="22"/>
          <w:szCs w:val="22"/>
        </w:rPr>
        <w:footnoteReference w:id="8"/>
      </w:r>
    </w:p>
    <w:p w14:paraId="0BFB656B" w14:textId="77777777" w:rsidR="005A0E07" w:rsidRPr="00735675" w:rsidRDefault="005A0E07" w:rsidP="005A0E07">
      <w:pPr>
        <w:pStyle w:val="BodyText3"/>
        <w:spacing w:before="0" w:after="0"/>
        <w:rPr>
          <w:rFonts w:ascii="Garamond" w:hAnsi="Garamond"/>
          <w:sz w:val="14"/>
          <w:szCs w:val="14"/>
        </w:rPr>
      </w:pPr>
    </w:p>
    <w:p w14:paraId="466E7C1C"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 xml:space="preserve">Guidance </w:t>
      </w:r>
      <w:proofErr w:type="gramStart"/>
      <w:r w:rsidRPr="00AA535D">
        <w:rPr>
          <w:rFonts w:ascii="Garamond" w:hAnsi="Garamond"/>
          <w:i/>
          <w:sz w:val="22"/>
          <w:szCs w:val="22"/>
          <w:lang w:val="en-GB"/>
        </w:rPr>
        <w:t>For</w:t>
      </w:r>
      <w:proofErr w:type="gramEnd"/>
      <w:r w:rsidRPr="00AA535D">
        <w:rPr>
          <w:rFonts w:ascii="Garamond" w:hAnsi="Garamond"/>
          <w:i/>
          <w:sz w:val="22"/>
          <w:szCs w:val="22"/>
          <w:lang w:val="en-GB"/>
        </w:rPr>
        <w:t xml:space="preserve">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w:t>
      </w:r>
      <w:proofErr w:type="gramStart"/>
      <w:r w:rsidRPr="00014537">
        <w:rPr>
          <w:rFonts w:ascii="Garamond" w:hAnsi="Garamond"/>
        </w:rPr>
        <w:t>a</w:t>
      </w:r>
      <w:proofErr w:type="gramEnd"/>
      <w:r w:rsidRPr="00014537">
        <w:rPr>
          <w:rFonts w:ascii="Garamond" w:hAnsi="Garamond"/>
        </w:rPr>
        <w:t xml:space="preserve">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77777777" w:rsidR="005A0E07" w:rsidRPr="00031804" w:rsidRDefault="005A0E07" w:rsidP="005A0E07">
      <w:pPr>
        <w:pStyle w:val="Caption"/>
        <w:keepNext/>
        <w:spacing w:after="0"/>
        <w:jc w:val="center"/>
      </w:pPr>
      <w:r>
        <w:t xml:space="preserve">Table. </w:t>
      </w:r>
      <w:r w:rsidRPr="0003192F">
        <w:t>MTR Ratings &amp; Achievement Summary Table for (</w:t>
      </w:r>
      <w:r w:rsidRPr="00031804">
        <w:rPr>
          <w:i/>
          <w:highlight w:val="lightGray"/>
        </w:rPr>
        <w:t>Project Title</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A80C7B">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A80C7B">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A80C7B">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A80C7B">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A80C7B">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A80C7B">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A80C7B">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A80C7B">
            <w:pPr>
              <w:rPr>
                <w:rFonts w:ascii="Garamond" w:hAnsi="Garamond"/>
                <w:sz w:val="18"/>
                <w:szCs w:val="18"/>
              </w:rPr>
            </w:pPr>
          </w:p>
        </w:tc>
      </w:tr>
      <w:tr w:rsidR="005A0E07" w:rsidRPr="00554FDC" w14:paraId="54674C9B" w14:textId="77777777" w:rsidTr="00A80C7B">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A80C7B">
            <w:pPr>
              <w:rPr>
                <w:rFonts w:ascii="Garamond" w:hAnsi="Garamond"/>
                <w:b/>
                <w:sz w:val="18"/>
                <w:szCs w:val="18"/>
              </w:rPr>
            </w:pPr>
            <w:r w:rsidRPr="00554FDC">
              <w:rPr>
                <w:rFonts w:ascii="Garamond" w:hAnsi="Garamond"/>
                <w:b/>
                <w:sz w:val="18"/>
                <w:szCs w:val="18"/>
              </w:rPr>
              <w:lastRenderedPageBreak/>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A80C7B">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A80C7B">
            <w:pPr>
              <w:rPr>
                <w:rFonts w:ascii="Garamond" w:hAnsi="Garamond"/>
                <w:sz w:val="18"/>
                <w:szCs w:val="18"/>
              </w:rPr>
            </w:pPr>
          </w:p>
        </w:tc>
      </w:tr>
      <w:tr w:rsidR="005A0E07" w:rsidRPr="00554FDC" w14:paraId="3D5A11CD" w14:textId="77777777" w:rsidTr="00A80C7B">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A80C7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A80C7B">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A80C7B">
            <w:pPr>
              <w:rPr>
                <w:rFonts w:ascii="Garamond" w:hAnsi="Garamond"/>
                <w:sz w:val="18"/>
                <w:szCs w:val="18"/>
              </w:rPr>
            </w:pPr>
          </w:p>
        </w:tc>
      </w:tr>
      <w:tr w:rsidR="005A0E07" w:rsidRPr="00554FDC" w14:paraId="49053A85" w14:textId="77777777" w:rsidTr="00A80C7B">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A80C7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A80C7B">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A80C7B">
            <w:pPr>
              <w:rPr>
                <w:rFonts w:ascii="Garamond" w:hAnsi="Garamond"/>
                <w:sz w:val="18"/>
                <w:szCs w:val="18"/>
              </w:rPr>
            </w:pPr>
          </w:p>
        </w:tc>
      </w:tr>
      <w:tr w:rsidR="005A0E07" w:rsidRPr="00554FDC" w14:paraId="59093658" w14:textId="77777777" w:rsidTr="00A80C7B">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A80C7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A80C7B">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A80C7B">
            <w:pPr>
              <w:rPr>
                <w:rFonts w:ascii="Garamond" w:hAnsi="Garamond"/>
                <w:sz w:val="18"/>
                <w:szCs w:val="18"/>
              </w:rPr>
            </w:pPr>
          </w:p>
        </w:tc>
      </w:tr>
      <w:tr w:rsidR="005A0E07" w:rsidRPr="00554FDC" w14:paraId="1984D977" w14:textId="77777777" w:rsidTr="00A80C7B">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A80C7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A80C7B">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A80C7B">
            <w:pPr>
              <w:rPr>
                <w:rFonts w:ascii="Garamond" w:hAnsi="Garamond"/>
                <w:sz w:val="18"/>
                <w:szCs w:val="18"/>
              </w:rPr>
            </w:pPr>
          </w:p>
        </w:tc>
      </w:tr>
      <w:tr w:rsidR="005A0E07" w:rsidRPr="00554FDC" w14:paraId="46437EB3" w14:textId="77777777" w:rsidTr="00A80C7B">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A80C7B">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A80C7B">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A80C7B">
            <w:pPr>
              <w:rPr>
                <w:rFonts w:ascii="Garamond" w:hAnsi="Garamond"/>
                <w:sz w:val="18"/>
                <w:szCs w:val="18"/>
              </w:rPr>
            </w:pPr>
          </w:p>
        </w:tc>
      </w:tr>
      <w:tr w:rsidR="005A0E07" w:rsidRPr="00554FDC" w14:paraId="7514C97E" w14:textId="77777777" w:rsidTr="00A80C7B">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A80C7B">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A80C7B">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A80C7B">
            <w:pPr>
              <w:rPr>
                <w:rFonts w:ascii="Garamond" w:hAnsi="Garamond"/>
                <w:sz w:val="18"/>
                <w:szCs w:val="18"/>
              </w:rPr>
            </w:pPr>
          </w:p>
        </w:tc>
      </w:tr>
    </w:tbl>
    <w:p w14:paraId="3982CCE7" w14:textId="77777777" w:rsidR="005A0E07" w:rsidRPr="007C19D6" w:rsidRDefault="005A0E07" w:rsidP="005A0E07">
      <w:pPr>
        <w:pStyle w:val="BodyText3"/>
        <w:spacing w:before="0" w:after="0"/>
        <w:rPr>
          <w:rFonts w:ascii="Garamond" w:hAnsi="Garamond"/>
          <w:sz w:val="22"/>
          <w:szCs w:val="22"/>
        </w:rPr>
      </w:pPr>
    </w:p>
    <w:p w14:paraId="69FB8392" w14:textId="77777777" w:rsidR="00BF0763" w:rsidRPr="007C19D6" w:rsidRDefault="00BF0763" w:rsidP="00BF0763">
      <w:pPr>
        <w:pStyle w:val="BodyText3"/>
        <w:spacing w:before="0" w:after="0"/>
        <w:rPr>
          <w:rFonts w:ascii="Garamond" w:hAnsi="Garamond"/>
          <w:sz w:val="22"/>
          <w:szCs w:val="22"/>
        </w:rPr>
      </w:pPr>
    </w:p>
    <w:p w14:paraId="70F36715"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01D28E8D"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Pr="0038059C">
        <w:rPr>
          <w:rFonts w:ascii="Garamond" w:hAnsi="Garamond"/>
          <w:bCs/>
          <w:i/>
          <w:highlight w:val="lightGray"/>
        </w:rPr>
        <w:t>(</w:t>
      </w:r>
      <w:r w:rsidR="008D2DFE">
        <w:rPr>
          <w:rFonts w:ascii="Garamond" w:hAnsi="Garamond"/>
          <w:bCs/>
          <w:i/>
          <w:highlight w:val="lightGray"/>
        </w:rPr>
        <w:t>25 working</w:t>
      </w:r>
      <w:r w:rsidRPr="0038059C">
        <w:rPr>
          <w:rFonts w:ascii="Garamond" w:hAnsi="Garamond"/>
          <w:bCs/>
          <w:i/>
          <w:highlight w:val="lightGray"/>
        </w:rPr>
        <w:t xml:space="preserve"> days)</w:t>
      </w:r>
      <w:r>
        <w:rPr>
          <w:rFonts w:ascii="Garamond" w:hAnsi="Garamond"/>
          <w:bCs/>
        </w:rPr>
        <w:t xml:space="preserve"> over </w:t>
      </w:r>
      <w:proofErr w:type="gramStart"/>
      <w:r>
        <w:rPr>
          <w:rFonts w:ascii="Garamond" w:hAnsi="Garamond"/>
          <w:bCs/>
        </w:rPr>
        <w:t>a time period</w:t>
      </w:r>
      <w:proofErr w:type="gramEnd"/>
      <w:r>
        <w:rPr>
          <w:rFonts w:ascii="Garamond" w:hAnsi="Garamond"/>
          <w:bCs/>
        </w:rPr>
        <w:t xml:space="preserve"> of </w:t>
      </w:r>
      <w:r w:rsidR="00F047A0">
        <w:rPr>
          <w:rFonts w:ascii="Garamond" w:hAnsi="Garamond"/>
          <w:bCs/>
          <w:i/>
          <w:highlight w:val="lightGray"/>
        </w:rPr>
        <w:t>1</w:t>
      </w:r>
      <w:r w:rsidR="006F71A5">
        <w:rPr>
          <w:rFonts w:ascii="Garamond" w:hAnsi="Garamond"/>
          <w:bCs/>
          <w:i/>
          <w:highlight w:val="lightGray"/>
        </w:rPr>
        <w:t>8</w:t>
      </w:r>
      <w:r w:rsidRPr="002D731C">
        <w:rPr>
          <w:rFonts w:ascii="Garamond" w:hAnsi="Garamond"/>
          <w:bCs/>
          <w:i/>
          <w:highlight w:val="lightGray"/>
        </w:rPr>
        <w:t xml:space="preserve"> weeks</w:t>
      </w:r>
      <w:r w:rsidRPr="002D731C">
        <w:rPr>
          <w:rFonts w:ascii="Garamond" w:hAnsi="Garamond"/>
          <w:bCs/>
        </w:rPr>
        <w:t xml:space="preserve"> starting </w:t>
      </w:r>
      <w:r w:rsidR="00A66A02" w:rsidRPr="00A66A02">
        <w:rPr>
          <w:rFonts w:ascii="Garamond" w:hAnsi="Garamond"/>
          <w:bCs/>
          <w:i/>
        </w:rPr>
        <w:t>1</w:t>
      </w:r>
      <w:r w:rsidR="003E7293">
        <w:rPr>
          <w:rFonts w:ascii="Garamond" w:hAnsi="Garamond"/>
          <w:bCs/>
          <w:i/>
        </w:rPr>
        <w:t>6</w:t>
      </w:r>
      <w:r w:rsidR="00A66A02" w:rsidRPr="00A66A02">
        <w:rPr>
          <w:rFonts w:ascii="Garamond" w:hAnsi="Garamond"/>
          <w:bCs/>
          <w:i/>
        </w:rPr>
        <w:t xml:space="preserve"> May 2019</w:t>
      </w:r>
      <w:r w:rsidRPr="00A66A02">
        <w:rPr>
          <w:rFonts w:ascii="Garamond" w:hAnsi="Garamond"/>
          <w:bCs/>
          <w:i/>
        </w:rPr>
        <w:t xml:space="preserve"> </w:t>
      </w:r>
      <w:r w:rsidRPr="00A66A02">
        <w:rPr>
          <w:rFonts w:ascii="Garamond" w:hAnsi="Garamond"/>
          <w:bCs/>
        </w:rPr>
        <w:t>and shall not exceed five months from when the consultant(s) are hired. The tentative MTR</w:t>
      </w:r>
      <w:r w:rsidRPr="002B604B">
        <w:rPr>
          <w:rFonts w:ascii="Garamond" w:hAnsi="Garamond"/>
          <w:bCs/>
        </w:rPr>
        <w:t xml:space="preserve"> timeframe is as follows:</w:t>
      </w:r>
      <w:r>
        <w:rPr>
          <w:rFonts w:ascii="Garamond" w:hAnsi="Garamond"/>
          <w:bCs/>
        </w:rPr>
        <w:t xml:space="preserve"> </w:t>
      </w:r>
    </w:p>
    <w:p w14:paraId="50B8263F" w14:textId="77777777"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BF0763" w:rsidRPr="006D5FC4" w14:paraId="52931A4C" w14:textId="77777777" w:rsidTr="00A80C7B">
        <w:tc>
          <w:tcPr>
            <w:tcW w:w="3078" w:type="dxa"/>
            <w:shd w:val="clear" w:color="auto" w:fill="D9D9D9" w:themeFill="background1" w:themeFillShade="D9"/>
          </w:tcPr>
          <w:p w14:paraId="43A02DB5" w14:textId="77777777" w:rsidR="00BF0763" w:rsidRPr="006D5FC4" w:rsidRDefault="00BF0763" w:rsidP="00A80C7B">
            <w:pPr>
              <w:rPr>
                <w:rFonts w:ascii="Garamond" w:hAnsi="Garamond"/>
                <w:b/>
                <w:bCs/>
              </w:rPr>
            </w:pPr>
            <w:bookmarkStart w:id="1" w:name="_Hlk3205999"/>
            <w:r>
              <w:rPr>
                <w:rFonts w:ascii="Garamond" w:hAnsi="Garamond"/>
                <w:b/>
                <w:bCs/>
              </w:rPr>
              <w:t>TIMEFRAME</w:t>
            </w:r>
          </w:p>
        </w:tc>
        <w:tc>
          <w:tcPr>
            <w:tcW w:w="6498" w:type="dxa"/>
            <w:shd w:val="clear" w:color="auto" w:fill="D9D9D9" w:themeFill="background1" w:themeFillShade="D9"/>
          </w:tcPr>
          <w:p w14:paraId="73064507" w14:textId="77777777" w:rsidR="00BF0763" w:rsidRPr="006D5FC4" w:rsidRDefault="00BF0763" w:rsidP="00A80C7B">
            <w:pPr>
              <w:rPr>
                <w:rFonts w:ascii="Garamond" w:hAnsi="Garamond"/>
                <w:b/>
                <w:bCs/>
              </w:rPr>
            </w:pPr>
            <w:r w:rsidRPr="006D5FC4">
              <w:rPr>
                <w:rFonts w:ascii="Garamond" w:hAnsi="Garamond"/>
                <w:b/>
                <w:bCs/>
              </w:rPr>
              <w:t>ACTIVITY</w:t>
            </w:r>
          </w:p>
        </w:tc>
      </w:tr>
      <w:tr w:rsidR="00BF0763" w:rsidRPr="006D5FC4" w14:paraId="314708E5" w14:textId="77777777" w:rsidTr="00A80C7B">
        <w:tc>
          <w:tcPr>
            <w:tcW w:w="3078" w:type="dxa"/>
          </w:tcPr>
          <w:p w14:paraId="7064C014" w14:textId="21DC8F0B" w:rsidR="00BF0763" w:rsidRPr="006D5FC4" w:rsidRDefault="00BF0763" w:rsidP="00A80C7B">
            <w:pPr>
              <w:rPr>
                <w:rFonts w:ascii="Garamond" w:hAnsi="Garamond"/>
                <w:bCs/>
              </w:rPr>
            </w:pPr>
            <w:r w:rsidRPr="006D5FC4">
              <w:rPr>
                <w:rFonts w:ascii="Garamond" w:hAnsi="Garamond"/>
                <w:bCs/>
                <w:i/>
                <w:highlight w:val="lightGray"/>
              </w:rPr>
              <w:t>(</w:t>
            </w:r>
            <w:r w:rsidR="003A2F4D">
              <w:rPr>
                <w:rFonts w:ascii="Garamond" w:hAnsi="Garamond"/>
                <w:bCs/>
                <w:i/>
                <w:highlight w:val="lightGray"/>
              </w:rPr>
              <w:t>20 April 2019</w:t>
            </w:r>
            <w:r w:rsidRPr="006D5FC4">
              <w:rPr>
                <w:rFonts w:ascii="Garamond" w:hAnsi="Garamond"/>
                <w:bCs/>
                <w:i/>
                <w:highlight w:val="lightGray"/>
              </w:rPr>
              <w:t>)</w:t>
            </w:r>
          </w:p>
        </w:tc>
        <w:tc>
          <w:tcPr>
            <w:tcW w:w="6498" w:type="dxa"/>
          </w:tcPr>
          <w:p w14:paraId="6429C3BD" w14:textId="77777777" w:rsidR="00BF0763" w:rsidRPr="006D5FC4" w:rsidRDefault="00BF0763" w:rsidP="00A80C7B">
            <w:pPr>
              <w:rPr>
                <w:rFonts w:ascii="Garamond" w:hAnsi="Garamond"/>
                <w:bCs/>
              </w:rPr>
            </w:pPr>
            <w:r>
              <w:rPr>
                <w:rFonts w:ascii="Garamond" w:hAnsi="Garamond"/>
                <w:bCs/>
              </w:rPr>
              <w:t>Application closes</w:t>
            </w:r>
          </w:p>
        </w:tc>
      </w:tr>
      <w:tr w:rsidR="00BF0763" w:rsidRPr="006D5FC4" w14:paraId="1742DBB4" w14:textId="77777777" w:rsidTr="00A80C7B">
        <w:tc>
          <w:tcPr>
            <w:tcW w:w="3078" w:type="dxa"/>
          </w:tcPr>
          <w:p w14:paraId="0D2D0DDD" w14:textId="0414D806" w:rsidR="00BF0763" w:rsidRPr="006D5FC4" w:rsidRDefault="00BF0763" w:rsidP="00A80C7B">
            <w:pPr>
              <w:rPr>
                <w:rFonts w:ascii="Garamond" w:hAnsi="Garamond"/>
                <w:bCs/>
              </w:rPr>
            </w:pPr>
            <w:r w:rsidRPr="006D5FC4">
              <w:rPr>
                <w:rFonts w:ascii="Garamond" w:hAnsi="Garamond"/>
                <w:bCs/>
                <w:i/>
                <w:highlight w:val="lightGray"/>
              </w:rPr>
              <w:t>(</w:t>
            </w:r>
            <w:r w:rsidR="00EC76B2">
              <w:rPr>
                <w:rFonts w:ascii="Garamond" w:hAnsi="Garamond"/>
                <w:bCs/>
                <w:i/>
                <w:highlight w:val="lightGray"/>
              </w:rPr>
              <w:t>15</w:t>
            </w:r>
            <w:r w:rsidR="003A2F4D">
              <w:rPr>
                <w:rFonts w:ascii="Garamond" w:hAnsi="Garamond"/>
                <w:bCs/>
                <w:i/>
                <w:highlight w:val="lightGray"/>
              </w:rPr>
              <w:t xml:space="preserve"> </w:t>
            </w:r>
            <w:r w:rsidR="00EC76B2">
              <w:rPr>
                <w:rFonts w:ascii="Garamond" w:hAnsi="Garamond"/>
                <w:bCs/>
                <w:i/>
                <w:highlight w:val="lightGray"/>
              </w:rPr>
              <w:t>May</w:t>
            </w:r>
            <w:r w:rsidR="003A2F4D">
              <w:rPr>
                <w:rFonts w:ascii="Garamond" w:hAnsi="Garamond"/>
                <w:bCs/>
                <w:i/>
                <w:highlight w:val="lightGray"/>
              </w:rPr>
              <w:t xml:space="preserve"> 2019</w:t>
            </w:r>
            <w:r w:rsidRPr="006D5FC4">
              <w:rPr>
                <w:rFonts w:ascii="Garamond" w:hAnsi="Garamond"/>
                <w:bCs/>
                <w:i/>
                <w:highlight w:val="lightGray"/>
              </w:rPr>
              <w:t>)</w:t>
            </w:r>
          </w:p>
        </w:tc>
        <w:tc>
          <w:tcPr>
            <w:tcW w:w="6498" w:type="dxa"/>
          </w:tcPr>
          <w:p w14:paraId="14799481" w14:textId="77777777" w:rsidR="00BF0763" w:rsidRPr="006D5FC4" w:rsidRDefault="00BF0763" w:rsidP="00A80C7B">
            <w:pPr>
              <w:rPr>
                <w:rFonts w:ascii="Garamond" w:hAnsi="Garamond"/>
                <w:bCs/>
              </w:rPr>
            </w:pPr>
            <w:r w:rsidRPr="006D5FC4">
              <w:rPr>
                <w:rFonts w:ascii="Garamond" w:hAnsi="Garamond"/>
                <w:bCs/>
              </w:rPr>
              <w:t>Select MTR Team</w:t>
            </w:r>
          </w:p>
        </w:tc>
      </w:tr>
      <w:tr w:rsidR="00BF0763" w:rsidRPr="006D5FC4" w14:paraId="1DF06B05" w14:textId="77777777" w:rsidTr="00A80C7B">
        <w:tc>
          <w:tcPr>
            <w:tcW w:w="3078" w:type="dxa"/>
          </w:tcPr>
          <w:p w14:paraId="7AF33CC3" w14:textId="2EB0169A" w:rsidR="00BF0763" w:rsidRPr="006D5FC4" w:rsidRDefault="00BF0763" w:rsidP="00A80C7B">
            <w:pPr>
              <w:rPr>
                <w:rFonts w:ascii="Garamond" w:hAnsi="Garamond"/>
                <w:bCs/>
              </w:rPr>
            </w:pPr>
            <w:r w:rsidRPr="006D5FC4">
              <w:rPr>
                <w:rFonts w:ascii="Garamond" w:hAnsi="Garamond"/>
                <w:bCs/>
                <w:i/>
                <w:highlight w:val="lightGray"/>
              </w:rPr>
              <w:t>(</w:t>
            </w:r>
            <w:r w:rsidR="00EC76B2">
              <w:rPr>
                <w:rFonts w:ascii="Garamond" w:hAnsi="Garamond"/>
                <w:bCs/>
                <w:i/>
                <w:highlight w:val="lightGray"/>
              </w:rPr>
              <w:t>16</w:t>
            </w:r>
            <w:r w:rsidR="00A66A02">
              <w:rPr>
                <w:rFonts w:ascii="Garamond" w:hAnsi="Garamond"/>
                <w:bCs/>
                <w:i/>
                <w:highlight w:val="lightGray"/>
              </w:rPr>
              <w:t xml:space="preserve"> May</w:t>
            </w:r>
            <w:r w:rsidR="003A2F4D">
              <w:rPr>
                <w:rFonts w:ascii="Garamond" w:hAnsi="Garamond"/>
                <w:bCs/>
                <w:i/>
                <w:highlight w:val="lightGray"/>
              </w:rPr>
              <w:t xml:space="preserve"> 2019</w:t>
            </w:r>
            <w:r w:rsidRPr="006D5FC4">
              <w:rPr>
                <w:rFonts w:ascii="Garamond" w:hAnsi="Garamond"/>
                <w:bCs/>
                <w:i/>
                <w:highlight w:val="lightGray"/>
              </w:rPr>
              <w:t xml:space="preserve">) </w:t>
            </w:r>
          </w:p>
        </w:tc>
        <w:tc>
          <w:tcPr>
            <w:tcW w:w="6498" w:type="dxa"/>
          </w:tcPr>
          <w:p w14:paraId="606F03C4" w14:textId="77777777" w:rsidR="00BF0763" w:rsidRPr="006D5FC4" w:rsidRDefault="00BF0763" w:rsidP="00A80C7B">
            <w:pPr>
              <w:rPr>
                <w:rFonts w:ascii="Garamond" w:hAnsi="Garamond"/>
                <w:bCs/>
              </w:rPr>
            </w:pPr>
            <w:r w:rsidRPr="006D5FC4">
              <w:rPr>
                <w:rFonts w:ascii="Garamond" w:hAnsi="Garamond"/>
                <w:bCs/>
              </w:rPr>
              <w:t>Prep the MTR Team (handover of Project Documents)</w:t>
            </w:r>
          </w:p>
        </w:tc>
      </w:tr>
      <w:tr w:rsidR="00BF0763" w:rsidRPr="006D5FC4" w14:paraId="4AC92CD0" w14:textId="77777777" w:rsidTr="00A80C7B">
        <w:tc>
          <w:tcPr>
            <w:tcW w:w="3078" w:type="dxa"/>
          </w:tcPr>
          <w:p w14:paraId="2B46591D" w14:textId="71B47264" w:rsidR="00BF0763" w:rsidRPr="006D5FC4" w:rsidRDefault="00BF0763" w:rsidP="00A80C7B">
            <w:pPr>
              <w:rPr>
                <w:rFonts w:ascii="Garamond" w:hAnsi="Garamond"/>
                <w:bCs/>
              </w:rPr>
            </w:pPr>
            <w:r w:rsidRPr="006D5FC4">
              <w:rPr>
                <w:rFonts w:ascii="Garamond" w:hAnsi="Garamond"/>
                <w:bCs/>
                <w:i/>
                <w:highlight w:val="lightGray"/>
              </w:rPr>
              <w:t>(</w:t>
            </w:r>
            <w:r w:rsidR="00EC76B2">
              <w:rPr>
                <w:rFonts w:ascii="Garamond" w:hAnsi="Garamond"/>
                <w:bCs/>
                <w:i/>
                <w:highlight w:val="lightGray"/>
              </w:rPr>
              <w:t>16</w:t>
            </w:r>
            <w:r w:rsidR="003A2F4D">
              <w:rPr>
                <w:rFonts w:ascii="Garamond" w:hAnsi="Garamond"/>
                <w:bCs/>
                <w:i/>
                <w:highlight w:val="lightGray"/>
              </w:rPr>
              <w:t xml:space="preserve"> May -</w:t>
            </w:r>
            <w:r w:rsidR="003E7293">
              <w:rPr>
                <w:rFonts w:ascii="Garamond" w:hAnsi="Garamond"/>
                <w:bCs/>
                <w:i/>
                <w:highlight w:val="lightGray"/>
              </w:rPr>
              <w:t>28</w:t>
            </w:r>
            <w:r w:rsidR="003A2F4D">
              <w:rPr>
                <w:rFonts w:ascii="Garamond" w:hAnsi="Garamond"/>
                <w:bCs/>
                <w:i/>
                <w:highlight w:val="lightGray"/>
              </w:rPr>
              <w:t xml:space="preserve"> May 2019</w:t>
            </w:r>
            <w:proofErr w:type="gramStart"/>
            <w:r w:rsidRPr="006D5FC4">
              <w:rPr>
                <w:rFonts w:ascii="Garamond" w:hAnsi="Garamond"/>
                <w:bCs/>
                <w:i/>
                <w:highlight w:val="lightGray"/>
              </w:rPr>
              <w:t xml:space="preserve">) </w:t>
            </w:r>
            <w:r>
              <w:rPr>
                <w:rFonts w:ascii="Garamond" w:hAnsi="Garamond"/>
                <w:bCs/>
                <w:i/>
              </w:rPr>
              <w:t xml:space="preserve"> </w:t>
            </w:r>
            <w:r w:rsidR="003A2F4D">
              <w:rPr>
                <w:rFonts w:ascii="Garamond" w:hAnsi="Garamond"/>
                <w:bCs/>
                <w:i/>
              </w:rPr>
              <w:t>4</w:t>
            </w:r>
            <w:proofErr w:type="gramEnd"/>
            <w:r w:rsidR="003A2F4D">
              <w:rPr>
                <w:rFonts w:ascii="Garamond" w:hAnsi="Garamond"/>
                <w:bCs/>
                <w:i/>
              </w:rPr>
              <w:t xml:space="preserve"> </w:t>
            </w:r>
            <w:r>
              <w:rPr>
                <w:rFonts w:ascii="Garamond" w:hAnsi="Garamond"/>
                <w:bCs/>
                <w:i/>
              </w:rPr>
              <w:t xml:space="preserve">days </w:t>
            </w:r>
          </w:p>
        </w:tc>
        <w:tc>
          <w:tcPr>
            <w:tcW w:w="6498" w:type="dxa"/>
          </w:tcPr>
          <w:p w14:paraId="44D56D26" w14:textId="77777777" w:rsidR="00BF0763" w:rsidRPr="006D5FC4" w:rsidRDefault="00BF0763" w:rsidP="00A80C7B">
            <w:pPr>
              <w:rPr>
                <w:rFonts w:ascii="Garamond" w:hAnsi="Garamond"/>
                <w:bCs/>
              </w:rPr>
            </w:pPr>
            <w:r w:rsidRPr="00EC03E9">
              <w:rPr>
                <w:rFonts w:ascii="Garamond" w:hAnsi="Garamond"/>
                <w:bCs/>
              </w:rPr>
              <w:t>Document review</w:t>
            </w:r>
            <w:r>
              <w:rPr>
                <w:rFonts w:ascii="Garamond" w:hAnsi="Garamond"/>
                <w:bCs/>
              </w:rPr>
              <w:t xml:space="preserve"> and preparing MTR Inception Report</w:t>
            </w:r>
          </w:p>
        </w:tc>
      </w:tr>
      <w:tr w:rsidR="00BF0763" w:rsidRPr="006D5FC4" w14:paraId="483900ED" w14:textId="77777777" w:rsidTr="00A80C7B">
        <w:tc>
          <w:tcPr>
            <w:tcW w:w="3078" w:type="dxa"/>
          </w:tcPr>
          <w:p w14:paraId="22C8F185" w14:textId="200CE5E3" w:rsidR="00BF0763" w:rsidRPr="006D5FC4" w:rsidRDefault="00BF0763" w:rsidP="00A80C7B">
            <w:pPr>
              <w:rPr>
                <w:rFonts w:ascii="Garamond" w:hAnsi="Garamond"/>
                <w:bCs/>
              </w:rPr>
            </w:pPr>
            <w:r>
              <w:rPr>
                <w:rFonts w:ascii="Garamond" w:hAnsi="Garamond"/>
                <w:bCs/>
                <w:i/>
                <w:highlight w:val="lightGray"/>
              </w:rPr>
              <w:t>(</w:t>
            </w:r>
            <w:r w:rsidR="003E7293">
              <w:rPr>
                <w:rFonts w:ascii="Garamond" w:hAnsi="Garamond"/>
                <w:bCs/>
                <w:i/>
                <w:highlight w:val="lightGray"/>
              </w:rPr>
              <w:t>3</w:t>
            </w:r>
            <w:r w:rsidR="00EC76B2">
              <w:rPr>
                <w:rFonts w:ascii="Garamond" w:hAnsi="Garamond"/>
                <w:bCs/>
                <w:i/>
                <w:highlight w:val="lightGray"/>
              </w:rPr>
              <w:t xml:space="preserve"> </w:t>
            </w:r>
            <w:proofErr w:type="gramStart"/>
            <w:r w:rsidR="00EC76B2">
              <w:rPr>
                <w:rFonts w:ascii="Garamond" w:hAnsi="Garamond"/>
                <w:bCs/>
                <w:i/>
                <w:highlight w:val="lightGray"/>
              </w:rPr>
              <w:t>June</w:t>
            </w:r>
            <w:r w:rsidR="003A2F4D">
              <w:rPr>
                <w:rFonts w:ascii="Garamond" w:hAnsi="Garamond"/>
                <w:bCs/>
                <w:i/>
                <w:highlight w:val="lightGray"/>
              </w:rPr>
              <w:t xml:space="preserve">  </w:t>
            </w:r>
            <w:r w:rsidR="00C21635">
              <w:rPr>
                <w:rFonts w:ascii="Garamond" w:hAnsi="Garamond"/>
                <w:bCs/>
                <w:i/>
                <w:highlight w:val="lightGray"/>
              </w:rPr>
              <w:t>–</w:t>
            </w:r>
            <w:proofErr w:type="gramEnd"/>
            <w:r w:rsidR="00C21635">
              <w:rPr>
                <w:rFonts w:ascii="Garamond" w:hAnsi="Garamond"/>
                <w:bCs/>
                <w:i/>
                <w:highlight w:val="lightGray"/>
              </w:rPr>
              <w:t xml:space="preserve"> </w:t>
            </w:r>
            <w:r w:rsidR="00EC76B2">
              <w:rPr>
                <w:rFonts w:ascii="Garamond" w:hAnsi="Garamond"/>
                <w:bCs/>
                <w:i/>
                <w:highlight w:val="lightGray"/>
              </w:rPr>
              <w:t>1</w:t>
            </w:r>
            <w:r w:rsidR="003E7293">
              <w:rPr>
                <w:rFonts w:ascii="Garamond" w:hAnsi="Garamond"/>
                <w:bCs/>
                <w:i/>
                <w:highlight w:val="lightGray"/>
              </w:rPr>
              <w:t>0</w:t>
            </w:r>
            <w:r w:rsidR="00EC76B2">
              <w:rPr>
                <w:rFonts w:ascii="Garamond" w:hAnsi="Garamond"/>
                <w:bCs/>
                <w:i/>
                <w:highlight w:val="lightGray"/>
              </w:rPr>
              <w:t xml:space="preserve"> June </w:t>
            </w:r>
            <w:r w:rsidR="003A2F4D">
              <w:rPr>
                <w:rFonts w:ascii="Garamond" w:hAnsi="Garamond"/>
                <w:bCs/>
                <w:i/>
                <w:highlight w:val="lightGray"/>
              </w:rPr>
              <w:t>2019</w:t>
            </w:r>
            <w:r>
              <w:rPr>
                <w:rFonts w:ascii="Garamond" w:hAnsi="Garamond"/>
                <w:bCs/>
                <w:i/>
                <w:highlight w:val="lightGray"/>
              </w:rPr>
              <w:t>)</w:t>
            </w:r>
            <w:r>
              <w:rPr>
                <w:rFonts w:ascii="Garamond" w:hAnsi="Garamond"/>
                <w:bCs/>
                <w:i/>
              </w:rPr>
              <w:t xml:space="preserve"> </w:t>
            </w:r>
            <w:r w:rsidR="003A2F4D">
              <w:rPr>
                <w:rFonts w:ascii="Garamond" w:hAnsi="Garamond"/>
                <w:bCs/>
                <w:i/>
                <w:highlight w:val="lightGray"/>
              </w:rPr>
              <w:t>2</w:t>
            </w:r>
            <w:r>
              <w:rPr>
                <w:rFonts w:ascii="Garamond" w:hAnsi="Garamond"/>
                <w:bCs/>
                <w:i/>
              </w:rPr>
              <w:t xml:space="preserve">days </w:t>
            </w:r>
          </w:p>
        </w:tc>
        <w:tc>
          <w:tcPr>
            <w:tcW w:w="6498" w:type="dxa"/>
          </w:tcPr>
          <w:p w14:paraId="11E63983" w14:textId="77777777" w:rsidR="00BF0763" w:rsidRPr="006D5FC4" w:rsidRDefault="00BF0763" w:rsidP="00A80C7B">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 latest start of MTR mission</w:t>
            </w:r>
          </w:p>
        </w:tc>
      </w:tr>
      <w:tr w:rsidR="00BF0763" w:rsidRPr="006D5FC4" w14:paraId="54CC7D32" w14:textId="77777777" w:rsidTr="00A80C7B">
        <w:tc>
          <w:tcPr>
            <w:tcW w:w="3078" w:type="dxa"/>
          </w:tcPr>
          <w:p w14:paraId="4DE54FA0" w14:textId="2B756B16" w:rsidR="00BF0763" w:rsidRPr="006D5FC4" w:rsidRDefault="00BF0763" w:rsidP="00A80C7B">
            <w:pPr>
              <w:rPr>
                <w:rFonts w:ascii="Garamond" w:hAnsi="Garamond"/>
                <w:bCs/>
              </w:rPr>
            </w:pPr>
            <w:r>
              <w:rPr>
                <w:rFonts w:ascii="Garamond" w:hAnsi="Garamond"/>
                <w:bCs/>
                <w:i/>
                <w:highlight w:val="lightGray"/>
              </w:rPr>
              <w:t>(</w:t>
            </w:r>
            <w:r w:rsidR="00065432">
              <w:rPr>
                <w:rFonts w:ascii="Garamond" w:hAnsi="Garamond"/>
                <w:bCs/>
                <w:i/>
                <w:highlight w:val="lightGray"/>
              </w:rPr>
              <w:t>24</w:t>
            </w:r>
            <w:r w:rsidR="003A2F4D">
              <w:rPr>
                <w:rFonts w:ascii="Garamond" w:hAnsi="Garamond"/>
                <w:bCs/>
                <w:i/>
                <w:highlight w:val="lightGray"/>
              </w:rPr>
              <w:t xml:space="preserve"> June -</w:t>
            </w:r>
            <w:r w:rsidR="00065432">
              <w:rPr>
                <w:rFonts w:ascii="Garamond" w:hAnsi="Garamond"/>
                <w:bCs/>
                <w:i/>
                <w:highlight w:val="lightGray"/>
              </w:rPr>
              <w:t>28</w:t>
            </w:r>
            <w:r w:rsidR="003A2F4D">
              <w:rPr>
                <w:rFonts w:ascii="Garamond" w:hAnsi="Garamond"/>
                <w:bCs/>
                <w:i/>
                <w:highlight w:val="lightGray"/>
              </w:rPr>
              <w:t xml:space="preserve"> June </w:t>
            </w:r>
            <w:r w:rsidR="00EF05E5">
              <w:rPr>
                <w:rFonts w:ascii="Garamond" w:hAnsi="Garamond"/>
                <w:bCs/>
                <w:i/>
                <w:highlight w:val="lightGray"/>
              </w:rPr>
              <w:t>2019)</w:t>
            </w:r>
            <w:r>
              <w:rPr>
                <w:rFonts w:ascii="Garamond" w:hAnsi="Garamond"/>
                <w:bCs/>
                <w:i/>
              </w:rPr>
              <w:t xml:space="preserve"> </w:t>
            </w:r>
            <w:r w:rsidR="00EF05E5">
              <w:rPr>
                <w:rFonts w:ascii="Garamond" w:hAnsi="Garamond"/>
                <w:bCs/>
                <w:i/>
                <w:highlight w:val="lightGray"/>
              </w:rPr>
              <w:t>6</w:t>
            </w:r>
            <w:r>
              <w:rPr>
                <w:rFonts w:ascii="Garamond" w:hAnsi="Garamond"/>
                <w:bCs/>
                <w:i/>
              </w:rPr>
              <w:t xml:space="preserve"> days </w:t>
            </w:r>
          </w:p>
        </w:tc>
        <w:tc>
          <w:tcPr>
            <w:tcW w:w="6498" w:type="dxa"/>
          </w:tcPr>
          <w:p w14:paraId="712C8A8F" w14:textId="77777777" w:rsidR="00BF0763" w:rsidRPr="006D5FC4" w:rsidRDefault="00BF0763" w:rsidP="00A80C7B">
            <w:pPr>
              <w:rPr>
                <w:rFonts w:ascii="Garamond" w:hAnsi="Garamond"/>
                <w:bCs/>
              </w:rPr>
            </w:pPr>
            <w:r>
              <w:rPr>
                <w:rFonts w:ascii="Garamond" w:hAnsi="Garamond"/>
                <w:bCs/>
              </w:rPr>
              <w:t>MTR mission: s</w:t>
            </w:r>
            <w:r w:rsidRPr="006D5FC4">
              <w:rPr>
                <w:rFonts w:ascii="Garamond" w:hAnsi="Garamond"/>
                <w:bCs/>
              </w:rPr>
              <w:t>takeholder meetings, interviews, field visits</w:t>
            </w:r>
          </w:p>
        </w:tc>
      </w:tr>
      <w:tr w:rsidR="00BF0763" w:rsidRPr="006D5FC4" w14:paraId="0D1114D9" w14:textId="77777777" w:rsidTr="00A80C7B">
        <w:tc>
          <w:tcPr>
            <w:tcW w:w="3078" w:type="dxa"/>
          </w:tcPr>
          <w:p w14:paraId="43EBBAB6" w14:textId="5299F326" w:rsidR="00BF0763" w:rsidRPr="006D5FC4" w:rsidRDefault="00BF0763" w:rsidP="00A80C7B">
            <w:pPr>
              <w:rPr>
                <w:rFonts w:ascii="Garamond" w:hAnsi="Garamond"/>
                <w:bCs/>
              </w:rPr>
            </w:pPr>
            <w:r>
              <w:rPr>
                <w:rFonts w:ascii="Garamond" w:hAnsi="Garamond"/>
                <w:bCs/>
                <w:i/>
                <w:highlight w:val="lightGray"/>
              </w:rPr>
              <w:t>(</w:t>
            </w:r>
            <w:r w:rsidR="00065432">
              <w:rPr>
                <w:rFonts w:ascii="Garamond" w:hAnsi="Garamond"/>
                <w:bCs/>
                <w:i/>
                <w:highlight w:val="lightGray"/>
              </w:rPr>
              <w:t>28</w:t>
            </w:r>
            <w:r w:rsidR="00EF05E5">
              <w:rPr>
                <w:rFonts w:ascii="Garamond" w:hAnsi="Garamond"/>
                <w:bCs/>
                <w:i/>
                <w:highlight w:val="lightGray"/>
              </w:rPr>
              <w:t xml:space="preserve"> June 2019</w:t>
            </w:r>
            <w:r w:rsidRPr="006D5FC4">
              <w:rPr>
                <w:rFonts w:ascii="Garamond" w:hAnsi="Garamond"/>
                <w:bCs/>
                <w:i/>
                <w:highlight w:val="lightGray"/>
              </w:rPr>
              <w:t xml:space="preserve">) </w:t>
            </w:r>
          </w:p>
        </w:tc>
        <w:tc>
          <w:tcPr>
            <w:tcW w:w="6498" w:type="dxa"/>
          </w:tcPr>
          <w:p w14:paraId="45669FE6" w14:textId="77777777" w:rsidR="00BF0763" w:rsidRPr="006D5FC4" w:rsidRDefault="00BF0763" w:rsidP="00A80C7B">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Pr>
                <w:rFonts w:ascii="Garamond" w:hAnsi="Garamond"/>
                <w:bCs/>
              </w:rPr>
              <w:t>- earliest end of MTR mission</w:t>
            </w:r>
          </w:p>
        </w:tc>
      </w:tr>
      <w:tr w:rsidR="00BF0763" w:rsidRPr="006D5FC4" w14:paraId="0E7A6ACB" w14:textId="77777777" w:rsidTr="00A80C7B">
        <w:tc>
          <w:tcPr>
            <w:tcW w:w="3078" w:type="dxa"/>
          </w:tcPr>
          <w:p w14:paraId="63597796" w14:textId="0BC80C76" w:rsidR="00BF0763" w:rsidRPr="006D5FC4" w:rsidRDefault="00BF0763" w:rsidP="00A80C7B">
            <w:pPr>
              <w:rPr>
                <w:rFonts w:ascii="Garamond" w:hAnsi="Garamond"/>
                <w:bCs/>
              </w:rPr>
            </w:pPr>
            <w:r>
              <w:rPr>
                <w:rFonts w:ascii="Garamond" w:hAnsi="Garamond"/>
                <w:bCs/>
                <w:i/>
                <w:highlight w:val="lightGray"/>
              </w:rPr>
              <w:t>(</w:t>
            </w:r>
            <w:r w:rsidR="00065432">
              <w:rPr>
                <w:rFonts w:ascii="Garamond" w:hAnsi="Garamond"/>
                <w:bCs/>
                <w:i/>
                <w:highlight w:val="lightGray"/>
              </w:rPr>
              <w:t>29</w:t>
            </w:r>
            <w:r w:rsidR="00EF05E5">
              <w:rPr>
                <w:rFonts w:ascii="Garamond" w:hAnsi="Garamond"/>
                <w:bCs/>
                <w:i/>
                <w:highlight w:val="lightGray"/>
              </w:rPr>
              <w:t xml:space="preserve"> June – </w:t>
            </w:r>
            <w:r w:rsidR="003E7293">
              <w:rPr>
                <w:rFonts w:ascii="Garamond" w:hAnsi="Garamond"/>
                <w:bCs/>
                <w:i/>
                <w:highlight w:val="lightGray"/>
              </w:rPr>
              <w:t>19</w:t>
            </w:r>
            <w:r w:rsidR="00871F51">
              <w:rPr>
                <w:rFonts w:ascii="Garamond" w:hAnsi="Garamond"/>
                <w:bCs/>
                <w:i/>
                <w:highlight w:val="lightGray"/>
              </w:rPr>
              <w:t xml:space="preserve"> July</w:t>
            </w:r>
            <w:r w:rsidR="00EF05E5">
              <w:rPr>
                <w:rFonts w:ascii="Garamond" w:hAnsi="Garamond"/>
                <w:bCs/>
                <w:i/>
                <w:highlight w:val="lightGray"/>
              </w:rPr>
              <w:t xml:space="preserve"> 2019</w:t>
            </w:r>
            <w:r>
              <w:rPr>
                <w:rFonts w:ascii="Garamond" w:hAnsi="Garamond"/>
                <w:bCs/>
                <w:i/>
                <w:highlight w:val="lightGray"/>
              </w:rPr>
              <w:t>)</w:t>
            </w:r>
            <w:r>
              <w:rPr>
                <w:rFonts w:ascii="Garamond" w:hAnsi="Garamond"/>
                <w:bCs/>
                <w:i/>
              </w:rPr>
              <w:t xml:space="preserve"> </w:t>
            </w:r>
            <w:r w:rsidR="00EF05E5">
              <w:rPr>
                <w:rFonts w:ascii="Garamond" w:hAnsi="Garamond"/>
                <w:bCs/>
                <w:i/>
                <w:highlight w:val="lightGray"/>
              </w:rPr>
              <w:t>10</w:t>
            </w:r>
            <w:r>
              <w:rPr>
                <w:rFonts w:ascii="Garamond" w:hAnsi="Garamond"/>
                <w:bCs/>
                <w:i/>
              </w:rPr>
              <w:t xml:space="preserve"> days </w:t>
            </w:r>
          </w:p>
        </w:tc>
        <w:tc>
          <w:tcPr>
            <w:tcW w:w="6498" w:type="dxa"/>
          </w:tcPr>
          <w:p w14:paraId="7A4D9C84" w14:textId="77777777" w:rsidR="00BF0763" w:rsidRPr="006D5FC4" w:rsidRDefault="00BF0763" w:rsidP="00A80C7B">
            <w:pPr>
              <w:rPr>
                <w:rFonts w:ascii="Garamond" w:hAnsi="Garamond"/>
                <w:bCs/>
              </w:rPr>
            </w:pPr>
            <w:r w:rsidRPr="006D5FC4">
              <w:rPr>
                <w:rFonts w:ascii="Garamond" w:hAnsi="Garamond"/>
                <w:bCs/>
              </w:rPr>
              <w:t>Preparing draft report</w:t>
            </w:r>
          </w:p>
        </w:tc>
      </w:tr>
      <w:tr w:rsidR="00BF0763" w:rsidRPr="006D5FC4" w14:paraId="26926AD2" w14:textId="77777777" w:rsidTr="00A80C7B">
        <w:tc>
          <w:tcPr>
            <w:tcW w:w="3078" w:type="dxa"/>
          </w:tcPr>
          <w:p w14:paraId="095FA486" w14:textId="250318D0" w:rsidR="00BF0763" w:rsidRPr="006D5FC4" w:rsidRDefault="00BF0763" w:rsidP="00A80C7B">
            <w:pPr>
              <w:rPr>
                <w:rFonts w:ascii="Garamond" w:hAnsi="Garamond"/>
                <w:bCs/>
              </w:rPr>
            </w:pPr>
            <w:r>
              <w:rPr>
                <w:rFonts w:ascii="Garamond" w:hAnsi="Garamond"/>
                <w:bCs/>
                <w:i/>
                <w:highlight w:val="lightGray"/>
              </w:rPr>
              <w:t>(</w:t>
            </w:r>
            <w:r w:rsidR="006F71A5">
              <w:rPr>
                <w:rFonts w:ascii="Garamond" w:hAnsi="Garamond"/>
                <w:bCs/>
                <w:i/>
                <w:highlight w:val="lightGray"/>
              </w:rPr>
              <w:t>16</w:t>
            </w:r>
            <w:r w:rsidR="007B747C">
              <w:rPr>
                <w:rFonts w:ascii="Garamond" w:hAnsi="Garamond"/>
                <w:bCs/>
                <w:i/>
                <w:highlight w:val="lightGray"/>
              </w:rPr>
              <w:t xml:space="preserve"> September</w:t>
            </w:r>
            <w:r w:rsidR="00EF05E5">
              <w:rPr>
                <w:rFonts w:ascii="Garamond" w:hAnsi="Garamond"/>
                <w:bCs/>
                <w:i/>
                <w:highlight w:val="lightGray"/>
              </w:rPr>
              <w:t xml:space="preserve"> – </w:t>
            </w:r>
            <w:r w:rsidR="006F71A5">
              <w:rPr>
                <w:rFonts w:ascii="Garamond" w:hAnsi="Garamond"/>
                <w:bCs/>
                <w:i/>
                <w:highlight w:val="lightGray"/>
              </w:rPr>
              <w:t>20</w:t>
            </w:r>
            <w:r w:rsidR="007B747C">
              <w:rPr>
                <w:rFonts w:ascii="Garamond" w:hAnsi="Garamond"/>
                <w:bCs/>
                <w:i/>
                <w:highlight w:val="lightGray"/>
              </w:rPr>
              <w:t xml:space="preserve"> September</w:t>
            </w:r>
            <w:r w:rsidR="00EF05E5">
              <w:rPr>
                <w:rFonts w:ascii="Garamond" w:hAnsi="Garamond"/>
                <w:bCs/>
                <w:i/>
                <w:highlight w:val="lightGray"/>
              </w:rPr>
              <w:t xml:space="preserve"> 2019</w:t>
            </w:r>
            <w:r>
              <w:rPr>
                <w:rFonts w:ascii="Garamond" w:hAnsi="Garamond"/>
                <w:bCs/>
                <w:i/>
                <w:highlight w:val="lightGray"/>
              </w:rPr>
              <w:t>)</w:t>
            </w:r>
            <w:r>
              <w:rPr>
                <w:rFonts w:ascii="Garamond" w:hAnsi="Garamond"/>
                <w:bCs/>
                <w:i/>
              </w:rPr>
              <w:t xml:space="preserve"> </w:t>
            </w:r>
            <w:r w:rsidR="00EF05E5">
              <w:rPr>
                <w:rFonts w:ascii="Garamond" w:hAnsi="Garamond"/>
                <w:bCs/>
                <w:i/>
              </w:rPr>
              <w:t>2</w:t>
            </w:r>
            <w:r>
              <w:rPr>
                <w:rFonts w:ascii="Garamond" w:hAnsi="Garamond"/>
                <w:bCs/>
                <w:i/>
              </w:rPr>
              <w:t xml:space="preserve"> days </w:t>
            </w:r>
          </w:p>
        </w:tc>
        <w:tc>
          <w:tcPr>
            <w:tcW w:w="6498" w:type="dxa"/>
          </w:tcPr>
          <w:p w14:paraId="353753B1" w14:textId="0E68A494" w:rsidR="00BF0763" w:rsidRPr="006D5FC4" w:rsidRDefault="00BF0763" w:rsidP="00A80C7B">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t/Finalization of MTR </w:t>
            </w:r>
            <w:proofErr w:type="gramStart"/>
            <w:r>
              <w:rPr>
                <w:rFonts w:ascii="Garamond" w:hAnsi="Garamond"/>
                <w:bCs/>
              </w:rPr>
              <w:t xml:space="preserve">report </w:t>
            </w:r>
            <w:r w:rsidR="003E592C">
              <w:rPr>
                <w:rFonts w:ascii="Garamond" w:hAnsi="Garamond"/>
                <w:bCs/>
              </w:rPr>
              <w:t xml:space="preserve"> </w:t>
            </w:r>
            <w:r w:rsidR="003E592C" w:rsidRPr="003E592C">
              <w:rPr>
                <w:rFonts w:ascii="Garamond" w:hAnsi="Garamond"/>
                <w:bCs/>
                <w:highlight w:val="lightGray"/>
              </w:rPr>
              <w:t>(</w:t>
            </w:r>
            <w:proofErr w:type="gramEnd"/>
            <w:r w:rsidR="003E592C" w:rsidRPr="003E592C">
              <w:rPr>
                <w:rFonts w:ascii="Garamond" w:hAnsi="Garamond"/>
                <w:bCs/>
                <w:highlight w:val="lightGray"/>
              </w:rPr>
              <w:t xml:space="preserve">note: accommodate time delay </w:t>
            </w:r>
            <w:r w:rsidR="003E592C">
              <w:rPr>
                <w:rFonts w:ascii="Garamond" w:hAnsi="Garamond"/>
                <w:bCs/>
                <w:highlight w:val="lightGray"/>
              </w:rPr>
              <w:t xml:space="preserve">in dates </w:t>
            </w:r>
            <w:r w:rsidR="003E592C" w:rsidRPr="003E592C">
              <w:rPr>
                <w:rFonts w:ascii="Garamond" w:hAnsi="Garamond"/>
                <w:bCs/>
                <w:highlight w:val="lightGray"/>
              </w:rPr>
              <w:t>for circulation and review of the draft report)</w:t>
            </w:r>
          </w:p>
        </w:tc>
      </w:tr>
      <w:tr w:rsidR="00BF0763" w:rsidRPr="006D5FC4" w14:paraId="449B92A8" w14:textId="77777777" w:rsidTr="00A80C7B">
        <w:tc>
          <w:tcPr>
            <w:tcW w:w="3078" w:type="dxa"/>
          </w:tcPr>
          <w:p w14:paraId="5A18B2A2" w14:textId="16DF2F95" w:rsidR="00BF0763" w:rsidRPr="006D5FC4" w:rsidRDefault="00BF0763" w:rsidP="00A80C7B">
            <w:pPr>
              <w:rPr>
                <w:rFonts w:ascii="Garamond" w:hAnsi="Garamond"/>
                <w:bCs/>
              </w:rPr>
            </w:pPr>
            <w:r>
              <w:rPr>
                <w:rFonts w:ascii="Garamond" w:hAnsi="Garamond"/>
                <w:bCs/>
                <w:i/>
                <w:highlight w:val="lightGray"/>
              </w:rPr>
              <w:t>(</w:t>
            </w:r>
            <w:r w:rsidR="006F71A5">
              <w:rPr>
                <w:rFonts w:ascii="Garamond" w:hAnsi="Garamond"/>
                <w:bCs/>
                <w:i/>
                <w:highlight w:val="lightGray"/>
              </w:rPr>
              <w:t>16</w:t>
            </w:r>
            <w:r w:rsidR="007B747C">
              <w:rPr>
                <w:rFonts w:ascii="Garamond" w:hAnsi="Garamond"/>
                <w:bCs/>
                <w:i/>
                <w:highlight w:val="lightGray"/>
              </w:rPr>
              <w:t xml:space="preserve"> </w:t>
            </w:r>
            <w:proofErr w:type="gramStart"/>
            <w:r w:rsidR="007B747C">
              <w:rPr>
                <w:rFonts w:ascii="Garamond" w:hAnsi="Garamond"/>
                <w:bCs/>
                <w:i/>
                <w:highlight w:val="lightGray"/>
              </w:rPr>
              <w:t>September</w:t>
            </w:r>
            <w:r w:rsidR="00A66A02">
              <w:rPr>
                <w:rFonts w:ascii="Garamond" w:hAnsi="Garamond"/>
                <w:bCs/>
                <w:i/>
                <w:highlight w:val="lightGray"/>
              </w:rPr>
              <w:t xml:space="preserve">  2019</w:t>
            </w:r>
            <w:proofErr w:type="gramEnd"/>
            <w:r>
              <w:rPr>
                <w:rFonts w:ascii="Garamond" w:hAnsi="Garamond"/>
                <w:bCs/>
                <w:i/>
                <w:highlight w:val="lightGray"/>
              </w:rPr>
              <w:t>)</w:t>
            </w:r>
            <w:r>
              <w:rPr>
                <w:rFonts w:ascii="Garamond" w:hAnsi="Garamond"/>
                <w:bCs/>
                <w:i/>
              </w:rPr>
              <w:t xml:space="preserve"> </w:t>
            </w:r>
          </w:p>
        </w:tc>
        <w:tc>
          <w:tcPr>
            <w:tcW w:w="6498" w:type="dxa"/>
          </w:tcPr>
          <w:p w14:paraId="0089E179" w14:textId="77777777" w:rsidR="00BF0763" w:rsidRPr="006D5FC4" w:rsidRDefault="00BF0763" w:rsidP="00A80C7B">
            <w:pPr>
              <w:rPr>
                <w:rFonts w:ascii="Garamond" w:hAnsi="Garamond"/>
                <w:bCs/>
              </w:rPr>
            </w:pPr>
            <w:r w:rsidRPr="006D5FC4">
              <w:rPr>
                <w:rFonts w:ascii="Garamond" w:hAnsi="Garamond"/>
                <w:bCs/>
              </w:rPr>
              <w:t>Preparation &amp; Issue of Management Response</w:t>
            </w:r>
          </w:p>
        </w:tc>
      </w:tr>
      <w:tr w:rsidR="00BF0763" w:rsidRPr="006D5FC4" w14:paraId="28B78C97" w14:textId="77777777" w:rsidTr="00A80C7B">
        <w:tc>
          <w:tcPr>
            <w:tcW w:w="3078" w:type="dxa"/>
          </w:tcPr>
          <w:p w14:paraId="1F561D9D" w14:textId="023DDA79" w:rsidR="00BF0763" w:rsidRPr="006D5FC4" w:rsidRDefault="00BF0763" w:rsidP="00A80C7B">
            <w:pPr>
              <w:rPr>
                <w:rFonts w:ascii="Garamond" w:hAnsi="Garamond"/>
                <w:bCs/>
              </w:rPr>
            </w:pPr>
            <w:r>
              <w:rPr>
                <w:rFonts w:ascii="Garamond" w:hAnsi="Garamond"/>
                <w:bCs/>
                <w:i/>
                <w:highlight w:val="lightGray"/>
              </w:rPr>
              <w:t>(</w:t>
            </w:r>
            <w:r w:rsidR="00EF05E5">
              <w:rPr>
                <w:rFonts w:ascii="Garamond" w:hAnsi="Garamond"/>
                <w:bCs/>
                <w:i/>
                <w:highlight w:val="lightGray"/>
              </w:rPr>
              <w:t>n/a</w:t>
            </w:r>
            <w:r w:rsidRPr="008779FF">
              <w:rPr>
                <w:rFonts w:ascii="Garamond" w:hAnsi="Garamond"/>
                <w:bCs/>
                <w:i/>
                <w:highlight w:val="lightGray"/>
              </w:rPr>
              <w:t>)</w:t>
            </w:r>
            <w:r>
              <w:rPr>
                <w:rFonts w:ascii="Garamond" w:hAnsi="Garamond"/>
                <w:bCs/>
                <w:i/>
              </w:rPr>
              <w:t xml:space="preserve"> </w:t>
            </w:r>
          </w:p>
        </w:tc>
        <w:tc>
          <w:tcPr>
            <w:tcW w:w="6498" w:type="dxa"/>
          </w:tcPr>
          <w:p w14:paraId="45BAC22A" w14:textId="77777777" w:rsidR="00BF0763" w:rsidRPr="006D5FC4" w:rsidRDefault="00BF0763" w:rsidP="00A80C7B">
            <w:pPr>
              <w:rPr>
                <w:rFonts w:ascii="Garamond" w:hAnsi="Garamond"/>
                <w:bCs/>
              </w:rPr>
            </w:pPr>
            <w:r w:rsidRPr="00900959">
              <w:rPr>
                <w:rFonts w:ascii="Garamond" w:hAnsi="Garamond"/>
                <w:bCs/>
                <w:highlight w:val="lightGray"/>
              </w:rPr>
              <w:t>(optional)</w:t>
            </w:r>
            <w:r>
              <w:rPr>
                <w:rFonts w:ascii="Garamond" w:hAnsi="Garamond"/>
                <w:bCs/>
                <w:i/>
              </w:rPr>
              <w:t xml:space="preserve"> </w:t>
            </w:r>
            <w:r w:rsidRPr="006D5FC4">
              <w:rPr>
                <w:rFonts w:ascii="Garamond" w:hAnsi="Garamond"/>
                <w:bCs/>
              </w:rPr>
              <w:t>Concluding Stakeholder Workshop (not mandatory for MTR team)</w:t>
            </w:r>
          </w:p>
        </w:tc>
      </w:tr>
      <w:tr w:rsidR="00BF0763" w:rsidRPr="006D5FC4" w14:paraId="35087D02" w14:textId="77777777" w:rsidTr="00A80C7B">
        <w:tc>
          <w:tcPr>
            <w:tcW w:w="3078" w:type="dxa"/>
          </w:tcPr>
          <w:p w14:paraId="249953B3" w14:textId="1227B030" w:rsidR="00BF0763" w:rsidRPr="006D5FC4" w:rsidRDefault="00BF0763" w:rsidP="00A80C7B">
            <w:pPr>
              <w:rPr>
                <w:rFonts w:ascii="Garamond" w:hAnsi="Garamond"/>
                <w:bCs/>
              </w:rPr>
            </w:pPr>
            <w:r>
              <w:rPr>
                <w:rFonts w:ascii="Garamond" w:hAnsi="Garamond"/>
                <w:bCs/>
                <w:i/>
                <w:highlight w:val="lightGray"/>
              </w:rPr>
              <w:t>(</w:t>
            </w:r>
            <w:r w:rsidR="006F71A5">
              <w:rPr>
                <w:rFonts w:ascii="Garamond" w:hAnsi="Garamond"/>
                <w:bCs/>
                <w:i/>
                <w:highlight w:val="lightGray"/>
              </w:rPr>
              <w:t>20</w:t>
            </w:r>
            <w:r w:rsidR="007B747C">
              <w:rPr>
                <w:rFonts w:ascii="Garamond" w:hAnsi="Garamond"/>
                <w:bCs/>
                <w:i/>
                <w:highlight w:val="lightGray"/>
              </w:rPr>
              <w:t xml:space="preserve"> September</w:t>
            </w:r>
            <w:r w:rsidR="00A66A02">
              <w:rPr>
                <w:rFonts w:ascii="Garamond" w:hAnsi="Garamond"/>
                <w:bCs/>
                <w:i/>
                <w:highlight w:val="lightGray"/>
              </w:rPr>
              <w:t xml:space="preserve"> 2019</w:t>
            </w:r>
            <w:r w:rsidRPr="008779FF">
              <w:rPr>
                <w:rFonts w:ascii="Garamond" w:hAnsi="Garamond"/>
                <w:bCs/>
                <w:i/>
                <w:highlight w:val="lightGray"/>
              </w:rPr>
              <w:t>)</w:t>
            </w:r>
          </w:p>
        </w:tc>
        <w:tc>
          <w:tcPr>
            <w:tcW w:w="6498" w:type="dxa"/>
          </w:tcPr>
          <w:p w14:paraId="292CC183" w14:textId="77777777" w:rsidR="00BF0763" w:rsidRPr="006D5FC4" w:rsidRDefault="00BF0763" w:rsidP="00A80C7B">
            <w:pPr>
              <w:rPr>
                <w:rFonts w:ascii="Garamond" w:hAnsi="Garamond"/>
                <w:bCs/>
              </w:rPr>
            </w:pPr>
            <w:r w:rsidRPr="006D5FC4">
              <w:rPr>
                <w:rFonts w:ascii="Garamond" w:hAnsi="Garamond"/>
                <w:bCs/>
              </w:rPr>
              <w:t>Expected date of full MTR completion</w:t>
            </w:r>
          </w:p>
        </w:tc>
      </w:tr>
      <w:bookmarkEnd w:id="1"/>
    </w:tbl>
    <w:p w14:paraId="21B074F8" w14:textId="77777777" w:rsidR="00BF0763" w:rsidRPr="00735675" w:rsidRDefault="00BF0763" w:rsidP="00BF0763">
      <w:pPr>
        <w:spacing w:after="0" w:line="240" w:lineRule="auto"/>
        <w:rPr>
          <w:rFonts w:ascii="Garamond" w:hAnsi="Garamond"/>
          <w:bCs/>
          <w:sz w:val="14"/>
          <w:szCs w:val="14"/>
          <w:u w:val="single"/>
        </w:rPr>
      </w:pPr>
    </w:p>
    <w:p w14:paraId="09840D43" w14:textId="77777777"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29FD7B8A" w14:textId="77777777" w:rsidR="005A0E07" w:rsidRPr="00A14B9A" w:rsidRDefault="005A0E07" w:rsidP="00BF0763">
      <w:pPr>
        <w:rPr>
          <w:rFonts w:ascii="Garamond" w:hAnsi="Garamond"/>
          <w:bCs/>
        </w:rPr>
      </w:pPr>
    </w:p>
    <w:p w14:paraId="7C791972"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4"/>
        <w:gridCol w:w="2484"/>
        <w:gridCol w:w="1923"/>
        <w:gridCol w:w="2317"/>
      </w:tblGrid>
      <w:tr w:rsidR="00BF0763" w14:paraId="4F386321" w14:textId="77777777" w:rsidTr="00A80C7B">
        <w:tc>
          <w:tcPr>
            <w:tcW w:w="364" w:type="dxa"/>
            <w:shd w:val="clear" w:color="auto" w:fill="BFBFBF" w:themeFill="background1" w:themeFillShade="BF"/>
          </w:tcPr>
          <w:p w14:paraId="36FE9275" w14:textId="77777777" w:rsidR="00BF0763" w:rsidRPr="00F96345" w:rsidRDefault="00BF0763" w:rsidP="00A80C7B">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5F456692" w14:textId="77777777" w:rsidR="00BF0763" w:rsidRPr="00F96345" w:rsidRDefault="00BF0763" w:rsidP="00A80C7B">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F96345" w:rsidRDefault="00BF0763" w:rsidP="00A80C7B">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F96345" w:rsidRDefault="00BF0763" w:rsidP="00A80C7B">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5DC0F9B4" w14:textId="77777777" w:rsidR="00BF0763" w:rsidRPr="00F96345" w:rsidRDefault="00BF0763" w:rsidP="00A80C7B">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47C27D88" w14:textId="77777777" w:rsidTr="00A80C7B">
        <w:tc>
          <w:tcPr>
            <w:tcW w:w="364" w:type="dxa"/>
          </w:tcPr>
          <w:p w14:paraId="413FC2AD" w14:textId="77777777" w:rsidR="00BF0763" w:rsidRDefault="00BF0763" w:rsidP="00A80C7B">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461C50F2" w14:textId="77777777" w:rsidR="00BF0763" w:rsidRDefault="00BF0763" w:rsidP="00A80C7B">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475A358C" w14:textId="77777777" w:rsidR="00BF0763" w:rsidRDefault="00BF0763" w:rsidP="00A80C7B">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6AC50955" w14:textId="42C1283A" w:rsidR="00BF0763" w:rsidRDefault="00BF0763" w:rsidP="00A80C7B">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C26C9D">
              <w:rPr>
                <w:rFonts w:ascii="Garamond" w:hAnsi="Garamond"/>
                <w:sz w:val="22"/>
                <w:szCs w:val="22"/>
                <w:highlight w:val="lightGray"/>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3E592C" w:rsidRPr="003E592C">
              <w:rPr>
                <w:rFonts w:ascii="Garamond" w:hAnsi="Garamond"/>
                <w:sz w:val="22"/>
                <w:szCs w:val="22"/>
                <w:highlight w:val="lightGray"/>
              </w:rPr>
              <w:t>(</w:t>
            </w:r>
            <w:r w:rsidR="00043004">
              <w:rPr>
                <w:rFonts w:ascii="Garamond" w:hAnsi="Garamond"/>
                <w:sz w:val="22"/>
                <w:szCs w:val="22"/>
                <w:highlight w:val="lightGray"/>
              </w:rPr>
              <w:t>1</w:t>
            </w:r>
            <w:r w:rsidR="003E7293">
              <w:rPr>
                <w:rFonts w:ascii="Garamond" w:hAnsi="Garamond"/>
                <w:sz w:val="22"/>
                <w:szCs w:val="22"/>
                <w:highlight w:val="lightGray"/>
              </w:rPr>
              <w:t>0</w:t>
            </w:r>
            <w:r w:rsidR="00C21635">
              <w:rPr>
                <w:rFonts w:ascii="Garamond" w:hAnsi="Garamond"/>
                <w:sz w:val="22"/>
                <w:szCs w:val="22"/>
                <w:highlight w:val="lightGray"/>
              </w:rPr>
              <w:t xml:space="preserve"> </w:t>
            </w:r>
            <w:r w:rsidR="00043004">
              <w:rPr>
                <w:rFonts w:ascii="Garamond" w:hAnsi="Garamond"/>
                <w:sz w:val="22"/>
                <w:szCs w:val="22"/>
                <w:highlight w:val="lightGray"/>
              </w:rPr>
              <w:t>June</w:t>
            </w:r>
            <w:r w:rsidR="00C21635">
              <w:rPr>
                <w:rFonts w:ascii="Garamond" w:hAnsi="Garamond"/>
                <w:sz w:val="22"/>
                <w:szCs w:val="22"/>
                <w:highlight w:val="lightGray"/>
              </w:rPr>
              <w:t xml:space="preserve"> 2019</w:t>
            </w:r>
            <w:r w:rsidR="003E592C" w:rsidRPr="003E592C">
              <w:rPr>
                <w:rFonts w:ascii="Garamond" w:hAnsi="Garamond"/>
                <w:sz w:val="22"/>
                <w:szCs w:val="22"/>
                <w:highlight w:val="lightGray"/>
              </w:rPr>
              <w:t>)</w:t>
            </w:r>
          </w:p>
        </w:tc>
        <w:tc>
          <w:tcPr>
            <w:tcW w:w="2430" w:type="dxa"/>
          </w:tcPr>
          <w:p w14:paraId="2403FB0A" w14:textId="77777777" w:rsidR="00BF0763" w:rsidRDefault="00BF0763" w:rsidP="00A80C7B">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5DBEF561" w14:textId="77777777" w:rsidTr="00A80C7B">
        <w:tc>
          <w:tcPr>
            <w:tcW w:w="364" w:type="dxa"/>
          </w:tcPr>
          <w:p w14:paraId="0B56AE84" w14:textId="77777777" w:rsidR="00BF0763" w:rsidRPr="009C2C33" w:rsidRDefault="00BF0763" w:rsidP="00A80C7B">
            <w:pPr>
              <w:pStyle w:val="ListParagraph"/>
              <w:spacing w:before="0"/>
              <w:ind w:left="0"/>
              <w:jc w:val="left"/>
              <w:rPr>
                <w:rFonts w:ascii="Garamond" w:hAnsi="Garamond"/>
                <w:b/>
                <w:sz w:val="22"/>
                <w:szCs w:val="22"/>
              </w:rPr>
            </w:pPr>
            <w:r>
              <w:rPr>
                <w:rFonts w:ascii="Garamond" w:hAnsi="Garamond"/>
                <w:b/>
                <w:sz w:val="22"/>
                <w:szCs w:val="22"/>
              </w:rPr>
              <w:lastRenderedPageBreak/>
              <w:t>2</w:t>
            </w:r>
          </w:p>
        </w:tc>
        <w:tc>
          <w:tcPr>
            <w:tcW w:w="1976" w:type="dxa"/>
          </w:tcPr>
          <w:p w14:paraId="1771A4D8" w14:textId="77777777" w:rsidR="00BF0763" w:rsidRDefault="00BF0763" w:rsidP="00A80C7B">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7DCDB05B" w14:textId="77777777" w:rsidR="00BF0763" w:rsidRDefault="00BF0763" w:rsidP="00A80C7B">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56F3949C" w14:textId="4E66E248" w:rsidR="00BF0763" w:rsidRDefault="00BF0763" w:rsidP="00A80C7B">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3E592C" w:rsidRPr="003E592C">
              <w:rPr>
                <w:rFonts w:ascii="Garamond" w:hAnsi="Garamond"/>
                <w:sz w:val="22"/>
                <w:szCs w:val="22"/>
                <w:highlight w:val="lightGray"/>
              </w:rPr>
              <w:t>(</w:t>
            </w:r>
            <w:r w:rsidR="003E7293">
              <w:rPr>
                <w:rFonts w:ascii="Garamond" w:hAnsi="Garamond"/>
                <w:sz w:val="22"/>
                <w:szCs w:val="22"/>
                <w:highlight w:val="lightGray"/>
              </w:rPr>
              <w:t>28</w:t>
            </w:r>
            <w:r w:rsidR="00C21635">
              <w:rPr>
                <w:rFonts w:ascii="Garamond" w:hAnsi="Garamond"/>
                <w:sz w:val="22"/>
                <w:szCs w:val="22"/>
                <w:highlight w:val="lightGray"/>
              </w:rPr>
              <w:t xml:space="preserve"> June 2019</w:t>
            </w:r>
            <w:r w:rsidR="003E592C" w:rsidRPr="003E592C">
              <w:rPr>
                <w:rFonts w:ascii="Garamond" w:hAnsi="Garamond"/>
                <w:sz w:val="22"/>
                <w:szCs w:val="22"/>
                <w:highlight w:val="lightGray"/>
              </w:rPr>
              <w:t>)</w:t>
            </w:r>
          </w:p>
        </w:tc>
        <w:tc>
          <w:tcPr>
            <w:tcW w:w="2430" w:type="dxa"/>
          </w:tcPr>
          <w:p w14:paraId="599900C2" w14:textId="77777777" w:rsidR="00BF0763" w:rsidRDefault="00BF0763" w:rsidP="00A80C7B">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30D19B27" w14:textId="77777777" w:rsidTr="00A80C7B">
        <w:tc>
          <w:tcPr>
            <w:tcW w:w="364" w:type="dxa"/>
          </w:tcPr>
          <w:p w14:paraId="01D88174" w14:textId="77777777" w:rsidR="00BF0763" w:rsidRPr="009C2C33" w:rsidRDefault="00BF0763" w:rsidP="00A80C7B">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69EAF23D" w14:textId="77777777" w:rsidR="00BF0763" w:rsidRDefault="00BF0763" w:rsidP="00A80C7B">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755C09B7" w14:textId="77777777" w:rsidR="00BF0763" w:rsidRDefault="00BF0763" w:rsidP="00A80C7B">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66EDB67A" w14:textId="19674F33" w:rsidR="00BF0763" w:rsidRDefault="00BF0763" w:rsidP="00A80C7B">
            <w:pPr>
              <w:pStyle w:val="ListParagraph"/>
              <w:spacing w:before="0"/>
              <w:ind w:left="0"/>
              <w:jc w:val="left"/>
              <w:rPr>
                <w:rFonts w:ascii="Garamond" w:hAnsi="Garamond"/>
                <w:sz w:val="22"/>
                <w:szCs w:val="22"/>
              </w:rPr>
            </w:pPr>
            <w:r w:rsidRPr="00C26C9D">
              <w:rPr>
                <w:rFonts w:ascii="Garamond" w:hAnsi="Garamond"/>
                <w:sz w:val="22"/>
                <w:szCs w:val="22"/>
                <w:highlight w:val="lightGray"/>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3E592C" w:rsidRPr="003E592C">
              <w:rPr>
                <w:rFonts w:ascii="Garamond" w:hAnsi="Garamond"/>
                <w:sz w:val="22"/>
                <w:szCs w:val="22"/>
                <w:highlight w:val="lightGray"/>
              </w:rPr>
              <w:t>(</w:t>
            </w:r>
            <w:r w:rsidR="003E7293">
              <w:rPr>
                <w:rFonts w:ascii="Garamond" w:hAnsi="Garamond"/>
                <w:sz w:val="22"/>
                <w:szCs w:val="22"/>
                <w:highlight w:val="lightGray"/>
              </w:rPr>
              <w:t>19</w:t>
            </w:r>
            <w:r w:rsidR="00E451F1">
              <w:rPr>
                <w:rFonts w:ascii="Garamond" w:hAnsi="Garamond"/>
                <w:sz w:val="22"/>
                <w:szCs w:val="22"/>
                <w:highlight w:val="lightGray"/>
              </w:rPr>
              <w:t xml:space="preserve"> July 2019</w:t>
            </w:r>
            <w:r w:rsidR="003E592C" w:rsidRPr="003E592C">
              <w:rPr>
                <w:rFonts w:ascii="Garamond" w:hAnsi="Garamond"/>
                <w:sz w:val="22"/>
                <w:szCs w:val="22"/>
                <w:highlight w:val="lightGray"/>
              </w:rPr>
              <w:t>)</w:t>
            </w:r>
          </w:p>
        </w:tc>
        <w:tc>
          <w:tcPr>
            <w:tcW w:w="2430" w:type="dxa"/>
          </w:tcPr>
          <w:p w14:paraId="487E500B" w14:textId="77777777" w:rsidR="00BF0763" w:rsidRDefault="00BF0763" w:rsidP="00A80C7B">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7ED9B55B" w14:textId="77777777" w:rsidTr="00A80C7B">
        <w:tc>
          <w:tcPr>
            <w:tcW w:w="364" w:type="dxa"/>
          </w:tcPr>
          <w:p w14:paraId="7439E2E2" w14:textId="77777777" w:rsidR="00BF0763" w:rsidRPr="009C2C33" w:rsidRDefault="00BF0763" w:rsidP="00A80C7B">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6BC1EF63" w14:textId="77777777" w:rsidR="00BF0763" w:rsidRDefault="00BF0763" w:rsidP="00A80C7B">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0A098967" w14:textId="77777777" w:rsidR="00BF0763" w:rsidRDefault="00BF0763" w:rsidP="00A80C7B">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2AE8DF34" w14:textId="42BBA9B8" w:rsidR="00BF0763" w:rsidRDefault="00BF0763" w:rsidP="00A80C7B">
            <w:pPr>
              <w:pStyle w:val="ListParagraph"/>
              <w:spacing w:before="0"/>
              <w:ind w:left="0"/>
              <w:jc w:val="left"/>
              <w:rPr>
                <w:rFonts w:ascii="Garamond" w:hAnsi="Garamond"/>
                <w:sz w:val="22"/>
                <w:szCs w:val="22"/>
              </w:rPr>
            </w:pPr>
            <w:r w:rsidRPr="00C26C9D">
              <w:rPr>
                <w:rFonts w:ascii="Garamond" w:hAnsi="Garamond"/>
                <w:sz w:val="22"/>
                <w:szCs w:val="22"/>
                <w:highlight w:val="lightGray"/>
              </w:rPr>
              <w:t>Within 1 week</w:t>
            </w:r>
            <w:r w:rsidRPr="002D731C">
              <w:rPr>
                <w:rFonts w:ascii="Garamond" w:hAnsi="Garamond"/>
                <w:sz w:val="22"/>
                <w:szCs w:val="22"/>
              </w:rPr>
              <w:t xml:space="preserve"> of receiving UNDP comments on draft</w:t>
            </w:r>
            <w:r w:rsidR="003E592C">
              <w:rPr>
                <w:rFonts w:ascii="Garamond" w:hAnsi="Garamond"/>
                <w:sz w:val="22"/>
                <w:szCs w:val="22"/>
              </w:rPr>
              <w:t xml:space="preserve">: </w:t>
            </w:r>
            <w:r w:rsidR="003E592C" w:rsidRPr="003E592C">
              <w:rPr>
                <w:rFonts w:ascii="Garamond" w:hAnsi="Garamond"/>
                <w:sz w:val="22"/>
                <w:szCs w:val="22"/>
                <w:highlight w:val="lightGray"/>
              </w:rPr>
              <w:t>(</w:t>
            </w:r>
            <w:r w:rsidR="006F71A5">
              <w:rPr>
                <w:rFonts w:ascii="Garamond" w:hAnsi="Garamond"/>
                <w:sz w:val="22"/>
                <w:szCs w:val="22"/>
                <w:highlight w:val="lightGray"/>
              </w:rPr>
              <w:t>20</w:t>
            </w:r>
            <w:r w:rsidR="003E7293">
              <w:rPr>
                <w:rFonts w:ascii="Garamond" w:hAnsi="Garamond"/>
                <w:sz w:val="22"/>
                <w:szCs w:val="22"/>
                <w:highlight w:val="lightGray"/>
              </w:rPr>
              <w:t xml:space="preserve"> September</w:t>
            </w:r>
            <w:r w:rsidR="00373D8C">
              <w:rPr>
                <w:rFonts w:ascii="Garamond" w:hAnsi="Garamond"/>
                <w:sz w:val="22"/>
                <w:szCs w:val="22"/>
                <w:highlight w:val="lightGray"/>
              </w:rPr>
              <w:t xml:space="preserve"> 2019</w:t>
            </w:r>
            <w:r w:rsidR="003E592C" w:rsidRPr="003E592C">
              <w:rPr>
                <w:rFonts w:ascii="Garamond" w:hAnsi="Garamond"/>
                <w:sz w:val="22"/>
                <w:szCs w:val="22"/>
                <w:highlight w:val="lightGray"/>
              </w:rPr>
              <w:t>)</w:t>
            </w:r>
          </w:p>
        </w:tc>
        <w:tc>
          <w:tcPr>
            <w:tcW w:w="2430" w:type="dxa"/>
          </w:tcPr>
          <w:p w14:paraId="42C79CDD" w14:textId="77777777" w:rsidR="00BF0763" w:rsidRDefault="00BF0763" w:rsidP="00A80C7B">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10F538E"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4052CDA"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15967EDE" w14:textId="77777777" w:rsidR="00BF0763" w:rsidRDefault="00BF0763" w:rsidP="00BF0763">
      <w:pPr>
        <w:pStyle w:val="BodyText3"/>
        <w:spacing w:before="0" w:after="0"/>
        <w:rPr>
          <w:rFonts w:ascii="Garamond" w:hAnsi="Garamond"/>
          <w:sz w:val="22"/>
          <w:szCs w:val="22"/>
        </w:rPr>
      </w:pPr>
    </w:p>
    <w:p w14:paraId="498DB728" w14:textId="282EED74"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Pr="00F57FDB">
        <w:rPr>
          <w:rFonts w:ascii="Garamond" w:hAnsi="Garamond"/>
          <w:i/>
          <w:sz w:val="20"/>
          <w:szCs w:val="20"/>
          <w:highlight w:val="lightGray"/>
        </w:rPr>
        <w:t>UNDP</w:t>
      </w:r>
      <w:r w:rsidR="009456F6">
        <w:rPr>
          <w:rFonts w:ascii="Garamond" w:hAnsi="Garamond"/>
          <w:i/>
          <w:sz w:val="20"/>
          <w:szCs w:val="20"/>
          <w:highlight w:val="lightGray"/>
        </w:rPr>
        <w:t xml:space="preserve"> Montenegro</w:t>
      </w:r>
      <w:r w:rsidRPr="00F57FDB">
        <w:rPr>
          <w:rFonts w:ascii="Garamond" w:hAnsi="Garamond"/>
          <w:i/>
          <w:sz w:val="22"/>
          <w:szCs w:val="22"/>
          <w:highlight w:val="lightGray"/>
        </w:rPr>
        <w:t>.</w:t>
      </w:r>
    </w:p>
    <w:p w14:paraId="5CB84F53" w14:textId="77777777" w:rsidR="00BF0763" w:rsidRDefault="00BF0763" w:rsidP="00BF0763">
      <w:pPr>
        <w:pStyle w:val="BodyText3"/>
        <w:spacing w:before="0" w:after="0"/>
        <w:rPr>
          <w:rFonts w:ascii="Garamond" w:hAnsi="Garamond"/>
          <w:sz w:val="22"/>
          <w:szCs w:val="22"/>
        </w:rPr>
      </w:pPr>
    </w:p>
    <w:p w14:paraId="25C7FC2B" w14:textId="77777777"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Pr="00E06F5C">
        <w:rPr>
          <w:rFonts w:ascii="Garamond" w:hAnsi="Garamond"/>
          <w:sz w:val="22"/>
          <w:szCs w:val="22"/>
          <w:highlight w:val="lightGray"/>
        </w:rPr>
        <w:t>within the country</w:t>
      </w:r>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19CE2A55" w14:textId="77777777" w:rsidR="00BF0763" w:rsidRPr="001042F4" w:rsidRDefault="00BF0763" w:rsidP="00BF0763">
      <w:pPr>
        <w:spacing w:after="0" w:line="240" w:lineRule="auto"/>
        <w:jc w:val="both"/>
        <w:rPr>
          <w:rFonts w:ascii="Garamond" w:hAnsi="Garamond"/>
          <w:sz w:val="14"/>
          <w:szCs w:val="14"/>
        </w:rPr>
      </w:pPr>
    </w:p>
    <w:p w14:paraId="153ACB02" w14:textId="60E9A341" w:rsidR="00BF0763" w:rsidRPr="005D0221" w:rsidRDefault="00BF0763" w:rsidP="00BF0763">
      <w:pPr>
        <w:spacing w:after="0" w:line="240" w:lineRule="auto"/>
        <w:jc w:val="both"/>
        <w:rPr>
          <w:rFonts w:ascii="Garamond" w:hAnsi="Garamond"/>
        </w:rPr>
      </w:pPr>
      <w:r w:rsidRPr="005D0221">
        <w:rPr>
          <w:rFonts w:ascii="Garamond" w:hAnsi="Garamond"/>
        </w:rPr>
        <w:t xml:space="preserve">A team of </w:t>
      </w:r>
      <w:r w:rsidRPr="00501D3C">
        <w:rPr>
          <w:rFonts w:ascii="Garamond" w:hAnsi="Garamond"/>
          <w:highlight w:val="lightGray"/>
        </w:rPr>
        <w:t>two independent consultants</w:t>
      </w:r>
      <w:r w:rsidRPr="005D0221">
        <w:rPr>
          <w:rFonts w:ascii="Garamond" w:hAnsi="Garamond"/>
        </w:rPr>
        <w:t xml:space="preserve"> will conduct the MTR - </w:t>
      </w:r>
      <w:r w:rsidRPr="00501D3C">
        <w:rPr>
          <w:rFonts w:ascii="Garamond" w:hAnsi="Garamond"/>
          <w:highlight w:val="lightGray"/>
        </w:rPr>
        <w:t>one team leader</w:t>
      </w:r>
      <w:r w:rsidR="009456F6">
        <w:rPr>
          <w:rFonts w:ascii="Garamond" w:hAnsi="Garamond"/>
          <w:highlight w:val="lightGray"/>
        </w:rPr>
        <w:t xml:space="preserve"> / international expert</w:t>
      </w:r>
      <w:r w:rsidRPr="00501D3C">
        <w:rPr>
          <w:rFonts w:ascii="Garamond" w:hAnsi="Garamond"/>
          <w:highlight w:val="lightGray"/>
        </w:rPr>
        <w:t xml:space="preserve"> (with experience and exposure to projects and evaluations in other regions globally) and one </w:t>
      </w:r>
      <w:r w:rsidR="009456F6">
        <w:rPr>
          <w:rFonts w:ascii="Garamond" w:hAnsi="Garamond"/>
          <w:highlight w:val="lightGray"/>
        </w:rPr>
        <w:t xml:space="preserve">local </w:t>
      </w:r>
      <w:r w:rsidRPr="00501D3C">
        <w:rPr>
          <w:rFonts w:ascii="Garamond" w:hAnsi="Garamond"/>
          <w:highlight w:val="lightGray"/>
        </w:rPr>
        <w:t>expert</w:t>
      </w:r>
      <w:r w:rsidRPr="005D0221">
        <w:rPr>
          <w:rFonts w:ascii="Garamond" w:hAnsi="Garamond"/>
        </w:rPr>
        <w:t xml:space="preserve">.  </w:t>
      </w:r>
      <w:bookmarkStart w:id="2" w:name="_GoBack"/>
      <w:r w:rsidRPr="005D0221">
        <w:rPr>
          <w:rFonts w:ascii="Garamond" w:hAnsi="Garamond"/>
        </w:rPr>
        <w:t>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w:t>
      </w:r>
      <w:bookmarkEnd w:id="2"/>
      <w:r w:rsidRPr="005D0221">
        <w:rPr>
          <w:rFonts w:ascii="Garamond" w:hAnsi="Garamond"/>
        </w:rPr>
        <w:t xml:space="preserve">.  </w:t>
      </w:r>
    </w:p>
    <w:p w14:paraId="0B8AD430" w14:textId="77777777" w:rsidR="00BF0763" w:rsidRDefault="00BF0763" w:rsidP="00BF0763">
      <w:pPr>
        <w:spacing w:after="0" w:line="240" w:lineRule="auto"/>
        <w:jc w:val="both"/>
        <w:rPr>
          <w:rFonts w:ascii="Garamond" w:hAnsi="Garamond"/>
        </w:rPr>
      </w:pPr>
    </w:p>
    <w:p w14:paraId="67FADB59" w14:textId="4CD9A761" w:rsidR="00BF0763" w:rsidRPr="002D731C" w:rsidRDefault="00BF0763" w:rsidP="00BF0763">
      <w:pPr>
        <w:spacing w:line="240" w:lineRule="auto"/>
        <w:jc w:val="both"/>
        <w:rPr>
          <w:rFonts w:ascii="Garamond" w:hAnsi="Garamond"/>
        </w:rPr>
      </w:pPr>
      <w:r w:rsidRPr="002479FF">
        <w:rPr>
          <w:rFonts w:ascii="Garamond" w:hAnsi="Garamond"/>
        </w:rPr>
        <w:t xml:space="preserve">The selection of consultants will be aimed at maximizing the overall “team” qualities in the following areas: </w:t>
      </w:r>
    </w:p>
    <w:p w14:paraId="1DBDE217" w14:textId="7E8C117D"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Recent experience with result-based management evaluation methodologies;</w:t>
      </w:r>
      <w:r>
        <w:rPr>
          <w:rFonts w:ascii="Garamond" w:hAnsi="Garamond"/>
          <w:sz w:val="22"/>
          <w:szCs w:val="22"/>
        </w:rPr>
        <w:t xml:space="preserve"> </w:t>
      </w:r>
      <w:r w:rsidR="00C83B00">
        <w:rPr>
          <w:rFonts w:ascii="Garamond" w:hAnsi="Garamond"/>
          <w:sz w:val="22"/>
          <w:szCs w:val="22"/>
        </w:rPr>
        <w:t>- 10%</w:t>
      </w:r>
    </w:p>
    <w:p w14:paraId="18975065" w14:textId="15AFF83D"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r w:rsidR="00C83B00">
        <w:rPr>
          <w:rFonts w:ascii="Garamond" w:hAnsi="Garamond"/>
          <w:sz w:val="22"/>
          <w:szCs w:val="22"/>
        </w:rPr>
        <w:t xml:space="preserve"> - 10%</w:t>
      </w:r>
    </w:p>
    <w:p w14:paraId="7FF3E377" w14:textId="50BCE982"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sidR="009456F6">
        <w:rPr>
          <w:rFonts w:ascii="Garamond" w:hAnsi="Garamond"/>
          <w:sz w:val="22"/>
          <w:szCs w:val="22"/>
        </w:rPr>
        <w:t>chemicals/waste/environment</w:t>
      </w:r>
      <w:r w:rsidRPr="002D731C">
        <w:rPr>
          <w:rFonts w:ascii="Garamond" w:hAnsi="Garamond"/>
          <w:sz w:val="22"/>
          <w:szCs w:val="22"/>
        </w:rPr>
        <w:t>;</w:t>
      </w:r>
      <w:r w:rsidR="00C83B00">
        <w:rPr>
          <w:rFonts w:ascii="Garamond" w:hAnsi="Garamond"/>
          <w:sz w:val="22"/>
          <w:szCs w:val="22"/>
        </w:rPr>
        <w:t xml:space="preserve"> 10%</w:t>
      </w:r>
    </w:p>
    <w:p w14:paraId="4A6A55F3" w14:textId="14AD75BC" w:rsidR="00BF0763" w:rsidRDefault="00BF0763" w:rsidP="004A4E9F">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r w:rsidR="004433F5">
        <w:rPr>
          <w:rFonts w:ascii="Garamond" w:hAnsi="Garamond"/>
        </w:rPr>
        <w:t xml:space="preserve"> - </w:t>
      </w:r>
      <w:r w:rsidR="00C83B00">
        <w:rPr>
          <w:rFonts w:ascii="Garamond" w:hAnsi="Garamond"/>
        </w:rPr>
        <w:t>20%</w:t>
      </w:r>
    </w:p>
    <w:p w14:paraId="6C701FB8" w14:textId="244FD3D5"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working in </w:t>
      </w:r>
      <w:r w:rsidR="009456F6">
        <w:rPr>
          <w:rFonts w:ascii="Garamond" w:hAnsi="Garamond"/>
        </w:rPr>
        <w:t>Montenegro, Western Balkans, CIS countries</w:t>
      </w:r>
      <w:r>
        <w:rPr>
          <w:rFonts w:ascii="Garamond" w:hAnsi="Garamond"/>
        </w:rPr>
        <w:t>;</w:t>
      </w:r>
      <w:r w:rsidR="00C83B00">
        <w:rPr>
          <w:rFonts w:ascii="Garamond" w:hAnsi="Garamond"/>
        </w:rPr>
        <w:t xml:space="preserve"> 10%</w:t>
      </w:r>
    </w:p>
    <w:p w14:paraId="247DCAE2" w14:textId="76285789"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relevant technical areas for at least </w:t>
      </w:r>
      <w:r w:rsidRPr="00501D3C">
        <w:rPr>
          <w:rFonts w:ascii="Garamond" w:hAnsi="Garamond"/>
          <w:sz w:val="22"/>
          <w:szCs w:val="22"/>
          <w:highlight w:val="lightGray"/>
        </w:rPr>
        <w:t>10 years</w:t>
      </w:r>
      <w:r w:rsidRPr="002D731C">
        <w:rPr>
          <w:rFonts w:ascii="Garamond" w:hAnsi="Garamond"/>
          <w:sz w:val="22"/>
          <w:szCs w:val="22"/>
        </w:rPr>
        <w:t>;</w:t>
      </w:r>
      <w:r w:rsidR="00C83B00">
        <w:rPr>
          <w:rFonts w:ascii="Garamond" w:hAnsi="Garamond"/>
          <w:sz w:val="22"/>
          <w:szCs w:val="22"/>
        </w:rPr>
        <w:t xml:space="preserve"> - 10%</w:t>
      </w:r>
    </w:p>
    <w:p w14:paraId="08DD0F74" w14:textId="7F48A56E"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sidR="000F277B">
        <w:rPr>
          <w:rFonts w:ascii="Garamond" w:hAnsi="Garamond"/>
          <w:sz w:val="22"/>
          <w:szCs w:val="22"/>
        </w:rPr>
        <w:t>chemicals</w:t>
      </w:r>
      <w:r>
        <w:rPr>
          <w:rFonts w:ascii="Garamond" w:hAnsi="Garamond"/>
          <w:sz w:val="22"/>
          <w:szCs w:val="22"/>
        </w:rPr>
        <w:t>; experience in gender sensitive evaluation and analysis.</w:t>
      </w:r>
      <w:r w:rsidR="00C83B00">
        <w:rPr>
          <w:rFonts w:ascii="Garamond" w:hAnsi="Garamond"/>
          <w:sz w:val="22"/>
          <w:szCs w:val="22"/>
        </w:rPr>
        <w:t xml:space="preserve"> – 5%</w:t>
      </w:r>
    </w:p>
    <w:p w14:paraId="23A69655" w14:textId="17098D3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r w:rsidR="00C83B00">
        <w:rPr>
          <w:rFonts w:ascii="Garamond" w:hAnsi="Garamond"/>
          <w:sz w:val="22"/>
          <w:szCs w:val="22"/>
        </w:rPr>
        <w:t xml:space="preserve"> - 5%</w:t>
      </w:r>
    </w:p>
    <w:p w14:paraId="48E1EF67" w14:textId="62229EAF"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r w:rsidR="00C83B00">
        <w:rPr>
          <w:rFonts w:ascii="Garamond" w:hAnsi="Garamond"/>
          <w:sz w:val="22"/>
          <w:szCs w:val="22"/>
        </w:rPr>
        <w:t xml:space="preserve"> - 5%</w:t>
      </w:r>
    </w:p>
    <w:p w14:paraId="1EAA28EC" w14:textId="347C8ED8"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r w:rsidR="00C83B00">
        <w:rPr>
          <w:rFonts w:ascii="Garamond" w:hAnsi="Garamond"/>
          <w:sz w:val="22"/>
          <w:szCs w:val="22"/>
        </w:rPr>
        <w:t xml:space="preserve"> - 5%</w:t>
      </w:r>
    </w:p>
    <w:p w14:paraId="00F0ABCC" w14:textId="7C13537D" w:rsidR="00BF0763" w:rsidRPr="00820C0C" w:rsidRDefault="00BF0763" w:rsidP="004A4E9F">
      <w:pPr>
        <w:pStyle w:val="ListParagraph"/>
        <w:numPr>
          <w:ilvl w:val="0"/>
          <w:numId w:val="11"/>
        </w:numPr>
        <w:spacing w:before="0"/>
        <w:rPr>
          <w:rFonts w:ascii="Garamond" w:hAnsi="Garamond"/>
          <w:sz w:val="22"/>
          <w:szCs w:val="22"/>
        </w:rPr>
      </w:pPr>
      <w:r w:rsidRPr="00820C0C">
        <w:rPr>
          <w:rFonts w:ascii="Garamond" w:hAnsi="Garamond"/>
          <w:sz w:val="22"/>
          <w:szCs w:val="22"/>
        </w:rPr>
        <w:t xml:space="preserve">A </w:t>
      </w:r>
      <w:r w:rsidR="003B11AA">
        <w:rPr>
          <w:rFonts w:ascii="Garamond" w:hAnsi="Garamond"/>
          <w:sz w:val="22"/>
          <w:szCs w:val="22"/>
        </w:rPr>
        <w:t>University</w:t>
      </w:r>
      <w:r w:rsidRPr="00820C0C">
        <w:rPr>
          <w:rFonts w:ascii="Garamond" w:hAnsi="Garamond"/>
          <w:sz w:val="22"/>
          <w:szCs w:val="22"/>
        </w:rPr>
        <w:t xml:space="preserve"> degree in </w:t>
      </w:r>
      <w:r w:rsidR="000F277B">
        <w:rPr>
          <w:rFonts w:ascii="Garamond" w:hAnsi="Garamond"/>
          <w:sz w:val="22"/>
          <w:szCs w:val="22"/>
        </w:rPr>
        <w:t>technical sciences</w:t>
      </w:r>
      <w:r w:rsidR="003B11AA">
        <w:rPr>
          <w:rFonts w:ascii="Garamond" w:hAnsi="Garamond"/>
          <w:sz w:val="22"/>
          <w:szCs w:val="22"/>
        </w:rPr>
        <w:t xml:space="preserve"> (civil engineering, technical </w:t>
      </w:r>
      <w:r w:rsidR="005420E9">
        <w:rPr>
          <w:rFonts w:ascii="Garamond" w:hAnsi="Garamond"/>
          <w:sz w:val="22"/>
          <w:szCs w:val="22"/>
        </w:rPr>
        <w:t>engineering</w:t>
      </w:r>
      <w:r w:rsidR="003B11AA">
        <w:rPr>
          <w:rFonts w:ascii="Garamond" w:hAnsi="Garamond"/>
          <w:sz w:val="22"/>
          <w:szCs w:val="22"/>
        </w:rPr>
        <w:t>…)</w:t>
      </w:r>
      <w:r w:rsidR="000F277B">
        <w:rPr>
          <w:rFonts w:ascii="Garamond" w:hAnsi="Garamond"/>
          <w:sz w:val="22"/>
          <w:szCs w:val="22"/>
        </w:rPr>
        <w:t xml:space="preserve"> </w:t>
      </w:r>
      <w:r w:rsidR="003B11AA">
        <w:rPr>
          <w:rFonts w:ascii="Garamond" w:hAnsi="Garamond"/>
          <w:sz w:val="22"/>
          <w:szCs w:val="22"/>
        </w:rPr>
        <w:t>and / or natural sciences (chemistry, biology, environment…)</w:t>
      </w:r>
      <w:r w:rsidRPr="00820C0C">
        <w:rPr>
          <w:rFonts w:ascii="Garamond" w:hAnsi="Garamond"/>
          <w:sz w:val="22"/>
          <w:szCs w:val="22"/>
        </w:rPr>
        <w:t>, or other closely related field.</w:t>
      </w:r>
      <w:r w:rsidR="003B11AA" w:rsidRPr="003B11AA">
        <w:t xml:space="preserve"> </w:t>
      </w:r>
      <w:r w:rsidR="003B11AA" w:rsidRPr="003B11AA">
        <w:rPr>
          <w:rFonts w:ascii="Garamond" w:hAnsi="Garamond"/>
          <w:sz w:val="22"/>
          <w:szCs w:val="22"/>
        </w:rPr>
        <w:t>Master’s</w:t>
      </w:r>
      <w:r w:rsidR="003B11AA">
        <w:rPr>
          <w:rFonts w:ascii="Garamond" w:hAnsi="Garamond"/>
          <w:sz w:val="22"/>
          <w:szCs w:val="22"/>
        </w:rPr>
        <w:t xml:space="preserve"> degree will be considered as an asset.</w:t>
      </w:r>
      <w:r w:rsidR="00C83B00">
        <w:rPr>
          <w:rFonts w:ascii="Garamond" w:hAnsi="Garamond"/>
          <w:sz w:val="22"/>
          <w:szCs w:val="22"/>
        </w:rPr>
        <w:t xml:space="preserve"> – 10%</w:t>
      </w:r>
    </w:p>
    <w:p w14:paraId="2BFB5E38" w14:textId="77777777" w:rsidR="00BF0763" w:rsidRPr="00CD0EFD" w:rsidRDefault="00BF0763" w:rsidP="00BF0763">
      <w:pPr>
        <w:spacing w:after="0" w:line="240" w:lineRule="auto"/>
        <w:ind w:left="360"/>
        <w:jc w:val="both"/>
        <w:rPr>
          <w:rFonts w:ascii="Garamond" w:hAnsi="Garamond"/>
        </w:rPr>
      </w:pPr>
    </w:p>
    <w:p w14:paraId="655A4B28"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1AFFD67"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07995314" w14:textId="6196AFDC" w:rsidR="00BF0763" w:rsidRDefault="002479FF" w:rsidP="00BF0763">
      <w:pPr>
        <w:pStyle w:val="p28"/>
        <w:spacing w:line="240" w:lineRule="auto"/>
        <w:ind w:left="360" w:hanging="360"/>
        <w:jc w:val="both"/>
        <w:rPr>
          <w:rFonts w:ascii="Garamond" w:hAnsi="Garamond"/>
          <w:bCs/>
          <w:sz w:val="22"/>
          <w:szCs w:val="22"/>
        </w:rPr>
      </w:pPr>
      <w:r>
        <w:rPr>
          <w:rFonts w:ascii="Garamond" w:hAnsi="Garamond"/>
          <w:bCs/>
          <w:sz w:val="22"/>
          <w:szCs w:val="22"/>
        </w:rPr>
        <w:t>4</w:t>
      </w:r>
      <w:r w:rsidR="00BF0763">
        <w:rPr>
          <w:rFonts w:ascii="Garamond" w:hAnsi="Garamond"/>
          <w:bCs/>
          <w:sz w:val="22"/>
          <w:szCs w:val="22"/>
        </w:rPr>
        <w:t>0% upon submission of the draft MTR report</w:t>
      </w:r>
    </w:p>
    <w:p w14:paraId="2014E715" w14:textId="3C4B057B" w:rsidR="00BF0763" w:rsidRDefault="002479FF" w:rsidP="00BF0763">
      <w:pPr>
        <w:pStyle w:val="p28"/>
        <w:spacing w:line="240" w:lineRule="auto"/>
        <w:ind w:left="360" w:hanging="360"/>
        <w:jc w:val="both"/>
        <w:rPr>
          <w:rFonts w:ascii="Garamond" w:hAnsi="Garamond"/>
          <w:bCs/>
          <w:sz w:val="22"/>
          <w:szCs w:val="22"/>
        </w:rPr>
      </w:pPr>
      <w:r>
        <w:rPr>
          <w:rFonts w:ascii="Garamond" w:hAnsi="Garamond"/>
          <w:bCs/>
          <w:sz w:val="22"/>
          <w:szCs w:val="22"/>
        </w:rPr>
        <w:t>5</w:t>
      </w:r>
      <w:r w:rsidR="00BF0763">
        <w:rPr>
          <w:rFonts w:ascii="Garamond" w:hAnsi="Garamond"/>
          <w:bCs/>
          <w:sz w:val="22"/>
          <w:szCs w:val="22"/>
        </w:rPr>
        <w:t>0% upon finalization of the MTR report</w:t>
      </w:r>
    </w:p>
    <w:p w14:paraId="5CF1C8AD" w14:textId="77777777" w:rsidR="00BF0763" w:rsidRDefault="00BF0763" w:rsidP="00BF0763">
      <w:pPr>
        <w:pStyle w:val="p28"/>
        <w:spacing w:line="240" w:lineRule="auto"/>
        <w:ind w:left="360" w:hanging="360"/>
        <w:jc w:val="both"/>
        <w:rPr>
          <w:rFonts w:ascii="Garamond" w:hAnsi="Garamond"/>
          <w:bCs/>
          <w:sz w:val="22"/>
          <w:szCs w:val="22"/>
        </w:rPr>
      </w:pPr>
    </w:p>
    <w:p w14:paraId="6B5BB067" w14:textId="697C4049" w:rsidR="00BF0763" w:rsidRPr="00CD0EFD" w:rsidRDefault="007F6CB4" w:rsidP="00BF0763">
      <w:pPr>
        <w:pStyle w:val="p28"/>
        <w:tabs>
          <w:tab w:val="clear" w:pos="680"/>
          <w:tab w:val="clear" w:pos="1060"/>
        </w:tabs>
        <w:spacing w:line="240" w:lineRule="auto"/>
        <w:ind w:left="0" w:firstLine="0"/>
        <w:jc w:val="both"/>
        <w:rPr>
          <w:rFonts w:ascii="Garamond" w:hAnsi="Garamond"/>
          <w:b/>
          <w:bCs/>
          <w:sz w:val="22"/>
          <w:szCs w:val="22"/>
        </w:rPr>
      </w:pPr>
      <w:r>
        <w:rPr>
          <w:rFonts w:ascii="Garamond" w:hAnsi="Garamond"/>
          <w:b/>
          <w:bCs/>
          <w:sz w:val="22"/>
          <w:szCs w:val="22"/>
        </w:rPr>
        <w:t xml:space="preserve">  </w:t>
      </w:r>
    </w:p>
    <w:p w14:paraId="378B447F"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0"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1"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14:paraId="74CA19C3"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084B5072" w14:textId="77777777"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 xml:space="preserve">s flight ticket, per diem, </w:t>
      </w:r>
      <w:proofErr w:type="spellStart"/>
      <w:r>
        <w:rPr>
          <w:rFonts w:ascii="Garamond" w:hAnsi="Garamond"/>
          <w:sz w:val="22"/>
          <w:szCs w:val="22"/>
        </w:rPr>
        <w:t>etc</w:t>
      </w:r>
      <w:proofErr w:type="spellEnd"/>
      <w:r>
        <w:rPr>
          <w:rFonts w:ascii="Garamond" w:hAnsi="Garamond"/>
          <w:sz w:val="22"/>
          <w:szCs w:val="22"/>
        </w:rPr>
        <w:t>)</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77777777" w:rsidR="00BF0763" w:rsidRPr="009C4D39" w:rsidRDefault="00BF0763" w:rsidP="00BF0763">
      <w:pPr>
        <w:autoSpaceDE w:val="0"/>
        <w:autoSpaceDN w:val="0"/>
        <w:adjustRightInd w:val="0"/>
        <w:spacing w:after="0" w:line="240" w:lineRule="auto"/>
        <w:jc w:val="both"/>
        <w:rPr>
          <w:rFonts w:ascii="Garamond" w:hAnsi="Garamond" w:cstheme="minorHAnsi"/>
        </w:rPr>
      </w:pPr>
      <w:commentRangeStart w:id="3"/>
      <w:commentRangeStart w:id="4"/>
      <w:r w:rsidRPr="00AC543E">
        <w:rPr>
          <w:rStyle w:val="atendertext1"/>
          <w:rFonts w:ascii="Garamond" w:eastAsiaTheme="majorEastAsia" w:hAnsi="Garamond"/>
          <w:sz w:val="22"/>
          <w:szCs w:val="22"/>
          <w:highlight w:val="yellow"/>
        </w:rPr>
        <w:t>All application materials should be submitted to the address (fill address) in a sealed envelope indicating the following reference “Consultant for (</w:t>
      </w:r>
      <w:r w:rsidRPr="00AC543E">
        <w:rPr>
          <w:rStyle w:val="atendertext1"/>
          <w:rFonts w:ascii="Garamond" w:eastAsiaTheme="majorEastAsia" w:hAnsi="Garamond"/>
          <w:i/>
          <w:sz w:val="22"/>
          <w:szCs w:val="22"/>
          <w:highlight w:val="yellow"/>
        </w:rPr>
        <w:t>project title</w:t>
      </w:r>
      <w:r w:rsidRPr="00AC543E">
        <w:rPr>
          <w:rStyle w:val="atendertext1"/>
          <w:rFonts w:ascii="Garamond" w:eastAsiaTheme="majorEastAsia" w:hAnsi="Garamond"/>
          <w:sz w:val="22"/>
          <w:szCs w:val="22"/>
          <w:highlight w:val="yellow"/>
        </w:rPr>
        <w:t xml:space="preserve">) Midterm Review” or by email at the following address ONLY: (fill email) </w:t>
      </w:r>
      <w:r w:rsidRPr="00AC543E">
        <w:rPr>
          <w:rStyle w:val="atendertext1"/>
          <w:rFonts w:ascii="Garamond" w:eastAsiaTheme="majorEastAsia" w:hAnsi="Garamond"/>
          <w:vanish/>
          <w:sz w:val="22"/>
          <w:szCs w:val="22"/>
          <w:highlight w:val="yellow"/>
        </w:rPr>
        <w:t xml:space="preserve">This email address is being protected from spam bots, you need Javascript enabled to view it </w:t>
      </w:r>
      <w:r w:rsidRPr="00AC543E">
        <w:rPr>
          <w:rStyle w:val="atendertext1"/>
          <w:rFonts w:ascii="Garamond" w:eastAsiaTheme="majorEastAsia" w:hAnsi="Garamond"/>
          <w:sz w:val="22"/>
          <w:szCs w:val="22"/>
          <w:highlight w:val="yellow"/>
        </w:rPr>
        <w:t xml:space="preserve">by </w:t>
      </w:r>
      <w:r w:rsidRPr="00AC543E">
        <w:rPr>
          <w:rStyle w:val="Strong"/>
          <w:rFonts w:ascii="Garamond" w:hAnsi="Garamond"/>
          <w:i/>
          <w:highlight w:val="yellow"/>
        </w:rPr>
        <w:t xml:space="preserve">(time and date). </w:t>
      </w:r>
      <w:r w:rsidRPr="00AC543E">
        <w:rPr>
          <w:rStyle w:val="atendertext1"/>
          <w:rFonts w:ascii="Garamond" w:eastAsiaTheme="majorEastAsia" w:hAnsi="Garamond"/>
          <w:sz w:val="22"/>
          <w:szCs w:val="22"/>
          <w:highlight w:val="yellow"/>
        </w:rPr>
        <w:t>Incomplete applications will be excluded from further consideration.</w:t>
      </w:r>
      <w:commentRangeEnd w:id="3"/>
      <w:r w:rsidR="0036113B">
        <w:rPr>
          <w:rStyle w:val="CommentReference"/>
        </w:rPr>
        <w:commentReference w:id="3"/>
      </w:r>
      <w:commentRangeEnd w:id="4"/>
      <w:r w:rsidR="00C012C5">
        <w:rPr>
          <w:rStyle w:val="CommentReference"/>
        </w:rPr>
        <w:commentReference w:id="4"/>
      </w:r>
    </w:p>
    <w:p w14:paraId="037FCA33"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254BDF2C" w14:textId="77777777"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191DBF70" w14:textId="0E9197EA" w:rsidR="00E5613C" w:rsidRPr="00E5613C" w:rsidRDefault="00BF0763" w:rsidP="004A4E9F">
      <w:pPr>
        <w:pStyle w:val="BodyText"/>
        <w:numPr>
          <w:ilvl w:val="0"/>
          <w:numId w:val="10"/>
        </w:numPr>
        <w:spacing w:before="0" w:after="0"/>
        <w:rPr>
          <w:rFonts w:ascii="Garamond" w:hAnsi="Garamond"/>
          <w:sz w:val="20"/>
          <w:szCs w:val="20"/>
        </w:rPr>
      </w:pPr>
      <w:r w:rsidRPr="00E5613C">
        <w:rPr>
          <w:rFonts w:ascii="Garamond" w:hAnsi="Garamond"/>
          <w:sz w:val="20"/>
          <w:szCs w:val="20"/>
        </w:rPr>
        <w:t xml:space="preserve">Finalized GEF focal area Tracking Tools at CEO endorsement and midterm </w:t>
      </w:r>
      <w:r w:rsidR="00E5613C">
        <w:rPr>
          <w:rFonts w:ascii="Garamond" w:hAnsi="Garamond"/>
          <w:sz w:val="20"/>
          <w:szCs w:val="20"/>
        </w:rPr>
        <w:t xml:space="preserve">- </w:t>
      </w:r>
      <w:r w:rsidR="007D7FAA">
        <w:rPr>
          <w:rFonts w:ascii="Garamond" w:hAnsi="Garamond"/>
          <w:i/>
          <w:sz w:val="20"/>
          <w:szCs w:val="20"/>
        </w:rPr>
        <w:t>POPs</w:t>
      </w:r>
      <w:r w:rsidR="00E5613C" w:rsidRPr="00E5613C">
        <w:rPr>
          <w:rFonts w:ascii="Garamond" w:hAnsi="Garamond"/>
          <w:i/>
          <w:sz w:val="20"/>
          <w:szCs w:val="20"/>
        </w:rPr>
        <w:t xml:space="preserve"> Tracking Tool</w:t>
      </w:r>
      <w:r w:rsidR="00E5613C">
        <w:rPr>
          <w:rFonts w:ascii="Garamond" w:hAnsi="Garamond"/>
          <w:i/>
          <w:sz w:val="20"/>
          <w:szCs w:val="20"/>
        </w:rPr>
        <w:t xml:space="preserve">  </w:t>
      </w:r>
    </w:p>
    <w:p w14:paraId="1D3007FD" w14:textId="5B71001A" w:rsidR="00BF0763" w:rsidRPr="00E5613C" w:rsidRDefault="00BF0763" w:rsidP="004A4E9F">
      <w:pPr>
        <w:pStyle w:val="BodyText"/>
        <w:numPr>
          <w:ilvl w:val="0"/>
          <w:numId w:val="10"/>
        </w:numPr>
        <w:spacing w:before="0" w:after="0"/>
        <w:rPr>
          <w:rFonts w:ascii="Garamond" w:hAnsi="Garamond"/>
          <w:sz w:val="20"/>
          <w:szCs w:val="20"/>
        </w:rPr>
      </w:pPr>
      <w:r w:rsidRPr="00E5613C">
        <w:rPr>
          <w:rFonts w:ascii="Garamond" w:hAnsi="Garamond"/>
          <w:sz w:val="20"/>
          <w:szCs w:val="20"/>
        </w:rPr>
        <w:lastRenderedPageBreak/>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292437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14:paraId="003344A4" w14:textId="7C6FABED"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Minutes of the</w:t>
      </w:r>
      <w:r w:rsidR="00E5613C">
        <w:rPr>
          <w:rFonts w:ascii="Garamond" w:hAnsi="Garamond"/>
          <w:sz w:val="20"/>
          <w:szCs w:val="20"/>
        </w:rPr>
        <w:t xml:space="preserve"> Comprehensive Environmentally Sound Management of PCBs in Montenegro</w:t>
      </w:r>
      <w:r w:rsidRPr="00CD7059">
        <w:rPr>
          <w:rFonts w:ascii="Garamond" w:hAnsi="Garamond"/>
          <w:sz w:val="20"/>
          <w:szCs w:val="20"/>
        </w:rPr>
        <w:t xml:space="preserve">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49DCE63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3A78FDB6" w14:textId="77777777" w:rsidR="00BF0763" w:rsidRDefault="00BF0763" w:rsidP="00BF0763">
      <w:pPr>
        <w:spacing w:line="240" w:lineRule="auto"/>
        <w:rPr>
          <w:rFonts w:ascii="Garamond" w:hAnsi="Garamond"/>
          <w:b/>
        </w:rPr>
      </w:pPr>
    </w:p>
    <w:p w14:paraId="4EAA11A6" w14:textId="77777777"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A80C7B">
        <w:trPr>
          <w:gridAfter w:val="1"/>
          <w:wAfter w:w="612" w:type="dxa"/>
          <w:trHeight w:val="48"/>
        </w:trPr>
        <w:tc>
          <w:tcPr>
            <w:tcW w:w="480" w:type="dxa"/>
          </w:tcPr>
          <w:p w14:paraId="6D73E1AC" w14:textId="77777777" w:rsidR="00BF0763" w:rsidRPr="00CD7059" w:rsidRDefault="00BF0763" w:rsidP="00A80C7B">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11A5718F"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w:t>
            </w:r>
            <w:proofErr w:type="gramStart"/>
            <w:r w:rsidRPr="00CD7059">
              <w:rPr>
                <w:rFonts w:ascii="Garamond" w:hAnsi="Garamond"/>
                <w:sz w:val="20"/>
                <w:szCs w:val="20"/>
              </w:rPr>
              <w:t>of  UNDP</w:t>
            </w:r>
            <w:proofErr w:type="gramEnd"/>
            <w:r w:rsidRPr="00CD7059">
              <w:rPr>
                <w:rFonts w:ascii="Garamond" w:hAnsi="Garamond"/>
                <w:sz w:val="20"/>
                <w:szCs w:val="20"/>
              </w:rPr>
              <w:t xml:space="preserve"> supported GEF financed project </w:t>
            </w:r>
          </w:p>
          <w:p w14:paraId="54C4A864"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A80C7B">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9AD880A"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A80C7B">
        <w:trPr>
          <w:gridAfter w:val="1"/>
          <w:wAfter w:w="612" w:type="dxa"/>
          <w:trHeight w:val="188"/>
        </w:trPr>
        <w:tc>
          <w:tcPr>
            <w:tcW w:w="480" w:type="dxa"/>
          </w:tcPr>
          <w:p w14:paraId="39A150C6" w14:textId="77777777" w:rsidR="00BF0763" w:rsidRPr="00CD7059" w:rsidRDefault="00BF0763" w:rsidP="00A80C7B">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A80C7B">
        <w:trPr>
          <w:gridAfter w:val="1"/>
          <w:wAfter w:w="612" w:type="dxa"/>
          <w:trHeight w:val="207"/>
        </w:trPr>
        <w:tc>
          <w:tcPr>
            <w:tcW w:w="480" w:type="dxa"/>
          </w:tcPr>
          <w:p w14:paraId="3E90AA76" w14:textId="77777777" w:rsidR="00BF0763" w:rsidRPr="00CD7059" w:rsidRDefault="00BF0763" w:rsidP="00A80C7B">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A80C7B">
        <w:trPr>
          <w:gridAfter w:val="1"/>
          <w:wAfter w:w="612" w:type="dxa"/>
          <w:trHeight w:val="48"/>
        </w:trPr>
        <w:tc>
          <w:tcPr>
            <w:tcW w:w="480" w:type="dxa"/>
          </w:tcPr>
          <w:p w14:paraId="77BD5978" w14:textId="77777777" w:rsidR="00BF0763" w:rsidRPr="00CD7059" w:rsidRDefault="00BF0763" w:rsidP="00A80C7B">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A80C7B">
        <w:trPr>
          <w:gridAfter w:val="1"/>
          <w:wAfter w:w="612" w:type="dxa"/>
          <w:trHeight w:val="48"/>
        </w:trPr>
        <w:tc>
          <w:tcPr>
            <w:tcW w:w="480" w:type="dxa"/>
          </w:tcPr>
          <w:p w14:paraId="52BF79BB" w14:textId="77777777" w:rsidR="00BF0763" w:rsidRPr="00CD7059" w:rsidRDefault="00BF0763" w:rsidP="00A80C7B">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A80C7B">
        <w:trPr>
          <w:gridAfter w:val="1"/>
          <w:wAfter w:w="612" w:type="dxa"/>
          <w:trHeight w:val="1710"/>
        </w:trPr>
        <w:tc>
          <w:tcPr>
            <w:tcW w:w="480" w:type="dxa"/>
          </w:tcPr>
          <w:p w14:paraId="2AAD4C74" w14:textId="77777777" w:rsidR="00BF0763" w:rsidRPr="00CD7059" w:rsidRDefault="00BF0763" w:rsidP="00A80C7B">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A80C7B">
        <w:trPr>
          <w:gridAfter w:val="1"/>
          <w:wAfter w:w="612" w:type="dxa"/>
          <w:trHeight w:val="180"/>
        </w:trPr>
        <w:tc>
          <w:tcPr>
            <w:tcW w:w="480" w:type="dxa"/>
          </w:tcPr>
          <w:p w14:paraId="68DAD746" w14:textId="77777777" w:rsidR="00BF0763" w:rsidRPr="00CD7059" w:rsidRDefault="00BF0763" w:rsidP="00A80C7B">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A80C7B">
        <w:trPr>
          <w:gridBefore w:val="2"/>
          <w:wBefore w:w="612" w:type="dxa"/>
          <w:trHeight w:val="819"/>
        </w:trPr>
        <w:tc>
          <w:tcPr>
            <w:tcW w:w="480" w:type="dxa"/>
          </w:tcPr>
          <w:p w14:paraId="4FE43982" w14:textId="77777777" w:rsidR="00BF0763" w:rsidRPr="00CD7059" w:rsidRDefault="00BF0763" w:rsidP="00A80C7B">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A80C7B">
            <w:pPr>
              <w:spacing w:after="0" w:line="240" w:lineRule="auto"/>
              <w:rPr>
                <w:rFonts w:ascii="Garamond" w:hAnsi="Garamond"/>
                <w:b/>
                <w:bCs/>
                <w:sz w:val="20"/>
                <w:szCs w:val="20"/>
              </w:rPr>
            </w:pPr>
          </w:p>
          <w:p w14:paraId="01AC401C" w14:textId="77777777" w:rsidR="00BF0763" w:rsidRPr="00CD7059" w:rsidRDefault="00BF0763" w:rsidP="00A80C7B">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BF0763" w:rsidRPr="00CD7059" w14:paraId="488BFD27" w14:textId="77777777" w:rsidTr="00A80C7B">
        <w:trPr>
          <w:gridBefore w:val="2"/>
          <w:wBefore w:w="612" w:type="dxa"/>
          <w:trHeight w:val="381"/>
        </w:trPr>
        <w:tc>
          <w:tcPr>
            <w:tcW w:w="480" w:type="dxa"/>
          </w:tcPr>
          <w:p w14:paraId="0D08A33D" w14:textId="77777777" w:rsidR="00BF0763" w:rsidRPr="00CD7059" w:rsidRDefault="00BF0763" w:rsidP="00A80C7B">
            <w:pPr>
              <w:spacing w:after="0" w:line="240" w:lineRule="auto"/>
              <w:rPr>
                <w:rFonts w:ascii="Garamond" w:hAnsi="Garamond"/>
                <w:b/>
                <w:bCs/>
                <w:sz w:val="20"/>
                <w:szCs w:val="20"/>
              </w:rPr>
            </w:pPr>
            <w:r w:rsidRPr="00CD7059">
              <w:rPr>
                <w:rFonts w:ascii="Garamond" w:hAnsi="Garamond"/>
                <w:b/>
                <w:bCs/>
                <w:sz w:val="20"/>
                <w:szCs w:val="20"/>
              </w:rPr>
              <w:lastRenderedPageBreak/>
              <w:t>4.2</w:t>
            </w:r>
          </w:p>
        </w:tc>
        <w:tc>
          <w:tcPr>
            <w:tcW w:w="9060" w:type="dxa"/>
            <w:gridSpan w:val="2"/>
          </w:tcPr>
          <w:p w14:paraId="1F6B02F3" w14:textId="77777777" w:rsidR="00BF0763" w:rsidRPr="00CD7059" w:rsidRDefault="00BF0763" w:rsidP="00A80C7B">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A80C7B">
        <w:trPr>
          <w:gridBefore w:val="2"/>
          <w:wBefore w:w="612" w:type="dxa"/>
          <w:trHeight w:val="48"/>
        </w:trPr>
        <w:tc>
          <w:tcPr>
            <w:tcW w:w="480" w:type="dxa"/>
          </w:tcPr>
          <w:p w14:paraId="3D7B9936" w14:textId="77777777" w:rsidR="00BF0763" w:rsidRPr="00CD7059" w:rsidRDefault="00BF0763" w:rsidP="00A80C7B">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5229320" w14:textId="77777777" w:rsidTr="00A80C7B">
        <w:trPr>
          <w:gridBefore w:val="2"/>
          <w:wBefore w:w="612" w:type="dxa"/>
          <w:trHeight w:val="342"/>
        </w:trPr>
        <w:tc>
          <w:tcPr>
            <w:tcW w:w="480" w:type="dxa"/>
          </w:tcPr>
          <w:p w14:paraId="401A1B3F" w14:textId="77777777" w:rsidR="00BF0763" w:rsidRPr="00CD7059" w:rsidRDefault="00BF0763" w:rsidP="00A80C7B">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449426D7"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A80C7B">
        <w:trPr>
          <w:gridAfter w:val="1"/>
          <w:wAfter w:w="612" w:type="dxa"/>
          <w:trHeight w:val="287"/>
        </w:trPr>
        <w:tc>
          <w:tcPr>
            <w:tcW w:w="480" w:type="dxa"/>
          </w:tcPr>
          <w:p w14:paraId="2A7302E0" w14:textId="77777777" w:rsidR="00BF0763" w:rsidRPr="00CD7059" w:rsidRDefault="00BF0763" w:rsidP="00A80C7B">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A80C7B">
        <w:trPr>
          <w:gridAfter w:val="1"/>
          <w:wAfter w:w="612" w:type="dxa"/>
          <w:trHeight w:val="287"/>
        </w:trPr>
        <w:tc>
          <w:tcPr>
            <w:tcW w:w="480" w:type="dxa"/>
            <w:vMerge w:val="restart"/>
          </w:tcPr>
          <w:p w14:paraId="401657F8" w14:textId="77777777" w:rsidR="00BF0763" w:rsidRPr="00CD7059" w:rsidRDefault="00BF0763" w:rsidP="00A80C7B">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A80C7B">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A80C7B">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A80C7B">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A80C7B">
        <w:trPr>
          <w:gridAfter w:val="1"/>
          <w:wAfter w:w="612" w:type="dxa"/>
          <w:trHeight w:val="665"/>
        </w:trPr>
        <w:tc>
          <w:tcPr>
            <w:tcW w:w="480" w:type="dxa"/>
            <w:vMerge/>
          </w:tcPr>
          <w:p w14:paraId="58A3DBDC" w14:textId="77777777" w:rsidR="00BF0763" w:rsidRPr="00CD7059" w:rsidRDefault="00BF0763" w:rsidP="00A80C7B">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A80C7B">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A80C7B">
        <w:trPr>
          <w:gridAfter w:val="1"/>
          <w:wAfter w:w="612" w:type="dxa"/>
          <w:trHeight w:val="1498"/>
        </w:trPr>
        <w:tc>
          <w:tcPr>
            <w:tcW w:w="480" w:type="dxa"/>
          </w:tcPr>
          <w:p w14:paraId="3CEDA369" w14:textId="77777777" w:rsidR="00BF0763" w:rsidRPr="00CD7059" w:rsidRDefault="00BF0763" w:rsidP="00A80C7B">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3A2D754"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2FF69FA5"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467055C9"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14:paraId="0384D37A" w14:textId="77777777" w:rsidR="00BF0763" w:rsidRDefault="00BF0763" w:rsidP="00BF0763">
      <w:pPr>
        <w:spacing w:line="240" w:lineRule="auto"/>
        <w:rPr>
          <w:rFonts w:ascii="Garamond" w:hAnsi="Garamond"/>
          <w:b/>
        </w:rPr>
      </w:pPr>
    </w:p>
    <w:p w14:paraId="19B19935" w14:textId="77777777"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A80C7B">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A80C7B">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A80C7B">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A80C7B">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A80C7B">
            <w:pPr>
              <w:rPr>
                <w:rFonts w:ascii="Garamond" w:hAnsi="Garamond"/>
                <w:b/>
              </w:rPr>
            </w:pPr>
            <w:r>
              <w:rPr>
                <w:rFonts w:ascii="Garamond" w:hAnsi="Garamond"/>
                <w:b/>
              </w:rPr>
              <w:t>Methodology</w:t>
            </w:r>
          </w:p>
        </w:tc>
      </w:tr>
      <w:tr w:rsidR="00BF0763" w14:paraId="50E905FB" w14:textId="77777777" w:rsidTr="00A80C7B">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A80C7B">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A80C7B">
        <w:tc>
          <w:tcPr>
            <w:tcW w:w="2358" w:type="dxa"/>
          </w:tcPr>
          <w:p w14:paraId="1697609A" w14:textId="77777777" w:rsidR="00BF0763" w:rsidRPr="00972E4C" w:rsidRDefault="00BF0763" w:rsidP="00A80C7B">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A80C7B">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A80C7B">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A80C7B">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A80C7B">
        <w:tc>
          <w:tcPr>
            <w:tcW w:w="2358" w:type="dxa"/>
          </w:tcPr>
          <w:p w14:paraId="1D67C3E0" w14:textId="77777777" w:rsidR="00BF0763" w:rsidRPr="0043766B" w:rsidRDefault="00BF0763" w:rsidP="00A80C7B">
            <w:pPr>
              <w:rPr>
                <w:rFonts w:ascii="Garamond" w:hAnsi="Garamond"/>
                <w:b/>
                <w:sz w:val="20"/>
                <w:szCs w:val="20"/>
              </w:rPr>
            </w:pPr>
          </w:p>
        </w:tc>
        <w:tc>
          <w:tcPr>
            <w:tcW w:w="2340" w:type="dxa"/>
          </w:tcPr>
          <w:p w14:paraId="30D2237F" w14:textId="77777777" w:rsidR="00BF0763" w:rsidRDefault="00BF0763" w:rsidP="00A80C7B">
            <w:pPr>
              <w:rPr>
                <w:rFonts w:ascii="Garamond" w:hAnsi="Garamond"/>
                <w:b/>
              </w:rPr>
            </w:pPr>
          </w:p>
        </w:tc>
        <w:tc>
          <w:tcPr>
            <w:tcW w:w="2340" w:type="dxa"/>
          </w:tcPr>
          <w:p w14:paraId="08A88A2E" w14:textId="77777777" w:rsidR="00BF0763" w:rsidRDefault="00BF0763" w:rsidP="00A80C7B">
            <w:pPr>
              <w:rPr>
                <w:rFonts w:ascii="Garamond" w:hAnsi="Garamond"/>
                <w:b/>
              </w:rPr>
            </w:pPr>
          </w:p>
        </w:tc>
        <w:tc>
          <w:tcPr>
            <w:tcW w:w="2160" w:type="dxa"/>
          </w:tcPr>
          <w:p w14:paraId="44C9CA09" w14:textId="77777777" w:rsidR="00BF0763" w:rsidRDefault="00BF0763" w:rsidP="00A80C7B">
            <w:pPr>
              <w:rPr>
                <w:rFonts w:ascii="Garamond" w:hAnsi="Garamond"/>
                <w:b/>
              </w:rPr>
            </w:pPr>
          </w:p>
        </w:tc>
      </w:tr>
      <w:tr w:rsidR="00BF0763" w14:paraId="72174BA8" w14:textId="77777777" w:rsidTr="00A80C7B">
        <w:tc>
          <w:tcPr>
            <w:tcW w:w="2358" w:type="dxa"/>
          </w:tcPr>
          <w:p w14:paraId="3BA9A866" w14:textId="77777777" w:rsidR="00BF0763" w:rsidRPr="0043766B" w:rsidRDefault="00BF0763" w:rsidP="00A80C7B">
            <w:pPr>
              <w:rPr>
                <w:rFonts w:ascii="Garamond" w:hAnsi="Garamond"/>
                <w:b/>
                <w:sz w:val="20"/>
                <w:szCs w:val="20"/>
              </w:rPr>
            </w:pPr>
          </w:p>
        </w:tc>
        <w:tc>
          <w:tcPr>
            <w:tcW w:w="2340" w:type="dxa"/>
          </w:tcPr>
          <w:p w14:paraId="76AE317C" w14:textId="77777777" w:rsidR="00BF0763" w:rsidRDefault="00BF0763" w:rsidP="00A80C7B">
            <w:pPr>
              <w:rPr>
                <w:rFonts w:ascii="Garamond" w:hAnsi="Garamond"/>
                <w:b/>
              </w:rPr>
            </w:pPr>
          </w:p>
        </w:tc>
        <w:tc>
          <w:tcPr>
            <w:tcW w:w="2340" w:type="dxa"/>
          </w:tcPr>
          <w:p w14:paraId="13AD597C" w14:textId="77777777" w:rsidR="00BF0763" w:rsidRDefault="00BF0763" w:rsidP="00A80C7B">
            <w:pPr>
              <w:rPr>
                <w:rFonts w:ascii="Garamond" w:hAnsi="Garamond"/>
                <w:b/>
              </w:rPr>
            </w:pPr>
          </w:p>
        </w:tc>
        <w:tc>
          <w:tcPr>
            <w:tcW w:w="2160" w:type="dxa"/>
          </w:tcPr>
          <w:p w14:paraId="7C4EB233" w14:textId="77777777" w:rsidR="00BF0763" w:rsidRDefault="00BF0763" w:rsidP="00A80C7B">
            <w:pPr>
              <w:rPr>
                <w:rFonts w:ascii="Garamond" w:hAnsi="Garamond"/>
                <w:b/>
              </w:rPr>
            </w:pPr>
          </w:p>
        </w:tc>
      </w:tr>
      <w:tr w:rsidR="00BF0763" w14:paraId="5A8536FF" w14:textId="77777777" w:rsidTr="00A80C7B">
        <w:tc>
          <w:tcPr>
            <w:tcW w:w="9198" w:type="dxa"/>
            <w:gridSpan w:val="4"/>
            <w:shd w:val="clear" w:color="auto" w:fill="D9D9D9" w:themeFill="background1" w:themeFillShade="D9"/>
          </w:tcPr>
          <w:p w14:paraId="02BE5310" w14:textId="77777777" w:rsidR="00BF0763" w:rsidRDefault="00BF0763" w:rsidP="00A80C7B">
            <w:pPr>
              <w:rPr>
                <w:rFonts w:ascii="Garamond" w:hAnsi="Garamond"/>
                <w:b/>
                <w:sz w:val="20"/>
                <w:szCs w:val="20"/>
              </w:rPr>
            </w:pPr>
            <w:r>
              <w:rPr>
                <w:rFonts w:ascii="Garamond" w:hAnsi="Garamond"/>
                <w:b/>
                <w:sz w:val="20"/>
                <w:szCs w:val="20"/>
              </w:rPr>
              <w:lastRenderedPageBreak/>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A80C7B">
        <w:tc>
          <w:tcPr>
            <w:tcW w:w="2358" w:type="dxa"/>
          </w:tcPr>
          <w:p w14:paraId="439BB898" w14:textId="77777777" w:rsidR="00BF0763" w:rsidRPr="0043766B" w:rsidRDefault="00BF0763" w:rsidP="00A80C7B">
            <w:pPr>
              <w:rPr>
                <w:rFonts w:ascii="Garamond" w:hAnsi="Garamond"/>
                <w:b/>
                <w:sz w:val="20"/>
                <w:szCs w:val="20"/>
              </w:rPr>
            </w:pPr>
          </w:p>
        </w:tc>
        <w:tc>
          <w:tcPr>
            <w:tcW w:w="2340" w:type="dxa"/>
          </w:tcPr>
          <w:p w14:paraId="48057589" w14:textId="77777777" w:rsidR="00BF0763" w:rsidRDefault="00BF0763" w:rsidP="00A80C7B">
            <w:pPr>
              <w:rPr>
                <w:rFonts w:ascii="Garamond" w:hAnsi="Garamond"/>
                <w:b/>
              </w:rPr>
            </w:pPr>
          </w:p>
        </w:tc>
        <w:tc>
          <w:tcPr>
            <w:tcW w:w="2340" w:type="dxa"/>
          </w:tcPr>
          <w:p w14:paraId="147AEC34" w14:textId="77777777" w:rsidR="00BF0763" w:rsidRDefault="00BF0763" w:rsidP="00A80C7B">
            <w:pPr>
              <w:rPr>
                <w:rFonts w:ascii="Garamond" w:hAnsi="Garamond"/>
                <w:b/>
              </w:rPr>
            </w:pPr>
          </w:p>
        </w:tc>
        <w:tc>
          <w:tcPr>
            <w:tcW w:w="2160" w:type="dxa"/>
          </w:tcPr>
          <w:p w14:paraId="4AC43BCA" w14:textId="77777777" w:rsidR="00BF0763" w:rsidRDefault="00BF0763" w:rsidP="00A80C7B">
            <w:pPr>
              <w:rPr>
                <w:rFonts w:ascii="Garamond" w:hAnsi="Garamond"/>
                <w:b/>
              </w:rPr>
            </w:pPr>
          </w:p>
        </w:tc>
      </w:tr>
      <w:tr w:rsidR="00BF0763" w14:paraId="340FC840" w14:textId="77777777" w:rsidTr="00A80C7B">
        <w:tc>
          <w:tcPr>
            <w:tcW w:w="2358" w:type="dxa"/>
          </w:tcPr>
          <w:p w14:paraId="7A59A299" w14:textId="77777777" w:rsidR="00BF0763" w:rsidRPr="0043766B" w:rsidRDefault="00BF0763" w:rsidP="00A80C7B">
            <w:pPr>
              <w:rPr>
                <w:rFonts w:ascii="Garamond" w:hAnsi="Garamond"/>
                <w:b/>
                <w:sz w:val="20"/>
                <w:szCs w:val="20"/>
              </w:rPr>
            </w:pPr>
          </w:p>
        </w:tc>
        <w:tc>
          <w:tcPr>
            <w:tcW w:w="2340" w:type="dxa"/>
          </w:tcPr>
          <w:p w14:paraId="5BBFC34A" w14:textId="77777777" w:rsidR="00BF0763" w:rsidRDefault="00BF0763" w:rsidP="00A80C7B">
            <w:pPr>
              <w:rPr>
                <w:rFonts w:ascii="Garamond" w:hAnsi="Garamond"/>
                <w:b/>
              </w:rPr>
            </w:pPr>
          </w:p>
        </w:tc>
        <w:tc>
          <w:tcPr>
            <w:tcW w:w="2340" w:type="dxa"/>
          </w:tcPr>
          <w:p w14:paraId="66B3C386" w14:textId="77777777" w:rsidR="00BF0763" w:rsidRDefault="00BF0763" w:rsidP="00A80C7B">
            <w:pPr>
              <w:rPr>
                <w:rFonts w:ascii="Garamond" w:hAnsi="Garamond"/>
                <w:b/>
              </w:rPr>
            </w:pPr>
          </w:p>
        </w:tc>
        <w:tc>
          <w:tcPr>
            <w:tcW w:w="2160" w:type="dxa"/>
          </w:tcPr>
          <w:p w14:paraId="1960DD20" w14:textId="77777777" w:rsidR="00BF0763" w:rsidRDefault="00BF0763" w:rsidP="00A80C7B">
            <w:pPr>
              <w:rPr>
                <w:rFonts w:ascii="Garamond" w:hAnsi="Garamond"/>
                <w:b/>
              </w:rPr>
            </w:pPr>
          </w:p>
        </w:tc>
      </w:tr>
      <w:tr w:rsidR="00BF0763" w14:paraId="5363D2E3" w14:textId="77777777" w:rsidTr="00A80C7B">
        <w:tc>
          <w:tcPr>
            <w:tcW w:w="2358" w:type="dxa"/>
          </w:tcPr>
          <w:p w14:paraId="5C821EDB" w14:textId="77777777" w:rsidR="00BF0763" w:rsidRPr="0043766B" w:rsidRDefault="00BF0763" w:rsidP="00A80C7B">
            <w:pPr>
              <w:rPr>
                <w:rFonts w:ascii="Garamond" w:hAnsi="Garamond"/>
                <w:b/>
                <w:sz w:val="20"/>
                <w:szCs w:val="20"/>
              </w:rPr>
            </w:pPr>
          </w:p>
        </w:tc>
        <w:tc>
          <w:tcPr>
            <w:tcW w:w="2340" w:type="dxa"/>
          </w:tcPr>
          <w:p w14:paraId="06E6AF13" w14:textId="77777777" w:rsidR="00BF0763" w:rsidRDefault="00BF0763" w:rsidP="00A80C7B">
            <w:pPr>
              <w:rPr>
                <w:rFonts w:ascii="Garamond" w:hAnsi="Garamond"/>
                <w:b/>
              </w:rPr>
            </w:pPr>
          </w:p>
        </w:tc>
        <w:tc>
          <w:tcPr>
            <w:tcW w:w="2340" w:type="dxa"/>
          </w:tcPr>
          <w:p w14:paraId="5AD71483" w14:textId="77777777" w:rsidR="00BF0763" w:rsidRDefault="00BF0763" w:rsidP="00A80C7B">
            <w:pPr>
              <w:rPr>
                <w:rFonts w:ascii="Garamond" w:hAnsi="Garamond"/>
                <w:b/>
              </w:rPr>
            </w:pPr>
          </w:p>
        </w:tc>
        <w:tc>
          <w:tcPr>
            <w:tcW w:w="2160" w:type="dxa"/>
          </w:tcPr>
          <w:p w14:paraId="083AD0AB" w14:textId="77777777" w:rsidR="00BF0763" w:rsidRDefault="00BF0763" w:rsidP="00A80C7B">
            <w:pPr>
              <w:rPr>
                <w:rFonts w:ascii="Garamond" w:hAnsi="Garamond"/>
                <w:b/>
              </w:rPr>
            </w:pPr>
          </w:p>
        </w:tc>
      </w:tr>
      <w:tr w:rsidR="00BF0763" w14:paraId="4B1AF762" w14:textId="77777777" w:rsidTr="00A80C7B">
        <w:tc>
          <w:tcPr>
            <w:tcW w:w="9198" w:type="dxa"/>
            <w:gridSpan w:val="4"/>
            <w:shd w:val="clear" w:color="auto" w:fill="D9D9D9" w:themeFill="background1" w:themeFillShade="D9"/>
          </w:tcPr>
          <w:p w14:paraId="379E3318" w14:textId="77777777" w:rsidR="00BF0763" w:rsidRPr="0043766B" w:rsidRDefault="00BF0763" w:rsidP="00A80C7B">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6F366E1A" w14:textId="77777777" w:rsidTr="00A80C7B">
        <w:tc>
          <w:tcPr>
            <w:tcW w:w="2358" w:type="dxa"/>
          </w:tcPr>
          <w:p w14:paraId="6491585F" w14:textId="77777777" w:rsidR="00BF0763" w:rsidRPr="0043766B" w:rsidRDefault="00BF0763" w:rsidP="00A80C7B">
            <w:pPr>
              <w:rPr>
                <w:rFonts w:ascii="Garamond" w:hAnsi="Garamond"/>
                <w:b/>
                <w:sz w:val="20"/>
                <w:szCs w:val="20"/>
              </w:rPr>
            </w:pPr>
          </w:p>
        </w:tc>
        <w:tc>
          <w:tcPr>
            <w:tcW w:w="2340" w:type="dxa"/>
          </w:tcPr>
          <w:p w14:paraId="36F81253" w14:textId="77777777" w:rsidR="00BF0763" w:rsidRDefault="00BF0763" w:rsidP="00A80C7B">
            <w:pPr>
              <w:rPr>
                <w:rFonts w:ascii="Garamond" w:hAnsi="Garamond"/>
                <w:b/>
              </w:rPr>
            </w:pPr>
          </w:p>
        </w:tc>
        <w:tc>
          <w:tcPr>
            <w:tcW w:w="2340" w:type="dxa"/>
          </w:tcPr>
          <w:p w14:paraId="65E3BD83" w14:textId="77777777" w:rsidR="00BF0763" w:rsidRDefault="00BF0763" w:rsidP="00A80C7B">
            <w:pPr>
              <w:rPr>
                <w:rFonts w:ascii="Garamond" w:hAnsi="Garamond"/>
                <w:b/>
              </w:rPr>
            </w:pPr>
          </w:p>
        </w:tc>
        <w:tc>
          <w:tcPr>
            <w:tcW w:w="2160" w:type="dxa"/>
          </w:tcPr>
          <w:p w14:paraId="6CEA2FBE" w14:textId="77777777" w:rsidR="00BF0763" w:rsidRDefault="00BF0763" w:rsidP="00A80C7B">
            <w:pPr>
              <w:rPr>
                <w:rFonts w:ascii="Garamond" w:hAnsi="Garamond"/>
                <w:b/>
              </w:rPr>
            </w:pPr>
          </w:p>
        </w:tc>
      </w:tr>
      <w:tr w:rsidR="00BF0763" w14:paraId="449A75E2" w14:textId="77777777" w:rsidTr="00A80C7B">
        <w:tc>
          <w:tcPr>
            <w:tcW w:w="2358" w:type="dxa"/>
          </w:tcPr>
          <w:p w14:paraId="162AD2CF" w14:textId="77777777" w:rsidR="00BF0763" w:rsidRPr="0043766B" w:rsidRDefault="00BF0763" w:rsidP="00A80C7B">
            <w:pPr>
              <w:rPr>
                <w:rFonts w:ascii="Garamond" w:hAnsi="Garamond"/>
                <w:b/>
                <w:sz w:val="20"/>
                <w:szCs w:val="20"/>
              </w:rPr>
            </w:pPr>
          </w:p>
        </w:tc>
        <w:tc>
          <w:tcPr>
            <w:tcW w:w="2340" w:type="dxa"/>
          </w:tcPr>
          <w:p w14:paraId="03E61051" w14:textId="77777777" w:rsidR="00BF0763" w:rsidRDefault="00BF0763" w:rsidP="00A80C7B">
            <w:pPr>
              <w:rPr>
                <w:rFonts w:ascii="Garamond" w:hAnsi="Garamond"/>
                <w:b/>
              </w:rPr>
            </w:pPr>
          </w:p>
        </w:tc>
        <w:tc>
          <w:tcPr>
            <w:tcW w:w="2340" w:type="dxa"/>
          </w:tcPr>
          <w:p w14:paraId="2C0CA0FC" w14:textId="77777777" w:rsidR="00BF0763" w:rsidRDefault="00BF0763" w:rsidP="00A80C7B">
            <w:pPr>
              <w:rPr>
                <w:rFonts w:ascii="Garamond" w:hAnsi="Garamond"/>
                <w:b/>
              </w:rPr>
            </w:pPr>
          </w:p>
        </w:tc>
        <w:tc>
          <w:tcPr>
            <w:tcW w:w="2160" w:type="dxa"/>
          </w:tcPr>
          <w:p w14:paraId="7B88A7CE" w14:textId="77777777" w:rsidR="00BF0763" w:rsidRDefault="00BF0763" w:rsidP="00A80C7B">
            <w:pPr>
              <w:rPr>
                <w:rFonts w:ascii="Garamond" w:hAnsi="Garamond"/>
                <w:b/>
              </w:rPr>
            </w:pPr>
          </w:p>
        </w:tc>
      </w:tr>
      <w:tr w:rsidR="00BF0763" w14:paraId="10F34CF4" w14:textId="77777777" w:rsidTr="00A80C7B">
        <w:tc>
          <w:tcPr>
            <w:tcW w:w="2358" w:type="dxa"/>
          </w:tcPr>
          <w:p w14:paraId="74A9363E" w14:textId="77777777" w:rsidR="00BF0763" w:rsidRPr="0043766B" w:rsidRDefault="00BF0763" w:rsidP="00A80C7B">
            <w:pPr>
              <w:rPr>
                <w:rFonts w:ascii="Garamond" w:hAnsi="Garamond"/>
                <w:b/>
                <w:sz w:val="20"/>
                <w:szCs w:val="20"/>
              </w:rPr>
            </w:pPr>
          </w:p>
        </w:tc>
        <w:tc>
          <w:tcPr>
            <w:tcW w:w="2340" w:type="dxa"/>
          </w:tcPr>
          <w:p w14:paraId="1A92CBE2" w14:textId="77777777" w:rsidR="00BF0763" w:rsidRDefault="00BF0763" w:rsidP="00A80C7B">
            <w:pPr>
              <w:rPr>
                <w:rFonts w:ascii="Garamond" w:hAnsi="Garamond"/>
                <w:b/>
              </w:rPr>
            </w:pPr>
          </w:p>
        </w:tc>
        <w:tc>
          <w:tcPr>
            <w:tcW w:w="2340" w:type="dxa"/>
          </w:tcPr>
          <w:p w14:paraId="0CA44B30" w14:textId="77777777" w:rsidR="00BF0763" w:rsidRDefault="00BF0763" w:rsidP="00A80C7B">
            <w:pPr>
              <w:rPr>
                <w:rFonts w:ascii="Garamond" w:hAnsi="Garamond"/>
                <w:b/>
              </w:rPr>
            </w:pPr>
          </w:p>
        </w:tc>
        <w:tc>
          <w:tcPr>
            <w:tcW w:w="2160" w:type="dxa"/>
          </w:tcPr>
          <w:p w14:paraId="15E518C0" w14:textId="77777777" w:rsidR="00BF0763" w:rsidRDefault="00BF0763" w:rsidP="00A80C7B">
            <w:pPr>
              <w:rPr>
                <w:rFonts w:ascii="Garamond" w:hAnsi="Garamond"/>
                <w:b/>
              </w:rPr>
            </w:pPr>
          </w:p>
        </w:tc>
      </w:tr>
      <w:tr w:rsidR="00BF0763" w14:paraId="6E2910F5" w14:textId="77777777" w:rsidTr="00A80C7B">
        <w:tc>
          <w:tcPr>
            <w:tcW w:w="9198" w:type="dxa"/>
            <w:gridSpan w:val="4"/>
            <w:shd w:val="clear" w:color="auto" w:fill="D9D9D9" w:themeFill="background1" w:themeFillShade="D9"/>
          </w:tcPr>
          <w:p w14:paraId="60DBDFE4" w14:textId="77777777" w:rsidR="00BF0763" w:rsidRPr="0043766B" w:rsidRDefault="00BF0763" w:rsidP="00A80C7B">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3454AB32" w14:textId="77777777" w:rsidTr="00A80C7B">
        <w:tc>
          <w:tcPr>
            <w:tcW w:w="2358" w:type="dxa"/>
          </w:tcPr>
          <w:p w14:paraId="387C6CC2" w14:textId="77777777" w:rsidR="00BF0763" w:rsidRPr="0043766B" w:rsidRDefault="00BF0763" w:rsidP="00A80C7B">
            <w:pPr>
              <w:rPr>
                <w:rFonts w:ascii="Garamond" w:hAnsi="Garamond"/>
                <w:b/>
                <w:sz w:val="20"/>
                <w:szCs w:val="20"/>
              </w:rPr>
            </w:pPr>
          </w:p>
        </w:tc>
        <w:tc>
          <w:tcPr>
            <w:tcW w:w="2340" w:type="dxa"/>
          </w:tcPr>
          <w:p w14:paraId="18651BBB" w14:textId="77777777" w:rsidR="00BF0763" w:rsidRDefault="00BF0763" w:rsidP="00A80C7B">
            <w:pPr>
              <w:rPr>
                <w:rFonts w:ascii="Garamond" w:hAnsi="Garamond"/>
                <w:b/>
              </w:rPr>
            </w:pPr>
          </w:p>
        </w:tc>
        <w:tc>
          <w:tcPr>
            <w:tcW w:w="2340" w:type="dxa"/>
          </w:tcPr>
          <w:p w14:paraId="79E592D2" w14:textId="77777777" w:rsidR="00BF0763" w:rsidRDefault="00BF0763" w:rsidP="00A80C7B">
            <w:pPr>
              <w:rPr>
                <w:rFonts w:ascii="Garamond" w:hAnsi="Garamond"/>
                <w:b/>
              </w:rPr>
            </w:pPr>
          </w:p>
        </w:tc>
        <w:tc>
          <w:tcPr>
            <w:tcW w:w="2160" w:type="dxa"/>
          </w:tcPr>
          <w:p w14:paraId="773E83D6" w14:textId="77777777" w:rsidR="00BF0763" w:rsidRDefault="00BF0763" w:rsidP="00A80C7B">
            <w:pPr>
              <w:rPr>
                <w:rFonts w:ascii="Garamond" w:hAnsi="Garamond"/>
                <w:b/>
              </w:rPr>
            </w:pPr>
          </w:p>
        </w:tc>
      </w:tr>
      <w:tr w:rsidR="00BF0763" w14:paraId="44E6C39B" w14:textId="77777777" w:rsidTr="00A80C7B">
        <w:tc>
          <w:tcPr>
            <w:tcW w:w="2358" w:type="dxa"/>
          </w:tcPr>
          <w:p w14:paraId="2F3859C8" w14:textId="77777777" w:rsidR="00BF0763" w:rsidRPr="0043766B" w:rsidRDefault="00BF0763" w:rsidP="00A80C7B">
            <w:pPr>
              <w:rPr>
                <w:rFonts w:ascii="Garamond" w:hAnsi="Garamond"/>
                <w:b/>
                <w:sz w:val="20"/>
                <w:szCs w:val="20"/>
              </w:rPr>
            </w:pPr>
          </w:p>
        </w:tc>
        <w:tc>
          <w:tcPr>
            <w:tcW w:w="2340" w:type="dxa"/>
          </w:tcPr>
          <w:p w14:paraId="1FD92579" w14:textId="77777777" w:rsidR="00BF0763" w:rsidRDefault="00BF0763" w:rsidP="00A80C7B">
            <w:pPr>
              <w:rPr>
                <w:rFonts w:ascii="Garamond" w:hAnsi="Garamond"/>
                <w:b/>
              </w:rPr>
            </w:pPr>
          </w:p>
        </w:tc>
        <w:tc>
          <w:tcPr>
            <w:tcW w:w="2340" w:type="dxa"/>
          </w:tcPr>
          <w:p w14:paraId="687F684C" w14:textId="77777777" w:rsidR="00BF0763" w:rsidRDefault="00BF0763" w:rsidP="00A80C7B">
            <w:pPr>
              <w:rPr>
                <w:rFonts w:ascii="Garamond" w:hAnsi="Garamond"/>
                <w:b/>
              </w:rPr>
            </w:pPr>
          </w:p>
        </w:tc>
        <w:tc>
          <w:tcPr>
            <w:tcW w:w="2160" w:type="dxa"/>
          </w:tcPr>
          <w:p w14:paraId="7AD1278A" w14:textId="77777777" w:rsidR="00BF0763" w:rsidRDefault="00BF0763" w:rsidP="00A80C7B">
            <w:pPr>
              <w:rPr>
                <w:rFonts w:ascii="Garamond" w:hAnsi="Garamond"/>
                <w:b/>
              </w:rPr>
            </w:pPr>
          </w:p>
        </w:tc>
      </w:tr>
      <w:tr w:rsidR="00BF0763" w14:paraId="3FEB5E20" w14:textId="77777777" w:rsidTr="00A80C7B">
        <w:tc>
          <w:tcPr>
            <w:tcW w:w="2358" w:type="dxa"/>
          </w:tcPr>
          <w:p w14:paraId="63EAEF7E" w14:textId="77777777" w:rsidR="00BF0763" w:rsidRDefault="00BF0763" w:rsidP="00A80C7B">
            <w:pPr>
              <w:rPr>
                <w:rFonts w:ascii="Garamond" w:hAnsi="Garamond"/>
                <w:b/>
              </w:rPr>
            </w:pPr>
          </w:p>
        </w:tc>
        <w:tc>
          <w:tcPr>
            <w:tcW w:w="2340" w:type="dxa"/>
          </w:tcPr>
          <w:p w14:paraId="46F29AFA" w14:textId="77777777" w:rsidR="00BF0763" w:rsidRDefault="00BF0763" w:rsidP="00A80C7B">
            <w:pPr>
              <w:rPr>
                <w:rFonts w:ascii="Garamond" w:hAnsi="Garamond"/>
                <w:b/>
              </w:rPr>
            </w:pPr>
          </w:p>
        </w:tc>
        <w:tc>
          <w:tcPr>
            <w:tcW w:w="2340" w:type="dxa"/>
          </w:tcPr>
          <w:p w14:paraId="6430395E" w14:textId="77777777" w:rsidR="00BF0763" w:rsidRDefault="00BF0763" w:rsidP="00A80C7B">
            <w:pPr>
              <w:rPr>
                <w:rFonts w:ascii="Garamond" w:hAnsi="Garamond"/>
                <w:b/>
              </w:rPr>
            </w:pPr>
          </w:p>
        </w:tc>
        <w:tc>
          <w:tcPr>
            <w:tcW w:w="2160" w:type="dxa"/>
          </w:tcPr>
          <w:p w14:paraId="2915AF1B" w14:textId="77777777" w:rsidR="00BF0763" w:rsidRDefault="00BF0763" w:rsidP="00A80C7B">
            <w:pPr>
              <w:rPr>
                <w:rFonts w:ascii="Garamond" w:hAnsi="Garamond"/>
                <w:b/>
              </w:rPr>
            </w:pP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5"/>
          <w:footerReference w:type="default" r:id="rId16"/>
          <w:pgSz w:w="12240" w:h="15840"/>
          <w:pgMar w:top="1226" w:right="1620" w:bottom="458" w:left="1620" w:header="720" w:footer="720" w:gutter="0"/>
          <w:cols w:space="720" w:equalWidth="0">
            <w:col w:w="9000"/>
          </w:cols>
          <w:noEndnote/>
        </w:sectPr>
      </w:pPr>
    </w:p>
    <w:p w14:paraId="35535F10"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EC76B2" w:rsidRPr="0035593A" w:rsidRDefault="00EC76B2"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EC76B2" w:rsidRPr="0035593A" w:rsidRDefault="00EC76B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EC76B2" w:rsidRPr="0035593A" w:rsidRDefault="00EC76B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EC76B2" w:rsidRPr="0035593A" w:rsidRDefault="00EC76B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EC76B2" w:rsidRPr="0035593A" w:rsidRDefault="00EC76B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EC76B2" w:rsidRPr="0035593A" w:rsidRDefault="00EC76B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EC76B2" w:rsidRPr="0035593A" w:rsidRDefault="00EC76B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EC76B2" w:rsidRPr="0035593A" w:rsidRDefault="00EC76B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EC76B2" w:rsidRPr="0035593A" w:rsidRDefault="00EC76B2" w:rsidP="00BF0763">
                            <w:pPr>
                              <w:spacing w:after="0" w:line="240" w:lineRule="auto"/>
                              <w:rPr>
                                <w:rFonts w:ascii="Garamond" w:hAnsi="Garamond"/>
                                <w:b/>
                                <w:color w:val="FF0000"/>
                                <w:sz w:val="20"/>
                                <w:szCs w:val="20"/>
                              </w:rPr>
                            </w:pPr>
                          </w:p>
                          <w:p w14:paraId="1234920A" w14:textId="77777777" w:rsidR="00EC76B2" w:rsidRDefault="00EC76B2"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EC76B2" w:rsidRPr="0035593A" w:rsidRDefault="00EC76B2" w:rsidP="00BF0763">
                            <w:pPr>
                              <w:spacing w:after="0" w:line="240" w:lineRule="auto"/>
                              <w:jc w:val="center"/>
                              <w:rPr>
                                <w:rFonts w:ascii="Garamond" w:hAnsi="Garamond"/>
                                <w:b/>
                                <w:sz w:val="20"/>
                                <w:szCs w:val="20"/>
                              </w:rPr>
                            </w:pPr>
                          </w:p>
                          <w:p w14:paraId="151875A0" w14:textId="77777777" w:rsidR="00EC76B2" w:rsidRPr="0035593A" w:rsidRDefault="00EC76B2"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EC76B2" w:rsidRDefault="00EC76B2" w:rsidP="00BF0763">
                            <w:pPr>
                              <w:spacing w:after="0" w:line="240" w:lineRule="auto"/>
                              <w:rPr>
                                <w:rFonts w:ascii="Garamond" w:hAnsi="Garamond"/>
                                <w:sz w:val="20"/>
                                <w:szCs w:val="20"/>
                              </w:rPr>
                            </w:pPr>
                          </w:p>
                          <w:p w14:paraId="525ABFE2" w14:textId="77777777" w:rsidR="00EC76B2" w:rsidRDefault="00EC76B2"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EC76B2" w:rsidRPr="0035593A" w:rsidRDefault="00EC76B2" w:rsidP="00BF0763">
                            <w:pPr>
                              <w:spacing w:after="0" w:line="240" w:lineRule="auto"/>
                              <w:rPr>
                                <w:rFonts w:ascii="Garamond" w:hAnsi="Garamond"/>
                                <w:sz w:val="20"/>
                                <w:szCs w:val="20"/>
                              </w:rPr>
                            </w:pPr>
                          </w:p>
                          <w:p w14:paraId="16A71DEB" w14:textId="77777777" w:rsidR="00EC76B2" w:rsidRPr="0035593A" w:rsidRDefault="00EC76B2"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EC76B2" w:rsidRPr="0035593A" w:rsidRDefault="00EC76B2" w:rsidP="00BF0763">
                            <w:pPr>
                              <w:spacing w:after="0" w:line="240" w:lineRule="auto"/>
                              <w:rPr>
                                <w:rFonts w:ascii="Garamond" w:hAnsi="Garamond"/>
                                <w:sz w:val="20"/>
                                <w:szCs w:val="20"/>
                              </w:rPr>
                            </w:pPr>
                          </w:p>
                          <w:p w14:paraId="68C17188" w14:textId="77777777" w:rsidR="00EC76B2" w:rsidRDefault="00EC76B2"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EC76B2" w:rsidRPr="0035593A" w:rsidRDefault="00EC76B2" w:rsidP="00BF0763">
                            <w:pPr>
                              <w:spacing w:after="0" w:line="240" w:lineRule="auto"/>
                              <w:rPr>
                                <w:rFonts w:ascii="Garamond" w:hAnsi="Garamond"/>
                                <w:b/>
                                <w:sz w:val="20"/>
                                <w:szCs w:val="20"/>
                              </w:rPr>
                            </w:pPr>
                          </w:p>
                          <w:p w14:paraId="46E58BC7" w14:textId="77777777" w:rsidR="00EC76B2" w:rsidRDefault="00EC76B2"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EC76B2" w:rsidRPr="0035593A" w:rsidRDefault="00EC76B2" w:rsidP="00BF0763">
                            <w:pPr>
                              <w:spacing w:after="0" w:line="240" w:lineRule="auto"/>
                              <w:rPr>
                                <w:rFonts w:ascii="Garamond" w:hAnsi="Garamond"/>
                                <w:sz w:val="20"/>
                                <w:szCs w:val="20"/>
                              </w:rPr>
                            </w:pPr>
                          </w:p>
                          <w:p w14:paraId="28606D17" w14:textId="77777777" w:rsidR="00EC76B2" w:rsidRPr="0035593A" w:rsidRDefault="00EC76B2"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EC76B2" w:rsidRPr="0035593A" w:rsidRDefault="00EC76B2"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EC76B2" w:rsidRPr="0035593A" w:rsidRDefault="00EC76B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EC76B2" w:rsidRPr="0035593A" w:rsidRDefault="00EC76B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EC76B2" w:rsidRPr="0035593A" w:rsidRDefault="00EC76B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EC76B2" w:rsidRPr="0035593A" w:rsidRDefault="00EC76B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EC76B2" w:rsidRPr="0035593A" w:rsidRDefault="00EC76B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EC76B2" w:rsidRPr="0035593A" w:rsidRDefault="00EC76B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EC76B2" w:rsidRPr="0035593A" w:rsidRDefault="00EC76B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EC76B2" w:rsidRPr="0035593A" w:rsidRDefault="00EC76B2" w:rsidP="00BF0763">
                      <w:pPr>
                        <w:spacing w:after="0" w:line="240" w:lineRule="auto"/>
                        <w:rPr>
                          <w:rFonts w:ascii="Garamond" w:hAnsi="Garamond"/>
                          <w:b/>
                          <w:color w:val="FF0000"/>
                          <w:sz w:val="20"/>
                          <w:szCs w:val="20"/>
                        </w:rPr>
                      </w:pPr>
                    </w:p>
                    <w:p w14:paraId="1234920A" w14:textId="77777777" w:rsidR="00EC76B2" w:rsidRDefault="00EC76B2"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EC76B2" w:rsidRPr="0035593A" w:rsidRDefault="00EC76B2" w:rsidP="00BF0763">
                      <w:pPr>
                        <w:spacing w:after="0" w:line="240" w:lineRule="auto"/>
                        <w:jc w:val="center"/>
                        <w:rPr>
                          <w:rFonts w:ascii="Garamond" w:hAnsi="Garamond"/>
                          <w:b/>
                          <w:sz w:val="20"/>
                          <w:szCs w:val="20"/>
                        </w:rPr>
                      </w:pPr>
                    </w:p>
                    <w:p w14:paraId="151875A0" w14:textId="77777777" w:rsidR="00EC76B2" w:rsidRPr="0035593A" w:rsidRDefault="00EC76B2"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EC76B2" w:rsidRDefault="00EC76B2" w:rsidP="00BF0763">
                      <w:pPr>
                        <w:spacing w:after="0" w:line="240" w:lineRule="auto"/>
                        <w:rPr>
                          <w:rFonts w:ascii="Garamond" w:hAnsi="Garamond"/>
                          <w:sz w:val="20"/>
                          <w:szCs w:val="20"/>
                        </w:rPr>
                      </w:pPr>
                    </w:p>
                    <w:p w14:paraId="525ABFE2" w14:textId="77777777" w:rsidR="00EC76B2" w:rsidRDefault="00EC76B2"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EC76B2" w:rsidRPr="0035593A" w:rsidRDefault="00EC76B2" w:rsidP="00BF0763">
                      <w:pPr>
                        <w:spacing w:after="0" w:line="240" w:lineRule="auto"/>
                        <w:rPr>
                          <w:rFonts w:ascii="Garamond" w:hAnsi="Garamond"/>
                          <w:sz w:val="20"/>
                          <w:szCs w:val="20"/>
                        </w:rPr>
                      </w:pPr>
                    </w:p>
                    <w:p w14:paraId="16A71DEB" w14:textId="77777777" w:rsidR="00EC76B2" w:rsidRPr="0035593A" w:rsidRDefault="00EC76B2"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EC76B2" w:rsidRPr="0035593A" w:rsidRDefault="00EC76B2" w:rsidP="00BF0763">
                      <w:pPr>
                        <w:spacing w:after="0" w:line="240" w:lineRule="auto"/>
                        <w:rPr>
                          <w:rFonts w:ascii="Garamond" w:hAnsi="Garamond"/>
                          <w:sz w:val="20"/>
                          <w:szCs w:val="20"/>
                        </w:rPr>
                      </w:pPr>
                    </w:p>
                    <w:p w14:paraId="68C17188" w14:textId="77777777" w:rsidR="00EC76B2" w:rsidRDefault="00EC76B2"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EC76B2" w:rsidRPr="0035593A" w:rsidRDefault="00EC76B2" w:rsidP="00BF0763">
                      <w:pPr>
                        <w:spacing w:after="0" w:line="240" w:lineRule="auto"/>
                        <w:rPr>
                          <w:rFonts w:ascii="Garamond" w:hAnsi="Garamond"/>
                          <w:b/>
                          <w:sz w:val="20"/>
                          <w:szCs w:val="20"/>
                        </w:rPr>
                      </w:pPr>
                    </w:p>
                    <w:p w14:paraId="46E58BC7" w14:textId="77777777" w:rsidR="00EC76B2" w:rsidRDefault="00EC76B2"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EC76B2" w:rsidRPr="0035593A" w:rsidRDefault="00EC76B2" w:rsidP="00BF0763">
                      <w:pPr>
                        <w:spacing w:after="0" w:line="240" w:lineRule="auto"/>
                        <w:rPr>
                          <w:rFonts w:ascii="Garamond" w:hAnsi="Garamond"/>
                          <w:sz w:val="20"/>
                          <w:szCs w:val="20"/>
                        </w:rPr>
                      </w:pPr>
                    </w:p>
                    <w:p w14:paraId="28606D17" w14:textId="77777777" w:rsidR="00EC76B2" w:rsidRPr="0035593A" w:rsidRDefault="00EC76B2"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77777777" w:rsidR="00BF0763" w:rsidRDefault="00BF0763"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77777777"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A80C7B">
        <w:tc>
          <w:tcPr>
            <w:tcW w:w="9576" w:type="dxa"/>
            <w:gridSpan w:val="3"/>
            <w:shd w:val="clear" w:color="auto" w:fill="D9D9D9" w:themeFill="background1" w:themeFillShade="D9"/>
          </w:tcPr>
          <w:p w14:paraId="3D6B1AF7" w14:textId="77777777" w:rsidR="00BF0763" w:rsidRPr="001335BB" w:rsidRDefault="00BF0763" w:rsidP="00A80C7B">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A80C7B">
        <w:tc>
          <w:tcPr>
            <w:tcW w:w="310" w:type="dxa"/>
            <w:vAlign w:val="center"/>
          </w:tcPr>
          <w:p w14:paraId="15E9D39C" w14:textId="77777777" w:rsidR="00BF0763" w:rsidRPr="001335BB" w:rsidRDefault="00BF0763" w:rsidP="00A80C7B">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A80C7B">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A80C7B">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A80C7B">
        <w:tc>
          <w:tcPr>
            <w:tcW w:w="310" w:type="dxa"/>
            <w:vAlign w:val="center"/>
          </w:tcPr>
          <w:p w14:paraId="72FB6E11" w14:textId="77777777" w:rsidR="00BF0763" w:rsidRPr="001335BB" w:rsidRDefault="00BF0763" w:rsidP="00A80C7B">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A80C7B">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A80C7B">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A80C7B">
        <w:tc>
          <w:tcPr>
            <w:tcW w:w="310" w:type="dxa"/>
            <w:vAlign w:val="center"/>
          </w:tcPr>
          <w:p w14:paraId="1AE21B6A" w14:textId="77777777" w:rsidR="00BF0763" w:rsidRPr="001335BB" w:rsidRDefault="00BF0763" w:rsidP="00A80C7B">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A80C7B">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A80C7B">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A80C7B">
        <w:tc>
          <w:tcPr>
            <w:tcW w:w="310" w:type="dxa"/>
            <w:vAlign w:val="center"/>
          </w:tcPr>
          <w:p w14:paraId="34AD2F9F"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A80C7B">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A80C7B">
        <w:tc>
          <w:tcPr>
            <w:tcW w:w="310" w:type="dxa"/>
            <w:vAlign w:val="center"/>
          </w:tcPr>
          <w:p w14:paraId="61AFD732" w14:textId="77777777" w:rsidR="00BF0763" w:rsidRPr="001335BB" w:rsidRDefault="00BF0763" w:rsidP="00A80C7B">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A80C7B">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A80C7B">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A80C7B">
        <w:tc>
          <w:tcPr>
            <w:tcW w:w="310" w:type="dxa"/>
            <w:vAlign w:val="center"/>
          </w:tcPr>
          <w:p w14:paraId="443C4AC4"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A80C7B">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w:t>
            </w:r>
            <w:proofErr w:type="gramStart"/>
            <w:r>
              <w:rPr>
                <w:rFonts w:ascii="Garamond" w:hAnsi="Garamond"/>
                <w:bCs/>
                <w:sz w:val="18"/>
                <w:szCs w:val="18"/>
              </w:rPr>
              <w:t>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proofErr w:type="gramEnd"/>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A80C7B">
        <w:tc>
          <w:tcPr>
            <w:tcW w:w="9576" w:type="dxa"/>
            <w:gridSpan w:val="3"/>
            <w:shd w:val="clear" w:color="auto" w:fill="D9D9D9" w:themeFill="background1" w:themeFillShade="D9"/>
          </w:tcPr>
          <w:p w14:paraId="46CDAC06" w14:textId="77777777" w:rsidR="00BF0763" w:rsidRPr="001335BB" w:rsidRDefault="00BF0763" w:rsidP="00A80C7B">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A80C7B">
        <w:tc>
          <w:tcPr>
            <w:tcW w:w="310" w:type="dxa"/>
            <w:vAlign w:val="center"/>
          </w:tcPr>
          <w:p w14:paraId="3CC24077" w14:textId="77777777" w:rsidR="00BF0763" w:rsidRPr="001335BB" w:rsidRDefault="00BF0763" w:rsidP="00A80C7B">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A80C7B">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A80C7B">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A80C7B">
        <w:tc>
          <w:tcPr>
            <w:tcW w:w="310" w:type="dxa"/>
            <w:vAlign w:val="center"/>
          </w:tcPr>
          <w:p w14:paraId="2B2645CA" w14:textId="77777777" w:rsidR="00BF0763" w:rsidRPr="001335BB" w:rsidRDefault="00BF0763" w:rsidP="00A80C7B">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A80C7B">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A80C7B">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A80C7B">
        <w:tc>
          <w:tcPr>
            <w:tcW w:w="310" w:type="dxa"/>
            <w:vAlign w:val="center"/>
          </w:tcPr>
          <w:p w14:paraId="0D91828B" w14:textId="77777777" w:rsidR="00BF0763" w:rsidRPr="001335BB" w:rsidRDefault="00BF0763" w:rsidP="00A80C7B">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A80C7B">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A80C7B">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A80C7B">
        <w:tc>
          <w:tcPr>
            <w:tcW w:w="310" w:type="dxa"/>
            <w:vAlign w:val="center"/>
          </w:tcPr>
          <w:p w14:paraId="2E03C560"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A80C7B">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A80C7B">
        <w:tc>
          <w:tcPr>
            <w:tcW w:w="310" w:type="dxa"/>
            <w:vAlign w:val="center"/>
          </w:tcPr>
          <w:p w14:paraId="2E407415" w14:textId="77777777" w:rsidR="00BF0763" w:rsidRPr="001335BB" w:rsidRDefault="00BF0763" w:rsidP="00A80C7B">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A80C7B">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A80C7B">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A80C7B">
        <w:tc>
          <w:tcPr>
            <w:tcW w:w="310" w:type="dxa"/>
            <w:vAlign w:val="center"/>
          </w:tcPr>
          <w:p w14:paraId="10194A1C"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A80C7B">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A80C7B">
        <w:tc>
          <w:tcPr>
            <w:tcW w:w="9576" w:type="dxa"/>
            <w:gridSpan w:val="3"/>
            <w:shd w:val="clear" w:color="auto" w:fill="D9D9D9" w:themeFill="background1" w:themeFillShade="D9"/>
          </w:tcPr>
          <w:p w14:paraId="4CA6A198" w14:textId="77777777" w:rsidR="00BF0763" w:rsidRPr="0056426D" w:rsidRDefault="00BF0763" w:rsidP="00A80C7B">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A80C7B">
        <w:tc>
          <w:tcPr>
            <w:tcW w:w="310" w:type="dxa"/>
            <w:vAlign w:val="center"/>
          </w:tcPr>
          <w:p w14:paraId="141C312D" w14:textId="77777777" w:rsidR="00BF0763" w:rsidRPr="001335BB" w:rsidRDefault="00BF0763" w:rsidP="00A80C7B">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A80C7B">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A80C7B">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A80C7B">
        <w:tc>
          <w:tcPr>
            <w:tcW w:w="310" w:type="dxa"/>
            <w:vAlign w:val="center"/>
          </w:tcPr>
          <w:p w14:paraId="7546D2A9"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A80C7B">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A80C7B">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A80C7B">
        <w:tc>
          <w:tcPr>
            <w:tcW w:w="310" w:type="dxa"/>
            <w:vAlign w:val="center"/>
          </w:tcPr>
          <w:p w14:paraId="4F547F3D" w14:textId="77777777" w:rsidR="00BF0763" w:rsidRPr="001335BB" w:rsidRDefault="00BF0763" w:rsidP="00A80C7B">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A80C7B">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A80C7B">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A80C7B">
        <w:tc>
          <w:tcPr>
            <w:tcW w:w="310" w:type="dxa"/>
            <w:vAlign w:val="center"/>
          </w:tcPr>
          <w:p w14:paraId="60EEC621"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A80C7B">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A80C7B">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106C7DE5" w14:textId="77777777"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14:paraId="2D26625B" w14:textId="77777777" w:rsidR="00BF0763" w:rsidRDefault="00BF0763" w:rsidP="00BF0763">
      <w:pPr>
        <w:spacing w:after="0" w:line="240" w:lineRule="auto"/>
        <w:rPr>
          <w:rFonts w:ascii="Garamond" w:hAnsi="Garamond"/>
          <w:i/>
          <w:sz w:val="20"/>
          <w:szCs w:val="20"/>
        </w:r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EC76B2" w:rsidRDefault="00EC76B2"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EC76B2" w:rsidRPr="0041686D" w:rsidRDefault="00EC76B2" w:rsidP="00BF0763">
                            <w:pPr>
                              <w:spacing w:after="0" w:line="240" w:lineRule="auto"/>
                              <w:rPr>
                                <w:rFonts w:ascii="Garamond" w:hAnsi="Garamond"/>
                                <w:b/>
                                <w:sz w:val="20"/>
                                <w:szCs w:val="20"/>
                              </w:rPr>
                            </w:pPr>
                          </w:p>
                          <w:p w14:paraId="3C9DEFAE" w14:textId="77777777" w:rsidR="00EC76B2" w:rsidRDefault="00EC76B2"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EC76B2" w:rsidRPr="00D2682B" w:rsidRDefault="00EC76B2" w:rsidP="00BF0763">
                            <w:pPr>
                              <w:spacing w:after="0" w:line="240" w:lineRule="auto"/>
                              <w:rPr>
                                <w:rFonts w:ascii="Garamond" w:hAnsi="Garamond"/>
                                <w:b/>
                                <w:sz w:val="20"/>
                                <w:szCs w:val="20"/>
                              </w:rPr>
                            </w:pPr>
                          </w:p>
                          <w:p w14:paraId="3F39A266" w14:textId="77777777" w:rsidR="00EC76B2" w:rsidRDefault="00EC76B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EC76B2" w:rsidRDefault="00EC76B2" w:rsidP="00BF0763">
                            <w:pPr>
                              <w:spacing w:after="0" w:line="240" w:lineRule="auto"/>
                              <w:rPr>
                                <w:rFonts w:ascii="Garamond" w:hAnsi="Garamond"/>
                                <w:sz w:val="20"/>
                                <w:szCs w:val="20"/>
                              </w:rPr>
                            </w:pPr>
                          </w:p>
                          <w:p w14:paraId="2FC974D0" w14:textId="77777777" w:rsidR="00EC76B2" w:rsidRDefault="00EC76B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EC76B2" w:rsidRDefault="00EC76B2" w:rsidP="00BF0763">
                            <w:pPr>
                              <w:spacing w:after="0" w:line="240" w:lineRule="auto"/>
                              <w:rPr>
                                <w:rFonts w:ascii="Garamond" w:hAnsi="Garamond"/>
                                <w:sz w:val="20"/>
                                <w:szCs w:val="20"/>
                              </w:rPr>
                            </w:pPr>
                          </w:p>
                          <w:p w14:paraId="4E40AABF" w14:textId="77777777" w:rsidR="00EC76B2" w:rsidRDefault="00EC76B2"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EC76B2" w:rsidRPr="00D2682B" w:rsidRDefault="00EC76B2" w:rsidP="00BF0763">
                            <w:pPr>
                              <w:spacing w:after="0" w:line="240" w:lineRule="auto"/>
                              <w:rPr>
                                <w:rFonts w:ascii="Garamond" w:hAnsi="Garamond"/>
                                <w:b/>
                                <w:sz w:val="20"/>
                                <w:szCs w:val="20"/>
                              </w:rPr>
                            </w:pPr>
                          </w:p>
                          <w:p w14:paraId="248F3B50" w14:textId="77777777" w:rsidR="00EC76B2" w:rsidRDefault="00EC76B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EC76B2" w:rsidRDefault="00EC76B2" w:rsidP="00BF0763">
                            <w:pPr>
                              <w:spacing w:after="0" w:line="240" w:lineRule="auto"/>
                              <w:rPr>
                                <w:rFonts w:ascii="Garamond" w:hAnsi="Garamond"/>
                                <w:sz w:val="20"/>
                                <w:szCs w:val="20"/>
                              </w:rPr>
                            </w:pPr>
                          </w:p>
                          <w:p w14:paraId="1AA184BB" w14:textId="77777777" w:rsidR="00EC76B2" w:rsidRPr="00006C92" w:rsidRDefault="00EC76B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EC76B2" w:rsidRDefault="00EC76B2"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EC76B2" w:rsidRPr="0041686D" w:rsidRDefault="00EC76B2" w:rsidP="00BF0763">
                      <w:pPr>
                        <w:spacing w:after="0" w:line="240" w:lineRule="auto"/>
                        <w:rPr>
                          <w:rFonts w:ascii="Garamond" w:hAnsi="Garamond"/>
                          <w:b/>
                          <w:sz w:val="20"/>
                          <w:szCs w:val="20"/>
                        </w:rPr>
                      </w:pPr>
                    </w:p>
                    <w:p w14:paraId="3C9DEFAE" w14:textId="77777777" w:rsidR="00EC76B2" w:rsidRDefault="00EC76B2"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EC76B2" w:rsidRPr="00D2682B" w:rsidRDefault="00EC76B2" w:rsidP="00BF0763">
                      <w:pPr>
                        <w:spacing w:after="0" w:line="240" w:lineRule="auto"/>
                        <w:rPr>
                          <w:rFonts w:ascii="Garamond" w:hAnsi="Garamond"/>
                          <w:b/>
                          <w:sz w:val="20"/>
                          <w:szCs w:val="20"/>
                        </w:rPr>
                      </w:pPr>
                    </w:p>
                    <w:p w14:paraId="3F39A266" w14:textId="77777777" w:rsidR="00EC76B2" w:rsidRDefault="00EC76B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EC76B2" w:rsidRDefault="00EC76B2" w:rsidP="00BF0763">
                      <w:pPr>
                        <w:spacing w:after="0" w:line="240" w:lineRule="auto"/>
                        <w:rPr>
                          <w:rFonts w:ascii="Garamond" w:hAnsi="Garamond"/>
                          <w:sz w:val="20"/>
                          <w:szCs w:val="20"/>
                        </w:rPr>
                      </w:pPr>
                    </w:p>
                    <w:p w14:paraId="2FC974D0" w14:textId="77777777" w:rsidR="00EC76B2" w:rsidRDefault="00EC76B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EC76B2" w:rsidRDefault="00EC76B2" w:rsidP="00BF0763">
                      <w:pPr>
                        <w:spacing w:after="0" w:line="240" w:lineRule="auto"/>
                        <w:rPr>
                          <w:rFonts w:ascii="Garamond" w:hAnsi="Garamond"/>
                          <w:sz w:val="20"/>
                          <w:szCs w:val="20"/>
                        </w:rPr>
                      </w:pPr>
                    </w:p>
                    <w:p w14:paraId="4E40AABF" w14:textId="77777777" w:rsidR="00EC76B2" w:rsidRDefault="00EC76B2"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EC76B2" w:rsidRPr="00D2682B" w:rsidRDefault="00EC76B2" w:rsidP="00BF0763">
                      <w:pPr>
                        <w:spacing w:after="0" w:line="240" w:lineRule="auto"/>
                        <w:rPr>
                          <w:rFonts w:ascii="Garamond" w:hAnsi="Garamond"/>
                          <w:b/>
                          <w:sz w:val="20"/>
                          <w:szCs w:val="20"/>
                        </w:rPr>
                      </w:pPr>
                    </w:p>
                    <w:p w14:paraId="248F3B50" w14:textId="77777777" w:rsidR="00EC76B2" w:rsidRDefault="00EC76B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EC76B2" w:rsidRDefault="00EC76B2" w:rsidP="00BF0763">
                      <w:pPr>
                        <w:spacing w:after="0" w:line="240" w:lineRule="auto"/>
                        <w:rPr>
                          <w:rFonts w:ascii="Garamond" w:hAnsi="Garamond"/>
                          <w:sz w:val="20"/>
                          <w:szCs w:val="20"/>
                        </w:rPr>
                      </w:pPr>
                    </w:p>
                    <w:p w14:paraId="1AA184BB" w14:textId="77777777" w:rsidR="00EC76B2" w:rsidRPr="00006C92" w:rsidRDefault="00EC76B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14:paraId="3497FE52" w14:textId="77777777" w:rsidR="00BF0763" w:rsidRDefault="00BF0763" w:rsidP="00BF0763">
      <w:pPr>
        <w:pageBreakBefore/>
        <w:spacing w:after="0" w:line="240" w:lineRule="auto"/>
        <w:rPr>
          <w:rFonts w:ascii="Garamond" w:hAnsi="Garamond"/>
          <w:b/>
        </w:rPr>
        <w:sectPr w:rsidR="00BF0763" w:rsidSect="00A80C7B">
          <w:footerReference w:type="even" r:id="rId17"/>
          <w:pgSz w:w="12240" w:h="15840" w:code="1"/>
          <w:pgMar w:top="1440" w:right="1440" w:bottom="1728" w:left="1440" w:header="720" w:footer="647" w:gutter="0"/>
          <w:cols w:space="720"/>
          <w:docGrid w:linePitch="360"/>
        </w:sectPr>
      </w:pPr>
    </w:p>
    <w:p w14:paraId="460471A5" w14:textId="77777777" w:rsidR="00AA08AF" w:rsidRDefault="00AA08AF" w:rsidP="00BF0763">
      <w:pPr>
        <w:pStyle w:val="Heading2"/>
        <w:rPr>
          <w:sz w:val="58"/>
          <w:szCs w:val="58"/>
        </w:rPr>
      </w:pPr>
      <w:bookmarkStart w:id="5" w:name="_Toc389221714"/>
      <w:r>
        <w:rPr>
          <w:sz w:val="58"/>
          <w:szCs w:val="58"/>
        </w:rPr>
        <w:lastRenderedPageBreak/>
        <w:t xml:space="preserve">UNDP-GEF </w:t>
      </w:r>
      <w:r w:rsidR="00BF0763" w:rsidRPr="00AE2CDB">
        <w:rPr>
          <w:sz w:val="58"/>
          <w:szCs w:val="58"/>
        </w:rPr>
        <w:t xml:space="preserve">Midterm Review </w:t>
      </w:r>
    </w:p>
    <w:p w14:paraId="3388A953" w14:textId="77777777" w:rsidR="00BF0763" w:rsidRPr="00AE2CDB" w:rsidRDefault="00BF0763" w:rsidP="00BF0763">
      <w:pPr>
        <w:pStyle w:val="Heading2"/>
        <w:rPr>
          <w:sz w:val="58"/>
          <w:szCs w:val="58"/>
        </w:rPr>
      </w:pPr>
      <w:r w:rsidRPr="00AE2CDB">
        <w:rPr>
          <w:sz w:val="58"/>
          <w:szCs w:val="58"/>
        </w:rPr>
        <w:t>Terms of Reference</w:t>
      </w:r>
      <w:r>
        <w:rPr>
          <w:sz w:val="58"/>
          <w:szCs w:val="58"/>
        </w:rPr>
        <w:t xml:space="preserve"> </w:t>
      </w:r>
      <w:bookmarkEnd w:id="5"/>
    </w:p>
    <w:p w14:paraId="1CD49B96" w14:textId="77777777" w:rsidR="00BF0763" w:rsidRDefault="00AA08AF" w:rsidP="00BF0763">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2: </w:t>
      </w:r>
      <w:r w:rsidR="00BF0763" w:rsidRPr="005B06A6">
        <w:rPr>
          <w:rFonts w:ascii="Garamond" w:hAnsi="Garamond"/>
          <w:b/>
          <w:sz w:val="28"/>
          <w:szCs w:val="28"/>
          <w:highlight w:val="lightGray"/>
        </w:rPr>
        <w:t xml:space="preserve">Formatted information to be entered in </w:t>
      </w:r>
      <w:hyperlink r:id="rId18" w:history="1">
        <w:r w:rsidR="00BF0763" w:rsidRPr="005B06A6">
          <w:rPr>
            <w:rStyle w:val="Hyperlink"/>
            <w:rFonts w:ascii="Garamond" w:hAnsi="Garamond"/>
            <w:b/>
            <w:sz w:val="28"/>
            <w:szCs w:val="28"/>
            <w:highlight w:val="lightGray"/>
          </w:rPr>
          <w:t>UNDP Jobs website</w:t>
        </w:r>
        <w:r w:rsidR="00BF0763" w:rsidRPr="005B06A6">
          <w:rPr>
            <w:rStyle w:val="FootnoteReference"/>
            <w:rFonts w:ascii="Garamond" w:hAnsi="Garamond"/>
            <w:sz w:val="28"/>
            <w:szCs w:val="28"/>
            <w:highlight w:val="lightGray"/>
          </w:rPr>
          <w:footnoteReference w:id="14"/>
        </w:r>
        <w:r w:rsidR="00BF0763" w:rsidRPr="005B06A6">
          <w:rPr>
            <w:rStyle w:val="Hyperlink"/>
            <w:rFonts w:ascii="Garamond" w:hAnsi="Garamond"/>
            <w:sz w:val="28"/>
            <w:szCs w:val="28"/>
            <w:highlight w:val="lightGray"/>
          </w:rPr>
          <w:t xml:space="preserve"> </w:t>
        </w:r>
      </w:hyperlink>
      <w:r w:rsidR="00BF0763">
        <w:rPr>
          <w:rFonts w:ascii="Garamond" w:hAnsi="Garamond"/>
          <w:b/>
          <w:sz w:val="28"/>
          <w:szCs w:val="28"/>
        </w:rPr>
        <w:t xml:space="preserve"> </w:t>
      </w:r>
    </w:p>
    <w:p w14:paraId="23619971" w14:textId="77777777" w:rsidR="00BF0763" w:rsidRDefault="00BF0763" w:rsidP="00BF0763">
      <w:pPr>
        <w:spacing w:after="0" w:line="240" w:lineRule="auto"/>
        <w:jc w:val="both"/>
        <w:rPr>
          <w:rFonts w:ascii="Garamond" w:hAnsi="Garamond" w:cstheme="minorHAnsi"/>
          <w:b/>
        </w:rPr>
      </w:pPr>
      <w:bookmarkStart w:id="6" w:name="_Toc172357882"/>
    </w:p>
    <w:p w14:paraId="7248569E" w14:textId="77777777" w:rsidR="00BF0763" w:rsidRDefault="00BF0763" w:rsidP="00BF0763">
      <w:pPr>
        <w:spacing w:after="0" w:line="240" w:lineRule="auto"/>
        <w:jc w:val="both"/>
        <w:rPr>
          <w:rFonts w:ascii="Garamond" w:hAnsi="Garamond" w:cstheme="minorHAnsi"/>
          <w:b/>
        </w:rPr>
      </w:pPr>
    </w:p>
    <w:p w14:paraId="5C2FF20B" w14:textId="77777777" w:rsidR="00BF0763" w:rsidRDefault="00BF0763" w:rsidP="00BF0763">
      <w:pPr>
        <w:spacing w:after="0" w:line="240" w:lineRule="auto"/>
        <w:jc w:val="both"/>
        <w:rPr>
          <w:rFonts w:ascii="Garamond" w:hAnsi="Garamond" w:cstheme="minorHAnsi"/>
          <w:b/>
          <w:sz w:val="28"/>
          <w:szCs w:val="28"/>
          <w:u w:val="single"/>
        </w:rPr>
      </w:pPr>
      <w:r w:rsidRPr="004A31E6">
        <w:rPr>
          <w:rFonts w:ascii="Garamond" w:hAnsi="Garamond" w:cstheme="minorHAnsi"/>
          <w:b/>
          <w:sz w:val="28"/>
          <w:szCs w:val="28"/>
          <w:u w:val="single"/>
        </w:rPr>
        <w:t>BASIC CONTRACT INFORMATION</w:t>
      </w:r>
    </w:p>
    <w:p w14:paraId="48DC7911" w14:textId="77777777" w:rsidR="00AE271D" w:rsidRDefault="00AE271D" w:rsidP="000E1742">
      <w:pPr>
        <w:spacing w:after="0" w:line="240" w:lineRule="auto"/>
        <w:jc w:val="both"/>
        <w:rPr>
          <w:rFonts w:ascii="Garamond" w:hAnsi="Garamond" w:cstheme="minorHAnsi"/>
          <w:b/>
        </w:rPr>
      </w:pPr>
    </w:p>
    <w:p w14:paraId="36657992" w14:textId="4C942DB3"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Location:</w:t>
      </w:r>
      <w:r w:rsidR="008A3DC0">
        <w:rPr>
          <w:rFonts w:ascii="Garamond" w:hAnsi="Garamond" w:cstheme="minorHAnsi"/>
          <w:b/>
        </w:rPr>
        <w:t xml:space="preserve"> Podgorica, Montenegro</w:t>
      </w:r>
    </w:p>
    <w:p w14:paraId="6DF5AD41" w14:textId="77777777"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Application Deadline:</w:t>
      </w:r>
    </w:p>
    <w:p w14:paraId="050480F1" w14:textId="77777777" w:rsidR="000E1742" w:rsidRPr="00EC03E9" w:rsidRDefault="000E1742" w:rsidP="000E1742">
      <w:pPr>
        <w:spacing w:after="0" w:line="240" w:lineRule="auto"/>
        <w:jc w:val="both"/>
        <w:rPr>
          <w:rFonts w:ascii="Garamond" w:hAnsi="Garamond" w:cstheme="minorHAnsi"/>
        </w:rPr>
      </w:pPr>
      <w:r w:rsidRPr="00EC03E9">
        <w:rPr>
          <w:rFonts w:ascii="Garamond" w:hAnsi="Garamond" w:cstheme="minorHAnsi"/>
          <w:b/>
        </w:rPr>
        <w:t xml:space="preserve">Category: </w:t>
      </w:r>
      <w:r w:rsidRPr="00EC03E9">
        <w:rPr>
          <w:rFonts w:ascii="Garamond" w:hAnsi="Garamond" w:cstheme="minorHAnsi"/>
          <w:highlight w:val="lightGray"/>
        </w:rPr>
        <w:t>Energy and Environment</w:t>
      </w:r>
    </w:p>
    <w:p w14:paraId="18D34770" w14:textId="77777777"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 xml:space="preserve">Type of Contract: </w:t>
      </w:r>
      <w:r w:rsidRPr="00EC03E9">
        <w:rPr>
          <w:rFonts w:ascii="Garamond" w:hAnsi="Garamond" w:cstheme="minorHAnsi"/>
          <w:highlight w:val="lightGray"/>
        </w:rPr>
        <w:t>Individual Contract</w:t>
      </w:r>
    </w:p>
    <w:p w14:paraId="7C685BC4" w14:textId="77777777" w:rsidR="000E1742" w:rsidRPr="00EC03E9" w:rsidRDefault="000E1742" w:rsidP="000E1742">
      <w:pPr>
        <w:spacing w:after="0" w:line="240" w:lineRule="auto"/>
        <w:jc w:val="both"/>
        <w:rPr>
          <w:rFonts w:ascii="Garamond" w:hAnsi="Garamond" w:cstheme="minorHAnsi"/>
          <w:b/>
        </w:rPr>
      </w:pPr>
      <w:r>
        <w:rPr>
          <w:rFonts w:ascii="Garamond" w:hAnsi="Garamond" w:cstheme="minorHAnsi"/>
          <w:b/>
        </w:rPr>
        <w:t>Assignment Type</w:t>
      </w:r>
      <w:r w:rsidRPr="00EC03E9">
        <w:rPr>
          <w:rFonts w:ascii="Garamond" w:hAnsi="Garamond" w:cstheme="minorHAnsi"/>
          <w:b/>
        </w:rPr>
        <w:t xml:space="preserve">: </w:t>
      </w:r>
      <w:r w:rsidRPr="00EC03E9">
        <w:rPr>
          <w:rFonts w:ascii="Garamond" w:hAnsi="Garamond" w:cstheme="minorHAnsi"/>
          <w:highlight w:val="lightGray"/>
        </w:rPr>
        <w:t>International Consultant</w:t>
      </w:r>
    </w:p>
    <w:p w14:paraId="4A95645D" w14:textId="1F0EE566"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Languages Required:</w:t>
      </w:r>
      <w:r w:rsidR="008A3DC0">
        <w:rPr>
          <w:rFonts w:ascii="Garamond" w:hAnsi="Garamond" w:cstheme="minorHAnsi"/>
          <w:b/>
        </w:rPr>
        <w:t xml:space="preserve"> English</w:t>
      </w:r>
    </w:p>
    <w:p w14:paraId="60382EDB" w14:textId="64E7EB3A" w:rsidR="000E1742" w:rsidRPr="00F2761C" w:rsidRDefault="000E1742" w:rsidP="00D26E7A">
      <w:pPr>
        <w:spacing w:after="0" w:line="240" w:lineRule="auto"/>
        <w:jc w:val="both"/>
        <w:rPr>
          <w:rFonts w:ascii="Garamond" w:hAnsi="Garamond" w:cstheme="minorHAnsi"/>
          <w:b/>
        </w:rPr>
      </w:pPr>
      <w:r>
        <w:rPr>
          <w:rFonts w:ascii="Garamond" w:hAnsi="Garamond" w:cstheme="minorHAnsi"/>
          <w:b/>
        </w:rPr>
        <w:t xml:space="preserve">Starting Date: </w:t>
      </w:r>
      <w:r w:rsidRPr="00F2761C">
        <w:rPr>
          <w:rFonts w:ascii="Garamond" w:hAnsi="Garamond" w:cstheme="minorHAnsi"/>
          <w:highlight w:val="lightGray"/>
        </w:rPr>
        <w:t>(</w:t>
      </w:r>
      <w:r w:rsidR="00D26E7A">
        <w:rPr>
          <w:rFonts w:ascii="Garamond" w:hAnsi="Garamond" w:cstheme="minorHAnsi"/>
          <w:highlight w:val="lightGray"/>
        </w:rPr>
        <w:t>1</w:t>
      </w:r>
      <w:r w:rsidR="003E7293">
        <w:rPr>
          <w:rFonts w:ascii="Garamond" w:hAnsi="Garamond" w:cstheme="minorHAnsi"/>
          <w:highlight w:val="lightGray"/>
        </w:rPr>
        <w:t>6</w:t>
      </w:r>
      <w:r w:rsidR="00D26E7A">
        <w:rPr>
          <w:rFonts w:ascii="Garamond" w:hAnsi="Garamond" w:cstheme="minorHAnsi"/>
          <w:highlight w:val="lightGray"/>
        </w:rPr>
        <w:t xml:space="preserve"> May 2019</w:t>
      </w:r>
      <w:r w:rsidRPr="00F2761C">
        <w:rPr>
          <w:rFonts w:ascii="Garamond" w:hAnsi="Garamond" w:cstheme="minorHAnsi"/>
          <w:highlight w:val="lightGray"/>
        </w:rPr>
        <w:t>)</w:t>
      </w:r>
    </w:p>
    <w:p w14:paraId="666A770D" w14:textId="77777777"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Duration of Initial Contract:</w:t>
      </w:r>
    </w:p>
    <w:p w14:paraId="1D66125B" w14:textId="77777777" w:rsidR="000E1742" w:rsidRPr="00611237" w:rsidRDefault="000E1742" w:rsidP="000E1742">
      <w:pPr>
        <w:spacing w:after="0" w:line="240" w:lineRule="auto"/>
        <w:jc w:val="both"/>
        <w:rPr>
          <w:rFonts w:ascii="Garamond" w:hAnsi="Garamond" w:cstheme="minorHAnsi"/>
          <w:b/>
        </w:rPr>
      </w:pPr>
      <w:r w:rsidRPr="00EC03E9">
        <w:rPr>
          <w:rFonts w:ascii="Garamond" w:hAnsi="Garamond" w:cstheme="minorHAnsi"/>
          <w:b/>
        </w:rPr>
        <w:t>Expected Duration of Assignment:</w:t>
      </w:r>
    </w:p>
    <w:p w14:paraId="6FDADE5C" w14:textId="77777777" w:rsidR="00BF0763" w:rsidRPr="00EC03E9" w:rsidRDefault="00BF0763" w:rsidP="00BF0763">
      <w:pPr>
        <w:spacing w:after="0" w:line="240" w:lineRule="auto"/>
        <w:jc w:val="both"/>
        <w:rPr>
          <w:rFonts w:ascii="Garamond" w:hAnsi="Garamond" w:cstheme="minorHAnsi"/>
          <w:b/>
        </w:rPr>
      </w:pPr>
    </w:p>
    <w:p w14:paraId="3A915D31" w14:textId="77777777" w:rsidR="00BF0763" w:rsidRPr="004A31E6" w:rsidRDefault="00BF0763" w:rsidP="00BF0763">
      <w:pPr>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BACKGROUND</w:t>
      </w:r>
    </w:p>
    <w:p w14:paraId="75B0FEAF" w14:textId="77777777" w:rsidR="00BF0763" w:rsidRPr="004A31E6" w:rsidRDefault="00BF0763" w:rsidP="00BF0763">
      <w:pPr>
        <w:spacing w:after="0" w:line="240" w:lineRule="auto"/>
        <w:rPr>
          <w:rFonts w:ascii="Garamond" w:hAnsi="Garamond" w:cstheme="minorHAnsi"/>
          <w:b/>
        </w:rPr>
      </w:pPr>
    </w:p>
    <w:p w14:paraId="22277045" w14:textId="70A38055" w:rsidR="00BF0763" w:rsidRPr="008A3DC0" w:rsidRDefault="008A3DC0" w:rsidP="008A3DC0">
      <w:pPr>
        <w:rPr>
          <w:rFonts w:ascii="Garamond" w:hAnsi="Garamond"/>
          <w:b/>
          <w:sz w:val="28"/>
          <w:szCs w:val="28"/>
        </w:rPr>
      </w:pPr>
      <w:r w:rsidRPr="008A3DC0">
        <w:rPr>
          <w:rFonts w:ascii="Garamond" w:hAnsi="Garamond"/>
          <w:b/>
          <w:sz w:val="28"/>
          <w:szCs w:val="28"/>
        </w:rPr>
        <w:t>A.</w:t>
      </w:r>
      <w:r>
        <w:rPr>
          <w:rFonts w:ascii="Garamond" w:hAnsi="Garamond"/>
          <w:b/>
          <w:sz w:val="28"/>
          <w:szCs w:val="28"/>
        </w:rPr>
        <w:t xml:space="preserve">    </w:t>
      </w:r>
      <w:r w:rsidR="00BF0763" w:rsidRPr="008A3DC0">
        <w:rPr>
          <w:rFonts w:ascii="Garamond" w:hAnsi="Garamond"/>
          <w:b/>
          <w:sz w:val="28"/>
          <w:szCs w:val="28"/>
        </w:rPr>
        <w:t xml:space="preserve">Project Title </w:t>
      </w:r>
    </w:p>
    <w:p w14:paraId="7DE272B3" w14:textId="56071644" w:rsidR="008A3DC0" w:rsidRPr="008A3DC0" w:rsidRDefault="008A3DC0" w:rsidP="008A3DC0">
      <w:pPr>
        <w:rPr>
          <w:rFonts w:ascii="Garamond" w:hAnsi="Garamond"/>
        </w:rPr>
      </w:pPr>
      <w:r w:rsidRPr="008A3DC0">
        <w:rPr>
          <w:rFonts w:ascii="Garamond" w:hAnsi="Garamond"/>
        </w:rPr>
        <w:t>Comprehensive Environmentally Sound Management of PCBs in Montenegro</w:t>
      </w:r>
    </w:p>
    <w:p w14:paraId="5E0AC1BC" w14:textId="77777777" w:rsidR="00BF0763" w:rsidRPr="004A31E6" w:rsidRDefault="00BF0763" w:rsidP="00BF0763">
      <w:pPr>
        <w:spacing w:after="0" w:line="240" w:lineRule="auto"/>
        <w:ind w:left="1134"/>
        <w:rPr>
          <w:rFonts w:ascii="Garamond" w:hAnsi="Garamond" w:cstheme="minorHAnsi"/>
          <w:b/>
        </w:rPr>
      </w:pPr>
    </w:p>
    <w:p w14:paraId="5DB72BC0" w14:textId="77777777" w:rsidR="00BF0763" w:rsidRDefault="00BF0763" w:rsidP="00BF0763">
      <w:pPr>
        <w:pStyle w:val="Heading5"/>
        <w:spacing w:before="0" w:line="240" w:lineRule="auto"/>
        <w:rPr>
          <w:rFonts w:ascii="Garamond" w:hAnsi="Garamond" w:cstheme="minorHAnsi"/>
          <w:b/>
          <w:color w:val="auto"/>
          <w:sz w:val="28"/>
          <w:szCs w:val="28"/>
        </w:rPr>
      </w:pPr>
      <w:r w:rsidRPr="004A31E6">
        <w:rPr>
          <w:rFonts w:ascii="Garamond" w:hAnsi="Garamond" w:cstheme="minorHAnsi"/>
          <w:b/>
          <w:color w:val="auto"/>
          <w:sz w:val="28"/>
          <w:szCs w:val="28"/>
        </w:rPr>
        <w:t xml:space="preserve">B.    Project Description  </w:t>
      </w:r>
    </w:p>
    <w:p w14:paraId="6C801020" w14:textId="77777777" w:rsidR="00AE271D" w:rsidRDefault="00AE271D" w:rsidP="000E1742">
      <w:pPr>
        <w:spacing w:after="0" w:line="240" w:lineRule="auto"/>
        <w:jc w:val="both"/>
        <w:rPr>
          <w:rFonts w:ascii="Garamond" w:hAnsi="Garamond"/>
        </w:rPr>
      </w:pPr>
    </w:p>
    <w:p w14:paraId="57165883" w14:textId="198868AE" w:rsidR="000E1742" w:rsidRPr="00197698" w:rsidRDefault="000E1742" w:rsidP="000E1742">
      <w:pPr>
        <w:spacing w:after="0" w:line="240" w:lineRule="auto"/>
        <w:jc w:val="both"/>
        <w:rPr>
          <w:rFonts w:ascii="Garamond" w:hAnsi="Garamond"/>
        </w:rPr>
      </w:pPr>
      <w:r w:rsidRPr="00197698">
        <w:rPr>
          <w:rFonts w:ascii="Garamond" w:hAnsi="Garamond"/>
        </w:rPr>
        <w:t xml:space="preserve">This is the </w:t>
      </w:r>
      <w:r w:rsidRPr="00197698">
        <w:rPr>
          <w:rFonts w:ascii="Garamond" w:hAnsi="Garamond"/>
          <w:color w:val="000000"/>
          <w:lang w:val="en-GB"/>
        </w:rPr>
        <w:t xml:space="preserve">Terms of Reference </w:t>
      </w:r>
      <w:r w:rsidRPr="00197698">
        <w:rPr>
          <w:rFonts w:ascii="Garamond" w:hAnsi="Garamond"/>
        </w:rPr>
        <w:t>for the UNDP-GEF</w:t>
      </w:r>
      <w:r w:rsidRPr="00197698">
        <w:rPr>
          <w:rFonts w:ascii="Garamond" w:hAnsi="Garamond" w:cs="Arial"/>
          <w:lang w:eastAsia="ja-JP"/>
        </w:rPr>
        <w:t xml:space="preserve"> Midterm Review (MTR) of the </w:t>
      </w:r>
      <w:r w:rsidRPr="00197698">
        <w:rPr>
          <w:rFonts w:ascii="Garamond" w:hAnsi="Garamond" w:cs="Arial"/>
          <w:highlight w:val="lightGray"/>
          <w:lang w:eastAsia="ja-JP"/>
        </w:rPr>
        <w:t xml:space="preserve">full </w:t>
      </w:r>
      <w:r w:rsidRPr="00197698">
        <w:rPr>
          <w:rFonts w:ascii="Garamond" w:hAnsi="Garamond" w:cs="Arial"/>
          <w:lang w:eastAsia="ja-JP"/>
        </w:rPr>
        <w:t xml:space="preserve">-sized project titled </w:t>
      </w:r>
      <w:r w:rsidR="008A3DC0">
        <w:rPr>
          <w:rFonts w:ascii="Garamond" w:hAnsi="Garamond" w:cs="Arial"/>
          <w:i/>
          <w:highlight w:val="lightGray"/>
          <w:lang w:eastAsia="ja-JP"/>
        </w:rPr>
        <w:t>Comprehensive Environmentally Sound Management of PCBs in Montenegro</w:t>
      </w:r>
      <w:r w:rsidR="008A3DC0">
        <w:rPr>
          <w:rFonts w:ascii="Garamond" w:hAnsi="Garamond" w:cs="Arial"/>
          <w:lang w:eastAsia="ja-JP"/>
        </w:rPr>
        <w:t xml:space="preserve"> </w:t>
      </w:r>
      <w:r w:rsidRPr="00197698">
        <w:rPr>
          <w:rFonts w:ascii="Garamond" w:hAnsi="Garamond" w:cs="Arial"/>
          <w:lang w:eastAsia="ja-JP"/>
        </w:rPr>
        <w:t>(PIMS</w:t>
      </w:r>
      <w:r w:rsidR="0071220F">
        <w:rPr>
          <w:rFonts w:ascii="Garamond" w:hAnsi="Garamond" w:cs="Arial"/>
          <w:lang w:eastAsia="ja-JP"/>
        </w:rPr>
        <w:t xml:space="preserve"> </w:t>
      </w:r>
      <w:r w:rsidR="0071220F">
        <w:rPr>
          <w:rFonts w:ascii="Garamond" w:hAnsi="Garamond" w:cs="Arial"/>
          <w:highlight w:val="lightGray"/>
          <w:lang w:eastAsia="ja-JP"/>
        </w:rPr>
        <w:t>5562</w:t>
      </w:r>
      <w:r w:rsidRPr="00197698">
        <w:rPr>
          <w:rFonts w:ascii="Garamond" w:hAnsi="Garamond" w:cs="Arial"/>
          <w:lang w:eastAsia="ja-JP"/>
        </w:rPr>
        <w:t xml:space="preserve">) implemented through the </w:t>
      </w:r>
      <w:r w:rsidR="0071220F">
        <w:rPr>
          <w:rFonts w:ascii="Garamond" w:hAnsi="Garamond" w:cs="Arial"/>
          <w:highlight w:val="lightGray"/>
          <w:lang w:eastAsia="ja-JP"/>
        </w:rPr>
        <w:t>UNDP Montenegro</w:t>
      </w:r>
      <w:r w:rsidRPr="00197698">
        <w:rPr>
          <w:rFonts w:ascii="Garamond" w:hAnsi="Garamond" w:cs="Arial"/>
          <w:lang w:eastAsia="ja-JP"/>
        </w:rPr>
        <w:t xml:space="preserve">, which is to be undertaken in </w:t>
      </w:r>
      <w:r w:rsidR="0071220F">
        <w:rPr>
          <w:rFonts w:ascii="Garamond" w:hAnsi="Garamond" w:cs="Arial"/>
          <w:highlight w:val="lightGray"/>
          <w:lang w:eastAsia="ja-JP"/>
        </w:rPr>
        <w:t>2019</w:t>
      </w:r>
      <w:r w:rsidRPr="00197698">
        <w:rPr>
          <w:rFonts w:ascii="Garamond" w:hAnsi="Garamond" w:cs="Arial"/>
          <w:lang w:eastAsia="ja-JP"/>
        </w:rPr>
        <w:t xml:space="preserve">. </w:t>
      </w:r>
      <w:r w:rsidRPr="00197698">
        <w:rPr>
          <w:rFonts w:ascii="Garamond" w:hAnsi="Garamond"/>
        </w:rPr>
        <w:t xml:space="preserve">The project started on the </w:t>
      </w:r>
      <w:r w:rsidR="0071220F">
        <w:rPr>
          <w:rFonts w:ascii="Garamond" w:hAnsi="Garamond"/>
          <w:highlight w:val="lightGray"/>
        </w:rPr>
        <w:t>16</w:t>
      </w:r>
      <w:r w:rsidR="0071220F" w:rsidRPr="0071220F">
        <w:rPr>
          <w:rFonts w:ascii="Garamond" w:hAnsi="Garamond"/>
          <w:highlight w:val="lightGray"/>
          <w:vertAlign w:val="superscript"/>
        </w:rPr>
        <w:t>th</w:t>
      </w:r>
      <w:r w:rsidR="0071220F">
        <w:rPr>
          <w:rFonts w:ascii="Garamond" w:hAnsi="Garamond"/>
          <w:highlight w:val="lightGray"/>
        </w:rPr>
        <w:t xml:space="preserve"> January 2017</w:t>
      </w:r>
      <w:r w:rsidRPr="00197698">
        <w:rPr>
          <w:rFonts w:ascii="Garamond" w:hAnsi="Garamond"/>
        </w:rPr>
        <w:t xml:space="preserve"> and is in its </w:t>
      </w:r>
      <w:r w:rsidRPr="00197698">
        <w:rPr>
          <w:rFonts w:ascii="Garamond" w:hAnsi="Garamond"/>
          <w:highlight w:val="lightGray"/>
        </w:rPr>
        <w:t>third</w:t>
      </w:r>
      <w:r w:rsidRPr="00197698">
        <w:rPr>
          <w:rFonts w:ascii="Garamond" w:hAnsi="Garamond"/>
        </w:rPr>
        <w:t xml:space="preserve"> year of implementation. In line with the UNDP-GEF Guidance on MTRs, this MTR process was initiated </w:t>
      </w:r>
      <w:r>
        <w:rPr>
          <w:rFonts w:ascii="Garamond" w:hAnsi="Garamond"/>
        </w:rPr>
        <w:t>before the submission</w:t>
      </w:r>
      <w:r w:rsidRPr="00197698">
        <w:rPr>
          <w:rFonts w:ascii="Garamond" w:hAnsi="Garamond"/>
        </w:rPr>
        <w:t xml:space="preserve"> of the second Project Implementation Report (PIR). </w:t>
      </w:r>
      <w:r w:rsidRPr="00197698">
        <w:rPr>
          <w:rFonts w:ascii="Garamond" w:hAnsi="Garamond"/>
          <w:color w:val="000000"/>
          <w:lang w:val="en-GB"/>
        </w:rPr>
        <w:t xml:space="preserve">The MTR process must follow the guidance outlined in the document </w:t>
      </w:r>
      <w:r w:rsidRPr="00197698">
        <w:rPr>
          <w:rFonts w:ascii="Garamond" w:hAnsi="Garamond"/>
          <w:i/>
          <w:lang w:val="en-GB"/>
        </w:rPr>
        <w:t xml:space="preserve">Guidance </w:t>
      </w:r>
      <w:proofErr w:type="gramStart"/>
      <w:r w:rsidRPr="00197698">
        <w:rPr>
          <w:rFonts w:ascii="Garamond" w:hAnsi="Garamond"/>
          <w:i/>
          <w:lang w:val="en-GB"/>
        </w:rPr>
        <w:t>For</w:t>
      </w:r>
      <w:proofErr w:type="gramEnd"/>
      <w:r w:rsidRPr="00197698">
        <w:rPr>
          <w:rFonts w:ascii="Garamond" w:hAnsi="Garamond"/>
          <w:i/>
          <w:lang w:val="en-GB"/>
        </w:rPr>
        <w:t xml:space="preserve"> Conducting Midterm Reviews of UNDP-Supported, GEF-Financed Projects</w:t>
      </w:r>
      <w:r w:rsidRPr="00197698">
        <w:rPr>
          <w:rFonts w:ascii="Garamond" w:hAnsi="Garamond"/>
          <w:lang w:val="en-GB"/>
        </w:rPr>
        <w:t xml:space="preserve"> (see Annex). </w:t>
      </w:r>
    </w:p>
    <w:p w14:paraId="0F4E8BC9" w14:textId="77777777" w:rsidR="000E1742" w:rsidRPr="00197698" w:rsidRDefault="000E1742" w:rsidP="000E1742">
      <w:pPr>
        <w:spacing w:after="0" w:line="240" w:lineRule="auto"/>
        <w:jc w:val="both"/>
        <w:rPr>
          <w:rFonts w:ascii="Garamond" w:hAnsi="Garamond"/>
        </w:rPr>
      </w:pPr>
    </w:p>
    <w:p w14:paraId="7219442A"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 xml:space="preserve">The project Comprehensive Environmentally Sound Management of PCBs in Montenegro intends to support the country with the necessary technical and financial assistance to ensure that all the remaining PCBs in the country (estimated in not less than 900 t of PCB contaminated equipment, waste and soil) are identified and disposed of. The project will be implemented side by side with the relevant institutional and industrial stakeholders, i.e. the Ministry for Sustainable Development and Tourism, private and </w:t>
      </w:r>
      <w:proofErr w:type="gramStart"/>
      <w:r w:rsidRPr="008A3DC0">
        <w:rPr>
          <w:rFonts w:ascii="Garamond" w:hAnsi="Garamond"/>
        </w:rPr>
        <w:t>state owned</w:t>
      </w:r>
      <w:proofErr w:type="gramEnd"/>
      <w:r w:rsidRPr="008A3DC0">
        <w:rPr>
          <w:rFonts w:ascii="Garamond" w:hAnsi="Garamond"/>
        </w:rPr>
        <w:t xml:space="preserve"> companies, holders of PCB containing equipment. Although the project expects to solve all remaining PCBs issues in the country, it will also ensure that enough capacity for the sound management of PCBs would have been built for the management of any further such hazardous waste identified in time after project’s closure.</w:t>
      </w:r>
    </w:p>
    <w:p w14:paraId="4E58E190"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lastRenderedPageBreak/>
        <w:t xml:space="preserve">The disposal or decontamination of PCBs in Montenegro presents </w:t>
      </w:r>
      <w:proofErr w:type="gramStart"/>
      <w:r w:rsidRPr="008A3DC0">
        <w:rPr>
          <w:rFonts w:ascii="Garamond" w:hAnsi="Garamond"/>
        </w:rPr>
        <w:t>a number of</w:t>
      </w:r>
      <w:proofErr w:type="gramEnd"/>
      <w:r w:rsidRPr="008A3DC0">
        <w:rPr>
          <w:rFonts w:ascii="Garamond" w:hAnsi="Garamond"/>
        </w:rPr>
        <w:t xml:space="preserve"> issues and risks. </w:t>
      </w:r>
      <w:proofErr w:type="gramStart"/>
      <w:r w:rsidRPr="008A3DC0">
        <w:rPr>
          <w:rFonts w:ascii="Garamond" w:hAnsi="Garamond"/>
        </w:rPr>
        <w:t>First of all</w:t>
      </w:r>
      <w:proofErr w:type="gramEnd"/>
      <w:r w:rsidRPr="008A3DC0">
        <w:rPr>
          <w:rFonts w:ascii="Garamond" w:hAnsi="Garamond"/>
        </w:rPr>
        <w:t xml:space="preserve">, the reliability of initial PCB inventory is very low and mostly limited to phased out equipment that needs to be disposed of. In Montenegro where most of information on PCBs from NIP inventory comes from disconnected equipment. This is </w:t>
      </w:r>
      <w:proofErr w:type="gramStart"/>
      <w:r w:rsidRPr="008A3DC0">
        <w:rPr>
          <w:rFonts w:ascii="Garamond" w:hAnsi="Garamond"/>
        </w:rPr>
        <w:t>due to the fact that</w:t>
      </w:r>
      <w:proofErr w:type="gramEnd"/>
      <w:r w:rsidRPr="008A3DC0">
        <w:rPr>
          <w:rFonts w:ascii="Garamond" w:hAnsi="Garamond"/>
        </w:rPr>
        <w:t xml:space="preserve"> electrical equipment (transformers, capacitors) when in good operating condition are usually not inspected for PCB content. The reasons are that:</w:t>
      </w:r>
    </w:p>
    <w:p w14:paraId="42D23724"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w:t>
      </w:r>
      <w:r w:rsidRPr="008A3DC0">
        <w:rPr>
          <w:rFonts w:ascii="Garamond" w:hAnsi="Garamond"/>
        </w:rPr>
        <w:tab/>
        <w:t xml:space="preserve">the cost of replacing transformer and capacitor is capital intense (very high), and </w:t>
      </w:r>
    </w:p>
    <w:p w14:paraId="159A3427"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w:t>
      </w:r>
      <w:r w:rsidRPr="008A3DC0">
        <w:rPr>
          <w:rFonts w:ascii="Garamond" w:hAnsi="Garamond"/>
        </w:rPr>
        <w:tab/>
        <w:t xml:space="preserve">the sampling and analysis of in-use equipment is a complex task requiring a significant coordination effort (for instance, coordination with maintenance schedule of electric equipment). </w:t>
      </w:r>
    </w:p>
    <w:p w14:paraId="57CF6800" w14:textId="77777777" w:rsidR="008A3DC0" w:rsidRPr="008A3DC0" w:rsidRDefault="008A3DC0" w:rsidP="0071220F">
      <w:pPr>
        <w:tabs>
          <w:tab w:val="left" w:pos="900"/>
        </w:tabs>
        <w:spacing w:after="0" w:line="240" w:lineRule="auto"/>
        <w:jc w:val="both"/>
        <w:rPr>
          <w:rFonts w:ascii="Garamond" w:hAnsi="Garamond"/>
        </w:rPr>
      </w:pPr>
    </w:p>
    <w:p w14:paraId="4AD5ABCE"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A second feature is that, being not immediately perceived as a hazard by the common public, the issue of PCBs is very often given a low priority from the authorities. Therefore, the existing legislation on PCB is not effectively enforced. As explained in the chapter above, although the Montenegrin legislation is well advanced and generally compliant with the Stockholm convention and the EU directive on PCBs management, and the government updated the inventory of PCB waste, the requirements related to the PCB management plans, and PCB “logbooks” are almost completely disregarded. In the absence of a sound level of enforcement of current legislation, even the industry’s commitment to address the issue of PCBs – given the high costs related to the decontamination or disposal (with subsequent replacement) of contaminated equipment – is low. For this reason, the national PCB management situation can be effectively addressed only if the government’s commitment and capacity are high.</w:t>
      </w:r>
    </w:p>
    <w:p w14:paraId="022CD595" w14:textId="77777777" w:rsidR="008A3DC0" w:rsidRPr="008A3DC0" w:rsidRDefault="008A3DC0" w:rsidP="0071220F">
      <w:pPr>
        <w:tabs>
          <w:tab w:val="left" w:pos="900"/>
        </w:tabs>
        <w:spacing w:after="0" w:line="240" w:lineRule="auto"/>
        <w:jc w:val="both"/>
        <w:rPr>
          <w:rFonts w:ascii="Garamond" w:hAnsi="Garamond"/>
        </w:rPr>
      </w:pPr>
    </w:p>
    <w:p w14:paraId="0D0A5D25"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 xml:space="preserve">A third feature is </w:t>
      </w:r>
      <w:proofErr w:type="gramStart"/>
      <w:r w:rsidRPr="008A3DC0">
        <w:rPr>
          <w:rFonts w:ascii="Garamond" w:hAnsi="Garamond"/>
        </w:rPr>
        <w:t>the lacking of</w:t>
      </w:r>
      <w:proofErr w:type="gramEnd"/>
      <w:r w:rsidRPr="008A3DC0">
        <w:rPr>
          <w:rFonts w:ascii="Garamond" w:hAnsi="Garamond"/>
        </w:rPr>
        <w:t xml:space="preserve"> PCB treatment technologies at local level. This is a common feature in many countries supported by UN/GEF projects in PCBs management.  This usually results in industries undertaking substantial investment for shipping PCB contaminated equipment for abroad, typically EU, for disposal. In the case of Montenegro, there are no technologies for treatment of low PCB-contaminated equipment or disposal facilities available for high PCB contaminated equipment or waste, therefore until now only the highly PCB contaminated equipment has been to date treated by shipping and disposal abroad. </w:t>
      </w:r>
    </w:p>
    <w:p w14:paraId="61A407C5" w14:textId="77777777" w:rsidR="008A3DC0" w:rsidRPr="008A3DC0" w:rsidRDefault="008A3DC0" w:rsidP="0071220F">
      <w:pPr>
        <w:tabs>
          <w:tab w:val="left" w:pos="900"/>
        </w:tabs>
        <w:spacing w:after="0" w:line="240" w:lineRule="auto"/>
        <w:jc w:val="both"/>
        <w:rPr>
          <w:rFonts w:ascii="Garamond" w:hAnsi="Garamond"/>
        </w:rPr>
      </w:pPr>
    </w:p>
    <w:p w14:paraId="6CCAEB4B"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 xml:space="preserve">The project strategy is therefore designed to address simultaneously all these important aspects as outlined below. </w:t>
      </w:r>
    </w:p>
    <w:p w14:paraId="3FB18BE4"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1) Increasing national PCB management capacities and the enforcement of the legislation. This will require working side by side with the control authorities (mainly the Ministry for Sustainable Development and Tourism) and the key stakeholders (the electric power industry and other potential owners of PCB containing equipment) to:</w:t>
      </w:r>
    </w:p>
    <w:p w14:paraId="1950762F"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w:t>
      </w:r>
      <w:r w:rsidRPr="008A3DC0">
        <w:rPr>
          <w:rFonts w:ascii="Garamond" w:hAnsi="Garamond"/>
        </w:rPr>
        <w:tab/>
        <w:t>develop and implement a practical guidance on PCB environmentally sound management (ESM);</w:t>
      </w:r>
    </w:p>
    <w:p w14:paraId="3ED2A012"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w:t>
      </w:r>
      <w:r w:rsidRPr="008A3DC0">
        <w:rPr>
          <w:rFonts w:ascii="Garamond" w:hAnsi="Garamond"/>
        </w:rPr>
        <w:tab/>
      </w:r>
      <w:proofErr w:type="gramStart"/>
      <w:r w:rsidRPr="008A3DC0">
        <w:rPr>
          <w:rFonts w:ascii="Garamond" w:hAnsi="Garamond"/>
        </w:rPr>
        <w:t>provide assistance</w:t>
      </w:r>
      <w:proofErr w:type="gramEnd"/>
      <w:r w:rsidRPr="008A3DC0">
        <w:rPr>
          <w:rFonts w:ascii="Garamond" w:hAnsi="Garamond"/>
        </w:rPr>
        <w:t xml:space="preserve"> in fulfillment of legal obligations towards recording and reporting PCB related information;</w:t>
      </w:r>
    </w:p>
    <w:p w14:paraId="3153B8D1"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w:t>
      </w:r>
      <w:r w:rsidRPr="008A3DC0">
        <w:rPr>
          <w:rFonts w:ascii="Garamond" w:hAnsi="Garamond"/>
        </w:rPr>
        <w:tab/>
        <w:t xml:space="preserve">conduct inspections at sites where electrical equipment (transformers, capacitors) operates, </w:t>
      </w:r>
    </w:p>
    <w:p w14:paraId="73E60170"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w:t>
      </w:r>
      <w:r w:rsidRPr="008A3DC0">
        <w:rPr>
          <w:rFonts w:ascii="Garamond" w:hAnsi="Garamond"/>
        </w:rPr>
        <w:tab/>
        <w:t>train operators and officers on both sides – the governmental authorities and PCB equipment/waste owners.</w:t>
      </w:r>
    </w:p>
    <w:p w14:paraId="59D22BE2"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 xml:space="preserve">2) Increasing the industry and general awareness. PCBs are very often a not very </w:t>
      </w:r>
      <w:proofErr w:type="gramStart"/>
      <w:r w:rsidRPr="008A3DC0">
        <w:rPr>
          <w:rFonts w:ascii="Garamond" w:hAnsi="Garamond"/>
        </w:rPr>
        <w:t>well known</w:t>
      </w:r>
      <w:proofErr w:type="gramEnd"/>
      <w:r w:rsidRPr="008A3DC0">
        <w:rPr>
          <w:rFonts w:ascii="Garamond" w:hAnsi="Garamond"/>
        </w:rPr>
        <w:t xml:space="preserve"> environmental issue. Except for extremely high pollution levels, resulting in acute and immediate health impacts, the toxic effect of PCBs (increase of cancer probability) is delayed in time and not associated to any “visible” pollution like black smoke from open burning or factories’ stacks or turbidity in water. Therefore, the PCB hazard is usually not perceived as an immediate threat by many. However, an unsafe disposal of PCBs results in the contamination of food chain and other environmental media (like, for instance, sediments and soil) which may last for years. PCBs have been recently (March 2013) re-assessed by the IARC and are now classified as “known human carcinogens (class 1)” compared to the previous “probable human carcinogens (class 2)” category. There is therefore the need to inform the main stakeholders and the public at large on the benefit brought by the project so that the government and the industry are encouraged in undertaking necessary actions. </w:t>
      </w:r>
    </w:p>
    <w:p w14:paraId="6EEA633A"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 xml:space="preserve">3) Engagement of stakeholders. As in other environmental </w:t>
      </w:r>
      <w:proofErr w:type="spellStart"/>
      <w:r w:rsidRPr="008A3DC0">
        <w:rPr>
          <w:rFonts w:ascii="Garamond" w:hAnsi="Garamond"/>
        </w:rPr>
        <w:t>programmes</w:t>
      </w:r>
      <w:proofErr w:type="spellEnd"/>
      <w:r w:rsidRPr="008A3DC0">
        <w:rPr>
          <w:rFonts w:ascii="Garamond" w:hAnsi="Garamond"/>
        </w:rPr>
        <w:t xml:space="preserve">, only in case of key stakeholder’s buy-in, the project’s goals can be satisfactorily achieved. No major change in current practices can be achieved if there is little or no awareness of the risks posed by PCBs, and if stakeholders do not feel the need to address </w:t>
      </w:r>
      <w:r w:rsidRPr="008A3DC0">
        <w:rPr>
          <w:rFonts w:ascii="Garamond" w:hAnsi="Garamond"/>
        </w:rPr>
        <w:lastRenderedPageBreak/>
        <w:t xml:space="preserve">the PCB management issue once and for all. As previously described in more detail, the project had identified at PIF stage </w:t>
      </w:r>
      <w:proofErr w:type="gramStart"/>
      <w:r w:rsidRPr="008A3DC0">
        <w:rPr>
          <w:rFonts w:ascii="Garamond" w:hAnsi="Garamond"/>
        </w:rPr>
        <w:t>a number of</w:t>
      </w:r>
      <w:proofErr w:type="gramEnd"/>
      <w:r w:rsidRPr="008A3DC0">
        <w:rPr>
          <w:rFonts w:ascii="Garamond" w:hAnsi="Garamond"/>
        </w:rPr>
        <w:t xml:space="preserve"> important stakeholders which will be involved in all project activities during its implementation. Besides </w:t>
      </w:r>
      <w:proofErr w:type="spellStart"/>
      <w:r w:rsidRPr="008A3DC0">
        <w:rPr>
          <w:rFonts w:ascii="Garamond" w:hAnsi="Garamond"/>
        </w:rPr>
        <w:t>MoSDT</w:t>
      </w:r>
      <w:proofErr w:type="spellEnd"/>
      <w:r w:rsidRPr="008A3DC0">
        <w:rPr>
          <w:rFonts w:ascii="Garamond" w:hAnsi="Garamond"/>
        </w:rPr>
        <w:t>, which will be the national implementing institution, key PCB holders, like EPCG (both for electricity generation and distribution) and KAP were informed on the project’s related benefits and on the expected and required level of commitment towards it. As a result, they participated proactively in all the project development activities, including providing lists of their power equipment and facilitating oil sampling and analysis for PCB content.  More stakeholder engagement, by involving other line Ministries, academic institutions and NGO sector is planned during the project implementation which will too include civil society associations, trade unions, and other beneficiaries.</w:t>
      </w:r>
    </w:p>
    <w:p w14:paraId="30ED9804"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 xml:space="preserve">4) Strengthening the reliability of information through updating of the PCB inventory. At PIF stage, the only available information was related to the list of phased-out PCB equipment and waste, a few pure PCB transformers, online or stored at KAP, oil tanks and contaminated material (sawdust, soil, waste) potentially contaminated by PCBs. Due to the low enforcement of the legislation, there was very little information available on the concentration of PCB online equipment. The information concerning the number, age and level of contamination of PCB equipment is indeed essential for both management purposes and identification of the proper treatment / disposal technologies. This situation was already evident at the PIF formulation stage, and therefore the </w:t>
      </w:r>
      <w:proofErr w:type="gramStart"/>
      <w:r w:rsidRPr="008A3DC0">
        <w:rPr>
          <w:rFonts w:ascii="Garamond" w:hAnsi="Garamond"/>
        </w:rPr>
        <w:t>main focus</w:t>
      </w:r>
      <w:proofErr w:type="gramEnd"/>
      <w:r w:rsidRPr="008A3DC0">
        <w:rPr>
          <w:rFonts w:ascii="Garamond" w:hAnsi="Garamond"/>
        </w:rPr>
        <w:t xml:space="preserve"> in the preliminary inventory carried out during preparation of the FSP project document concerned existing offline and online equipment at EPCG company. At same time, only limited PCB content in transformers stored or online at KAP was re-confirmed, including that data on PCB contaminated soil. The project will continue consolidating the PCB inventory by undertaking dielectric oil sampling and analytical determination of PCBs in 3,000 pieces of equipment during the first two years of its implementation. </w:t>
      </w:r>
    </w:p>
    <w:p w14:paraId="25ED9351"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 xml:space="preserve">5) Provide know-how and financial support on the technologies for the disposal of PCB equipment. Clearly, one of the central issues on the side of PCB ESM concerns the availability of technical and financial resources for PCB disposal. In the absence of a sound know-how related to disposal operations of PCB contaminated equipment, the cost / benefit ratio is always very high, for the following reasons: </w:t>
      </w:r>
    </w:p>
    <w:p w14:paraId="2639574E"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w:t>
      </w:r>
      <w:r w:rsidRPr="008A3DC0">
        <w:rPr>
          <w:rFonts w:ascii="Garamond" w:hAnsi="Garamond"/>
        </w:rPr>
        <w:tab/>
        <w:t xml:space="preserve">the options allowing the chemical destruction of the PCBs in the dielectric oil without destroying the oil itself are usually not considered, so that the dielectric oil, which is usually a very expensive asset, is lost; </w:t>
      </w:r>
    </w:p>
    <w:p w14:paraId="00D70CC1"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w:t>
      </w:r>
      <w:r w:rsidRPr="008A3DC0">
        <w:rPr>
          <w:rFonts w:ascii="Garamond" w:hAnsi="Garamond"/>
        </w:rPr>
        <w:tab/>
        <w:t xml:space="preserve">the planning of PCB equipment phasing out is not aligned with their residual value, so that very often a strategy aimed at minimizing the cost of disposal of PCB contaminated equipment is not pursued; and </w:t>
      </w:r>
    </w:p>
    <w:p w14:paraId="5510EB2E"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w:t>
      </w:r>
      <w:r w:rsidRPr="008A3DC0">
        <w:rPr>
          <w:rFonts w:ascii="Garamond" w:hAnsi="Garamond"/>
        </w:rPr>
        <w:tab/>
        <w:t xml:space="preserve">the legal aspects related to the storage of PCB containing equipment under maintenance versus PCB phased out equipment (to be considered waste) are usually neglected, exposing therefore owners of PCB equipment to a severe liability risk. </w:t>
      </w:r>
    </w:p>
    <w:p w14:paraId="051B1DDB" w14:textId="77777777" w:rsidR="008A3DC0" w:rsidRPr="008A3DC0" w:rsidRDefault="008A3DC0" w:rsidP="0071220F">
      <w:pPr>
        <w:tabs>
          <w:tab w:val="left" w:pos="900"/>
        </w:tabs>
        <w:spacing w:after="0" w:line="240" w:lineRule="auto"/>
        <w:jc w:val="both"/>
        <w:rPr>
          <w:rFonts w:ascii="Garamond" w:hAnsi="Garamond"/>
        </w:rPr>
      </w:pPr>
    </w:p>
    <w:p w14:paraId="0EC3386E" w14:textId="64F44D5B" w:rsidR="00BF0763" w:rsidRDefault="008A3DC0" w:rsidP="0071220F">
      <w:pPr>
        <w:tabs>
          <w:tab w:val="left" w:pos="900"/>
        </w:tabs>
        <w:spacing w:after="0" w:line="240" w:lineRule="auto"/>
        <w:jc w:val="both"/>
        <w:rPr>
          <w:rFonts w:ascii="Garamond" w:hAnsi="Garamond"/>
        </w:rPr>
      </w:pPr>
      <w:r w:rsidRPr="008A3DC0">
        <w:rPr>
          <w:rFonts w:ascii="Garamond" w:hAnsi="Garamond"/>
        </w:rPr>
        <w:t>The project budget from the GEF Trust Fund is 3,5 mil USD, UNDP TRAC resources are 50,000 USD and total co-financing is 19,803,691 USD.</w:t>
      </w:r>
    </w:p>
    <w:p w14:paraId="0B488197" w14:textId="77777777" w:rsidR="008A3DC0" w:rsidRDefault="008A3DC0" w:rsidP="008A3DC0">
      <w:pPr>
        <w:tabs>
          <w:tab w:val="left" w:pos="900"/>
        </w:tabs>
        <w:spacing w:after="0" w:line="240" w:lineRule="auto"/>
        <w:rPr>
          <w:rFonts w:ascii="Garamond" w:hAnsi="Garamond" w:cstheme="minorHAnsi"/>
        </w:rPr>
      </w:pPr>
    </w:p>
    <w:p w14:paraId="72588A6E" w14:textId="77777777" w:rsidR="00BF0763" w:rsidRPr="004A31E6" w:rsidRDefault="00BF0763" w:rsidP="00BF0763">
      <w:pPr>
        <w:tabs>
          <w:tab w:val="left" w:pos="900"/>
        </w:tabs>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 xml:space="preserve">DUTIES AND RESPONSIBILITIES </w:t>
      </w:r>
    </w:p>
    <w:p w14:paraId="49C3A030" w14:textId="77777777" w:rsidR="00BF0763" w:rsidRPr="004A31E6" w:rsidRDefault="00BF0763" w:rsidP="00BF0763">
      <w:pPr>
        <w:spacing w:after="0" w:line="240" w:lineRule="auto"/>
        <w:ind w:left="993"/>
        <w:rPr>
          <w:rFonts w:ascii="Garamond" w:hAnsi="Garamond" w:cstheme="minorHAnsi"/>
        </w:rPr>
      </w:pPr>
    </w:p>
    <w:p w14:paraId="70E51F96" w14:textId="77777777" w:rsidR="00BF0763" w:rsidRPr="004A31E6" w:rsidRDefault="00BF0763" w:rsidP="00BF0763">
      <w:pPr>
        <w:pStyle w:val="Heading5"/>
        <w:spacing w:before="0" w:line="240" w:lineRule="auto"/>
        <w:ind w:left="450" w:hanging="425"/>
        <w:rPr>
          <w:rFonts w:ascii="Garamond" w:hAnsi="Garamond" w:cstheme="minorHAnsi"/>
          <w:b/>
          <w:color w:val="auto"/>
          <w:sz w:val="28"/>
          <w:szCs w:val="28"/>
        </w:rPr>
      </w:pPr>
      <w:r w:rsidRPr="004A31E6">
        <w:rPr>
          <w:rFonts w:ascii="Garamond" w:hAnsi="Garamond" w:cstheme="minorHAnsi"/>
          <w:b/>
          <w:color w:val="auto"/>
          <w:sz w:val="28"/>
          <w:szCs w:val="28"/>
        </w:rPr>
        <w:t>C.    Scope of Work and Key Tasks</w:t>
      </w:r>
    </w:p>
    <w:p w14:paraId="20F9A8A4" w14:textId="77777777" w:rsidR="00BF0763" w:rsidRPr="00197698" w:rsidRDefault="00BF0763" w:rsidP="00BF0763">
      <w:pPr>
        <w:tabs>
          <w:tab w:val="left" w:pos="1418"/>
        </w:tabs>
        <w:spacing w:after="0" w:line="240" w:lineRule="auto"/>
        <w:rPr>
          <w:rFonts w:ascii="Garamond" w:hAnsi="Garamond" w:cstheme="minorHAnsi"/>
        </w:rPr>
      </w:pPr>
    </w:p>
    <w:p w14:paraId="24C76BD4" w14:textId="4172844A" w:rsidR="000E1742" w:rsidRPr="00197698"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197698">
        <w:rPr>
          <w:rFonts w:ascii="Garamond" w:hAnsi="Garamond"/>
          <w:sz w:val="22"/>
          <w:szCs w:val="22"/>
        </w:rPr>
        <w:t xml:space="preserve">The MTR team will consist of </w:t>
      </w:r>
      <w:r w:rsidRPr="00197698">
        <w:rPr>
          <w:rFonts w:ascii="Garamond" w:hAnsi="Garamond"/>
          <w:sz w:val="22"/>
          <w:szCs w:val="22"/>
          <w:highlight w:val="lightGray"/>
        </w:rPr>
        <w:t>two independent consultants</w:t>
      </w:r>
      <w:r w:rsidRPr="00197698">
        <w:rPr>
          <w:rFonts w:ascii="Garamond" w:hAnsi="Garamond"/>
          <w:sz w:val="22"/>
          <w:szCs w:val="22"/>
        </w:rPr>
        <w:t xml:space="preserve"> </w:t>
      </w:r>
      <w:r>
        <w:rPr>
          <w:rFonts w:ascii="Garamond" w:hAnsi="Garamond"/>
          <w:sz w:val="22"/>
          <w:szCs w:val="22"/>
        </w:rPr>
        <w:t xml:space="preserve">that </w:t>
      </w:r>
      <w:r w:rsidRPr="00197698">
        <w:rPr>
          <w:rFonts w:ascii="Garamond" w:hAnsi="Garamond"/>
          <w:sz w:val="22"/>
          <w:szCs w:val="22"/>
        </w:rPr>
        <w:t xml:space="preserve">will conduct the MTR - </w:t>
      </w:r>
      <w:r w:rsidRPr="00197698">
        <w:rPr>
          <w:rFonts w:ascii="Garamond" w:hAnsi="Garamond"/>
          <w:sz w:val="22"/>
          <w:szCs w:val="22"/>
          <w:highlight w:val="lightGray"/>
        </w:rPr>
        <w:t xml:space="preserve">one team leader (with experience and exposure to projects and evaluations in other regions globally) and one </w:t>
      </w:r>
      <w:r w:rsidR="0071220F">
        <w:rPr>
          <w:rFonts w:ascii="Garamond" w:hAnsi="Garamond"/>
          <w:sz w:val="22"/>
          <w:szCs w:val="22"/>
          <w:highlight w:val="lightGray"/>
        </w:rPr>
        <w:t>local</w:t>
      </w:r>
      <w:r w:rsidRPr="00197698">
        <w:rPr>
          <w:rFonts w:ascii="Garamond" w:hAnsi="Garamond"/>
          <w:sz w:val="22"/>
          <w:szCs w:val="22"/>
          <w:highlight w:val="lightGray"/>
        </w:rPr>
        <w:t xml:space="preserve"> expert</w:t>
      </w:r>
      <w:r w:rsidR="0071220F">
        <w:rPr>
          <w:rFonts w:ascii="Garamond" w:hAnsi="Garamond"/>
          <w:sz w:val="22"/>
          <w:szCs w:val="22"/>
          <w:highlight w:val="lightGray"/>
        </w:rPr>
        <w:t>.</w:t>
      </w:r>
    </w:p>
    <w:p w14:paraId="11806C1A" w14:textId="77777777" w:rsidR="000E1742" w:rsidRDefault="000E1742" w:rsidP="000E1742">
      <w:pPr>
        <w:pStyle w:val="p28"/>
        <w:tabs>
          <w:tab w:val="clear" w:pos="680"/>
          <w:tab w:val="clear" w:pos="1060"/>
        </w:tabs>
        <w:spacing w:line="240" w:lineRule="auto"/>
        <w:ind w:left="0" w:firstLine="0"/>
        <w:jc w:val="both"/>
        <w:rPr>
          <w:rFonts w:ascii="Garamond" w:hAnsi="Garamond"/>
          <w:sz w:val="22"/>
          <w:szCs w:val="22"/>
        </w:rPr>
      </w:pPr>
    </w:p>
    <w:p w14:paraId="06BFCAE2" w14:textId="66C5B984" w:rsidR="000E1742" w:rsidRPr="00B864EF" w:rsidRDefault="000E1742" w:rsidP="000E1742">
      <w:pPr>
        <w:pStyle w:val="BodyText"/>
        <w:spacing w:before="0" w:after="0"/>
        <w:rPr>
          <w:rFonts w:ascii="Garamond" w:hAnsi="Garamond"/>
          <w:sz w:val="22"/>
          <w:szCs w:val="22"/>
        </w:rPr>
      </w:pPr>
      <w:r w:rsidRPr="00B864EF">
        <w:rPr>
          <w:rFonts w:ascii="Garamond" w:hAnsi="Garamond"/>
          <w:sz w:val="22"/>
          <w:szCs w:val="22"/>
        </w:rPr>
        <w:t xml:space="preserve">The MTR team will first conduct a document review of project documents (i.e. </w:t>
      </w:r>
      <w:r w:rsidRPr="005D3ECD">
        <w:rPr>
          <w:rFonts w:ascii="Garamond" w:hAnsi="Garamond"/>
          <w:sz w:val="22"/>
          <w:szCs w:val="22"/>
          <w:highlight w:val="lightGray"/>
        </w:rPr>
        <w:t xml:space="preserve">PIF, UNDP Initiation Plan, Project Document, ESSP, Project Inception Report, PIRs, Finalized GEF focal area Tracking Tools, </w:t>
      </w:r>
      <w:r>
        <w:rPr>
          <w:rFonts w:ascii="Garamond" w:hAnsi="Garamond"/>
          <w:sz w:val="22"/>
          <w:szCs w:val="22"/>
          <w:highlight w:val="lightGray"/>
        </w:rPr>
        <w:t xml:space="preserve">Project Appraisal Committee meeting minutes, </w:t>
      </w:r>
      <w:r w:rsidRPr="005D3ECD">
        <w:rPr>
          <w:rFonts w:ascii="Garamond" w:hAnsi="Garamond"/>
          <w:sz w:val="22"/>
          <w:szCs w:val="22"/>
          <w:highlight w:val="lightGray"/>
        </w:rPr>
        <w:t xml:space="preserve">Financial and Administration guidelines used by </w:t>
      </w:r>
      <w:r w:rsidRPr="005E3F2A">
        <w:rPr>
          <w:rFonts w:ascii="Garamond" w:hAnsi="Garamond"/>
          <w:sz w:val="22"/>
          <w:szCs w:val="22"/>
          <w:highlight w:val="lightGray"/>
        </w:rPr>
        <w:t>Project Team</w:t>
      </w:r>
      <w:r w:rsidRPr="005D3ECD">
        <w:rPr>
          <w:rFonts w:ascii="Garamond" w:hAnsi="Garamond"/>
          <w:sz w:val="22"/>
          <w:szCs w:val="22"/>
          <w:highlight w:val="lightGray"/>
        </w:rPr>
        <w:t>, project operational guidelines, manuals and systems, etc.</w:t>
      </w:r>
      <w:r w:rsidRPr="00B864EF">
        <w:rPr>
          <w:rFonts w:ascii="Garamond" w:hAnsi="Garamond"/>
          <w:sz w:val="22"/>
          <w:szCs w:val="22"/>
        </w:rPr>
        <w:t xml:space="preserve">) provided by the </w:t>
      </w:r>
      <w:r w:rsidRPr="005E3F2A">
        <w:rPr>
          <w:rFonts w:ascii="Garamond" w:hAnsi="Garamond"/>
          <w:sz w:val="22"/>
          <w:szCs w:val="22"/>
        </w:rPr>
        <w:t>Project Team</w:t>
      </w:r>
      <w:r w:rsidRPr="006D6B78">
        <w:rPr>
          <w:rFonts w:ascii="Garamond" w:hAnsi="Garamond"/>
        </w:rPr>
        <w:t xml:space="preserve"> </w:t>
      </w:r>
      <w:r w:rsidRPr="00B864EF">
        <w:rPr>
          <w:rFonts w:ascii="Garamond" w:hAnsi="Garamond"/>
          <w:sz w:val="22"/>
          <w:szCs w:val="22"/>
        </w:rPr>
        <w:t xml:space="preserve">and Commissioning Unit. Then they will participate in </w:t>
      </w:r>
      <w:proofErr w:type="gramStart"/>
      <w:r w:rsidRPr="00B864EF">
        <w:rPr>
          <w:rFonts w:ascii="Garamond" w:hAnsi="Garamond"/>
          <w:sz w:val="22"/>
          <w:szCs w:val="22"/>
        </w:rPr>
        <w:t>a</w:t>
      </w:r>
      <w:proofErr w:type="gramEnd"/>
      <w:r w:rsidRPr="00B864EF">
        <w:rPr>
          <w:rFonts w:ascii="Garamond" w:hAnsi="Garamond"/>
          <w:sz w:val="22"/>
          <w:szCs w:val="22"/>
        </w:rPr>
        <w:t xml:space="preserve"> MTR inception workshop to clarify their understanding of the objectives and methods of the MTR, producing the MTR inception report thereafter. The MTR mission will then consist of interviews and site visits to</w:t>
      </w:r>
      <w:r w:rsidR="0071220F">
        <w:rPr>
          <w:rFonts w:ascii="Garamond" w:hAnsi="Garamond"/>
          <w:sz w:val="22"/>
          <w:szCs w:val="22"/>
        </w:rPr>
        <w:t xml:space="preserve"> UNIPROM KAP, CEDIS, HEMOSAN in Bar</w:t>
      </w:r>
      <w:r w:rsidRPr="00B864EF">
        <w:rPr>
          <w:rFonts w:ascii="Garamond" w:hAnsi="Garamond"/>
          <w:sz w:val="22"/>
          <w:szCs w:val="22"/>
        </w:rPr>
        <w:t xml:space="preserve">. </w:t>
      </w:r>
    </w:p>
    <w:p w14:paraId="06D704BD" w14:textId="77777777" w:rsidR="000E1742" w:rsidRPr="00197698" w:rsidRDefault="000E1742" w:rsidP="000E1742">
      <w:pPr>
        <w:spacing w:after="0" w:line="240" w:lineRule="auto"/>
        <w:jc w:val="both"/>
        <w:rPr>
          <w:rFonts w:ascii="Garamond" w:hAnsi="Garamond"/>
        </w:rPr>
      </w:pPr>
    </w:p>
    <w:p w14:paraId="01DD88D3" w14:textId="499D1F7B" w:rsidR="000E1742" w:rsidRPr="00197698" w:rsidRDefault="000E1742" w:rsidP="000E1742">
      <w:pPr>
        <w:spacing w:after="0" w:line="240" w:lineRule="auto"/>
        <w:jc w:val="both"/>
        <w:rPr>
          <w:rFonts w:ascii="Garamond" w:hAnsi="Garamond"/>
        </w:rPr>
      </w:pPr>
      <w:r w:rsidRPr="00197698">
        <w:rPr>
          <w:rFonts w:ascii="Garamond" w:hAnsi="Garamond"/>
        </w:rPr>
        <w:lastRenderedPageBreak/>
        <w:t>The MTR team will assess the following four categories of project progress</w:t>
      </w:r>
      <w:r>
        <w:rPr>
          <w:rFonts w:ascii="Garamond" w:hAnsi="Garamond"/>
        </w:rPr>
        <w:t xml:space="preserve"> and produce a draft and final MTR report</w:t>
      </w:r>
      <w:r w:rsidRPr="00197698">
        <w:rPr>
          <w:rFonts w:ascii="Garamond" w:hAnsi="Garamond"/>
        </w:rPr>
        <w:t xml:space="preserve">. See the </w:t>
      </w:r>
      <w:hyperlink r:id="rId19" w:history="1">
        <w:r w:rsidR="00524262" w:rsidRPr="00524262">
          <w:rPr>
            <w:rStyle w:val="Hyperlink"/>
            <w:rFonts w:ascii="Garamond" w:hAnsi="Garamond"/>
            <w:i/>
            <w:lang w:val="en-GB"/>
          </w:rPr>
          <w:t>Guidance For Conducting Midterm Reviews of UNDP-Supported, GEF-Financed Projects</w:t>
        </w:r>
      </w:hyperlink>
      <w:r w:rsidR="00524262" w:rsidRPr="00524262">
        <w:rPr>
          <w:rFonts w:ascii="Garamond" w:hAnsi="Garamond"/>
        </w:rPr>
        <w:t>.</w:t>
      </w:r>
      <w:r w:rsidR="00524262">
        <w:rPr>
          <w:rFonts w:ascii="Garamond" w:hAnsi="Garamond"/>
          <w:lang w:val="en-GB"/>
        </w:rPr>
        <w:t xml:space="preserve"> </w:t>
      </w:r>
      <w:r w:rsidRPr="00197698">
        <w:rPr>
          <w:rFonts w:ascii="Garamond" w:hAnsi="Garamond"/>
          <w:lang w:val="en-GB"/>
        </w:rPr>
        <w:t>No</w:t>
      </w:r>
      <w:r w:rsidRPr="00197698">
        <w:rPr>
          <w:rFonts w:ascii="Garamond" w:hAnsi="Garamond"/>
        </w:rPr>
        <w:t xml:space="preserve"> overall rating is required.</w:t>
      </w:r>
    </w:p>
    <w:p w14:paraId="2AD6C90A" w14:textId="77777777" w:rsidR="000E1742" w:rsidRPr="00197698" w:rsidRDefault="000E1742" w:rsidP="000E1742">
      <w:pPr>
        <w:spacing w:after="0" w:line="240" w:lineRule="auto"/>
        <w:jc w:val="both"/>
        <w:rPr>
          <w:rFonts w:ascii="Garamond" w:hAnsi="Garamond"/>
        </w:rPr>
      </w:pPr>
    </w:p>
    <w:p w14:paraId="0CEB5BEE" w14:textId="77777777" w:rsidR="000E1742" w:rsidRPr="00197698" w:rsidRDefault="000E1742" w:rsidP="000E1742">
      <w:pPr>
        <w:pStyle w:val="ListParagraph"/>
        <w:numPr>
          <w:ilvl w:val="0"/>
          <w:numId w:val="26"/>
        </w:numPr>
        <w:spacing w:before="0"/>
        <w:ind w:left="270"/>
        <w:contextualSpacing/>
        <w:rPr>
          <w:rFonts w:ascii="Garamond" w:hAnsi="Garamond"/>
          <w:b/>
          <w:color w:val="000000"/>
          <w:sz w:val="22"/>
          <w:szCs w:val="22"/>
          <w:lang w:val="en-GB"/>
        </w:rPr>
      </w:pPr>
      <w:r w:rsidRPr="00197698">
        <w:rPr>
          <w:rFonts w:ascii="Garamond" w:hAnsi="Garamond"/>
          <w:b/>
          <w:color w:val="000000"/>
          <w:sz w:val="22"/>
          <w:szCs w:val="22"/>
          <w:lang w:val="en-GB"/>
        </w:rPr>
        <w:t>Project Strategy</w:t>
      </w:r>
    </w:p>
    <w:p w14:paraId="3C327508" w14:textId="77777777" w:rsidR="000E1742" w:rsidRPr="00197698" w:rsidRDefault="000E1742" w:rsidP="000E1742">
      <w:pPr>
        <w:spacing w:after="0" w:line="240" w:lineRule="auto"/>
        <w:ind w:firstLine="270"/>
        <w:jc w:val="both"/>
        <w:rPr>
          <w:rFonts w:ascii="Garamond" w:hAnsi="Garamond"/>
          <w:i/>
          <w:lang w:val="en-GB"/>
        </w:rPr>
      </w:pPr>
      <w:r>
        <w:rPr>
          <w:rFonts w:ascii="Garamond" w:hAnsi="Garamond"/>
          <w:i/>
          <w:lang w:val="en-GB"/>
        </w:rPr>
        <w:t>Project D</w:t>
      </w:r>
      <w:r w:rsidRPr="00197698">
        <w:rPr>
          <w:rFonts w:ascii="Garamond" w:hAnsi="Garamond"/>
          <w:i/>
          <w:lang w:val="en-GB"/>
        </w:rPr>
        <w:t xml:space="preserve">esign: </w:t>
      </w:r>
    </w:p>
    <w:p w14:paraId="76C076E4" w14:textId="77777777" w:rsidR="000E1742" w:rsidRPr="00197698" w:rsidRDefault="000E1742" w:rsidP="000E1742">
      <w:pPr>
        <w:pStyle w:val="ListParagraph"/>
        <w:numPr>
          <w:ilvl w:val="0"/>
          <w:numId w:val="2"/>
        </w:numPr>
        <w:spacing w:before="0"/>
        <w:ind w:left="630"/>
        <w:rPr>
          <w:rFonts w:ascii="Garamond" w:hAnsi="Garamond"/>
          <w:color w:val="000000"/>
          <w:sz w:val="22"/>
          <w:szCs w:val="22"/>
          <w:lang w:val="en-GB"/>
        </w:rPr>
      </w:pPr>
      <w:r w:rsidRPr="00197698">
        <w:rPr>
          <w:rFonts w:ascii="Garamond" w:hAnsi="Garamond"/>
          <w:sz w:val="22"/>
          <w:szCs w:val="22"/>
          <w:lang w:val="en-GB"/>
        </w:rPr>
        <w:t xml:space="preserve">Review the problem addressed by the project and </w:t>
      </w:r>
      <w:r w:rsidRPr="00197698">
        <w:rPr>
          <w:rFonts w:ascii="Garamond" w:hAnsi="Garamond"/>
          <w:color w:val="000000"/>
          <w:sz w:val="22"/>
          <w:szCs w:val="22"/>
          <w:lang w:val="en-GB"/>
        </w:rPr>
        <w:t>the underlying assumptions.  Review the effect of any incorrect assumptions or changes to the context to achieving the proj</w:t>
      </w:r>
      <w:r>
        <w:rPr>
          <w:rFonts w:ascii="Garamond" w:hAnsi="Garamond"/>
          <w:color w:val="000000"/>
          <w:sz w:val="22"/>
          <w:szCs w:val="22"/>
          <w:lang w:val="en-GB"/>
        </w:rPr>
        <w:t>ect results as outlined in the Project D</w:t>
      </w:r>
      <w:r w:rsidRPr="00197698">
        <w:rPr>
          <w:rFonts w:ascii="Garamond" w:hAnsi="Garamond"/>
          <w:color w:val="000000"/>
          <w:sz w:val="22"/>
          <w:szCs w:val="22"/>
          <w:lang w:val="en-GB"/>
        </w:rPr>
        <w:t>ocument.</w:t>
      </w:r>
    </w:p>
    <w:p w14:paraId="509DF181" w14:textId="77777777" w:rsidR="000E1742" w:rsidRPr="00197698" w:rsidRDefault="000E1742" w:rsidP="000E1742">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 xml:space="preserve">Review the </w:t>
      </w:r>
      <w:proofErr w:type="spellStart"/>
      <w:r w:rsidRPr="00197698">
        <w:rPr>
          <w:rFonts w:ascii="Garamond" w:hAnsi="Garamond"/>
          <w:sz w:val="22"/>
          <w:szCs w:val="22"/>
          <w:lang w:val="en-GB"/>
        </w:rPr>
        <w:t>relevance</w:t>
      </w:r>
      <w:r>
        <w:rPr>
          <w:rFonts w:ascii="Garamond" w:hAnsi="Garamond"/>
          <w:sz w:val="22"/>
          <w:szCs w:val="22"/>
          <w:lang w:val="en-GB"/>
        </w:rPr>
        <w:t>d</w:t>
      </w:r>
      <w:proofErr w:type="spellEnd"/>
      <w:r w:rsidRPr="00197698">
        <w:rPr>
          <w:rFonts w:ascii="Garamond" w:hAnsi="Garamond"/>
          <w:sz w:val="22"/>
          <w:szCs w:val="22"/>
          <w:lang w:val="en-GB"/>
        </w:rPr>
        <w:t xml:space="preserve"> of the project strategy and </w:t>
      </w:r>
      <w:r w:rsidRPr="00197698">
        <w:rPr>
          <w:rFonts w:ascii="Garamond" w:hAnsi="Garamond"/>
          <w:color w:val="000000"/>
          <w:sz w:val="22"/>
          <w:szCs w:val="22"/>
          <w:lang w:val="en-GB"/>
        </w:rPr>
        <w:t xml:space="preserve">assess whether it provides the most effective route towards expected/intended results.  </w:t>
      </w:r>
    </w:p>
    <w:p w14:paraId="5646B243" w14:textId="77777777" w:rsidR="000E1742" w:rsidRPr="00197698" w:rsidRDefault="000E1742" w:rsidP="000E1742">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Review how the project addresses country priorities</w:t>
      </w:r>
    </w:p>
    <w:p w14:paraId="71318A5B" w14:textId="77777777" w:rsidR="000E1742" w:rsidRPr="00EC03E9" w:rsidRDefault="000E1742" w:rsidP="000E1742">
      <w:pPr>
        <w:pStyle w:val="ListParagraph"/>
        <w:numPr>
          <w:ilvl w:val="0"/>
          <w:numId w:val="2"/>
        </w:numPr>
        <w:spacing w:before="0"/>
        <w:ind w:left="630"/>
        <w:rPr>
          <w:rFonts w:ascii="Garamond" w:hAnsi="Garamond"/>
          <w:b/>
          <w:sz w:val="22"/>
          <w:szCs w:val="22"/>
          <w:lang w:val="en-GB"/>
        </w:rPr>
      </w:pPr>
      <w:r w:rsidRPr="00197698">
        <w:rPr>
          <w:rFonts w:ascii="Garamond" w:hAnsi="Garamond"/>
          <w:sz w:val="22"/>
          <w:szCs w:val="22"/>
          <w:lang w:val="en-GB"/>
        </w:rPr>
        <w:t>Review decision-making processes</w:t>
      </w:r>
    </w:p>
    <w:p w14:paraId="1495B2FB" w14:textId="77777777" w:rsidR="000E1742" w:rsidRPr="00EC03E9" w:rsidRDefault="000E1742" w:rsidP="000E1742">
      <w:pPr>
        <w:pStyle w:val="ListParagraph"/>
        <w:spacing w:before="0"/>
        <w:ind w:left="630"/>
        <w:rPr>
          <w:rFonts w:ascii="Garamond" w:hAnsi="Garamond"/>
          <w:sz w:val="22"/>
          <w:szCs w:val="22"/>
        </w:rPr>
      </w:pPr>
    </w:p>
    <w:p w14:paraId="4E000CA4" w14:textId="77777777" w:rsidR="000E1742" w:rsidRPr="00EC03E9" w:rsidRDefault="000E1742" w:rsidP="000E1742">
      <w:pPr>
        <w:spacing w:after="0" w:line="240" w:lineRule="auto"/>
        <w:ind w:firstLine="270"/>
        <w:jc w:val="both"/>
        <w:rPr>
          <w:rFonts w:ascii="Garamond" w:hAnsi="Garamond"/>
          <w:i/>
        </w:rPr>
      </w:pPr>
      <w:r w:rsidRPr="00EC03E9">
        <w:rPr>
          <w:rFonts w:ascii="Garamond" w:hAnsi="Garamond"/>
          <w:i/>
        </w:rPr>
        <w:t>Results Framework/</w:t>
      </w:r>
      <w:proofErr w:type="spellStart"/>
      <w:r w:rsidRPr="00EC03E9">
        <w:rPr>
          <w:rFonts w:ascii="Garamond" w:hAnsi="Garamond"/>
          <w:i/>
        </w:rPr>
        <w:t>Logframe</w:t>
      </w:r>
      <w:proofErr w:type="spellEnd"/>
      <w:r w:rsidRPr="00EC03E9">
        <w:rPr>
          <w:rFonts w:ascii="Garamond" w:hAnsi="Garamond"/>
          <w:i/>
        </w:rPr>
        <w:t>:</w:t>
      </w:r>
    </w:p>
    <w:p w14:paraId="72F1D806" w14:textId="77777777" w:rsidR="000E1742" w:rsidRPr="00EC03E9" w:rsidRDefault="000E1742" w:rsidP="000E1742">
      <w:pPr>
        <w:pStyle w:val="ListParagraph"/>
        <w:numPr>
          <w:ilvl w:val="0"/>
          <w:numId w:val="2"/>
        </w:numPr>
        <w:spacing w:before="0"/>
        <w:ind w:left="630"/>
        <w:rPr>
          <w:rFonts w:ascii="Garamond" w:hAnsi="Garamond"/>
          <w:sz w:val="22"/>
          <w:szCs w:val="22"/>
        </w:rPr>
      </w:pPr>
      <w:r w:rsidRPr="00EC03E9">
        <w:rPr>
          <w:rFonts w:ascii="Garamond" w:hAnsi="Garamond"/>
          <w:color w:val="000000"/>
          <w:sz w:val="22"/>
          <w:szCs w:val="22"/>
          <w:lang w:val="en-GB"/>
        </w:rPr>
        <w:t xml:space="preserve">Undertake a critical analysis of the project’s </w:t>
      </w:r>
      <w:proofErr w:type="spellStart"/>
      <w:r w:rsidRPr="00EC03E9">
        <w:rPr>
          <w:rFonts w:ascii="Garamond" w:hAnsi="Garamond"/>
          <w:color w:val="000000"/>
          <w:sz w:val="22"/>
          <w:szCs w:val="22"/>
          <w:lang w:val="en-GB"/>
        </w:rPr>
        <w:t>logframe</w:t>
      </w:r>
      <w:proofErr w:type="spellEnd"/>
      <w:r w:rsidRPr="00EC03E9">
        <w:rPr>
          <w:rFonts w:ascii="Garamond" w:hAnsi="Garamond"/>
          <w:color w:val="000000"/>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14:paraId="42F96653" w14:textId="77777777" w:rsidR="000E1742" w:rsidRPr="00EC03E9" w:rsidRDefault="000E1742" w:rsidP="000E1742">
      <w:pPr>
        <w:pStyle w:val="ListParagraph"/>
        <w:numPr>
          <w:ilvl w:val="0"/>
          <w:numId w:val="2"/>
        </w:numPr>
        <w:spacing w:before="0"/>
        <w:ind w:left="630"/>
        <w:rPr>
          <w:rFonts w:ascii="Garamond" w:hAnsi="Garamond"/>
          <w:sz w:val="22"/>
          <w:szCs w:val="22"/>
        </w:rPr>
      </w:pPr>
      <w:r w:rsidRPr="00EC03E9">
        <w:rPr>
          <w:rFonts w:ascii="Garamond" w:hAnsi="Garamond"/>
          <w:sz w:val="22"/>
          <w:szCs w:val="22"/>
          <w:lang w:val="en-GB"/>
        </w:rPr>
        <w:t xml:space="preserve">Examine if progress so far has led </w:t>
      </w:r>
      <w:proofErr w:type="gramStart"/>
      <w:r w:rsidRPr="00EC03E9">
        <w:rPr>
          <w:rFonts w:ascii="Garamond" w:hAnsi="Garamond"/>
          <w:sz w:val="22"/>
          <w:szCs w:val="22"/>
          <w:lang w:val="en-GB"/>
        </w:rPr>
        <w:t>to, or</w:t>
      </w:r>
      <w:proofErr w:type="gramEnd"/>
      <w:r w:rsidRPr="00EC03E9">
        <w:rPr>
          <w:rFonts w:ascii="Garamond" w:hAnsi="Garamond"/>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74D759A3" w14:textId="77777777" w:rsidR="000E1742" w:rsidRPr="00EC03E9" w:rsidRDefault="000E1742" w:rsidP="000E1742">
      <w:pPr>
        <w:pStyle w:val="ListParagraph"/>
        <w:spacing w:before="0"/>
        <w:ind w:left="630"/>
        <w:rPr>
          <w:rFonts w:ascii="Garamond" w:hAnsi="Garamond"/>
          <w:b/>
          <w:sz w:val="22"/>
          <w:szCs w:val="22"/>
          <w:lang w:val="en-GB"/>
        </w:rPr>
      </w:pPr>
    </w:p>
    <w:p w14:paraId="0496BA1B" w14:textId="77777777" w:rsidR="000E1742" w:rsidRPr="00EC03E9" w:rsidRDefault="000E1742" w:rsidP="000E1742">
      <w:pPr>
        <w:pStyle w:val="ListParagraph"/>
        <w:numPr>
          <w:ilvl w:val="0"/>
          <w:numId w:val="25"/>
        </w:numPr>
        <w:spacing w:before="0"/>
        <w:ind w:left="270"/>
        <w:rPr>
          <w:rFonts w:ascii="Garamond" w:hAnsi="Garamond"/>
          <w:b/>
          <w:sz w:val="22"/>
          <w:szCs w:val="22"/>
          <w:lang w:val="en-GB"/>
        </w:rPr>
      </w:pPr>
      <w:r w:rsidRPr="00EC03E9">
        <w:rPr>
          <w:rFonts w:ascii="Garamond" w:hAnsi="Garamond"/>
          <w:b/>
          <w:sz w:val="22"/>
          <w:szCs w:val="22"/>
          <w:lang w:val="en-GB"/>
        </w:rPr>
        <w:t>P</w:t>
      </w:r>
      <w:r>
        <w:rPr>
          <w:rFonts w:ascii="Garamond" w:hAnsi="Garamond"/>
          <w:b/>
          <w:sz w:val="22"/>
          <w:szCs w:val="22"/>
          <w:lang w:val="en-GB"/>
        </w:rPr>
        <w:t xml:space="preserve">rogress Towards </w:t>
      </w:r>
      <w:r w:rsidRPr="00EC03E9">
        <w:rPr>
          <w:rFonts w:ascii="Garamond" w:hAnsi="Garamond"/>
          <w:b/>
          <w:sz w:val="22"/>
          <w:szCs w:val="22"/>
          <w:lang w:val="en-GB"/>
        </w:rPr>
        <w:t>Results</w:t>
      </w:r>
    </w:p>
    <w:p w14:paraId="256E42E6" w14:textId="77777777"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Review the </w:t>
      </w:r>
      <w:proofErr w:type="spellStart"/>
      <w:r w:rsidRPr="00EC03E9">
        <w:rPr>
          <w:rFonts w:ascii="Garamond" w:hAnsi="Garamond"/>
          <w:color w:val="000000"/>
          <w:sz w:val="22"/>
          <w:szCs w:val="22"/>
          <w:lang w:val="en-GB"/>
        </w:rPr>
        <w:t>logframe</w:t>
      </w:r>
      <w:proofErr w:type="spellEnd"/>
      <w:r w:rsidRPr="00EC03E9">
        <w:rPr>
          <w:rFonts w:ascii="Garamond" w:hAnsi="Garamond"/>
          <w:color w:val="000000"/>
          <w:sz w:val="22"/>
          <w:szCs w:val="22"/>
          <w:lang w:val="en-GB"/>
        </w:rPr>
        <w:t xml:space="preserve"> indicators against progress made towards the </w:t>
      </w:r>
      <w:r w:rsidRPr="00EC03E9">
        <w:rPr>
          <w:rFonts w:ascii="Garamond" w:hAnsi="Garamond"/>
          <w:sz w:val="22"/>
          <w:szCs w:val="22"/>
        </w:rPr>
        <w:t>end-of-project targets</w:t>
      </w:r>
      <w:r>
        <w:rPr>
          <w:rFonts w:ascii="Garamond" w:hAnsi="Garamond" w:cs="Calibri"/>
          <w:sz w:val="22"/>
          <w:szCs w:val="22"/>
          <w:lang w:val="en-GB"/>
        </w:rPr>
        <w:t>;</w:t>
      </w:r>
      <w:r>
        <w:rPr>
          <w:rFonts w:ascii="Garamond" w:hAnsi="Garamond"/>
          <w:color w:val="000000"/>
          <w:sz w:val="22"/>
          <w:szCs w:val="22"/>
          <w:lang w:val="en-GB"/>
        </w:rPr>
        <w:t xml:space="preserve"> populate the</w:t>
      </w:r>
      <w:r>
        <w:rPr>
          <w:rFonts w:ascii="Garamond" w:hAnsi="Garamond"/>
          <w:sz w:val="22"/>
          <w:szCs w:val="22"/>
          <w:lang w:val="en-GB"/>
        </w:rPr>
        <w:t xml:space="preserve"> Progress Towards Results Matrix, as described in the</w:t>
      </w:r>
      <w:r w:rsidRPr="00EC03E9">
        <w:rPr>
          <w:rFonts w:ascii="Garamond" w:hAnsi="Garamond"/>
          <w:sz w:val="22"/>
          <w:szCs w:val="22"/>
          <w:lang w:val="en-GB"/>
        </w:rPr>
        <w:t xml:space="preserve"> </w:t>
      </w:r>
      <w:r w:rsidRPr="00EC03E9">
        <w:rPr>
          <w:rFonts w:ascii="Garamond" w:hAnsi="Garamond"/>
          <w:i/>
          <w:sz w:val="22"/>
          <w:szCs w:val="22"/>
          <w:lang w:val="en-GB"/>
        </w:rPr>
        <w:t>Guidance For Conducting Midterm Reviews of UNDP-Supported, GEF-Financed Projects</w:t>
      </w:r>
      <w:r w:rsidRPr="00EC03E9">
        <w:rPr>
          <w:rFonts w:ascii="Garamond" w:hAnsi="Garamond"/>
          <w:color w:val="000000"/>
          <w:sz w:val="22"/>
          <w:szCs w:val="22"/>
          <w:lang w:val="en-GB"/>
        </w:rPr>
        <w:t xml:space="preserve">; colour code progress in a “traffic light system” based on the level of progress achieved; assign a rating on progress for </w:t>
      </w:r>
      <w:r>
        <w:rPr>
          <w:rFonts w:ascii="Garamond" w:hAnsi="Garamond"/>
          <w:color w:val="000000"/>
          <w:sz w:val="22"/>
          <w:szCs w:val="22"/>
          <w:lang w:val="en-GB"/>
        </w:rPr>
        <w:t xml:space="preserve">the project objective and </w:t>
      </w:r>
      <w:r w:rsidRPr="00EC03E9">
        <w:rPr>
          <w:rFonts w:ascii="Garamond" w:hAnsi="Garamond"/>
          <w:color w:val="000000"/>
          <w:sz w:val="22"/>
          <w:szCs w:val="22"/>
          <w:lang w:val="en-GB"/>
        </w:rPr>
        <w:t>each outcome; make recommendations from the areas marked as “</w:t>
      </w:r>
      <w:r>
        <w:rPr>
          <w:rFonts w:ascii="Garamond" w:hAnsi="Garamond"/>
          <w:sz w:val="22"/>
          <w:szCs w:val="22"/>
          <w:lang w:val="en-GB"/>
        </w:rPr>
        <w:t>not on target to be achieved</w:t>
      </w:r>
      <w:r w:rsidRPr="00EC03E9">
        <w:rPr>
          <w:rFonts w:ascii="Garamond" w:hAnsi="Garamond"/>
          <w:sz w:val="22"/>
          <w:szCs w:val="22"/>
          <w:lang w:val="en-GB"/>
        </w:rPr>
        <w:t xml:space="preserve">” (red). </w:t>
      </w:r>
    </w:p>
    <w:p w14:paraId="12094806" w14:textId="77777777" w:rsidR="000E1742" w:rsidRPr="0069475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sz w:val="22"/>
          <w:szCs w:val="22"/>
          <w:lang w:val="en-GB"/>
        </w:rPr>
        <w:t>Compare and analyse the GEF Tracking Tool at the Baseline with the one completed right before the Midterm Review</w:t>
      </w:r>
      <w:r>
        <w:rPr>
          <w:rFonts w:ascii="Garamond" w:hAnsi="Garamond"/>
          <w:sz w:val="22"/>
          <w:szCs w:val="22"/>
          <w:lang w:val="en-GB"/>
        </w:rPr>
        <w:t>.</w:t>
      </w:r>
    </w:p>
    <w:p w14:paraId="091CD930" w14:textId="77777777"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Pr>
          <w:rFonts w:ascii="Garamond" w:hAnsi="Garamond"/>
          <w:sz w:val="22"/>
          <w:szCs w:val="22"/>
          <w:lang w:val="en-GB"/>
        </w:rPr>
        <w:t>Identify remaining barriers to achieving the project objective.</w:t>
      </w:r>
    </w:p>
    <w:p w14:paraId="32C4B319" w14:textId="77777777"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By reviewing the aspects of the project that have already been successful, identify ways in which the project can further expand these benefits.</w:t>
      </w:r>
    </w:p>
    <w:p w14:paraId="3F178373" w14:textId="77777777" w:rsidR="000E1742" w:rsidRDefault="000E1742" w:rsidP="000E1742">
      <w:pPr>
        <w:pStyle w:val="ListParagraph"/>
        <w:spacing w:before="0"/>
        <w:ind w:left="630"/>
        <w:rPr>
          <w:rFonts w:ascii="Garamond" w:hAnsi="Garamond"/>
          <w:color w:val="000000"/>
          <w:sz w:val="22"/>
          <w:szCs w:val="22"/>
          <w:lang w:val="en-GB"/>
        </w:rPr>
      </w:pPr>
    </w:p>
    <w:p w14:paraId="041AA38E" w14:textId="77777777" w:rsidR="000E1742" w:rsidRPr="00EC03E9" w:rsidRDefault="000E1742" w:rsidP="000E1742">
      <w:pPr>
        <w:pStyle w:val="ListParagraph"/>
        <w:spacing w:before="0"/>
        <w:ind w:left="630"/>
        <w:rPr>
          <w:rFonts w:ascii="Garamond" w:hAnsi="Garamond"/>
          <w:color w:val="000000"/>
          <w:sz w:val="22"/>
          <w:szCs w:val="22"/>
          <w:lang w:val="en-GB"/>
        </w:rPr>
      </w:pPr>
    </w:p>
    <w:p w14:paraId="0D012AB9" w14:textId="77777777" w:rsidR="000E1742" w:rsidRPr="006E1AEE"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 xml:space="preserve">Project Implementation </w:t>
      </w:r>
      <w:r w:rsidRPr="00EC03E9">
        <w:rPr>
          <w:rFonts w:ascii="Garamond" w:hAnsi="Garamond"/>
          <w:b/>
          <w:color w:val="000000"/>
          <w:sz w:val="22"/>
          <w:szCs w:val="22"/>
          <w:lang w:val="en-GB"/>
        </w:rPr>
        <w:t>and Adaptive Management</w:t>
      </w:r>
    </w:p>
    <w:p w14:paraId="00D0AE2A" w14:textId="77777777" w:rsidR="000E1742" w:rsidRPr="006E1AEE" w:rsidRDefault="000E1742" w:rsidP="000E1742">
      <w:pPr>
        <w:tabs>
          <w:tab w:val="left" w:pos="0"/>
        </w:tabs>
        <w:spacing w:after="0" w:line="240" w:lineRule="auto"/>
        <w:ind w:left="630"/>
        <w:contextualSpacing/>
        <w:jc w:val="both"/>
        <w:rPr>
          <w:rFonts w:ascii="Garamond" w:hAnsi="Garamond"/>
          <w:b/>
          <w:lang w:val="en-GB"/>
        </w:rPr>
      </w:pPr>
      <w:r w:rsidRPr="006E1AEE">
        <w:rPr>
          <w:rFonts w:ascii="Garamond" w:hAnsi="Garamond"/>
          <w:color w:val="000000"/>
          <w:lang w:val="en-GB"/>
        </w:rPr>
        <w:t xml:space="preserve">Using </w:t>
      </w:r>
      <w:r w:rsidRPr="006E1AEE">
        <w:rPr>
          <w:rFonts w:ascii="Garamond" w:hAnsi="Garamond"/>
          <w:lang w:val="en-GB"/>
        </w:rPr>
        <w:t xml:space="preserve">the </w:t>
      </w:r>
      <w:r w:rsidRPr="006E1AEE">
        <w:rPr>
          <w:rFonts w:ascii="Garamond" w:hAnsi="Garamond"/>
          <w:i/>
          <w:lang w:val="en-GB"/>
        </w:rPr>
        <w:t xml:space="preserve">Guidance </w:t>
      </w:r>
      <w:proofErr w:type="gramStart"/>
      <w:r w:rsidRPr="006E1AEE">
        <w:rPr>
          <w:rFonts w:ascii="Garamond" w:hAnsi="Garamond"/>
          <w:i/>
          <w:lang w:val="en-GB"/>
        </w:rPr>
        <w:t>For</w:t>
      </w:r>
      <w:proofErr w:type="gramEnd"/>
      <w:r w:rsidRPr="006E1AEE">
        <w:rPr>
          <w:rFonts w:ascii="Garamond" w:hAnsi="Garamond"/>
          <w:i/>
          <w:lang w:val="en-GB"/>
        </w:rPr>
        <w:t xml:space="preserve"> Conducting Midterm Reviews of UNDP-Supported, GEF-Financed Projects</w:t>
      </w:r>
      <w:r w:rsidRPr="006E1AEE">
        <w:rPr>
          <w:rFonts w:ascii="Garamond" w:hAnsi="Garamond"/>
        </w:rPr>
        <w:t>; assess the following categories of project progress</w:t>
      </w:r>
      <w:r>
        <w:rPr>
          <w:rFonts w:ascii="Garamond" w:hAnsi="Garamond"/>
        </w:rPr>
        <w:t>:</w:t>
      </w:r>
      <w:r w:rsidRPr="006E1AEE">
        <w:rPr>
          <w:rFonts w:ascii="Garamond" w:hAnsi="Garamond"/>
          <w:i/>
          <w:color w:val="000000"/>
          <w:lang w:val="en-GB"/>
        </w:rPr>
        <w:t xml:space="preserve"> </w:t>
      </w:r>
    </w:p>
    <w:p w14:paraId="60B62226" w14:textId="77777777"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Management Arrangements</w:t>
      </w:r>
    </w:p>
    <w:p w14:paraId="4649020B" w14:textId="77777777"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Work Planning</w:t>
      </w:r>
    </w:p>
    <w:p w14:paraId="79E0370F" w14:textId="77777777"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Finance and co-finance</w:t>
      </w:r>
    </w:p>
    <w:p w14:paraId="29AD3D33" w14:textId="77777777"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Project-level monitoring and evaluation s</w:t>
      </w:r>
      <w:r w:rsidRPr="00EC03E9">
        <w:rPr>
          <w:rFonts w:ascii="Garamond" w:hAnsi="Garamond"/>
          <w:color w:val="000000"/>
          <w:sz w:val="22"/>
          <w:szCs w:val="22"/>
          <w:lang w:val="en-GB"/>
        </w:rPr>
        <w:t>ystems</w:t>
      </w:r>
    </w:p>
    <w:p w14:paraId="7611A604" w14:textId="77777777" w:rsidR="000E1742"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Stakeholder Engagement</w:t>
      </w:r>
    </w:p>
    <w:p w14:paraId="1E1AD527" w14:textId="77777777"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Reporting</w:t>
      </w:r>
    </w:p>
    <w:p w14:paraId="066FE9A7" w14:textId="77777777"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Communications</w:t>
      </w:r>
    </w:p>
    <w:p w14:paraId="0E634CCA" w14:textId="77777777" w:rsidR="000E1742" w:rsidRPr="00EC03E9" w:rsidRDefault="000E1742" w:rsidP="000E1742">
      <w:pPr>
        <w:spacing w:after="0" w:line="240" w:lineRule="auto"/>
        <w:ind w:left="630"/>
        <w:jc w:val="both"/>
        <w:rPr>
          <w:rFonts w:ascii="Garamond" w:hAnsi="Garamond"/>
          <w:color w:val="000000"/>
          <w:lang w:val="en-GB"/>
        </w:rPr>
      </w:pPr>
    </w:p>
    <w:p w14:paraId="12859FCD" w14:textId="77777777" w:rsidR="000E1742" w:rsidRPr="00EC03E9"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Sustainability</w:t>
      </w:r>
    </w:p>
    <w:p w14:paraId="2B503AB7" w14:textId="77777777" w:rsidR="000E1742" w:rsidRPr="00EC03E9" w:rsidRDefault="000E1742" w:rsidP="000E1742">
      <w:pPr>
        <w:spacing w:after="0" w:line="240" w:lineRule="auto"/>
        <w:ind w:left="630"/>
        <w:jc w:val="both"/>
        <w:rPr>
          <w:rFonts w:ascii="Garamond" w:hAnsi="Garamond"/>
          <w:color w:val="000000"/>
          <w:lang w:val="en-GB"/>
        </w:rPr>
      </w:pPr>
      <w:r>
        <w:rPr>
          <w:rFonts w:ascii="Garamond" w:hAnsi="Garamond"/>
        </w:rPr>
        <w:t xml:space="preserve">Assess overall risks </w:t>
      </w:r>
      <w:r w:rsidRPr="00EC03E9">
        <w:rPr>
          <w:rFonts w:ascii="Garamond" w:hAnsi="Garamond"/>
        </w:rPr>
        <w:t>to sustainability factors of the project in terms of the following four categories:</w:t>
      </w:r>
    </w:p>
    <w:p w14:paraId="3FE93DA5" w14:textId="77777777"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Financial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14:paraId="71EEC180" w14:textId="77777777"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lastRenderedPageBreak/>
        <w:t>Socio-</w:t>
      </w:r>
      <w:r>
        <w:rPr>
          <w:rFonts w:ascii="Garamond" w:hAnsi="Garamond"/>
          <w:color w:val="000000"/>
          <w:sz w:val="22"/>
          <w:szCs w:val="22"/>
          <w:lang w:val="en-GB"/>
        </w:rPr>
        <w:t>economic</w:t>
      </w:r>
      <w:r w:rsidRPr="00EC03E9">
        <w:rPr>
          <w:rFonts w:ascii="Garamond" w:hAnsi="Garamond"/>
          <w:color w:val="000000"/>
          <w:sz w:val="22"/>
          <w:szCs w:val="22"/>
          <w:lang w:val="en-GB"/>
        </w:rPr>
        <w:t xml:space="preserve">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14:paraId="6F822E2E" w14:textId="77777777"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Institutional </w:t>
      </w:r>
      <w:r>
        <w:rPr>
          <w:rFonts w:ascii="Garamond" w:hAnsi="Garamond"/>
          <w:color w:val="000000"/>
          <w:sz w:val="22"/>
          <w:szCs w:val="22"/>
          <w:lang w:val="en-GB"/>
        </w:rPr>
        <w:t>framework and g</w:t>
      </w:r>
      <w:r w:rsidRPr="00EC03E9">
        <w:rPr>
          <w:rFonts w:ascii="Garamond" w:hAnsi="Garamond"/>
          <w:color w:val="000000"/>
          <w:sz w:val="22"/>
          <w:szCs w:val="22"/>
          <w:lang w:val="en-GB"/>
        </w:rPr>
        <w:t xml:space="preserve">overnance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14:paraId="70327D17" w14:textId="77777777"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Environmental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14:paraId="5BF5C83A" w14:textId="77777777" w:rsidR="000E1742" w:rsidRPr="00EC03E9" w:rsidRDefault="000E1742" w:rsidP="000E1742">
      <w:pPr>
        <w:spacing w:after="0" w:line="240" w:lineRule="auto"/>
        <w:jc w:val="both"/>
        <w:rPr>
          <w:rFonts w:ascii="Garamond" w:hAnsi="Garamond"/>
          <w:color w:val="000000"/>
          <w:highlight w:val="yellow"/>
          <w:lang w:val="en-GB"/>
        </w:rPr>
      </w:pPr>
    </w:p>
    <w:p w14:paraId="7F0F300F" w14:textId="77777777" w:rsidR="000E1742" w:rsidRPr="00EC03E9" w:rsidRDefault="000E1742" w:rsidP="000E1742">
      <w:pPr>
        <w:pStyle w:val="BodyText3"/>
        <w:spacing w:before="0" w:after="0"/>
        <w:rPr>
          <w:rFonts w:ascii="Garamond" w:hAnsi="Garamond"/>
          <w:sz w:val="22"/>
          <w:szCs w:val="22"/>
        </w:rPr>
      </w:pPr>
      <w:r w:rsidRPr="00EC03E9">
        <w:rPr>
          <w:rFonts w:ascii="Garamond" w:hAnsi="Garamond"/>
          <w:sz w:val="22"/>
          <w:szCs w:val="22"/>
        </w:rPr>
        <w:t xml:space="preserve">The MTR consultant/team will include a section in the MTR report setting out the MTR’s evidence-based </w:t>
      </w:r>
      <w:r w:rsidRPr="00C44CCE">
        <w:rPr>
          <w:rFonts w:ascii="Garamond" w:hAnsi="Garamond"/>
          <w:b/>
          <w:sz w:val="22"/>
          <w:szCs w:val="22"/>
        </w:rPr>
        <w:t>conclusions</w:t>
      </w:r>
      <w:r w:rsidRPr="00EC03E9">
        <w:rPr>
          <w:rFonts w:ascii="Garamond" w:hAnsi="Garamond"/>
          <w:sz w:val="22"/>
          <w:szCs w:val="22"/>
        </w:rPr>
        <w:t xml:space="preserve">, </w:t>
      </w:r>
      <w:proofErr w:type="gramStart"/>
      <w:r w:rsidRPr="00EC03E9">
        <w:rPr>
          <w:rFonts w:ascii="Garamond" w:hAnsi="Garamond"/>
          <w:sz w:val="22"/>
          <w:szCs w:val="22"/>
        </w:rPr>
        <w:t>in light of</w:t>
      </w:r>
      <w:proofErr w:type="gramEnd"/>
      <w:r w:rsidRPr="00EC03E9">
        <w:rPr>
          <w:rFonts w:ascii="Garamond" w:hAnsi="Garamond"/>
          <w:sz w:val="22"/>
          <w:szCs w:val="22"/>
        </w:rPr>
        <w:t xml:space="preserve"> the findings.</w:t>
      </w:r>
    </w:p>
    <w:p w14:paraId="04B3AB3C" w14:textId="77777777" w:rsidR="000E1742" w:rsidRPr="00EC03E9" w:rsidRDefault="000E1742" w:rsidP="000E1742">
      <w:pPr>
        <w:pStyle w:val="BodyText3"/>
        <w:spacing w:before="0" w:after="0"/>
        <w:rPr>
          <w:rFonts w:ascii="Garamond" w:hAnsi="Garamond"/>
          <w:sz w:val="22"/>
          <w:szCs w:val="22"/>
        </w:rPr>
      </w:pPr>
    </w:p>
    <w:p w14:paraId="7BBCD2F7" w14:textId="77777777" w:rsidR="00BF0763" w:rsidRDefault="000E1742" w:rsidP="000E1742">
      <w:pPr>
        <w:tabs>
          <w:tab w:val="left" w:pos="1418"/>
        </w:tabs>
        <w:spacing w:after="0" w:line="240" w:lineRule="auto"/>
        <w:jc w:val="both"/>
        <w:rPr>
          <w:rFonts w:ascii="Garamond" w:hAnsi="Garamond"/>
        </w:rPr>
      </w:pPr>
      <w:r w:rsidRPr="00EC03E9">
        <w:rPr>
          <w:rFonts w:ascii="Garamond" w:hAnsi="Garamond"/>
        </w:rPr>
        <w:t>Additionally, the MTR consultant/team is expected to make</w:t>
      </w:r>
      <w:r w:rsidRPr="00C44CCE">
        <w:rPr>
          <w:rFonts w:ascii="Garamond" w:hAnsi="Garamond"/>
          <w:b/>
        </w:rPr>
        <w:t xml:space="preserve"> recommendations</w:t>
      </w:r>
      <w:r w:rsidRPr="00EC03E9">
        <w:rPr>
          <w:rFonts w:ascii="Garamond" w:hAnsi="Garamond"/>
        </w:rPr>
        <w:t xml:space="preserve"> to the </w:t>
      </w:r>
      <w:r w:rsidRPr="005E3F2A">
        <w:rPr>
          <w:rFonts w:ascii="Garamond" w:hAnsi="Garamond"/>
        </w:rPr>
        <w:t>Project Team</w:t>
      </w:r>
      <w:r w:rsidRPr="00EC03E9">
        <w:rPr>
          <w:rFonts w:ascii="Garamond" w:hAnsi="Garamond"/>
        </w:rPr>
        <w:t>. Recommendations should be succinct suggestions for critical intervention that are specific, measurable, achievable, and relevant. A recommendation table should be put in t</w:t>
      </w:r>
      <w:r>
        <w:rPr>
          <w:rFonts w:ascii="Garamond" w:hAnsi="Garamond"/>
        </w:rPr>
        <w:t xml:space="preserve">he report’s executive summary. </w:t>
      </w:r>
      <w:r w:rsidRPr="00EC03E9">
        <w:rPr>
          <w:rFonts w:ascii="Garamond" w:hAnsi="Garamond"/>
        </w:rPr>
        <w:t xml:space="preserve">The MTR consultant/team </w:t>
      </w:r>
      <w:r>
        <w:rPr>
          <w:rFonts w:ascii="Garamond" w:hAnsi="Garamond"/>
        </w:rPr>
        <w:t xml:space="preserve">should </w:t>
      </w:r>
      <w:r w:rsidRPr="0003659C">
        <w:rPr>
          <w:rFonts w:ascii="Garamond" w:hAnsi="Garamond"/>
        </w:rPr>
        <w:t>make no more than 15 recommendations total.</w:t>
      </w:r>
    </w:p>
    <w:p w14:paraId="15F65A73" w14:textId="77777777" w:rsidR="000E1742" w:rsidRPr="00EC03E9" w:rsidRDefault="000E1742" w:rsidP="000E1742">
      <w:pPr>
        <w:tabs>
          <w:tab w:val="left" w:pos="1418"/>
        </w:tabs>
        <w:spacing w:after="0" w:line="240" w:lineRule="auto"/>
        <w:jc w:val="both"/>
        <w:rPr>
          <w:rFonts w:ascii="Garamond" w:hAnsi="Garamond" w:cstheme="minorHAnsi"/>
        </w:rPr>
      </w:pPr>
    </w:p>
    <w:p w14:paraId="26F8A60D" w14:textId="77777777" w:rsidR="00BF0763" w:rsidRPr="004A31E6" w:rsidRDefault="00BF0763" w:rsidP="00BF0763">
      <w:pPr>
        <w:pStyle w:val="Heading5"/>
        <w:spacing w:before="0" w:line="240" w:lineRule="auto"/>
        <w:jc w:val="both"/>
        <w:rPr>
          <w:rFonts w:ascii="Garamond" w:hAnsi="Garamond" w:cstheme="minorHAnsi"/>
          <w:b/>
          <w:color w:val="auto"/>
          <w:sz w:val="28"/>
          <w:szCs w:val="28"/>
        </w:rPr>
      </w:pPr>
      <w:r w:rsidRPr="004A31E6">
        <w:rPr>
          <w:rFonts w:ascii="Garamond" w:hAnsi="Garamond" w:cstheme="minorHAnsi"/>
          <w:b/>
          <w:color w:val="auto"/>
          <w:sz w:val="28"/>
          <w:szCs w:val="28"/>
        </w:rPr>
        <w:t xml:space="preserve">D.    Expected Outputs and Deliverables </w:t>
      </w:r>
    </w:p>
    <w:p w14:paraId="2C070403" w14:textId="77777777" w:rsidR="00BF0763" w:rsidRPr="00EC03E9" w:rsidRDefault="00BF0763" w:rsidP="00BF0763">
      <w:pPr>
        <w:spacing w:after="0" w:line="240" w:lineRule="auto"/>
        <w:rPr>
          <w:rFonts w:ascii="Garamond" w:hAnsi="Garamond"/>
        </w:rPr>
      </w:pPr>
    </w:p>
    <w:p w14:paraId="24319EEA" w14:textId="77777777" w:rsidR="000E1742" w:rsidRPr="00281F62" w:rsidRDefault="000E1742" w:rsidP="000E1742">
      <w:pPr>
        <w:spacing w:after="0" w:line="240" w:lineRule="auto"/>
        <w:jc w:val="both"/>
        <w:rPr>
          <w:rFonts w:ascii="Garamond" w:eastAsia="Times New Roman" w:hAnsi="Garamond"/>
          <w:shd w:val="clear" w:color="auto" w:fill="FFFFFF"/>
        </w:rPr>
      </w:pPr>
      <w:r w:rsidRPr="00281F62">
        <w:rPr>
          <w:rFonts w:ascii="Garamond" w:eastAsia="Times New Roman" w:hAnsi="Garamond"/>
          <w:shd w:val="clear" w:color="auto" w:fill="FFFFFF"/>
        </w:rPr>
        <w:t>The MTR consultant/team shall prepare and submit:</w:t>
      </w:r>
    </w:p>
    <w:p w14:paraId="1EAA36D9" w14:textId="77777777" w:rsidR="000E1742" w:rsidRPr="00EC03E9" w:rsidRDefault="000E1742" w:rsidP="000E1742">
      <w:pPr>
        <w:spacing w:after="0" w:line="240" w:lineRule="auto"/>
        <w:jc w:val="both"/>
        <w:rPr>
          <w:rFonts w:ascii="Garamond" w:eastAsia="Times New Roman" w:hAnsi="Garamond"/>
        </w:rPr>
      </w:pPr>
    </w:p>
    <w:p w14:paraId="0306F362" w14:textId="6C62FDD2" w:rsidR="000E1742" w:rsidRPr="00EC03E9"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EC03E9">
        <w:rPr>
          <w:rFonts w:ascii="Garamond" w:hAnsi="Garamond"/>
        </w:rPr>
        <w:t>MTR Inception Report: MTR team clarifies objectives and methods of the Midterm Review</w:t>
      </w:r>
      <w:r w:rsidRPr="00EC03E9">
        <w:rPr>
          <w:rFonts w:ascii="Garamond" w:eastAsia="Times New Roman" w:hAnsi="Garamond"/>
          <w:color w:val="333333"/>
        </w:rPr>
        <w:t xml:space="preserve"> </w:t>
      </w:r>
      <w:r w:rsidRPr="00EC03E9">
        <w:rPr>
          <w:rFonts w:ascii="Garamond" w:hAnsi="Garamond"/>
        </w:rPr>
        <w:t xml:space="preserve">no later than </w:t>
      </w:r>
      <w:r w:rsidRPr="00295EA3">
        <w:rPr>
          <w:rFonts w:ascii="Garamond" w:hAnsi="Garamond"/>
          <w:highlight w:val="lightGray"/>
        </w:rPr>
        <w:t>2 weeks</w:t>
      </w:r>
      <w:r w:rsidRPr="00EC03E9">
        <w:rPr>
          <w:rFonts w:ascii="Garamond" w:hAnsi="Garamond"/>
        </w:rPr>
        <w:t xml:space="preserve"> before the MTR mission. To be sent to the Commissioning Unit</w:t>
      </w:r>
      <w:r>
        <w:rPr>
          <w:rFonts w:ascii="Garamond" w:hAnsi="Garamond"/>
        </w:rPr>
        <w:t xml:space="preserve"> and project management</w:t>
      </w:r>
      <w:r w:rsidRPr="00EC03E9">
        <w:rPr>
          <w:rFonts w:ascii="Garamond" w:hAnsi="Garamond"/>
        </w:rPr>
        <w:t>. Approximate due date: (</w:t>
      </w:r>
      <w:r w:rsidR="006E1115">
        <w:rPr>
          <w:rFonts w:ascii="Garamond" w:hAnsi="Garamond"/>
        </w:rPr>
        <w:t>1</w:t>
      </w:r>
      <w:r w:rsidR="003E7293">
        <w:rPr>
          <w:rFonts w:ascii="Garamond" w:hAnsi="Garamond"/>
        </w:rPr>
        <w:t>0</w:t>
      </w:r>
      <w:r w:rsidR="00D26E7A">
        <w:rPr>
          <w:rFonts w:ascii="Garamond" w:hAnsi="Garamond"/>
          <w:highlight w:val="lightGray"/>
        </w:rPr>
        <w:t xml:space="preserve"> </w:t>
      </w:r>
      <w:r w:rsidR="006E1115">
        <w:rPr>
          <w:rFonts w:ascii="Garamond" w:hAnsi="Garamond"/>
          <w:highlight w:val="lightGray"/>
        </w:rPr>
        <w:t>June</w:t>
      </w:r>
      <w:r w:rsidR="00D26E7A">
        <w:rPr>
          <w:rFonts w:ascii="Garamond" w:hAnsi="Garamond"/>
          <w:highlight w:val="lightGray"/>
        </w:rPr>
        <w:t xml:space="preserve"> 2019)</w:t>
      </w:r>
    </w:p>
    <w:p w14:paraId="3CB3B431" w14:textId="061A4AA1" w:rsidR="000E1742" w:rsidRPr="00EC03E9" w:rsidRDefault="000E1742" w:rsidP="000E1742">
      <w:pPr>
        <w:pStyle w:val="ListParagraph"/>
        <w:numPr>
          <w:ilvl w:val="0"/>
          <w:numId w:val="24"/>
        </w:numPr>
        <w:tabs>
          <w:tab w:val="clear" w:pos="720"/>
          <w:tab w:val="num" w:pos="630"/>
        </w:tabs>
        <w:spacing w:before="0"/>
        <w:ind w:left="630"/>
        <w:contextualSpacing/>
        <w:rPr>
          <w:rFonts w:ascii="Garamond" w:hAnsi="Garamond"/>
          <w:sz w:val="22"/>
          <w:szCs w:val="22"/>
        </w:rPr>
      </w:pPr>
      <w:r w:rsidRPr="00EC03E9">
        <w:rPr>
          <w:rFonts w:ascii="Garamond" w:hAnsi="Garamond"/>
          <w:sz w:val="22"/>
          <w:szCs w:val="22"/>
        </w:rPr>
        <w:t>Presentation: Initial Findings presented to project management and the Commissioning Unit at the end of the MTR mission. Approximate due date: (</w:t>
      </w:r>
      <w:r w:rsidR="006E1115">
        <w:rPr>
          <w:rFonts w:ascii="Garamond" w:hAnsi="Garamond"/>
          <w:sz w:val="22"/>
          <w:szCs w:val="22"/>
        </w:rPr>
        <w:t>2</w:t>
      </w:r>
      <w:r w:rsidR="003E7293">
        <w:rPr>
          <w:rFonts w:ascii="Garamond" w:hAnsi="Garamond"/>
          <w:sz w:val="22"/>
          <w:szCs w:val="22"/>
        </w:rPr>
        <w:t>8</w:t>
      </w:r>
      <w:r w:rsidR="00D26E7A">
        <w:rPr>
          <w:rFonts w:ascii="Garamond" w:hAnsi="Garamond"/>
          <w:sz w:val="22"/>
          <w:szCs w:val="22"/>
        </w:rPr>
        <w:t xml:space="preserve"> June 2019</w:t>
      </w:r>
      <w:r w:rsidRPr="00EC03E9">
        <w:rPr>
          <w:rFonts w:ascii="Garamond" w:hAnsi="Garamond"/>
          <w:sz w:val="22"/>
          <w:szCs w:val="22"/>
        </w:rPr>
        <w:t>)</w:t>
      </w:r>
    </w:p>
    <w:p w14:paraId="5514A17B" w14:textId="3FDC8171" w:rsidR="000E1742" w:rsidRPr="00EC03E9"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EC03E9">
        <w:rPr>
          <w:rFonts w:ascii="Garamond" w:hAnsi="Garamond"/>
        </w:rPr>
        <w:t xml:space="preserve">Draft Final Report: Full report with annexes </w:t>
      </w:r>
      <w:r w:rsidRPr="00295EA3">
        <w:rPr>
          <w:rFonts w:ascii="Garamond" w:hAnsi="Garamond"/>
          <w:highlight w:val="lightGray"/>
        </w:rPr>
        <w:t>within 3 weeks</w:t>
      </w:r>
      <w:r w:rsidRPr="00EC03E9">
        <w:rPr>
          <w:rFonts w:ascii="Garamond" w:hAnsi="Garamond"/>
        </w:rPr>
        <w:t xml:space="preserve"> of the MTR mission. Approximate due date: (</w:t>
      </w:r>
      <w:r w:rsidR="003E7293">
        <w:rPr>
          <w:rFonts w:ascii="Garamond" w:hAnsi="Garamond"/>
        </w:rPr>
        <w:t>19</w:t>
      </w:r>
      <w:r w:rsidR="00D26E7A">
        <w:rPr>
          <w:rFonts w:ascii="Garamond" w:hAnsi="Garamond"/>
        </w:rPr>
        <w:t xml:space="preserve"> July 2019</w:t>
      </w:r>
      <w:r w:rsidRPr="00EC03E9">
        <w:rPr>
          <w:rFonts w:ascii="Garamond" w:hAnsi="Garamond"/>
        </w:rPr>
        <w:t>)</w:t>
      </w:r>
    </w:p>
    <w:p w14:paraId="1383C8D3" w14:textId="03964E4A" w:rsidR="000E1742" w:rsidRPr="00247621" w:rsidRDefault="000E1742" w:rsidP="000E1742">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EC03E9">
        <w:rPr>
          <w:rFonts w:ascii="Garamond" w:hAnsi="Garamond"/>
        </w:rPr>
        <w:t>Final Report</w:t>
      </w:r>
      <w:r>
        <w:rPr>
          <w:rFonts w:ascii="Garamond" w:hAnsi="Garamond"/>
        </w:rPr>
        <w:t>*</w:t>
      </w:r>
      <w:r w:rsidRPr="00EC03E9">
        <w:rPr>
          <w:rFonts w:ascii="Garamond" w:hAnsi="Garamond"/>
        </w:rPr>
        <w:t xml:space="preserve">: Revised report with </w:t>
      </w:r>
      <w:r>
        <w:rPr>
          <w:rFonts w:ascii="Garamond" w:hAnsi="Garamond"/>
        </w:rPr>
        <w:t xml:space="preserve">annexed </w:t>
      </w:r>
      <w:r w:rsidRPr="00EC03E9">
        <w:rPr>
          <w:rFonts w:ascii="Garamond" w:hAnsi="Garamond"/>
        </w:rPr>
        <w:t>audit trail detailing how all received comment</w:t>
      </w:r>
      <w:r>
        <w:rPr>
          <w:rFonts w:ascii="Garamond" w:hAnsi="Garamond"/>
        </w:rPr>
        <w:t>s</w:t>
      </w:r>
      <w:r w:rsidRPr="00EC03E9">
        <w:rPr>
          <w:rFonts w:ascii="Garamond" w:hAnsi="Garamond"/>
        </w:rPr>
        <w:t xml:space="preserve"> have (and have not) been addressed in the final MTR report. To be sent to the Commissioning Unit </w:t>
      </w:r>
      <w:r w:rsidRPr="00295EA3">
        <w:rPr>
          <w:rFonts w:ascii="Garamond" w:hAnsi="Garamond"/>
          <w:highlight w:val="lightGray"/>
        </w:rPr>
        <w:t>within 1 week</w:t>
      </w:r>
      <w:r w:rsidRPr="00EC03E9">
        <w:rPr>
          <w:rFonts w:ascii="Garamond" w:hAnsi="Garamond"/>
        </w:rPr>
        <w:t xml:space="preserve"> of receiving UNDP comments on draft. Approximate due date: (</w:t>
      </w:r>
      <w:r w:rsidR="006F71A5">
        <w:rPr>
          <w:rFonts w:ascii="Garamond" w:hAnsi="Garamond"/>
        </w:rPr>
        <w:t>20</w:t>
      </w:r>
      <w:r w:rsidR="00D26E7A">
        <w:rPr>
          <w:rFonts w:ascii="Garamond" w:hAnsi="Garamond"/>
        </w:rPr>
        <w:t xml:space="preserve"> </w:t>
      </w:r>
      <w:r w:rsidR="00820392">
        <w:rPr>
          <w:rFonts w:ascii="Garamond" w:hAnsi="Garamond"/>
        </w:rPr>
        <w:t>September</w:t>
      </w:r>
      <w:r w:rsidR="00D26E7A">
        <w:rPr>
          <w:rFonts w:ascii="Garamond" w:hAnsi="Garamond"/>
        </w:rPr>
        <w:t xml:space="preserve"> 2019</w:t>
      </w:r>
      <w:r w:rsidRPr="00EC03E9">
        <w:rPr>
          <w:rFonts w:ascii="Garamond" w:hAnsi="Garamond"/>
        </w:rPr>
        <w:t>)</w:t>
      </w:r>
    </w:p>
    <w:p w14:paraId="41BBF1A9" w14:textId="77777777" w:rsidR="000E1742" w:rsidRDefault="000E1742" w:rsidP="000E1742">
      <w:pPr>
        <w:spacing w:after="0" w:line="240" w:lineRule="auto"/>
        <w:jc w:val="both"/>
        <w:rPr>
          <w:rFonts w:ascii="Garamond" w:hAnsi="Garamond"/>
          <w:b/>
          <w:bCs/>
          <w:sz w:val="20"/>
          <w:szCs w:val="20"/>
          <w:lang w:val="en-ZA"/>
        </w:rPr>
      </w:pPr>
    </w:p>
    <w:p w14:paraId="6232C446" w14:textId="77777777" w:rsidR="00BF0763" w:rsidRPr="000E1742" w:rsidRDefault="000E1742" w:rsidP="000E1742">
      <w:pPr>
        <w:spacing w:after="0" w:line="240" w:lineRule="auto"/>
        <w:jc w:val="both"/>
        <w:rPr>
          <w:rFonts w:ascii="Garamond" w:eastAsia="Times New Roman" w:hAnsi="Garamond"/>
          <w:bCs/>
          <w:sz w:val="20"/>
          <w:szCs w:val="20"/>
          <w:lang w:val="en-ZA"/>
        </w:rPr>
      </w:pPr>
      <w:r w:rsidRPr="00247621">
        <w:rPr>
          <w:rFonts w:ascii="Garamond" w:hAnsi="Garamond"/>
          <w:bCs/>
          <w:sz w:val="20"/>
          <w:szCs w:val="20"/>
          <w:lang w:val="en-ZA"/>
        </w:rPr>
        <w:t xml:space="preserve">*The final MTR report must be in English. </w:t>
      </w:r>
      <w:r w:rsidRPr="00247621">
        <w:rPr>
          <w:rFonts w:ascii="Garamond" w:hAnsi="Garamond"/>
          <w:iCs/>
          <w:sz w:val="20"/>
          <w:szCs w:val="20"/>
          <w:lang w:val="en-ZA"/>
        </w:rPr>
        <w:t xml:space="preserve">If applicable, the Commissioning Unit may choose to </w:t>
      </w:r>
      <w:r>
        <w:rPr>
          <w:rFonts w:ascii="Garamond" w:hAnsi="Garamond"/>
          <w:iCs/>
          <w:sz w:val="20"/>
          <w:szCs w:val="20"/>
          <w:lang w:val="en-ZA"/>
        </w:rPr>
        <w:t xml:space="preserve">arrange for </w:t>
      </w:r>
      <w:r w:rsidRPr="00247621">
        <w:rPr>
          <w:rFonts w:ascii="Garamond" w:hAnsi="Garamond"/>
          <w:iCs/>
          <w:sz w:val="20"/>
          <w:szCs w:val="20"/>
          <w:lang w:val="en-ZA"/>
        </w:rPr>
        <w:t>a translation of the report into a language more widely shared by national stakeholders.</w:t>
      </w:r>
    </w:p>
    <w:p w14:paraId="50A09023" w14:textId="77777777" w:rsidR="00BF0763" w:rsidRDefault="00BF0763" w:rsidP="00BF0763">
      <w:pPr>
        <w:tabs>
          <w:tab w:val="left" w:pos="450"/>
        </w:tabs>
        <w:spacing w:after="0" w:line="240" w:lineRule="auto"/>
        <w:ind w:left="450" w:hanging="450"/>
        <w:rPr>
          <w:rFonts w:ascii="Garamond" w:hAnsi="Garamond" w:cstheme="minorHAnsi"/>
          <w:b/>
          <w:bCs/>
          <w:sz w:val="28"/>
          <w:szCs w:val="28"/>
        </w:rPr>
      </w:pPr>
    </w:p>
    <w:p w14:paraId="3AC67F55" w14:textId="77777777" w:rsidR="00BF0763" w:rsidRDefault="00BF0763" w:rsidP="00BF0763">
      <w:pPr>
        <w:tabs>
          <w:tab w:val="left" w:pos="450"/>
        </w:tabs>
        <w:spacing w:after="0" w:line="240" w:lineRule="auto"/>
        <w:ind w:left="450" w:hanging="450"/>
        <w:rPr>
          <w:rFonts w:ascii="Garamond" w:hAnsi="Garamond" w:cstheme="minorHAnsi"/>
          <w:b/>
          <w:bCs/>
          <w:sz w:val="28"/>
          <w:szCs w:val="28"/>
        </w:rPr>
      </w:pPr>
      <w:r w:rsidRPr="004A31E6">
        <w:rPr>
          <w:rFonts w:ascii="Garamond" w:hAnsi="Garamond" w:cstheme="minorHAnsi"/>
          <w:b/>
          <w:bCs/>
          <w:sz w:val="28"/>
          <w:szCs w:val="28"/>
        </w:rPr>
        <w:t xml:space="preserve">E.    </w:t>
      </w:r>
      <w:r>
        <w:rPr>
          <w:rFonts w:ascii="Garamond" w:hAnsi="Garamond" w:cstheme="minorHAnsi"/>
          <w:b/>
          <w:bCs/>
          <w:sz w:val="28"/>
          <w:szCs w:val="28"/>
        </w:rPr>
        <w:t>Institutional Arrangement</w:t>
      </w:r>
    </w:p>
    <w:p w14:paraId="6C0FB9F1" w14:textId="77777777" w:rsidR="000E1742" w:rsidRDefault="000E1742" w:rsidP="00BF0763">
      <w:pPr>
        <w:tabs>
          <w:tab w:val="left" w:pos="450"/>
        </w:tabs>
        <w:spacing w:after="0" w:line="240" w:lineRule="auto"/>
        <w:ind w:left="450" w:hanging="450"/>
        <w:rPr>
          <w:rFonts w:ascii="Garamond" w:hAnsi="Garamond" w:cstheme="minorHAnsi"/>
          <w:b/>
          <w:bCs/>
          <w:sz w:val="28"/>
          <w:szCs w:val="28"/>
        </w:rPr>
      </w:pPr>
    </w:p>
    <w:p w14:paraId="325D3921" w14:textId="1A1786A7" w:rsidR="000E1742" w:rsidRPr="00EC03E9" w:rsidRDefault="000E1742" w:rsidP="000E1742">
      <w:pPr>
        <w:pStyle w:val="BodyText3"/>
        <w:shd w:val="clear" w:color="auto" w:fill="FFFFFF" w:themeFill="background1"/>
        <w:spacing w:before="0" w:after="0"/>
        <w:rPr>
          <w:rFonts w:ascii="Garamond" w:hAnsi="Garamond"/>
          <w:i/>
          <w:sz w:val="22"/>
          <w:szCs w:val="22"/>
        </w:rPr>
      </w:pPr>
      <w:r w:rsidRPr="00EC03E9">
        <w:rPr>
          <w:rFonts w:ascii="Garamond" w:hAnsi="Garamond"/>
          <w:sz w:val="22"/>
          <w:szCs w:val="22"/>
        </w:rPr>
        <w:t xml:space="preserve">The principal responsibility for managing this MTR resides with the Commissioning Unit. The Commissioning Unit for this project’s MTR is </w:t>
      </w:r>
      <w:r w:rsidR="00823EE4">
        <w:rPr>
          <w:rFonts w:ascii="Garamond" w:hAnsi="Garamond"/>
          <w:i/>
          <w:sz w:val="22"/>
          <w:szCs w:val="22"/>
          <w:highlight w:val="lightGray"/>
        </w:rPr>
        <w:t>UNDP Montenegro</w:t>
      </w:r>
      <w:r w:rsidRPr="00F57FDB">
        <w:rPr>
          <w:rFonts w:ascii="Garamond" w:hAnsi="Garamond"/>
          <w:i/>
          <w:sz w:val="22"/>
          <w:szCs w:val="22"/>
          <w:highlight w:val="lightGray"/>
        </w:rPr>
        <w:t>.</w:t>
      </w:r>
    </w:p>
    <w:p w14:paraId="3D657417" w14:textId="77777777" w:rsidR="000E1742" w:rsidRPr="00EC03E9" w:rsidRDefault="000E1742" w:rsidP="000E1742">
      <w:pPr>
        <w:pStyle w:val="BodyText3"/>
        <w:spacing w:before="0" w:after="0"/>
        <w:rPr>
          <w:rFonts w:ascii="Garamond" w:hAnsi="Garamond"/>
          <w:sz w:val="22"/>
          <w:szCs w:val="22"/>
        </w:rPr>
      </w:pPr>
    </w:p>
    <w:p w14:paraId="78236CAB" w14:textId="77777777" w:rsidR="000E1742" w:rsidRPr="000E1742" w:rsidRDefault="000E1742" w:rsidP="000E1742">
      <w:pPr>
        <w:pStyle w:val="BodyText3"/>
        <w:spacing w:before="0" w:after="0"/>
        <w:rPr>
          <w:rFonts w:ascii="Garamond" w:hAnsi="Garamond"/>
        </w:rPr>
      </w:pPr>
      <w:r>
        <w:rPr>
          <w:rFonts w:ascii="Garamond" w:hAnsi="Garamond"/>
          <w:sz w:val="22"/>
          <w:szCs w:val="22"/>
        </w:rPr>
        <w:t>The Commissioning U</w:t>
      </w:r>
      <w:r w:rsidRPr="00EC03E9">
        <w:rPr>
          <w:rFonts w:ascii="Garamond" w:hAnsi="Garamond"/>
          <w:sz w:val="22"/>
          <w:szCs w:val="22"/>
        </w:rPr>
        <w:t xml:space="preserve">nit will contract the consultants and ensure the timely provision of per diems and travel arrangements </w:t>
      </w:r>
      <w:r w:rsidRPr="00EC03E9">
        <w:rPr>
          <w:rFonts w:ascii="Garamond" w:hAnsi="Garamond"/>
          <w:sz w:val="22"/>
          <w:szCs w:val="22"/>
          <w:highlight w:val="lightGray"/>
        </w:rPr>
        <w:t>within the country</w:t>
      </w:r>
      <w:r w:rsidRPr="00EC03E9">
        <w:rPr>
          <w:rFonts w:ascii="Garamond" w:hAnsi="Garamond"/>
          <w:sz w:val="22"/>
          <w:szCs w:val="22"/>
        </w:rPr>
        <w:t xml:space="preserve"> for the MTR team. The Project Team will be responsible for liaising with the MTR team to provide all relevant documents, set up stakeholder interviews, and arrange field visits. </w:t>
      </w:r>
    </w:p>
    <w:p w14:paraId="020CE5EB" w14:textId="77777777" w:rsidR="00BF0763" w:rsidRDefault="00BF0763" w:rsidP="00BF0763">
      <w:pPr>
        <w:spacing w:before="240" w:after="0" w:line="240" w:lineRule="auto"/>
        <w:rPr>
          <w:rFonts w:ascii="Garamond" w:hAnsi="Garamond" w:cstheme="minorHAnsi"/>
          <w:b/>
          <w:bCs/>
          <w:sz w:val="28"/>
          <w:szCs w:val="28"/>
        </w:rPr>
      </w:pPr>
      <w:r w:rsidRPr="00D921A3">
        <w:rPr>
          <w:rFonts w:ascii="Garamond" w:hAnsi="Garamond" w:cstheme="minorHAnsi"/>
          <w:b/>
          <w:bCs/>
          <w:sz w:val="28"/>
          <w:szCs w:val="28"/>
        </w:rPr>
        <w:t>F.     Duration of the Work</w:t>
      </w:r>
    </w:p>
    <w:p w14:paraId="07F77C36" w14:textId="77777777" w:rsidR="00AE271D" w:rsidRDefault="00AE271D" w:rsidP="000E1742">
      <w:pPr>
        <w:spacing w:after="0" w:line="240" w:lineRule="auto"/>
        <w:jc w:val="both"/>
        <w:rPr>
          <w:rFonts w:ascii="Garamond" w:hAnsi="Garamond"/>
          <w:bCs/>
        </w:rPr>
      </w:pPr>
    </w:p>
    <w:p w14:paraId="43DD1D58" w14:textId="3470A16D" w:rsidR="000E1742" w:rsidRDefault="000E1742" w:rsidP="000E1742">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approximately</w:t>
      </w:r>
      <w:r w:rsidR="003E592C">
        <w:rPr>
          <w:rFonts w:ascii="Garamond" w:hAnsi="Garamond"/>
          <w:bCs/>
        </w:rPr>
        <w:t xml:space="preserve"> </w:t>
      </w:r>
      <w:r w:rsidR="00D26E7A">
        <w:rPr>
          <w:rFonts w:ascii="Garamond" w:hAnsi="Garamond"/>
          <w:bCs/>
          <w:i/>
          <w:highlight w:val="lightGray"/>
        </w:rPr>
        <w:t>25 days</w:t>
      </w:r>
      <w:r w:rsidR="003E592C" w:rsidRPr="002D731C">
        <w:rPr>
          <w:rFonts w:ascii="Garamond" w:hAnsi="Garamond"/>
          <w:bCs/>
        </w:rPr>
        <w:t xml:space="preserve"> </w:t>
      </w:r>
      <w:r w:rsidR="003E592C">
        <w:rPr>
          <w:rFonts w:ascii="Garamond" w:hAnsi="Garamond"/>
          <w:bCs/>
        </w:rPr>
        <w:t>over a period of</w:t>
      </w:r>
      <w:r>
        <w:rPr>
          <w:rFonts w:ascii="Garamond" w:hAnsi="Garamond"/>
          <w:bCs/>
        </w:rPr>
        <w:t xml:space="preserve"> </w:t>
      </w:r>
      <w:r w:rsidR="00D26E7A">
        <w:rPr>
          <w:rFonts w:ascii="Garamond" w:hAnsi="Garamond"/>
          <w:bCs/>
        </w:rPr>
        <w:t>1</w:t>
      </w:r>
      <w:r w:rsidR="006F71A5">
        <w:rPr>
          <w:rFonts w:ascii="Garamond" w:hAnsi="Garamond"/>
          <w:bCs/>
        </w:rPr>
        <w:t>8</w:t>
      </w:r>
      <w:r w:rsidR="00D26E7A">
        <w:rPr>
          <w:rFonts w:ascii="Garamond" w:hAnsi="Garamond"/>
          <w:bCs/>
        </w:rPr>
        <w:t xml:space="preserve"> w</w:t>
      </w:r>
      <w:r w:rsidRPr="002D731C">
        <w:rPr>
          <w:rFonts w:ascii="Garamond" w:hAnsi="Garamond"/>
          <w:bCs/>
          <w:i/>
          <w:highlight w:val="lightGray"/>
        </w:rPr>
        <w:t>eeks</w:t>
      </w:r>
      <w:r w:rsidRPr="002D731C">
        <w:rPr>
          <w:rFonts w:ascii="Garamond" w:hAnsi="Garamond"/>
          <w:bCs/>
        </w:rPr>
        <w:t xml:space="preserve"> starting </w:t>
      </w:r>
      <w:proofErr w:type="gramStart"/>
      <w:r w:rsidR="00D26E7A">
        <w:rPr>
          <w:rFonts w:ascii="Garamond" w:hAnsi="Garamond"/>
          <w:bCs/>
        </w:rPr>
        <w:t>1</w:t>
      </w:r>
      <w:r w:rsidR="006E1115">
        <w:rPr>
          <w:rFonts w:ascii="Garamond" w:hAnsi="Garamond"/>
          <w:bCs/>
        </w:rPr>
        <w:t>6</w:t>
      </w:r>
      <w:r w:rsidR="00D26E7A">
        <w:rPr>
          <w:rFonts w:ascii="Garamond" w:hAnsi="Garamond"/>
          <w:bCs/>
        </w:rPr>
        <w:t xml:space="preserve"> May 2019</w:t>
      </w:r>
      <w:r>
        <w:rPr>
          <w:rFonts w:ascii="Garamond" w:hAnsi="Garamond"/>
          <w:bCs/>
          <w:i/>
        </w:rPr>
        <w:t xml:space="preserve">, </w:t>
      </w:r>
      <w:r w:rsidRPr="002B604B">
        <w:rPr>
          <w:rFonts w:ascii="Garamond" w:hAnsi="Garamond"/>
          <w:bCs/>
        </w:rPr>
        <w:t>and</w:t>
      </w:r>
      <w:proofErr w:type="gramEnd"/>
      <w:r w:rsidRPr="002B604B">
        <w:rPr>
          <w:rFonts w:ascii="Garamond" w:hAnsi="Garamond"/>
          <w:bCs/>
        </w:rPr>
        <w:t xml:space="preserve">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14BBA2EC" w14:textId="1882FE01" w:rsidR="000E1742" w:rsidRPr="006E3FE3" w:rsidRDefault="00D26E7A"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20 April 2019</w:t>
      </w:r>
      <w:r w:rsidR="000E1742" w:rsidRPr="006E3FE3">
        <w:rPr>
          <w:rFonts w:ascii="Garamond" w:hAnsi="Garamond"/>
          <w:bCs/>
          <w:i/>
          <w:sz w:val="22"/>
          <w:szCs w:val="22"/>
        </w:rPr>
        <w:t xml:space="preserve">: </w:t>
      </w:r>
      <w:r w:rsidR="000E1742">
        <w:rPr>
          <w:rFonts w:ascii="Garamond" w:hAnsi="Garamond"/>
          <w:bCs/>
          <w:sz w:val="22"/>
          <w:szCs w:val="22"/>
        </w:rPr>
        <w:t>Application closes</w:t>
      </w:r>
    </w:p>
    <w:p w14:paraId="7D65FC11" w14:textId="3EAE885B" w:rsidR="000E1742" w:rsidRPr="006E3FE3" w:rsidRDefault="00BB0874"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15 May</w:t>
      </w:r>
      <w:r w:rsidR="00D26E7A">
        <w:rPr>
          <w:rFonts w:ascii="Garamond" w:hAnsi="Garamond"/>
          <w:bCs/>
          <w:i/>
          <w:sz w:val="22"/>
          <w:szCs w:val="22"/>
        </w:rPr>
        <w:t xml:space="preserve"> 2019</w:t>
      </w:r>
      <w:r w:rsidR="000E1742" w:rsidRPr="006E3FE3">
        <w:rPr>
          <w:rFonts w:ascii="Garamond" w:hAnsi="Garamond"/>
          <w:bCs/>
          <w:i/>
          <w:sz w:val="22"/>
          <w:szCs w:val="22"/>
        </w:rPr>
        <w:t xml:space="preserve">: </w:t>
      </w:r>
      <w:r w:rsidR="000E1742" w:rsidRPr="006E3FE3">
        <w:rPr>
          <w:rFonts w:ascii="Garamond" w:hAnsi="Garamond"/>
          <w:bCs/>
          <w:sz w:val="22"/>
          <w:szCs w:val="22"/>
        </w:rPr>
        <w:t>Select</w:t>
      </w:r>
      <w:r w:rsidR="000E1742">
        <w:rPr>
          <w:rFonts w:ascii="Garamond" w:hAnsi="Garamond"/>
          <w:bCs/>
          <w:sz w:val="22"/>
          <w:szCs w:val="22"/>
        </w:rPr>
        <w:t>ion of</w:t>
      </w:r>
      <w:r w:rsidR="000E1742" w:rsidRPr="006E3FE3">
        <w:rPr>
          <w:rFonts w:ascii="Garamond" w:hAnsi="Garamond"/>
          <w:bCs/>
          <w:sz w:val="22"/>
          <w:szCs w:val="22"/>
        </w:rPr>
        <w:t xml:space="preserve"> MTR Team</w:t>
      </w:r>
    </w:p>
    <w:p w14:paraId="4C840B31" w14:textId="3F1FB157" w:rsidR="000E1742" w:rsidRPr="006E3FE3" w:rsidRDefault="00BB0874"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16</w:t>
      </w:r>
      <w:r w:rsidR="00D26E7A">
        <w:rPr>
          <w:rFonts w:ascii="Garamond" w:hAnsi="Garamond"/>
          <w:bCs/>
          <w:i/>
          <w:sz w:val="22"/>
          <w:szCs w:val="22"/>
        </w:rPr>
        <w:t xml:space="preserve"> May 2019:</w:t>
      </w:r>
      <w:r w:rsidR="000E1742" w:rsidRPr="006E3FE3">
        <w:rPr>
          <w:rFonts w:ascii="Garamond" w:hAnsi="Garamond"/>
          <w:bCs/>
          <w:i/>
          <w:sz w:val="22"/>
          <w:szCs w:val="22"/>
        </w:rPr>
        <w:t xml:space="preserve"> </w:t>
      </w:r>
      <w:r w:rsidR="000E1742">
        <w:rPr>
          <w:rFonts w:ascii="Garamond" w:hAnsi="Garamond"/>
          <w:bCs/>
          <w:sz w:val="22"/>
          <w:szCs w:val="22"/>
        </w:rPr>
        <w:t>Prep the MTR Team (handover of project d</w:t>
      </w:r>
      <w:r w:rsidR="000E1742" w:rsidRPr="006E3FE3">
        <w:rPr>
          <w:rFonts w:ascii="Garamond" w:hAnsi="Garamond"/>
          <w:bCs/>
          <w:sz w:val="22"/>
          <w:szCs w:val="22"/>
        </w:rPr>
        <w:t>ocuments)</w:t>
      </w:r>
    </w:p>
    <w:p w14:paraId="00AE29C0" w14:textId="67FA00CB" w:rsidR="000E1742" w:rsidRPr="006E3FE3" w:rsidRDefault="00D26E7A"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highlight w:val="lightGray"/>
        </w:rPr>
        <w:t>1</w:t>
      </w:r>
      <w:r w:rsidR="00BB0874">
        <w:rPr>
          <w:rFonts w:ascii="Garamond" w:hAnsi="Garamond"/>
          <w:bCs/>
          <w:i/>
          <w:sz w:val="22"/>
          <w:szCs w:val="22"/>
          <w:highlight w:val="lightGray"/>
        </w:rPr>
        <w:t>6</w:t>
      </w:r>
      <w:r>
        <w:rPr>
          <w:rFonts w:ascii="Garamond" w:hAnsi="Garamond"/>
          <w:bCs/>
          <w:i/>
          <w:sz w:val="22"/>
          <w:szCs w:val="22"/>
          <w:highlight w:val="lightGray"/>
        </w:rPr>
        <w:t xml:space="preserve"> May - </w:t>
      </w:r>
      <w:r w:rsidR="003E7293">
        <w:rPr>
          <w:rFonts w:ascii="Garamond" w:hAnsi="Garamond"/>
          <w:bCs/>
          <w:i/>
          <w:sz w:val="22"/>
          <w:szCs w:val="22"/>
          <w:highlight w:val="lightGray"/>
        </w:rPr>
        <w:t>28</w:t>
      </w:r>
      <w:r>
        <w:rPr>
          <w:rFonts w:ascii="Garamond" w:hAnsi="Garamond"/>
          <w:bCs/>
          <w:i/>
          <w:sz w:val="22"/>
          <w:szCs w:val="22"/>
          <w:highlight w:val="lightGray"/>
        </w:rPr>
        <w:t xml:space="preserve"> May 2019</w:t>
      </w:r>
      <w:r w:rsidR="00695385">
        <w:rPr>
          <w:rFonts w:ascii="Garamond" w:hAnsi="Garamond"/>
          <w:bCs/>
          <w:i/>
          <w:sz w:val="22"/>
          <w:szCs w:val="22"/>
          <w:highlight w:val="lightGray"/>
        </w:rPr>
        <w:t>,</w:t>
      </w:r>
      <w:r w:rsidR="000E1742" w:rsidRPr="006E3FE3">
        <w:rPr>
          <w:rFonts w:ascii="Garamond" w:hAnsi="Garamond"/>
          <w:bCs/>
          <w:i/>
          <w:sz w:val="22"/>
          <w:szCs w:val="22"/>
          <w:highlight w:val="lightGray"/>
        </w:rPr>
        <w:t xml:space="preserve"> </w:t>
      </w:r>
      <w:r w:rsidR="00695385">
        <w:rPr>
          <w:rFonts w:ascii="Garamond" w:hAnsi="Garamond"/>
          <w:bCs/>
          <w:i/>
          <w:sz w:val="22"/>
          <w:szCs w:val="22"/>
          <w:highlight w:val="lightGray"/>
        </w:rPr>
        <w:t xml:space="preserve">4 </w:t>
      </w:r>
      <w:r w:rsidR="000E1742" w:rsidRPr="006E3FE3">
        <w:rPr>
          <w:rFonts w:ascii="Garamond" w:hAnsi="Garamond"/>
          <w:bCs/>
          <w:i/>
          <w:sz w:val="22"/>
          <w:szCs w:val="22"/>
        </w:rPr>
        <w:t xml:space="preserve">days: </w:t>
      </w:r>
      <w:r w:rsidR="000E1742" w:rsidRPr="006E3FE3">
        <w:rPr>
          <w:rFonts w:ascii="Garamond" w:hAnsi="Garamond"/>
          <w:bCs/>
          <w:sz w:val="22"/>
          <w:szCs w:val="22"/>
        </w:rPr>
        <w:t>Document review and preparing MTR Inception Report</w:t>
      </w:r>
    </w:p>
    <w:p w14:paraId="34846126" w14:textId="7A7A3CF8" w:rsidR="000E1742" w:rsidRPr="006E3FE3" w:rsidRDefault="003E7293"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lastRenderedPageBreak/>
        <w:t>3</w:t>
      </w:r>
      <w:r w:rsidR="00695385">
        <w:rPr>
          <w:rFonts w:ascii="Garamond" w:hAnsi="Garamond"/>
          <w:bCs/>
          <w:i/>
          <w:sz w:val="22"/>
          <w:szCs w:val="22"/>
        </w:rPr>
        <w:t xml:space="preserve"> </w:t>
      </w:r>
      <w:r w:rsidR="00BB0874">
        <w:rPr>
          <w:rFonts w:ascii="Garamond" w:hAnsi="Garamond"/>
          <w:bCs/>
          <w:i/>
          <w:sz w:val="22"/>
          <w:szCs w:val="22"/>
        </w:rPr>
        <w:t>June</w:t>
      </w:r>
      <w:r w:rsidR="00695385">
        <w:rPr>
          <w:rFonts w:ascii="Garamond" w:hAnsi="Garamond"/>
          <w:bCs/>
          <w:i/>
          <w:sz w:val="22"/>
          <w:szCs w:val="22"/>
        </w:rPr>
        <w:t xml:space="preserve"> – </w:t>
      </w:r>
      <w:r w:rsidR="00BB0874">
        <w:rPr>
          <w:rFonts w:ascii="Garamond" w:hAnsi="Garamond"/>
          <w:bCs/>
          <w:i/>
          <w:sz w:val="22"/>
          <w:szCs w:val="22"/>
        </w:rPr>
        <w:t>1</w:t>
      </w:r>
      <w:r>
        <w:rPr>
          <w:rFonts w:ascii="Garamond" w:hAnsi="Garamond"/>
          <w:bCs/>
          <w:i/>
          <w:sz w:val="22"/>
          <w:szCs w:val="22"/>
        </w:rPr>
        <w:t>0</w:t>
      </w:r>
      <w:r w:rsidR="00695385">
        <w:rPr>
          <w:rFonts w:ascii="Garamond" w:hAnsi="Garamond"/>
          <w:bCs/>
          <w:i/>
          <w:sz w:val="22"/>
          <w:szCs w:val="22"/>
        </w:rPr>
        <w:t xml:space="preserve"> </w:t>
      </w:r>
      <w:r w:rsidR="00BB0874">
        <w:rPr>
          <w:rFonts w:ascii="Garamond" w:hAnsi="Garamond"/>
          <w:bCs/>
          <w:i/>
          <w:sz w:val="22"/>
          <w:szCs w:val="22"/>
        </w:rPr>
        <w:t>June</w:t>
      </w:r>
      <w:r w:rsidR="00695385">
        <w:rPr>
          <w:rFonts w:ascii="Garamond" w:hAnsi="Garamond"/>
          <w:bCs/>
          <w:i/>
          <w:sz w:val="22"/>
          <w:szCs w:val="22"/>
        </w:rPr>
        <w:t xml:space="preserve"> 2019, 2</w:t>
      </w:r>
      <w:r w:rsidR="000E1742" w:rsidRPr="006E3FE3">
        <w:rPr>
          <w:rFonts w:ascii="Garamond" w:hAnsi="Garamond"/>
          <w:bCs/>
          <w:i/>
          <w:sz w:val="22"/>
          <w:szCs w:val="22"/>
        </w:rPr>
        <w:t xml:space="preserve"> days: </w:t>
      </w:r>
      <w:r w:rsidR="000E1742" w:rsidRPr="006E3FE3">
        <w:rPr>
          <w:rFonts w:ascii="Garamond" w:hAnsi="Garamond"/>
          <w:bCs/>
          <w:sz w:val="22"/>
          <w:szCs w:val="22"/>
        </w:rPr>
        <w:t>Finalization and</w:t>
      </w:r>
      <w:r w:rsidR="000E1742" w:rsidRPr="006E3FE3">
        <w:rPr>
          <w:rFonts w:ascii="Garamond" w:hAnsi="Garamond"/>
          <w:bCs/>
          <w:i/>
          <w:sz w:val="22"/>
          <w:szCs w:val="22"/>
        </w:rPr>
        <w:t xml:space="preserve"> </w:t>
      </w:r>
      <w:r w:rsidR="000E1742" w:rsidRPr="006E3FE3">
        <w:rPr>
          <w:rFonts w:ascii="Garamond" w:hAnsi="Garamond"/>
          <w:bCs/>
          <w:sz w:val="22"/>
          <w:szCs w:val="22"/>
        </w:rPr>
        <w:t>Validation of MTR Inception Report- latest start of MTR mission</w:t>
      </w:r>
    </w:p>
    <w:p w14:paraId="558FC3B3" w14:textId="4081EFDB" w:rsidR="000E1742" w:rsidRPr="006E3FE3" w:rsidRDefault="00BB0874"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24</w:t>
      </w:r>
      <w:r w:rsidR="00695385">
        <w:rPr>
          <w:rFonts w:ascii="Garamond" w:hAnsi="Garamond"/>
          <w:bCs/>
          <w:i/>
          <w:sz w:val="22"/>
          <w:szCs w:val="22"/>
        </w:rPr>
        <w:t xml:space="preserve"> June – </w:t>
      </w:r>
      <w:r>
        <w:rPr>
          <w:rFonts w:ascii="Garamond" w:hAnsi="Garamond"/>
          <w:bCs/>
          <w:i/>
          <w:sz w:val="22"/>
          <w:szCs w:val="22"/>
        </w:rPr>
        <w:t>28</w:t>
      </w:r>
      <w:r w:rsidR="00695385">
        <w:rPr>
          <w:rFonts w:ascii="Garamond" w:hAnsi="Garamond"/>
          <w:bCs/>
          <w:i/>
          <w:sz w:val="22"/>
          <w:szCs w:val="22"/>
        </w:rPr>
        <w:t xml:space="preserve"> June 2019,</w:t>
      </w:r>
      <w:r w:rsidR="000E1742" w:rsidRPr="006E3FE3">
        <w:rPr>
          <w:rFonts w:ascii="Garamond" w:hAnsi="Garamond"/>
          <w:bCs/>
          <w:i/>
          <w:sz w:val="22"/>
          <w:szCs w:val="22"/>
        </w:rPr>
        <w:t xml:space="preserve"> </w:t>
      </w:r>
      <w:r w:rsidR="00695385">
        <w:rPr>
          <w:rFonts w:ascii="Garamond" w:hAnsi="Garamond"/>
          <w:bCs/>
          <w:i/>
          <w:sz w:val="22"/>
          <w:szCs w:val="22"/>
        </w:rPr>
        <w:t>6</w:t>
      </w:r>
      <w:r w:rsidR="000E1742" w:rsidRPr="006E3FE3">
        <w:rPr>
          <w:rFonts w:ascii="Garamond" w:hAnsi="Garamond"/>
          <w:bCs/>
          <w:i/>
          <w:sz w:val="22"/>
          <w:szCs w:val="22"/>
        </w:rPr>
        <w:t xml:space="preserve"> days: </w:t>
      </w:r>
      <w:r w:rsidR="000E1742" w:rsidRPr="006E3FE3">
        <w:rPr>
          <w:rFonts w:ascii="Garamond" w:hAnsi="Garamond"/>
          <w:bCs/>
          <w:sz w:val="22"/>
          <w:szCs w:val="22"/>
        </w:rPr>
        <w:t>MTR mission: stakeholder meetings, interviews, field visits</w:t>
      </w:r>
      <w:r w:rsidR="000E1742" w:rsidRPr="006E3FE3">
        <w:rPr>
          <w:rFonts w:ascii="Garamond" w:hAnsi="Garamond"/>
          <w:bCs/>
          <w:i/>
          <w:sz w:val="22"/>
          <w:szCs w:val="22"/>
          <w:highlight w:val="lightGray"/>
        </w:rPr>
        <w:t xml:space="preserve"> </w:t>
      </w:r>
    </w:p>
    <w:p w14:paraId="075387A7" w14:textId="11B0ED5E" w:rsidR="000E1742" w:rsidRPr="006E3FE3" w:rsidRDefault="00BB0874"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28</w:t>
      </w:r>
      <w:r w:rsidR="00695385">
        <w:rPr>
          <w:rFonts w:ascii="Garamond" w:hAnsi="Garamond"/>
          <w:bCs/>
          <w:i/>
          <w:sz w:val="22"/>
          <w:szCs w:val="22"/>
        </w:rPr>
        <w:t xml:space="preserve"> June 2019</w:t>
      </w:r>
      <w:r w:rsidR="000E1742" w:rsidRPr="006E3FE3">
        <w:rPr>
          <w:rFonts w:ascii="Garamond" w:hAnsi="Garamond"/>
          <w:bCs/>
          <w:i/>
          <w:sz w:val="22"/>
          <w:szCs w:val="22"/>
        </w:rPr>
        <w:t xml:space="preserve">: </w:t>
      </w:r>
      <w:r w:rsidR="000E1742" w:rsidRPr="006E3FE3">
        <w:rPr>
          <w:rFonts w:ascii="Garamond" w:hAnsi="Garamond"/>
          <w:bCs/>
          <w:sz w:val="22"/>
          <w:szCs w:val="22"/>
        </w:rPr>
        <w:t>Mission wrap-up meeting &amp; presentation of initial findings- earliest end of MTR mission</w:t>
      </w:r>
    </w:p>
    <w:p w14:paraId="2A87D6C1" w14:textId="446005C2" w:rsidR="000E1742" w:rsidRPr="006E3FE3" w:rsidRDefault="00BB0874"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29</w:t>
      </w:r>
      <w:r w:rsidR="00695385">
        <w:rPr>
          <w:rFonts w:ascii="Garamond" w:hAnsi="Garamond"/>
          <w:bCs/>
          <w:i/>
          <w:sz w:val="22"/>
          <w:szCs w:val="22"/>
        </w:rPr>
        <w:t xml:space="preserve"> June – </w:t>
      </w:r>
      <w:r w:rsidR="003E7293">
        <w:rPr>
          <w:rFonts w:ascii="Garamond" w:hAnsi="Garamond"/>
          <w:bCs/>
          <w:i/>
          <w:sz w:val="22"/>
          <w:szCs w:val="22"/>
        </w:rPr>
        <w:t>19</w:t>
      </w:r>
      <w:r w:rsidR="00695385">
        <w:rPr>
          <w:rFonts w:ascii="Garamond" w:hAnsi="Garamond"/>
          <w:bCs/>
          <w:i/>
          <w:sz w:val="22"/>
          <w:szCs w:val="22"/>
        </w:rPr>
        <w:t xml:space="preserve"> July 2019,</w:t>
      </w:r>
      <w:r w:rsidR="000E1742" w:rsidRPr="006E3FE3">
        <w:rPr>
          <w:rFonts w:ascii="Garamond" w:hAnsi="Garamond"/>
          <w:bCs/>
          <w:i/>
          <w:sz w:val="22"/>
          <w:szCs w:val="22"/>
        </w:rPr>
        <w:t xml:space="preserve"> </w:t>
      </w:r>
      <w:r w:rsidR="00695385">
        <w:rPr>
          <w:rFonts w:ascii="Garamond" w:hAnsi="Garamond"/>
          <w:bCs/>
          <w:i/>
          <w:sz w:val="22"/>
          <w:szCs w:val="22"/>
        </w:rPr>
        <w:t>10</w:t>
      </w:r>
      <w:r w:rsidR="000E1742" w:rsidRPr="006E3FE3">
        <w:rPr>
          <w:rFonts w:ascii="Garamond" w:hAnsi="Garamond"/>
          <w:bCs/>
          <w:i/>
          <w:sz w:val="22"/>
          <w:szCs w:val="22"/>
        </w:rPr>
        <w:t xml:space="preserve"> days: </w:t>
      </w:r>
      <w:r w:rsidR="000E1742" w:rsidRPr="006E3FE3">
        <w:rPr>
          <w:rFonts w:ascii="Garamond" w:hAnsi="Garamond"/>
          <w:bCs/>
          <w:sz w:val="22"/>
          <w:szCs w:val="22"/>
        </w:rPr>
        <w:t>Preparing draft report</w:t>
      </w:r>
    </w:p>
    <w:p w14:paraId="38466FB9" w14:textId="2047329B" w:rsidR="000E1742" w:rsidRPr="006E3FE3" w:rsidRDefault="006F71A5"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16</w:t>
      </w:r>
      <w:r w:rsidR="00E356F3">
        <w:rPr>
          <w:rFonts w:ascii="Garamond" w:hAnsi="Garamond"/>
          <w:bCs/>
          <w:i/>
          <w:sz w:val="22"/>
          <w:szCs w:val="22"/>
        </w:rPr>
        <w:t xml:space="preserve"> </w:t>
      </w:r>
      <w:r w:rsidR="00BB0874">
        <w:rPr>
          <w:rFonts w:ascii="Garamond" w:hAnsi="Garamond"/>
          <w:bCs/>
          <w:i/>
          <w:sz w:val="22"/>
          <w:szCs w:val="22"/>
        </w:rPr>
        <w:t>September</w:t>
      </w:r>
      <w:r w:rsidR="00E356F3">
        <w:rPr>
          <w:rFonts w:ascii="Garamond" w:hAnsi="Garamond"/>
          <w:bCs/>
          <w:i/>
          <w:sz w:val="22"/>
          <w:szCs w:val="22"/>
        </w:rPr>
        <w:t xml:space="preserve"> </w:t>
      </w:r>
      <w:r w:rsidR="00B811CD">
        <w:rPr>
          <w:rFonts w:ascii="Garamond" w:hAnsi="Garamond"/>
          <w:bCs/>
          <w:i/>
          <w:sz w:val="22"/>
          <w:szCs w:val="22"/>
        </w:rPr>
        <w:t>–</w:t>
      </w:r>
      <w:r w:rsidR="00E356F3">
        <w:rPr>
          <w:rFonts w:ascii="Garamond" w:hAnsi="Garamond"/>
          <w:bCs/>
          <w:i/>
          <w:sz w:val="22"/>
          <w:szCs w:val="22"/>
        </w:rPr>
        <w:t xml:space="preserve"> </w:t>
      </w:r>
      <w:r>
        <w:rPr>
          <w:rFonts w:ascii="Garamond" w:hAnsi="Garamond"/>
          <w:bCs/>
          <w:i/>
          <w:sz w:val="22"/>
          <w:szCs w:val="22"/>
        </w:rPr>
        <w:t>20</w:t>
      </w:r>
      <w:r w:rsidR="00B811CD">
        <w:rPr>
          <w:rFonts w:ascii="Garamond" w:hAnsi="Garamond"/>
          <w:bCs/>
          <w:i/>
          <w:sz w:val="22"/>
          <w:szCs w:val="22"/>
        </w:rPr>
        <w:t xml:space="preserve"> </w:t>
      </w:r>
      <w:r w:rsidR="00BB0874">
        <w:rPr>
          <w:rFonts w:ascii="Garamond" w:hAnsi="Garamond"/>
          <w:bCs/>
          <w:i/>
          <w:sz w:val="22"/>
          <w:szCs w:val="22"/>
        </w:rPr>
        <w:t>September</w:t>
      </w:r>
      <w:r w:rsidR="00B811CD">
        <w:rPr>
          <w:rFonts w:ascii="Garamond" w:hAnsi="Garamond"/>
          <w:bCs/>
          <w:i/>
          <w:sz w:val="22"/>
          <w:szCs w:val="22"/>
        </w:rPr>
        <w:t xml:space="preserve"> 2019, 2</w:t>
      </w:r>
      <w:r w:rsidR="000E1742" w:rsidRPr="006E3FE3">
        <w:rPr>
          <w:rFonts w:ascii="Garamond" w:hAnsi="Garamond"/>
          <w:bCs/>
          <w:i/>
          <w:sz w:val="22"/>
          <w:szCs w:val="22"/>
        </w:rPr>
        <w:t xml:space="preserve"> days: </w:t>
      </w:r>
      <w:r w:rsidR="000E1742" w:rsidRPr="006E3FE3">
        <w:rPr>
          <w:rFonts w:ascii="Garamond" w:hAnsi="Garamond"/>
          <w:bCs/>
          <w:sz w:val="22"/>
          <w:szCs w:val="22"/>
        </w:rPr>
        <w:t>Incorporating audit trail on draft report/Finalization of MTR report</w:t>
      </w:r>
      <w:r w:rsidR="003E592C">
        <w:rPr>
          <w:rFonts w:ascii="Garamond" w:hAnsi="Garamond"/>
          <w:bCs/>
          <w:sz w:val="22"/>
          <w:szCs w:val="22"/>
        </w:rPr>
        <w:t xml:space="preserve"> </w:t>
      </w:r>
      <w:r w:rsidR="003E592C" w:rsidRPr="003E592C">
        <w:rPr>
          <w:rFonts w:ascii="Garamond" w:hAnsi="Garamond"/>
          <w:bCs/>
          <w:sz w:val="22"/>
          <w:szCs w:val="22"/>
          <w:highlight w:val="lightGray"/>
        </w:rPr>
        <w:t xml:space="preserve">(note: accommodate time delay </w:t>
      </w:r>
      <w:r w:rsidR="003E592C">
        <w:rPr>
          <w:rFonts w:ascii="Garamond" w:hAnsi="Garamond"/>
          <w:bCs/>
          <w:sz w:val="22"/>
          <w:szCs w:val="22"/>
          <w:highlight w:val="lightGray"/>
        </w:rPr>
        <w:t xml:space="preserve">in dates </w:t>
      </w:r>
      <w:r w:rsidR="003E592C" w:rsidRPr="003E592C">
        <w:rPr>
          <w:rFonts w:ascii="Garamond" w:hAnsi="Garamond"/>
          <w:bCs/>
          <w:sz w:val="22"/>
          <w:szCs w:val="22"/>
          <w:highlight w:val="lightGray"/>
        </w:rPr>
        <w:t>for circulation and review of the draft report)</w:t>
      </w:r>
    </w:p>
    <w:p w14:paraId="0138DC3C" w14:textId="792ED41C" w:rsidR="000E1742" w:rsidRPr="006E3FE3" w:rsidRDefault="006F71A5"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16</w:t>
      </w:r>
      <w:r w:rsidR="00B811CD">
        <w:rPr>
          <w:rFonts w:ascii="Garamond" w:hAnsi="Garamond"/>
          <w:bCs/>
          <w:i/>
          <w:sz w:val="22"/>
          <w:szCs w:val="22"/>
        </w:rPr>
        <w:t xml:space="preserve"> </w:t>
      </w:r>
      <w:r w:rsidR="003E35A0">
        <w:rPr>
          <w:rFonts w:ascii="Garamond" w:hAnsi="Garamond"/>
          <w:bCs/>
          <w:i/>
          <w:sz w:val="22"/>
          <w:szCs w:val="22"/>
        </w:rPr>
        <w:t>September</w:t>
      </w:r>
      <w:r w:rsidR="00B811CD">
        <w:rPr>
          <w:rFonts w:ascii="Garamond" w:hAnsi="Garamond"/>
          <w:bCs/>
          <w:i/>
          <w:sz w:val="22"/>
          <w:szCs w:val="22"/>
        </w:rPr>
        <w:t xml:space="preserve"> 2019</w:t>
      </w:r>
      <w:r w:rsidR="000E1742" w:rsidRPr="006E3FE3">
        <w:rPr>
          <w:rFonts w:ascii="Garamond" w:hAnsi="Garamond"/>
          <w:bCs/>
          <w:i/>
          <w:sz w:val="22"/>
          <w:szCs w:val="22"/>
        </w:rPr>
        <w:t xml:space="preserve">: </w:t>
      </w:r>
      <w:r w:rsidR="000E1742" w:rsidRPr="006E3FE3">
        <w:rPr>
          <w:rFonts w:ascii="Garamond" w:hAnsi="Garamond"/>
          <w:bCs/>
          <w:sz w:val="22"/>
          <w:szCs w:val="22"/>
        </w:rPr>
        <w:t>Preparation &amp; Issue of Management Response</w:t>
      </w:r>
    </w:p>
    <w:p w14:paraId="7D659CF8" w14:textId="25CEAEBB" w:rsidR="000E1742" w:rsidRPr="006E3FE3" w:rsidRDefault="00B811CD"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highlight w:val="lightGray"/>
        </w:rPr>
        <w:t>n/a</w:t>
      </w:r>
      <w:r w:rsidR="000E1742" w:rsidRPr="006E3FE3">
        <w:rPr>
          <w:rFonts w:ascii="Garamond" w:hAnsi="Garamond"/>
          <w:bCs/>
          <w:i/>
          <w:sz w:val="22"/>
          <w:szCs w:val="22"/>
        </w:rPr>
        <w:t xml:space="preserve">: </w:t>
      </w:r>
      <w:r w:rsidR="000E1742" w:rsidRPr="006E3FE3">
        <w:rPr>
          <w:rFonts w:ascii="Garamond" w:hAnsi="Garamond"/>
          <w:bCs/>
          <w:sz w:val="22"/>
          <w:szCs w:val="22"/>
          <w:highlight w:val="lightGray"/>
        </w:rPr>
        <w:t>(optional)</w:t>
      </w:r>
      <w:r w:rsidR="000E1742" w:rsidRPr="006E3FE3">
        <w:rPr>
          <w:rFonts w:ascii="Garamond" w:hAnsi="Garamond"/>
          <w:bCs/>
          <w:i/>
          <w:sz w:val="22"/>
          <w:szCs w:val="22"/>
        </w:rPr>
        <w:t xml:space="preserve"> </w:t>
      </w:r>
      <w:r w:rsidR="000E1742" w:rsidRPr="006E3FE3">
        <w:rPr>
          <w:rFonts w:ascii="Garamond" w:hAnsi="Garamond"/>
          <w:bCs/>
          <w:sz w:val="22"/>
          <w:szCs w:val="22"/>
        </w:rPr>
        <w:t>Concluding Stakeholder Workshop (not mandatory for MTR team)</w:t>
      </w:r>
    </w:p>
    <w:p w14:paraId="3E43D89F" w14:textId="7035C467" w:rsidR="000E1742" w:rsidRPr="006E3FE3" w:rsidRDefault="006F71A5"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shd w:val="clear" w:color="auto" w:fill="D9D9D9" w:themeFill="background1" w:themeFillShade="D9"/>
        </w:rPr>
        <w:t>20</w:t>
      </w:r>
      <w:r w:rsidR="003E35A0">
        <w:rPr>
          <w:rFonts w:ascii="Garamond" w:hAnsi="Garamond"/>
          <w:bCs/>
          <w:i/>
          <w:sz w:val="22"/>
          <w:szCs w:val="22"/>
          <w:shd w:val="clear" w:color="auto" w:fill="D9D9D9" w:themeFill="background1" w:themeFillShade="D9"/>
        </w:rPr>
        <w:t xml:space="preserve"> </w:t>
      </w:r>
      <w:r>
        <w:rPr>
          <w:rFonts w:ascii="Garamond" w:hAnsi="Garamond"/>
          <w:bCs/>
          <w:i/>
          <w:sz w:val="22"/>
          <w:szCs w:val="22"/>
          <w:shd w:val="clear" w:color="auto" w:fill="D9D9D9" w:themeFill="background1" w:themeFillShade="D9"/>
        </w:rPr>
        <w:t>September</w:t>
      </w:r>
      <w:r w:rsidR="00B811CD">
        <w:rPr>
          <w:rFonts w:ascii="Garamond" w:hAnsi="Garamond"/>
          <w:bCs/>
          <w:i/>
          <w:sz w:val="22"/>
          <w:szCs w:val="22"/>
          <w:shd w:val="clear" w:color="auto" w:fill="D9D9D9" w:themeFill="background1" w:themeFillShade="D9"/>
        </w:rPr>
        <w:t xml:space="preserve"> 2019</w:t>
      </w:r>
      <w:r w:rsidR="000E1742" w:rsidRPr="006E3FE3">
        <w:rPr>
          <w:rFonts w:ascii="Garamond" w:hAnsi="Garamond"/>
          <w:bCs/>
          <w:i/>
          <w:sz w:val="22"/>
          <w:szCs w:val="22"/>
          <w:shd w:val="clear" w:color="auto" w:fill="D9D9D9" w:themeFill="background1" w:themeFillShade="D9"/>
        </w:rPr>
        <w:t xml:space="preserve">: </w:t>
      </w:r>
      <w:r w:rsidR="000E1742" w:rsidRPr="006E3FE3">
        <w:rPr>
          <w:rFonts w:ascii="Garamond" w:hAnsi="Garamond"/>
          <w:bCs/>
          <w:sz w:val="22"/>
          <w:szCs w:val="22"/>
        </w:rPr>
        <w:t>Expected date of full MTR completion</w:t>
      </w:r>
    </w:p>
    <w:p w14:paraId="4BDA1AD0" w14:textId="32644F4C" w:rsidR="000E1742" w:rsidRPr="000E1742" w:rsidRDefault="000E1742" w:rsidP="000E1742">
      <w:pPr>
        <w:spacing w:after="0" w:line="240" w:lineRule="auto"/>
        <w:jc w:val="both"/>
        <w:rPr>
          <w:rFonts w:ascii="Garamond" w:eastAsia="Times New Roman" w:hAnsi="Garamond"/>
          <w:shd w:val="clear" w:color="auto" w:fill="FFFFFF"/>
        </w:rPr>
      </w:pPr>
      <w:r w:rsidRPr="00020215">
        <w:rPr>
          <w:rFonts w:ascii="Garamond" w:eastAsia="Times New Roman" w:hAnsi="Garamond"/>
          <w:shd w:val="clear" w:color="auto" w:fill="FFFFFF"/>
        </w:rPr>
        <w:t xml:space="preserve">The date start of contract is </w:t>
      </w:r>
      <w:r w:rsidR="003E35A0">
        <w:rPr>
          <w:rFonts w:ascii="Garamond" w:eastAsia="Times New Roman" w:hAnsi="Garamond"/>
          <w:shd w:val="clear" w:color="auto" w:fill="FFFFFF"/>
        </w:rPr>
        <w:t>16</w:t>
      </w:r>
      <w:r w:rsidR="00B811CD">
        <w:rPr>
          <w:rFonts w:ascii="Garamond" w:eastAsia="Times New Roman" w:hAnsi="Garamond"/>
          <w:shd w:val="clear" w:color="auto" w:fill="FFFFFF"/>
        </w:rPr>
        <w:t xml:space="preserve"> May 2019</w:t>
      </w:r>
      <w:r w:rsidRPr="00020215">
        <w:rPr>
          <w:rFonts w:ascii="Garamond" w:eastAsia="Times New Roman" w:hAnsi="Garamond"/>
          <w:shd w:val="clear" w:color="auto" w:fill="FFFFFF"/>
        </w:rPr>
        <w:t>.</w:t>
      </w:r>
    </w:p>
    <w:p w14:paraId="0943693E" w14:textId="77777777" w:rsidR="000E1742" w:rsidRPr="00D921A3" w:rsidRDefault="000E1742" w:rsidP="00BF0763">
      <w:pPr>
        <w:spacing w:after="0" w:line="240" w:lineRule="auto"/>
        <w:rPr>
          <w:rFonts w:ascii="Garamond" w:hAnsi="Garamond" w:cstheme="minorHAnsi"/>
          <w:b/>
          <w:bCs/>
          <w:sz w:val="20"/>
          <w:szCs w:val="20"/>
        </w:rPr>
      </w:pPr>
    </w:p>
    <w:p w14:paraId="7A293487" w14:textId="77777777" w:rsidR="00BF0763" w:rsidRDefault="00BF0763" w:rsidP="00BF0763">
      <w:pPr>
        <w:spacing w:after="0" w:line="240" w:lineRule="auto"/>
        <w:rPr>
          <w:rFonts w:ascii="Garamond" w:hAnsi="Garamond" w:cstheme="minorHAnsi"/>
          <w:b/>
          <w:sz w:val="28"/>
          <w:szCs w:val="28"/>
        </w:rPr>
      </w:pPr>
      <w:r w:rsidRPr="00D921A3">
        <w:rPr>
          <w:rFonts w:ascii="Garamond" w:hAnsi="Garamond" w:cstheme="minorHAnsi"/>
          <w:b/>
          <w:sz w:val="28"/>
          <w:szCs w:val="28"/>
        </w:rPr>
        <w:t>G.    Duty Station</w:t>
      </w:r>
    </w:p>
    <w:p w14:paraId="4C9AE68F" w14:textId="77777777" w:rsidR="00AE271D" w:rsidRDefault="00AE271D" w:rsidP="00AE271D">
      <w:pPr>
        <w:spacing w:after="0" w:line="240" w:lineRule="auto"/>
        <w:jc w:val="both"/>
        <w:rPr>
          <w:rFonts w:ascii="Garamond" w:hAnsi="Garamond" w:cstheme="minorHAnsi"/>
          <w:highlight w:val="lightGray"/>
        </w:rPr>
      </w:pPr>
    </w:p>
    <w:p w14:paraId="387ED1EA" w14:textId="3889F3A1" w:rsidR="00AE271D" w:rsidRPr="00EC03E9" w:rsidRDefault="005660B7" w:rsidP="00AE271D">
      <w:pPr>
        <w:spacing w:after="0" w:line="240" w:lineRule="auto"/>
        <w:jc w:val="both"/>
        <w:rPr>
          <w:rFonts w:ascii="Garamond" w:hAnsi="Garamond" w:cstheme="minorHAnsi"/>
          <w:highlight w:val="lightGray"/>
        </w:rPr>
      </w:pPr>
      <w:r>
        <w:rPr>
          <w:rFonts w:ascii="Garamond" w:hAnsi="Garamond" w:cstheme="minorHAnsi"/>
          <w:highlight w:val="lightGray"/>
        </w:rPr>
        <w:t xml:space="preserve">Duty station for this assignment would be Podgorica, Montenegro with travel to Bar. </w:t>
      </w:r>
    </w:p>
    <w:p w14:paraId="7447D380" w14:textId="77777777" w:rsidR="00AE271D" w:rsidRPr="00EC03E9" w:rsidRDefault="00AE271D" w:rsidP="00AE271D">
      <w:pPr>
        <w:spacing w:after="0" w:line="240" w:lineRule="auto"/>
        <w:ind w:left="630" w:hanging="360"/>
        <w:jc w:val="both"/>
        <w:rPr>
          <w:rFonts w:ascii="Garamond" w:hAnsi="Garamond" w:cstheme="minorHAnsi"/>
          <w:highlight w:val="lightGray"/>
        </w:rPr>
      </w:pPr>
    </w:p>
    <w:p w14:paraId="0289B902" w14:textId="77777777" w:rsidR="00AE271D" w:rsidRPr="00EC03E9" w:rsidRDefault="00AE271D" w:rsidP="00AE271D">
      <w:pPr>
        <w:spacing w:after="0" w:line="240" w:lineRule="auto"/>
        <w:ind w:left="630" w:hanging="360"/>
        <w:jc w:val="both"/>
        <w:rPr>
          <w:rFonts w:ascii="Garamond" w:hAnsi="Garamond" w:cstheme="minorHAnsi"/>
          <w:b/>
        </w:rPr>
      </w:pPr>
      <w:r w:rsidRPr="00EC03E9">
        <w:rPr>
          <w:rFonts w:ascii="Garamond" w:hAnsi="Garamond" w:cstheme="minorHAnsi"/>
          <w:b/>
        </w:rPr>
        <w:t>Travel:</w:t>
      </w:r>
    </w:p>
    <w:p w14:paraId="788B3D97" w14:textId="71881BAF" w:rsidR="00AE271D" w:rsidRPr="00EC03E9" w:rsidRDefault="00AE271D" w:rsidP="00AE271D">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International travel will be required to </w:t>
      </w:r>
      <w:r w:rsidR="00823EE4">
        <w:rPr>
          <w:rFonts w:ascii="Garamond" w:hAnsi="Garamond"/>
          <w:sz w:val="22"/>
          <w:szCs w:val="22"/>
          <w:lang w:val="en-GB"/>
        </w:rPr>
        <w:t>Montenegro</w:t>
      </w:r>
      <w:r w:rsidRPr="00EC03E9">
        <w:rPr>
          <w:rFonts w:ascii="Garamond" w:hAnsi="Garamond"/>
          <w:sz w:val="22"/>
          <w:szCs w:val="22"/>
          <w:lang w:val="en-GB"/>
        </w:rPr>
        <w:t xml:space="preserve"> during the MTR mission; </w:t>
      </w:r>
    </w:p>
    <w:p w14:paraId="10C6CF15" w14:textId="77777777" w:rsidR="00AE271D" w:rsidRPr="00EC03E9" w:rsidRDefault="00AE271D" w:rsidP="00AE271D">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The Basic Security in the Field II and Advanced Security in the Field courses </w:t>
      </w:r>
      <w:r w:rsidRPr="00EC03E9">
        <w:rPr>
          <w:rFonts w:ascii="Garamond" w:hAnsi="Garamond"/>
          <w:sz w:val="22"/>
          <w:szCs w:val="22"/>
          <w:u w:val="single"/>
          <w:lang w:val="en-GB"/>
        </w:rPr>
        <w:t>must</w:t>
      </w:r>
      <w:r w:rsidRPr="00EC03E9">
        <w:rPr>
          <w:rFonts w:ascii="Garamond" w:hAnsi="Garamond"/>
          <w:sz w:val="22"/>
          <w:szCs w:val="22"/>
          <w:lang w:val="en-GB"/>
        </w:rPr>
        <w:t xml:space="preserve"> be successfully completed </w:t>
      </w:r>
      <w:r w:rsidRPr="00EC03E9">
        <w:rPr>
          <w:rFonts w:ascii="Garamond" w:hAnsi="Garamond"/>
          <w:sz w:val="22"/>
          <w:szCs w:val="22"/>
          <w:u w:val="single"/>
          <w:lang w:val="en-GB"/>
        </w:rPr>
        <w:t>prior</w:t>
      </w:r>
      <w:r w:rsidRPr="00EC03E9">
        <w:rPr>
          <w:rFonts w:ascii="Garamond" w:hAnsi="Garamond"/>
          <w:sz w:val="22"/>
          <w:szCs w:val="22"/>
          <w:lang w:val="en-GB"/>
        </w:rPr>
        <w:t xml:space="preserve"> to commencement of travel;</w:t>
      </w:r>
    </w:p>
    <w:p w14:paraId="36032189" w14:textId="77777777" w:rsidR="00AE271D" w:rsidRPr="00EC03E9" w:rsidRDefault="00AE271D" w:rsidP="00AE271D">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Individual Consultants are responsible for ensuring they have vaccinations/inoculations when travelling to certain countries, as designated by the UN Medical Director. </w:t>
      </w:r>
    </w:p>
    <w:p w14:paraId="312A547F" w14:textId="77777777" w:rsidR="00AE271D" w:rsidRPr="00AE271D" w:rsidRDefault="00AE271D" w:rsidP="00AE271D">
      <w:pPr>
        <w:pStyle w:val="ListParagraph"/>
        <w:numPr>
          <w:ilvl w:val="0"/>
          <w:numId w:val="22"/>
        </w:numPr>
        <w:spacing w:before="0"/>
        <w:ind w:left="634"/>
        <w:contextualSpacing/>
        <w:rPr>
          <w:rStyle w:val="Hyperlink"/>
          <w:rFonts w:ascii="Garamond" w:hAnsi="Garamond"/>
          <w:color w:val="auto"/>
          <w:sz w:val="22"/>
          <w:szCs w:val="22"/>
          <w:u w:val="none"/>
          <w:lang w:val="en-GB"/>
        </w:rPr>
      </w:pPr>
      <w:r w:rsidRPr="00AE271D">
        <w:rPr>
          <w:rFonts w:ascii="Garamond" w:hAnsi="Garamond"/>
          <w:sz w:val="22"/>
          <w:szCs w:val="22"/>
          <w:lang w:val="en-GB"/>
        </w:rPr>
        <w:t xml:space="preserve">Consultants are required to comply with the UN security directives set forth under </w:t>
      </w:r>
      <w:hyperlink r:id="rId20" w:history="1">
        <w:r w:rsidRPr="00AE271D">
          <w:rPr>
            <w:rStyle w:val="Hyperlink"/>
            <w:rFonts w:ascii="Garamond" w:eastAsiaTheme="minorEastAsia" w:hAnsi="Garamond"/>
            <w:sz w:val="22"/>
            <w:szCs w:val="22"/>
            <w:lang w:val="en-GB"/>
          </w:rPr>
          <w:t>https://dss.un.org/dssweb/</w:t>
        </w:r>
      </w:hyperlink>
    </w:p>
    <w:p w14:paraId="3C64DC57" w14:textId="2A57E396" w:rsidR="00AE271D" w:rsidRPr="00AE271D" w:rsidRDefault="00AE271D" w:rsidP="00AE271D">
      <w:pPr>
        <w:pStyle w:val="ListParagraph"/>
        <w:numPr>
          <w:ilvl w:val="0"/>
          <w:numId w:val="22"/>
        </w:numPr>
        <w:spacing w:before="0"/>
        <w:ind w:left="630"/>
        <w:rPr>
          <w:rFonts w:ascii="Garamond" w:hAnsi="Garamond" w:cstheme="minorHAnsi"/>
          <w:b/>
          <w:bCs/>
          <w:sz w:val="22"/>
          <w:szCs w:val="22"/>
        </w:rPr>
      </w:pPr>
      <w:r w:rsidRPr="00AE271D">
        <w:rPr>
          <w:rFonts w:ascii="Garamond" w:hAnsi="Garamond"/>
          <w:sz w:val="22"/>
          <w:szCs w:val="22"/>
          <w:lang w:val="en-GB"/>
        </w:rPr>
        <w:t>All related travel expenses will be covered and will be reimbursed as per UNDP rules and regulations upon submission of an F-10 claim form and supporting documents.</w:t>
      </w:r>
    </w:p>
    <w:p w14:paraId="20AB0147" w14:textId="77777777" w:rsidR="00D87B03" w:rsidRDefault="00D87B03" w:rsidP="00BF0763">
      <w:pPr>
        <w:pStyle w:val="p28"/>
        <w:tabs>
          <w:tab w:val="left" w:pos="0"/>
        </w:tabs>
        <w:spacing w:line="240" w:lineRule="auto"/>
        <w:ind w:left="0" w:firstLine="0"/>
        <w:jc w:val="both"/>
        <w:rPr>
          <w:rFonts w:ascii="Garamond" w:hAnsi="Garamond" w:cstheme="minorHAnsi"/>
          <w:b/>
          <w:sz w:val="28"/>
          <w:szCs w:val="28"/>
          <w:u w:val="single"/>
        </w:rPr>
      </w:pPr>
    </w:p>
    <w:p w14:paraId="5B5CB697" w14:textId="77777777" w:rsidR="00BF0763" w:rsidRPr="004A31E6" w:rsidRDefault="00BF0763" w:rsidP="00BF0763">
      <w:pPr>
        <w:pStyle w:val="p28"/>
        <w:tabs>
          <w:tab w:val="left" w:pos="0"/>
        </w:tabs>
        <w:spacing w:line="240" w:lineRule="auto"/>
        <w:ind w:left="0" w:firstLine="0"/>
        <w:jc w:val="both"/>
        <w:rPr>
          <w:rFonts w:ascii="Garamond" w:hAnsi="Garamond" w:cstheme="minorHAnsi"/>
          <w:b/>
          <w:sz w:val="28"/>
          <w:szCs w:val="28"/>
          <w:u w:val="single"/>
        </w:rPr>
      </w:pPr>
      <w:r w:rsidRPr="004A31E6">
        <w:rPr>
          <w:rFonts w:ascii="Garamond" w:hAnsi="Garamond" w:cstheme="minorHAnsi"/>
          <w:b/>
          <w:sz w:val="28"/>
          <w:szCs w:val="28"/>
          <w:u w:val="single"/>
        </w:rPr>
        <w:t>REQUIRED SKILLS AND EXPERIENCE</w:t>
      </w:r>
    </w:p>
    <w:p w14:paraId="0ED5A8BC" w14:textId="77777777" w:rsidR="00BF0763" w:rsidRDefault="00BF0763" w:rsidP="00BF0763">
      <w:pPr>
        <w:spacing w:after="0" w:line="240" w:lineRule="auto"/>
        <w:rPr>
          <w:rFonts w:ascii="Garamond" w:hAnsi="Garamond" w:cstheme="minorHAnsi"/>
          <w:b/>
          <w:bCs/>
        </w:rPr>
      </w:pPr>
    </w:p>
    <w:p w14:paraId="35B6DAA9" w14:textId="77777777" w:rsidR="00BF0763" w:rsidRPr="00BB0874" w:rsidRDefault="00BF0763" w:rsidP="00BF0763">
      <w:pPr>
        <w:spacing w:after="0" w:line="240" w:lineRule="auto"/>
        <w:rPr>
          <w:rFonts w:ascii="Garamond" w:hAnsi="Garamond" w:cstheme="minorHAnsi"/>
          <w:b/>
          <w:bCs/>
          <w:sz w:val="28"/>
          <w:szCs w:val="28"/>
        </w:rPr>
      </w:pPr>
      <w:r w:rsidRPr="003E7293">
        <w:rPr>
          <w:rFonts w:ascii="Garamond" w:hAnsi="Garamond" w:cstheme="minorHAnsi"/>
          <w:b/>
          <w:bCs/>
          <w:sz w:val="28"/>
          <w:szCs w:val="28"/>
        </w:rPr>
        <w:t>H.    Qualifications of the Successful Applicants</w:t>
      </w:r>
    </w:p>
    <w:p w14:paraId="6D8BDF74" w14:textId="77777777" w:rsidR="00AE271D" w:rsidRPr="003E7293" w:rsidRDefault="00AE271D" w:rsidP="000E1742">
      <w:pPr>
        <w:spacing w:after="0" w:line="240" w:lineRule="auto"/>
        <w:jc w:val="both"/>
        <w:rPr>
          <w:rFonts w:ascii="Garamond" w:hAnsi="Garamond"/>
        </w:rPr>
      </w:pPr>
    </w:p>
    <w:p w14:paraId="42EF5F3C" w14:textId="3373EC31" w:rsidR="000E1742" w:rsidRPr="006E1AEE" w:rsidRDefault="000E1742" w:rsidP="000E1742">
      <w:pPr>
        <w:spacing w:after="0" w:line="240" w:lineRule="auto"/>
        <w:jc w:val="both"/>
        <w:rPr>
          <w:rFonts w:ascii="Garamond" w:hAnsi="Garamond"/>
        </w:rPr>
      </w:pPr>
      <w:r w:rsidRPr="003E7293">
        <w:rPr>
          <w:rFonts w:ascii="Garamond" w:hAnsi="Garamond"/>
        </w:rPr>
        <w:t xml:space="preserve">The selection of consultants will be aimed at maximizing the overall “team” qualities in the following areas: </w:t>
      </w:r>
    </w:p>
    <w:p w14:paraId="74255277" w14:textId="618047F0" w:rsidR="000E1742" w:rsidRPr="00EC03E9" w:rsidRDefault="000E1742" w:rsidP="000E1742">
      <w:pPr>
        <w:pStyle w:val="ListParagraph"/>
        <w:numPr>
          <w:ilvl w:val="0"/>
          <w:numId w:val="11"/>
        </w:numPr>
        <w:spacing w:before="0"/>
        <w:ind w:left="630"/>
        <w:rPr>
          <w:rFonts w:ascii="Garamond" w:hAnsi="Garamond"/>
          <w:sz w:val="22"/>
          <w:szCs w:val="22"/>
        </w:rPr>
      </w:pPr>
      <w:r w:rsidRPr="006E1AEE">
        <w:rPr>
          <w:rFonts w:ascii="Garamond" w:hAnsi="Garamond"/>
          <w:sz w:val="22"/>
          <w:szCs w:val="22"/>
        </w:rPr>
        <w:t xml:space="preserve">Recent experience </w:t>
      </w:r>
      <w:r w:rsidRPr="00EC03E9">
        <w:rPr>
          <w:rFonts w:ascii="Garamond" w:hAnsi="Garamond"/>
          <w:sz w:val="22"/>
          <w:szCs w:val="22"/>
        </w:rPr>
        <w:t>with result-based management evaluation methodologies;</w:t>
      </w:r>
      <w:r w:rsidR="003E7293">
        <w:rPr>
          <w:rFonts w:ascii="Garamond" w:hAnsi="Garamond"/>
          <w:sz w:val="22"/>
          <w:szCs w:val="22"/>
        </w:rPr>
        <w:t xml:space="preserve"> - </w:t>
      </w:r>
      <w:r w:rsidR="00CE5D55">
        <w:rPr>
          <w:rFonts w:ascii="Garamond" w:hAnsi="Garamond"/>
          <w:sz w:val="22"/>
          <w:szCs w:val="22"/>
        </w:rPr>
        <w:t>10%</w:t>
      </w:r>
    </w:p>
    <w:p w14:paraId="56D99EFB" w14:textId="03B7AFA0" w:rsidR="000E1742" w:rsidRPr="00EC03E9" w:rsidRDefault="000E1742" w:rsidP="000E1742">
      <w:pPr>
        <w:pStyle w:val="ListParagraph"/>
        <w:numPr>
          <w:ilvl w:val="0"/>
          <w:numId w:val="11"/>
        </w:numPr>
        <w:spacing w:before="0"/>
        <w:ind w:left="630"/>
        <w:rPr>
          <w:rFonts w:ascii="Garamond" w:hAnsi="Garamond"/>
          <w:sz w:val="22"/>
          <w:szCs w:val="22"/>
        </w:rPr>
      </w:pPr>
      <w:r w:rsidRPr="00EC03E9">
        <w:rPr>
          <w:rFonts w:ascii="Garamond" w:hAnsi="Garamond"/>
          <w:sz w:val="22"/>
          <w:szCs w:val="22"/>
        </w:rPr>
        <w:t>Experience applying SMART targets and reconstructing or validating baseline scenarios;</w:t>
      </w:r>
      <w:r w:rsidR="00CE5D55">
        <w:rPr>
          <w:rFonts w:ascii="Garamond" w:hAnsi="Garamond"/>
          <w:sz w:val="22"/>
          <w:szCs w:val="22"/>
        </w:rPr>
        <w:t xml:space="preserve"> - 10%</w:t>
      </w:r>
    </w:p>
    <w:p w14:paraId="75B4F7D8" w14:textId="0BD95A7D" w:rsidR="000E1742" w:rsidRPr="00EC03E9" w:rsidRDefault="000E1742" w:rsidP="000E1742">
      <w:pPr>
        <w:pStyle w:val="ListParagraph"/>
        <w:numPr>
          <w:ilvl w:val="0"/>
          <w:numId w:val="11"/>
        </w:numPr>
        <w:spacing w:before="0"/>
        <w:ind w:left="630"/>
        <w:rPr>
          <w:rFonts w:ascii="Garamond" w:hAnsi="Garamond"/>
          <w:sz w:val="22"/>
          <w:szCs w:val="22"/>
        </w:rPr>
      </w:pPr>
      <w:r w:rsidRPr="00EC03E9">
        <w:rPr>
          <w:rFonts w:ascii="Garamond" w:hAnsi="Garamond"/>
          <w:sz w:val="22"/>
          <w:szCs w:val="22"/>
        </w:rPr>
        <w:t xml:space="preserve">Competence in adaptive management, as applied to </w:t>
      </w:r>
      <w:r w:rsidR="005420E9">
        <w:rPr>
          <w:rFonts w:ascii="Garamond" w:hAnsi="Garamond"/>
          <w:sz w:val="22"/>
          <w:szCs w:val="22"/>
        </w:rPr>
        <w:t xml:space="preserve">Chemicals / Waste </w:t>
      </w:r>
      <w:r w:rsidRPr="00EC03E9">
        <w:rPr>
          <w:rFonts w:ascii="Garamond" w:hAnsi="Garamond"/>
          <w:i/>
          <w:sz w:val="22"/>
          <w:szCs w:val="22"/>
          <w:highlight w:val="lightGray"/>
        </w:rPr>
        <w:t>Focal Area</w:t>
      </w:r>
      <w:proofErr w:type="gramStart"/>
      <w:r w:rsidRPr="00EC03E9">
        <w:rPr>
          <w:rFonts w:ascii="Garamond" w:hAnsi="Garamond"/>
          <w:sz w:val="22"/>
          <w:szCs w:val="22"/>
        </w:rPr>
        <w:t>);</w:t>
      </w:r>
      <w:r w:rsidR="00CE5D55">
        <w:rPr>
          <w:rFonts w:ascii="Garamond" w:hAnsi="Garamond"/>
          <w:sz w:val="22"/>
          <w:szCs w:val="22"/>
        </w:rPr>
        <w:t>-</w:t>
      </w:r>
      <w:proofErr w:type="gramEnd"/>
      <w:r w:rsidR="00CE5D55">
        <w:rPr>
          <w:rFonts w:ascii="Garamond" w:hAnsi="Garamond"/>
          <w:sz w:val="22"/>
          <w:szCs w:val="22"/>
        </w:rPr>
        <w:t xml:space="preserve"> 10%</w:t>
      </w:r>
    </w:p>
    <w:p w14:paraId="3A95128E" w14:textId="635BD292" w:rsidR="000E1742" w:rsidRPr="00EC03E9" w:rsidRDefault="000E1742" w:rsidP="000E1742">
      <w:pPr>
        <w:numPr>
          <w:ilvl w:val="0"/>
          <w:numId w:val="11"/>
        </w:numPr>
        <w:spacing w:after="0" w:line="240" w:lineRule="auto"/>
        <w:ind w:left="630"/>
        <w:jc w:val="both"/>
        <w:rPr>
          <w:rFonts w:ascii="Garamond" w:hAnsi="Garamond"/>
        </w:rPr>
      </w:pPr>
      <w:r w:rsidRPr="00EC03E9">
        <w:rPr>
          <w:rFonts w:ascii="Garamond" w:hAnsi="Garamond"/>
        </w:rPr>
        <w:t>Experience working with the GEF or GEF-evaluations;</w:t>
      </w:r>
      <w:r w:rsidR="00CE5D55">
        <w:rPr>
          <w:rFonts w:ascii="Garamond" w:hAnsi="Garamond"/>
        </w:rPr>
        <w:t xml:space="preserve"> - 20%</w:t>
      </w:r>
    </w:p>
    <w:p w14:paraId="03F59972" w14:textId="4FBFA5E2" w:rsidR="000E1742" w:rsidRPr="00EC03E9" w:rsidRDefault="000E1742" w:rsidP="000E1742">
      <w:pPr>
        <w:numPr>
          <w:ilvl w:val="0"/>
          <w:numId w:val="11"/>
        </w:numPr>
        <w:spacing w:after="0" w:line="240" w:lineRule="auto"/>
        <w:ind w:left="630"/>
        <w:jc w:val="both"/>
        <w:rPr>
          <w:rFonts w:ascii="Garamond" w:hAnsi="Garamond"/>
        </w:rPr>
      </w:pPr>
      <w:r w:rsidRPr="00EC03E9">
        <w:rPr>
          <w:rFonts w:ascii="Garamond" w:hAnsi="Garamond"/>
        </w:rPr>
        <w:t xml:space="preserve">Experience working in </w:t>
      </w:r>
      <w:r w:rsidR="005420E9" w:rsidRPr="005420E9">
        <w:rPr>
          <w:rFonts w:ascii="Garamond" w:hAnsi="Garamond"/>
          <w:i/>
        </w:rPr>
        <w:t>Montenegro, Western Balkans, CIS countries</w:t>
      </w:r>
      <w:r w:rsidRPr="00EC03E9">
        <w:rPr>
          <w:rFonts w:ascii="Garamond" w:hAnsi="Garamond"/>
        </w:rPr>
        <w:t>;</w:t>
      </w:r>
      <w:r w:rsidR="00CE5D55">
        <w:rPr>
          <w:rFonts w:ascii="Garamond" w:hAnsi="Garamond"/>
        </w:rPr>
        <w:t xml:space="preserve"> - 10%</w:t>
      </w:r>
    </w:p>
    <w:p w14:paraId="000C6550" w14:textId="70A39804" w:rsidR="000E1742" w:rsidRPr="00EC03E9" w:rsidRDefault="000E1742" w:rsidP="000E1742">
      <w:pPr>
        <w:pStyle w:val="ListParagraph"/>
        <w:numPr>
          <w:ilvl w:val="0"/>
          <w:numId w:val="11"/>
        </w:numPr>
        <w:spacing w:before="0"/>
        <w:ind w:left="630"/>
        <w:rPr>
          <w:rFonts w:ascii="Garamond" w:hAnsi="Garamond"/>
          <w:sz w:val="22"/>
          <w:szCs w:val="22"/>
        </w:rPr>
      </w:pPr>
      <w:r w:rsidRPr="00EC03E9">
        <w:rPr>
          <w:rFonts w:ascii="Garamond" w:hAnsi="Garamond"/>
          <w:sz w:val="22"/>
          <w:szCs w:val="22"/>
        </w:rPr>
        <w:t xml:space="preserve">Work experience in relevant technical areas for at least </w:t>
      </w:r>
      <w:r w:rsidRPr="00EC03E9">
        <w:rPr>
          <w:rFonts w:ascii="Garamond" w:hAnsi="Garamond"/>
          <w:sz w:val="22"/>
          <w:szCs w:val="22"/>
          <w:highlight w:val="lightGray"/>
        </w:rPr>
        <w:t>10 years</w:t>
      </w:r>
      <w:r w:rsidRPr="00EC03E9">
        <w:rPr>
          <w:rFonts w:ascii="Garamond" w:hAnsi="Garamond"/>
          <w:sz w:val="22"/>
          <w:szCs w:val="22"/>
        </w:rPr>
        <w:t>;</w:t>
      </w:r>
      <w:r w:rsidR="00CE5D55">
        <w:rPr>
          <w:rFonts w:ascii="Garamond" w:hAnsi="Garamond"/>
          <w:sz w:val="22"/>
          <w:szCs w:val="22"/>
        </w:rPr>
        <w:t xml:space="preserve"> - 10%</w:t>
      </w:r>
    </w:p>
    <w:p w14:paraId="769758B2" w14:textId="3CC38E12" w:rsidR="000E1742" w:rsidRPr="00EC03E9" w:rsidRDefault="000E1742" w:rsidP="000E1742">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Demonstrated understanding of issues related to gender and</w:t>
      </w:r>
      <w:r w:rsidR="005420E9">
        <w:rPr>
          <w:rFonts w:ascii="Garamond" w:hAnsi="Garamond"/>
          <w:sz w:val="22"/>
          <w:szCs w:val="22"/>
        </w:rPr>
        <w:t xml:space="preserve"> chemicals</w:t>
      </w:r>
      <w:r w:rsidRPr="00EC03E9">
        <w:rPr>
          <w:rFonts w:ascii="Garamond" w:hAnsi="Garamond"/>
          <w:sz w:val="22"/>
          <w:szCs w:val="22"/>
        </w:rPr>
        <w:t>; experience in gender se</w:t>
      </w:r>
      <w:r>
        <w:rPr>
          <w:rFonts w:ascii="Garamond" w:hAnsi="Garamond"/>
          <w:sz w:val="22"/>
          <w:szCs w:val="22"/>
        </w:rPr>
        <w:t>nsitive evaluation and analysis;</w:t>
      </w:r>
      <w:r w:rsidR="00CE5D55">
        <w:rPr>
          <w:rFonts w:ascii="Garamond" w:hAnsi="Garamond"/>
          <w:sz w:val="22"/>
          <w:szCs w:val="22"/>
        </w:rPr>
        <w:t xml:space="preserve"> - 5%</w:t>
      </w:r>
    </w:p>
    <w:p w14:paraId="27328C11" w14:textId="2DD42E4E" w:rsidR="000E1742" w:rsidRPr="00EC03E9" w:rsidRDefault="000E1742" w:rsidP="000E1742">
      <w:pPr>
        <w:pStyle w:val="ListParagraph"/>
        <w:numPr>
          <w:ilvl w:val="0"/>
          <w:numId w:val="11"/>
        </w:numPr>
        <w:spacing w:before="0"/>
        <w:ind w:left="630"/>
        <w:rPr>
          <w:rFonts w:ascii="Garamond" w:hAnsi="Garamond"/>
          <w:sz w:val="22"/>
          <w:szCs w:val="22"/>
        </w:rPr>
      </w:pPr>
      <w:r w:rsidRPr="00EC03E9">
        <w:rPr>
          <w:rFonts w:ascii="Garamond" w:hAnsi="Garamond"/>
          <w:sz w:val="22"/>
          <w:szCs w:val="22"/>
        </w:rPr>
        <w:t>Excellent communication skills;</w:t>
      </w:r>
      <w:r w:rsidR="00CE5D55">
        <w:rPr>
          <w:rFonts w:ascii="Garamond" w:hAnsi="Garamond"/>
          <w:sz w:val="22"/>
          <w:szCs w:val="22"/>
        </w:rPr>
        <w:t xml:space="preserve"> - 5%</w:t>
      </w:r>
    </w:p>
    <w:p w14:paraId="593442EA" w14:textId="2F1636A6" w:rsidR="000E1742" w:rsidRPr="00EC03E9" w:rsidRDefault="000E1742" w:rsidP="000E1742">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Demonstrable analytical skills;</w:t>
      </w:r>
      <w:r w:rsidR="00CE5D55">
        <w:rPr>
          <w:rFonts w:ascii="Garamond" w:hAnsi="Garamond"/>
          <w:sz w:val="22"/>
          <w:szCs w:val="22"/>
        </w:rPr>
        <w:t xml:space="preserve"> - 5%</w:t>
      </w:r>
    </w:p>
    <w:p w14:paraId="4B599BEF" w14:textId="0D00EBFF" w:rsidR="005420E9" w:rsidRPr="005420E9" w:rsidRDefault="000E1742" w:rsidP="005420E9">
      <w:pPr>
        <w:pStyle w:val="ListParagraph"/>
        <w:numPr>
          <w:ilvl w:val="0"/>
          <w:numId w:val="11"/>
        </w:numPr>
        <w:spacing w:before="0"/>
        <w:ind w:left="630"/>
        <w:rPr>
          <w:rFonts w:ascii="Garamond" w:hAnsi="Garamond"/>
        </w:rPr>
      </w:pPr>
      <w:r w:rsidRPr="005420E9">
        <w:rPr>
          <w:rFonts w:ascii="Garamond" w:hAnsi="Garamond"/>
          <w:sz w:val="22"/>
          <w:szCs w:val="22"/>
        </w:rPr>
        <w:t>Project evaluation/review experiences within United Nations system will be considered an asset;</w:t>
      </w:r>
      <w:r w:rsidR="00CE5D55">
        <w:rPr>
          <w:rFonts w:ascii="Garamond" w:hAnsi="Garamond"/>
          <w:sz w:val="22"/>
          <w:szCs w:val="22"/>
        </w:rPr>
        <w:t xml:space="preserve"> - 5%</w:t>
      </w:r>
    </w:p>
    <w:p w14:paraId="44B34B62" w14:textId="0B7EDE0E" w:rsidR="005420E9" w:rsidRPr="005420E9" w:rsidRDefault="005420E9" w:rsidP="005420E9">
      <w:pPr>
        <w:pStyle w:val="ListParagraph"/>
        <w:numPr>
          <w:ilvl w:val="0"/>
          <w:numId w:val="11"/>
        </w:numPr>
        <w:spacing w:before="0"/>
        <w:ind w:left="630"/>
        <w:rPr>
          <w:rFonts w:ascii="Garamond" w:hAnsi="Garamond"/>
          <w:sz w:val="22"/>
        </w:rPr>
      </w:pPr>
      <w:r w:rsidRPr="005420E9">
        <w:rPr>
          <w:rFonts w:ascii="Garamond" w:hAnsi="Garamond"/>
          <w:sz w:val="22"/>
        </w:rPr>
        <w:t>A University degree in technical sciences (civil engineering, technical engineering…) and / or natural sciences (chemistry, biology, environment…), or other closely related field. Master’s degree will be considered as an asset.</w:t>
      </w:r>
      <w:r w:rsidR="00CE5D55">
        <w:rPr>
          <w:rFonts w:ascii="Garamond" w:hAnsi="Garamond"/>
          <w:sz w:val="22"/>
        </w:rPr>
        <w:t xml:space="preserve"> – 10%</w:t>
      </w:r>
    </w:p>
    <w:p w14:paraId="28A5681D" w14:textId="77777777" w:rsidR="000E1742" w:rsidRPr="00984C32" w:rsidRDefault="000E1742" w:rsidP="000E1742">
      <w:pPr>
        <w:pStyle w:val="ListParagraph"/>
        <w:spacing w:before="0"/>
        <w:ind w:left="630"/>
        <w:rPr>
          <w:rFonts w:ascii="Garamond" w:hAnsi="Garamond"/>
          <w:sz w:val="22"/>
          <w:szCs w:val="22"/>
        </w:rPr>
      </w:pPr>
    </w:p>
    <w:p w14:paraId="6C97E864" w14:textId="77777777" w:rsidR="000E1742" w:rsidRPr="006E1AEE"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Pr>
          <w:rFonts w:ascii="Garamond" w:hAnsi="Garamond" w:cstheme="minorHAnsi"/>
          <w:b/>
          <w:bCs/>
          <w:i/>
          <w:sz w:val="22"/>
          <w:szCs w:val="22"/>
        </w:rPr>
        <w:lastRenderedPageBreak/>
        <w:t>Consultant Independence</w:t>
      </w:r>
      <w:r w:rsidRPr="006E1AEE">
        <w:rPr>
          <w:rFonts w:ascii="Garamond" w:hAnsi="Garamond" w:cstheme="minorHAnsi"/>
          <w:b/>
          <w:bCs/>
          <w:i/>
          <w:sz w:val="22"/>
          <w:szCs w:val="22"/>
        </w:rPr>
        <w:t>:</w:t>
      </w:r>
    </w:p>
    <w:p w14:paraId="1ABB2596" w14:textId="77777777" w:rsidR="00BF0763" w:rsidRPr="000E1742" w:rsidRDefault="000E1742" w:rsidP="000E1742">
      <w:pPr>
        <w:spacing w:after="0" w:line="240" w:lineRule="auto"/>
        <w:ind w:left="270"/>
        <w:jc w:val="both"/>
        <w:rPr>
          <w:rFonts w:ascii="Garamond" w:hAnsi="Garamond"/>
        </w:rPr>
      </w:pPr>
      <w:r w:rsidRPr="006E1AEE">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p w14:paraId="189DBCA4" w14:textId="77777777" w:rsidR="00BF0763" w:rsidRPr="004A31E6" w:rsidRDefault="00BF0763" w:rsidP="00BF0763">
      <w:pPr>
        <w:pStyle w:val="ListParagraph"/>
        <w:spacing w:before="0"/>
        <w:ind w:left="900"/>
        <w:rPr>
          <w:rFonts w:ascii="Garamond" w:hAnsi="Garamond" w:cstheme="minorHAnsi"/>
          <w:sz w:val="22"/>
          <w:szCs w:val="22"/>
        </w:rPr>
      </w:pPr>
    </w:p>
    <w:p w14:paraId="765AAE8D" w14:textId="77777777"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u w:val="single"/>
        </w:rPr>
      </w:pPr>
      <w:r w:rsidRPr="004A31E6">
        <w:rPr>
          <w:rFonts w:ascii="Garamond" w:hAnsi="Garamond" w:cstheme="minorHAnsi"/>
          <w:b/>
          <w:bCs/>
          <w:sz w:val="28"/>
          <w:szCs w:val="28"/>
          <w:u w:val="single"/>
        </w:rPr>
        <w:t>APPLICATION PROCESS</w:t>
      </w:r>
    </w:p>
    <w:p w14:paraId="0FE7424C" w14:textId="77777777"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p>
    <w:p w14:paraId="35E726D1" w14:textId="77777777" w:rsidR="00BF0763" w:rsidRPr="00B3610D"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4A31E6">
        <w:rPr>
          <w:rFonts w:ascii="Garamond" w:hAnsi="Garamond" w:cstheme="minorHAnsi"/>
          <w:b/>
          <w:bCs/>
          <w:sz w:val="28"/>
          <w:szCs w:val="28"/>
        </w:rPr>
        <w:t>I.    Scope of Price Pr</w:t>
      </w:r>
      <w:r>
        <w:rPr>
          <w:rFonts w:ascii="Garamond" w:hAnsi="Garamond" w:cstheme="minorHAnsi"/>
          <w:b/>
          <w:bCs/>
          <w:sz w:val="28"/>
          <w:szCs w:val="28"/>
        </w:rPr>
        <w:t>oposal and Schedule of Payments</w:t>
      </w:r>
    </w:p>
    <w:p w14:paraId="2A084760" w14:textId="77777777" w:rsidR="00AE271D" w:rsidRDefault="00AE271D" w:rsidP="000E1742">
      <w:pPr>
        <w:spacing w:after="0" w:line="240" w:lineRule="auto"/>
        <w:jc w:val="both"/>
        <w:rPr>
          <w:rFonts w:ascii="Garamond" w:eastAsia="Times New Roman" w:hAnsi="Garamond"/>
          <w:b/>
          <w:bCs/>
          <w:i/>
          <w:shd w:val="clear" w:color="auto" w:fill="FFFFFF"/>
        </w:rPr>
      </w:pPr>
    </w:p>
    <w:p w14:paraId="7FC8E528" w14:textId="77777777" w:rsidR="000E1742" w:rsidRPr="006E1AEE" w:rsidRDefault="000E1742" w:rsidP="000E1742">
      <w:pPr>
        <w:spacing w:after="0" w:line="240" w:lineRule="auto"/>
        <w:jc w:val="both"/>
        <w:rPr>
          <w:rFonts w:ascii="Garamond" w:eastAsia="Times New Roman" w:hAnsi="Garamond"/>
          <w:i/>
        </w:rPr>
      </w:pPr>
      <w:r w:rsidRPr="006E1AEE">
        <w:rPr>
          <w:rFonts w:ascii="Garamond" w:eastAsia="Times New Roman" w:hAnsi="Garamond"/>
          <w:b/>
          <w:bCs/>
          <w:i/>
          <w:shd w:val="clear" w:color="auto" w:fill="FFFFFF"/>
        </w:rPr>
        <w:t>Financial Proposal:</w:t>
      </w:r>
    </w:p>
    <w:p w14:paraId="590C2970" w14:textId="77777777" w:rsidR="000E1742" w:rsidRPr="00C12AC7" w:rsidRDefault="000E1742" w:rsidP="000E1742">
      <w:pPr>
        <w:numPr>
          <w:ilvl w:val="0"/>
          <w:numId w:val="27"/>
        </w:numPr>
        <w:shd w:val="clear" w:color="auto" w:fill="FFFFFF"/>
        <w:tabs>
          <w:tab w:val="clear" w:pos="720"/>
          <w:tab w:val="num" w:pos="630"/>
        </w:tabs>
        <w:spacing w:after="0" w:line="240" w:lineRule="auto"/>
        <w:ind w:left="630"/>
        <w:jc w:val="both"/>
        <w:rPr>
          <w:rFonts w:ascii="Garamond" w:eastAsia="Times New Roman" w:hAnsi="Garamond"/>
        </w:rPr>
      </w:pPr>
      <w:r w:rsidRPr="00C12AC7">
        <w:rPr>
          <w:rFonts w:ascii="Garamond" w:eastAsia="Times New Roman" w:hAnsi="Garamond"/>
        </w:rPr>
        <w:t>Financial proposals must be “all inclusive” and expressed in a lump-sum for the total duration of the contract. The term “all inclusive” implies all cost (professional fees, travel costs, living allowances etc.);</w:t>
      </w:r>
    </w:p>
    <w:p w14:paraId="429E9BE8" w14:textId="258C8DCF" w:rsidR="000E1742" w:rsidRPr="00C12AC7" w:rsidRDefault="000E1742" w:rsidP="000E1742">
      <w:pPr>
        <w:pStyle w:val="ListParagraph"/>
        <w:numPr>
          <w:ilvl w:val="0"/>
          <w:numId w:val="27"/>
        </w:numPr>
        <w:tabs>
          <w:tab w:val="clear" w:pos="720"/>
          <w:tab w:val="num" w:pos="630"/>
          <w:tab w:val="left" w:pos="1440"/>
          <w:tab w:val="left" w:pos="9000"/>
        </w:tabs>
        <w:spacing w:before="0"/>
        <w:ind w:left="630"/>
        <w:contextualSpacing/>
        <w:rPr>
          <w:rFonts w:ascii="Garamond" w:hAnsi="Garamond" w:cstheme="minorHAnsi"/>
          <w:sz w:val="22"/>
          <w:szCs w:val="22"/>
        </w:rPr>
      </w:pPr>
      <w:r w:rsidRPr="00C12AC7">
        <w:rPr>
          <w:rFonts w:ascii="Garamond" w:hAnsi="Garamond" w:cstheme="minorHAnsi"/>
          <w:sz w:val="22"/>
          <w:szCs w:val="22"/>
        </w:rPr>
        <w:t xml:space="preserve">For duty travels, the UN’s Daily Subsistence Allowance (DSA) rate </w:t>
      </w:r>
      <w:r w:rsidR="00B811CD" w:rsidRPr="00B811CD">
        <w:rPr>
          <w:rFonts w:ascii="Garamond" w:hAnsi="Garamond" w:cstheme="minorHAnsi"/>
          <w:sz w:val="22"/>
          <w:szCs w:val="22"/>
        </w:rPr>
        <w:t>is</w:t>
      </w:r>
      <w:r w:rsidRPr="00B811CD">
        <w:rPr>
          <w:rFonts w:ascii="Garamond" w:hAnsi="Garamond" w:cstheme="minorHAnsi"/>
          <w:sz w:val="22"/>
          <w:szCs w:val="22"/>
        </w:rPr>
        <w:t xml:space="preserve"> </w:t>
      </w:r>
      <w:r w:rsidR="00B811CD" w:rsidRPr="00B811CD">
        <w:rPr>
          <w:rFonts w:ascii="Garamond" w:hAnsi="Garamond" w:cstheme="minorHAnsi"/>
          <w:sz w:val="22"/>
          <w:szCs w:val="22"/>
        </w:rPr>
        <w:t>110€ for</w:t>
      </w:r>
      <w:r w:rsidR="00B811CD">
        <w:rPr>
          <w:rFonts w:ascii="Garamond" w:hAnsi="Garamond" w:cstheme="minorHAnsi"/>
          <w:sz w:val="22"/>
          <w:szCs w:val="22"/>
        </w:rPr>
        <w:t xml:space="preserve"> Podgorica</w:t>
      </w:r>
      <w:r w:rsidRPr="00C12AC7">
        <w:rPr>
          <w:rFonts w:ascii="Garamond" w:hAnsi="Garamond" w:cstheme="minorHAnsi"/>
          <w:sz w:val="22"/>
          <w:szCs w:val="22"/>
        </w:rPr>
        <w:t xml:space="preserve">, which should provide indication of the cost of living in a duty station/destination </w:t>
      </w:r>
      <w:r w:rsidRPr="00C12AC7">
        <w:rPr>
          <w:rFonts w:ascii="Garamond" w:hAnsi="Garamond" w:cstheme="minorHAnsi"/>
          <w:i/>
          <w:sz w:val="22"/>
          <w:szCs w:val="22"/>
        </w:rPr>
        <w:t xml:space="preserve">(Note: </w:t>
      </w:r>
      <w:r w:rsidRPr="00C12AC7">
        <w:rPr>
          <w:rFonts w:ascii="Garamond" w:hAnsi="Garamond"/>
          <w:i/>
          <w:sz w:val="22"/>
          <w:szCs w:val="22"/>
          <w:lang w:val="en-PH"/>
        </w:rPr>
        <w:t xml:space="preserve">Individuals on this contract are not UN staff </w:t>
      </w:r>
      <w:r>
        <w:rPr>
          <w:rFonts w:ascii="Garamond" w:hAnsi="Garamond"/>
          <w:i/>
          <w:sz w:val="22"/>
          <w:szCs w:val="22"/>
          <w:lang w:val="en-PH"/>
        </w:rPr>
        <w:t xml:space="preserve">and </w:t>
      </w:r>
      <w:r w:rsidRPr="00C12AC7">
        <w:rPr>
          <w:rFonts w:ascii="Garamond" w:hAnsi="Garamond"/>
          <w:i/>
          <w:sz w:val="22"/>
          <w:szCs w:val="22"/>
          <w:lang w:val="en-PH"/>
        </w:rPr>
        <w:t>are therefore not entitled to DSAs.  All living allowances required to perform the demands of the ToR must be incorporated in the financial proposal, whether the fees are expressed as daily fees or lump sum amount.)</w:t>
      </w:r>
    </w:p>
    <w:p w14:paraId="59CFF489" w14:textId="77777777" w:rsidR="000E1742" w:rsidRPr="00EC03E9" w:rsidRDefault="000E1742" w:rsidP="000E1742">
      <w:pPr>
        <w:pStyle w:val="ListParagraph"/>
        <w:numPr>
          <w:ilvl w:val="0"/>
          <w:numId w:val="27"/>
        </w:numPr>
        <w:tabs>
          <w:tab w:val="clear" w:pos="720"/>
          <w:tab w:val="num" w:pos="630"/>
          <w:tab w:val="left" w:pos="1440"/>
          <w:tab w:val="left" w:pos="9000"/>
        </w:tabs>
        <w:spacing w:before="0"/>
        <w:ind w:left="630"/>
        <w:contextualSpacing/>
        <w:rPr>
          <w:rFonts w:ascii="Garamond" w:eastAsiaTheme="minorEastAsia" w:hAnsi="Garamond" w:cstheme="minorHAnsi"/>
          <w:kern w:val="28"/>
          <w:sz w:val="22"/>
          <w:szCs w:val="22"/>
        </w:rPr>
      </w:pPr>
      <w:r w:rsidRPr="00C12AC7">
        <w:rPr>
          <w:rFonts w:ascii="Garamond" w:hAnsi="Garamond"/>
          <w:sz w:val="22"/>
          <w:szCs w:val="22"/>
        </w:rPr>
        <w:t xml:space="preserve">The lump sum is fixed regardless of changes in the cost components. </w:t>
      </w:r>
    </w:p>
    <w:p w14:paraId="19E52322" w14:textId="77777777" w:rsidR="000E1742" w:rsidRPr="00EC03E9" w:rsidRDefault="000E1742" w:rsidP="000E1742">
      <w:pPr>
        <w:pStyle w:val="p28"/>
        <w:tabs>
          <w:tab w:val="clear" w:pos="680"/>
          <w:tab w:val="clear" w:pos="1060"/>
        </w:tabs>
        <w:spacing w:line="240" w:lineRule="auto"/>
        <w:ind w:left="0" w:firstLine="0"/>
        <w:jc w:val="both"/>
        <w:rPr>
          <w:rFonts w:ascii="Garamond" w:hAnsi="Garamond" w:cstheme="minorHAnsi"/>
          <w:b/>
          <w:bCs/>
          <w:sz w:val="22"/>
          <w:szCs w:val="22"/>
        </w:rPr>
      </w:pPr>
    </w:p>
    <w:p w14:paraId="06819065" w14:textId="77777777" w:rsidR="000E1742" w:rsidRPr="00EC03E9"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EC03E9">
        <w:rPr>
          <w:rFonts w:ascii="Garamond" w:hAnsi="Garamond" w:cstheme="minorHAnsi"/>
          <w:b/>
          <w:bCs/>
          <w:i/>
          <w:sz w:val="22"/>
          <w:szCs w:val="22"/>
        </w:rPr>
        <w:t>Schedule of Payments:</w:t>
      </w:r>
    </w:p>
    <w:p w14:paraId="338D1948" w14:textId="77777777" w:rsidR="000E1742" w:rsidRDefault="000E1742" w:rsidP="000E1742">
      <w:pPr>
        <w:pStyle w:val="p28"/>
        <w:spacing w:line="240" w:lineRule="auto"/>
        <w:jc w:val="both"/>
        <w:rPr>
          <w:rFonts w:ascii="Garamond" w:hAnsi="Garamond"/>
          <w:bCs/>
          <w:sz w:val="22"/>
          <w:szCs w:val="22"/>
        </w:rPr>
      </w:pPr>
      <w:r>
        <w:rPr>
          <w:rFonts w:ascii="Garamond" w:hAnsi="Garamond"/>
          <w:bCs/>
          <w:sz w:val="22"/>
          <w:szCs w:val="22"/>
        </w:rPr>
        <w:t>10% of payment upon approval of the MTR Inception Report</w:t>
      </w:r>
    </w:p>
    <w:p w14:paraId="470FA789" w14:textId="37B027E4" w:rsidR="000E1742" w:rsidRDefault="006F71A5" w:rsidP="000E1742">
      <w:pPr>
        <w:pStyle w:val="p28"/>
        <w:spacing w:line="240" w:lineRule="auto"/>
        <w:jc w:val="both"/>
        <w:rPr>
          <w:rFonts w:ascii="Garamond" w:hAnsi="Garamond"/>
          <w:bCs/>
          <w:sz w:val="22"/>
          <w:szCs w:val="22"/>
        </w:rPr>
      </w:pPr>
      <w:r>
        <w:rPr>
          <w:rFonts w:ascii="Garamond" w:hAnsi="Garamond"/>
          <w:bCs/>
          <w:sz w:val="22"/>
          <w:szCs w:val="22"/>
        </w:rPr>
        <w:t>4</w:t>
      </w:r>
      <w:r w:rsidR="000E1742">
        <w:rPr>
          <w:rFonts w:ascii="Garamond" w:hAnsi="Garamond"/>
          <w:bCs/>
          <w:sz w:val="22"/>
          <w:szCs w:val="22"/>
        </w:rPr>
        <w:t>0% upon submission of the draft MTR Report</w:t>
      </w:r>
    </w:p>
    <w:p w14:paraId="3E9B1E71" w14:textId="55AD1C21" w:rsidR="000E1742" w:rsidRDefault="006F71A5" w:rsidP="000E1742">
      <w:pPr>
        <w:pStyle w:val="p28"/>
        <w:spacing w:line="240" w:lineRule="auto"/>
        <w:jc w:val="both"/>
        <w:rPr>
          <w:rFonts w:ascii="Garamond" w:hAnsi="Garamond"/>
          <w:bCs/>
          <w:sz w:val="22"/>
          <w:szCs w:val="22"/>
        </w:rPr>
      </w:pPr>
      <w:r>
        <w:rPr>
          <w:rFonts w:ascii="Garamond" w:hAnsi="Garamond"/>
          <w:bCs/>
          <w:sz w:val="22"/>
          <w:szCs w:val="22"/>
        </w:rPr>
        <w:t>5</w:t>
      </w:r>
      <w:r w:rsidR="000E1742">
        <w:rPr>
          <w:rFonts w:ascii="Garamond" w:hAnsi="Garamond"/>
          <w:bCs/>
          <w:sz w:val="22"/>
          <w:szCs w:val="22"/>
        </w:rPr>
        <w:t>0% upon finalization of the MTR Report</w:t>
      </w:r>
    </w:p>
    <w:p w14:paraId="5FEBAF90" w14:textId="77777777" w:rsidR="000E1742" w:rsidRDefault="000E1742" w:rsidP="000E1742">
      <w:pPr>
        <w:pStyle w:val="p28"/>
        <w:spacing w:line="240" w:lineRule="auto"/>
        <w:jc w:val="both"/>
        <w:rPr>
          <w:rFonts w:ascii="Garamond" w:hAnsi="Garamond"/>
          <w:bCs/>
          <w:sz w:val="22"/>
          <w:szCs w:val="22"/>
        </w:rPr>
      </w:pPr>
    </w:p>
    <w:p w14:paraId="7694EAE7" w14:textId="77777777" w:rsidR="00BF0763" w:rsidRDefault="00BF0763" w:rsidP="000E1742">
      <w:pPr>
        <w:pStyle w:val="p28"/>
        <w:tabs>
          <w:tab w:val="clear" w:pos="680"/>
          <w:tab w:val="clear" w:pos="1060"/>
        </w:tabs>
        <w:spacing w:line="240" w:lineRule="auto"/>
        <w:ind w:left="0" w:firstLine="0"/>
        <w:rPr>
          <w:rFonts w:ascii="Garamond" w:hAnsi="Garamond" w:cstheme="minorHAnsi"/>
          <w:b/>
          <w:bCs/>
          <w:sz w:val="28"/>
          <w:szCs w:val="28"/>
        </w:rPr>
      </w:pPr>
    </w:p>
    <w:p w14:paraId="4A049807" w14:textId="77777777" w:rsidR="00BF0763" w:rsidRPr="000C242B"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4A31E6">
        <w:rPr>
          <w:rFonts w:ascii="Garamond" w:hAnsi="Garamond" w:cstheme="minorHAnsi"/>
          <w:b/>
          <w:bCs/>
          <w:sz w:val="28"/>
          <w:szCs w:val="28"/>
        </w:rPr>
        <w:t>J.    Re</w:t>
      </w:r>
      <w:r>
        <w:rPr>
          <w:rFonts w:ascii="Garamond" w:hAnsi="Garamond" w:cstheme="minorHAnsi"/>
          <w:b/>
          <w:bCs/>
          <w:sz w:val="28"/>
          <w:szCs w:val="28"/>
        </w:rPr>
        <w:t>commended Presentation of Offer</w:t>
      </w:r>
    </w:p>
    <w:p w14:paraId="1AA6E673" w14:textId="77777777" w:rsidR="00AE271D" w:rsidRDefault="00AE271D" w:rsidP="00AE271D">
      <w:pPr>
        <w:autoSpaceDE w:val="0"/>
        <w:autoSpaceDN w:val="0"/>
        <w:adjustRightInd w:val="0"/>
        <w:spacing w:after="0" w:line="240" w:lineRule="auto"/>
        <w:ind w:left="630"/>
        <w:jc w:val="both"/>
        <w:rPr>
          <w:rFonts w:ascii="Garamond" w:hAnsi="Garamond" w:cstheme="minorHAnsi"/>
        </w:rPr>
      </w:pPr>
    </w:p>
    <w:p w14:paraId="2D4924FA" w14:textId="77777777" w:rsidR="000E1742" w:rsidRPr="00EC03E9"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Pr>
          <w:rFonts w:ascii="Garamond" w:hAnsi="Garamond" w:cstheme="minorHAnsi"/>
        </w:rPr>
        <w:t>Completed</w:t>
      </w:r>
      <w:r w:rsidRPr="00EC03E9">
        <w:rPr>
          <w:rFonts w:ascii="Garamond" w:hAnsi="Garamond" w:cstheme="minorHAnsi"/>
        </w:rPr>
        <w:t xml:space="preserve"> </w:t>
      </w:r>
      <w:r w:rsidRPr="00EC03E9">
        <w:rPr>
          <w:rFonts w:ascii="Garamond" w:hAnsi="Garamond" w:cstheme="minorHAnsi"/>
          <w:b/>
        </w:rPr>
        <w:t xml:space="preserve">Letter of Confirmation of Interest and Availability </w:t>
      </w:r>
      <w:r w:rsidRPr="00A82966">
        <w:rPr>
          <w:rFonts w:ascii="Garamond" w:hAnsi="Garamond" w:cstheme="minorHAnsi"/>
        </w:rPr>
        <w:t xml:space="preserve">using the </w:t>
      </w:r>
      <w:hyperlink r:id="rId21" w:history="1">
        <w:r w:rsidRPr="00A82966">
          <w:rPr>
            <w:rStyle w:val="Hyperlink"/>
            <w:rFonts w:ascii="Garamond" w:hAnsi="Garamond" w:cstheme="minorHAnsi"/>
          </w:rPr>
          <w:t>template</w:t>
        </w:r>
      </w:hyperlink>
      <w:r w:rsidRPr="00A82966">
        <w:rPr>
          <w:rFonts w:ascii="Garamond" w:hAnsi="Garamond" w:cstheme="minorHAnsi"/>
        </w:rPr>
        <w:t xml:space="preserve"> provided by UNDP;</w:t>
      </w:r>
    </w:p>
    <w:p w14:paraId="6A1C5BE4" w14:textId="77777777" w:rsidR="000E1742" w:rsidRPr="002D781A"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EC03E9">
        <w:rPr>
          <w:rFonts w:ascii="Garamond" w:hAnsi="Garamond" w:cstheme="minorHAnsi"/>
          <w:b/>
        </w:rPr>
        <w:t xml:space="preserve">Personal CV </w:t>
      </w:r>
      <w:r>
        <w:rPr>
          <w:rFonts w:ascii="Garamond" w:hAnsi="Garamond" w:cstheme="minorHAnsi"/>
          <w:b/>
        </w:rPr>
        <w:t>or a</w:t>
      </w:r>
      <w:r w:rsidRPr="00EC03E9">
        <w:rPr>
          <w:rFonts w:ascii="Garamond" w:hAnsi="Garamond" w:cstheme="minorHAnsi"/>
          <w:b/>
        </w:rPr>
        <w:t xml:space="preserve"> </w:t>
      </w:r>
      <w:hyperlink r:id="rId22" w:history="1">
        <w:r w:rsidRPr="00691C49">
          <w:rPr>
            <w:rStyle w:val="Hyperlink"/>
            <w:rFonts w:ascii="Garamond" w:hAnsi="Garamond" w:cstheme="minorHAnsi"/>
            <w:b/>
          </w:rPr>
          <w:t>P11 Personal History form</w:t>
        </w:r>
      </w:hyperlink>
      <w:r w:rsidRPr="00EC03E9">
        <w:rPr>
          <w:rFonts w:ascii="Garamond" w:hAnsi="Garamond" w:cstheme="minorHAnsi"/>
        </w:rPr>
        <w:t xml:space="preserve">, indicating all past experience from similar projects, </w:t>
      </w:r>
      <w:r w:rsidRPr="002D781A">
        <w:rPr>
          <w:rFonts w:ascii="Garamond" w:hAnsi="Garamond" w:cstheme="minorHAnsi"/>
        </w:rPr>
        <w:t>as well as the contact details (email and telephone number) of the Candidate and at least three (3) professional references;</w:t>
      </w:r>
    </w:p>
    <w:p w14:paraId="5CFE2832" w14:textId="77777777" w:rsidR="000E1742" w:rsidRPr="002D781A"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Brief description</w:t>
      </w:r>
      <w:r>
        <w:rPr>
          <w:rFonts w:ascii="Garamond" w:hAnsi="Garamond" w:cstheme="minorHAnsi"/>
          <w:b/>
        </w:rPr>
        <w:t xml:space="preserve"> of approach to work</w:t>
      </w:r>
      <w:r w:rsidRPr="002D781A">
        <w:rPr>
          <w:rFonts w:ascii="Garamond" w:hAnsi="Garamond" w:cstheme="minorHAnsi"/>
          <w:b/>
        </w:rPr>
        <w:t>/technical proposal</w:t>
      </w:r>
      <w:r w:rsidRPr="002D781A">
        <w:rPr>
          <w:rFonts w:ascii="Garamond" w:hAnsi="Garamond" w:cstheme="minorHAnsi"/>
        </w:rPr>
        <w:t xml:space="preserve"> of why the individual considers him/herself as the most suitable for the assignment, and a </w:t>
      </w:r>
      <w:r>
        <w:rPr>
          <w:rFonts w:ascii="Garamond" w:hAnsi="Garamond" w:cstheme="minorHAnsi"/>
        </w:rPr>
        <w:t xml:space="preserve">proposed </w:t>
      </w:r>
      <w:r w:rsidRPr="002D781A">
        <w:rPr>
          <w:rFonts w:ascii="Garamond" w:hAnsi="Garamond" w:cstheme="minorHAnsi"/>
        </w:rPr>
        <w:t xml:space="preserve">methodology on how they will approach and complete the assignment; </w:t>
      </w:r>
      <w:r w:rsidRPr="002D781A">
        <w:rPr>
          <w:rFonts w:ascii="Garamond" w:hAnsi="Garamond"/>
        </w:rPr>
        <w:t>(max 1 page)</w:t>
      </w:r>
    </w:p>
    <w:p w14:paraId="1D58F55C" w14:textId="77777777" w:rsidR="000E1742" w:rsidRPr="00EC03E9"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Financial Proposal</w:t>
      </w:r>
      <w:r w:rsidRPr="002D781A">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w:t>
      </w:r>
      <w:r w:rsidRPr="00EC03E9">
        <w:rPr>
          <w:rFonts w:ascii="Garamond" w:hAnsi="Garamond" w:cstheme="minorHAnsi"/>
        </w:rPr>
        <w:t xml:space="preserv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r>
        <w:rPr>
          <w:rFonts w:ascii="Garamond" w:hAnsi="Garamond" w:cstheme="minorHAnsi"/>
        </w:rPr>
        <w:t>See Letter of Confirmation of Interest template for financial proposal template.</w:t>
      </w:r>
    </w:p>
    <w:p w14:paraId="78C9932D" w14:textId="77777777" w:rsidR="000E1742" w:rsidRPr="006E3E42" w:rsidRDefault="000E1742" w:rsidP="000E1742">
      <w:pPr>
        <w:pStyle w:val="p28"/>
        <w:tabs>
          <w:tab w:val="left" w:pos="0"/>
        </w:tabs>
        <w:spacing w:line="240" w:lineRule="auto"/>
        <w:ind w:left="0" w:firstLine="0"/>
        <w:jc w:val="both"/>
        <w:rPr>
          <w:rFonts w:ascii="Garamond" w:hAnsi="Garamond" w:cstheme="minorHAnsi"/>
          <w:sz w:val="14"/>
          <w:szCs w:val="14"/>
        </w:rPr>
      </w:pPr>
    </w:p>
    <w:p w14:paraId="68200D7F" w14:textId="77777777" w:rsidR="000E1742" w:rsidRPr="001C420D" w:rsidRDefault="000E1742" w:rsidP="000E1742">
      <w:pPr>
        <w:pStyle w:val="p28"/>
        <w:spacing w:line="240" w:lineRule="auto"/>
        <w:ind w:left="0" w:firstLine="0"/>
        <w:jc w:val="both"/>
        <w:rPr>
          <w:rFonts w:ascii="Garamond" w:hAnsi="Garamond"/>
          <w:color w:val="333333"/>
          <w:shd w:val="clear" w:color="auto" w:fill="FFFFFF"/>
        </w:rPr>
      </w:pPr>
      <w:r w:rsidRPr="00EC03E9">
        <w:rPr>
          <w:rStyle w:val="atendertext1"/>
          <w:rFonts w:ascii="Garamond" w:eastAsiaTheme="majorEastAsia" w:hAnsi="Garamond"/>
          <w:sz w:val="22"/>
          <w:szCs w:val="22"/>
        </w:rPr>
        <w:t>Incomplete applications will be excluded from further consideration.</w:t>
      </w:r>
    </w:p>
    <w:p w14:paraId="30B2AD8F" w14:textId="77777777" w:rsidR="00BF0763" w:rsidRPr="00CB05D2" w:rsidRDefault="00BF0763" w:rsidP="00BF0763">
      <w:pPr>
        <w:pStyle w:val="p28"/>
        <w:tabs>
          <w:tab w:val="clear" w:pos="680"/>
          <w:tab w:val="clear" w:pos="1060"/>
        </w:tabs>
        <w:spacing w:line="240" w:lineRule="auto"/>
        <w:ind w:left="0" w:firstLine="0"/>
        <w:jc w:val="both"/>
        <w:rPr>
          <w:rFonts w:ascii="Garamond" w:hAnsi="Garamond" w:cstheme="minorHAnsi"/>
          <w:b/>
          <w:bCs/>
          <w:sz w:val="34"/>
          <w:szCs w:val="34"/>
        </w:rPr>
      </w:pPr>
    </w:p>
    <w:p w14:paraId="51B91A6B" w14:textId="77777777" w:rsidR="00BF0763" w:rsidRPr="00EE522D" w:rsidRDefault="00BF0763" w:rsidP="00BF0763">
      <w:pPr>
        <w:pStyle w:val="p28"/>
        <w:tabs>
          <w:tab w:val="clear" w:pos="680"/>
          <w:tab w:val="clear" w:pos="1060"/>
        </w:tabs>
        <w:spacing w:line="240" w:lineRule="auto"/>
        <w:ind w:left="0" w:firstLine="0"/>
        <w:jc w:val="both"/>
        <w:rPr>
          <w:rFonts w:ascii="Garamond" w:hAnsi="Garamond" w:cstheme="minorHAnsi"/>
          <w:b/>
          <w:bCs/>
          <w:sz w:val="28"/>
          <w:szCs w:val="28"/>
        </w:rPr>
      </w:pPr>
      <w:r w:rsidRPr="004A31E6">
        <w:rPr>
          <w:rFonts w:ascii="Garamond" w:hAnsi="Garamond" w:cstheme="minorHAnsi"/>
          <w:b/>
          <w:bCs/>
          <w:sz w:val="28"/>
          <w:szCs w:val="28"/>
        </w:rPr>
        <w:t>K.    Criteria for Selection of the Best Offer</w:t>
      </w:r>
    </w:p>
    <w:p w14:paraId="33564B64" w14:textId="77777777" w:rsidR="00421EA8" w:rsidRDefault="00421EA8"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p>
    <w:p w14:paraId="4537620C" w14:textId="77777777" w:rsidR="000E1742" w:rsidRPr="00935848" w:rsidRDefault="000E1742"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r w:rsidRPr="00935848">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sidRPr="00935848">
        <w:rPr>
          <w:rFonts w:ascii="Garamond" w:hAnsi="Garamond"/>
          <w:bCs/>
          <w:sz w:val="22"/>
          <w:szCs w:val="22"/>
        </w:rPr>
        <w:t xml:space="preserve">Only those applications which are responsive and compliant will be evaluated. </w:t>
      </w:r>
      <w:r w:rsidRPr="00935848">
        <w:rPr>
          <w:rFonts w:ascii="Garamond" w:hAnsi="Garamond"/>
          <w:sz w:val="22"/>
          <w:szCs w:val="22"/>
          <w:shd w:val="clear" w:color="auto" w:fill="FFFFFF"/>
        </w:rPr>
        <w:t>The offers will be evaluated using the “</w:t>
      </w:r>
      <w:r w:rsidRPr="00935848">
        <w:rPr>
          <w:rFonts w:ascii="Garamond" w:hAnsi="Garamond" w:cstheme="minorHAnsi"/>
          <w:sz w:val="22"/>
          <w:szCs w:val="22"/>
        </w:rPr>
        <w:t>Combined Scoring method</w:t>
      </w:r>
      <w:r w:rsidRPr="00935848">
        <w:rPr>
          <w:rFonts w:ascii="Garamond" w:hAnsi="Garamond"/>
          <w:sz w:val="22"/>
          <w:szCs w:val="22"/>
          <w:shd w:val="clear" w:color="auto" w:fill="FFFFFF"/>
        </w:rPr>
        <w:t>” where:</w:t>
      </w:r>
    </w:p>
    <w:p w14:paraId="78B944C4" w14:textId="77777777" w:rsidR="000E1742" w:rsidRPr="00F75019" w:rsidRDefault="000E1742" w:rsidP="000E1742">
      <w:pPr>
        <w:tabs>
          <w:tab w:val="left" w:pos="1080"/>
        </w:tabs>
        <w:autoSpaceDE w:val="0"/>
        <w:autoSpaceDN w:val="0"/>
        <w:spacing w:after="0" w:line="240" w:lineRule="auto"/>
        <w:jc w:val="both"/>
        <w:rPr>
          <w:rFonts w:ascii="Garamond" w:hAnsi="Garamond" w:cstheme="minorHAnsi"/>
          <w:sz w:val="18"/>
          <w:szCs w:val="18"/>
        </w:rPr>
      </w:pPr>
    </w:p>
    <w:p w14:paraId="76900E4F" w14:textId="77777777" w:rsidR="000E1742" w:rsidRPr="00EC03E9" w:rsidRDefault="000E1742" w:rsidP="000E1742">
      <w:pPr>
        <w:pStyle w:val="ListParagraph"/>
        <w:numPr>
          <w:ilvl w:val="0"/>
          <w:numId w:val="21"/>
        </w:numPr>
        <w:tabs>
          <w:tab w:val="left" w:pos="1080"/>
        </w:tabs>
        <w:autoSpaceDE w:val="0"/>
        <w:autoSpaceDN w:val="0"/>
        <w:adjustRightInd w:val="0"/>
        <w:spacing w:before="0"/>
        <w:ind w:left="630"/>
        <w:contextualSpacing/>
        <w:rPr>
          <w:rFonts w:ascii="Garamond" w:hAnsi="Garamond" w:cstheme="minorHAnsi"/>
          <w:sz w:val="22"/>
          <w:szCs w:val="22"/>
        </w:rPr>
      </w:pPr>
      <w:r>
        <w:rPr>
          <w:rFonts w:ascii="Garamond" w:hAnsi="Garamond"/>
          <w:sz w:val="22"/>
          <w:szCs w:val="22"/>
        </w:rPr>
        <w:t xml:space="preserve">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t>
      </w:r>
      <w:r w:rsidRPr="00EC03E9">
        <w:rPr>
          <w:rFonts w:ascii="Garamond" w:hAnsi="Garamond" w:cstheme="minorHAnsi"/>
          <w:sz w:val="22"/>
          <w:szCs w:val="22"/>
        </w:rPr>
        <w:t>will be weighted a max. of 70%;</w:t>
      </w:r>
    </w:p>
    <w:p w14:paraId="0F81D753" w14:textId="77777777" w:rsidR="000E1742" w:rsidRPr="00975981" w:rsidRDefault="000E1742" w:rsidP="000E1742">
      <w:pPr>
        <w:pStyle w:val="ListParagraph"/>
        <w:numPr>
          <w:ilvl w:val="0"/>
          <w:numId w:val="21"/>
        </w:numPr>
        <w:tabs>
          <w:tab w:val="left" w:pos="1080"/>
        </w:tabs>
        <w:autoSpaceDE w:val="0"/>
        <w:autoSpaceDN w:val="0"/>
        <w:adjustRightInd w:val="0"/>
        <w:ind w:left="630"/>
        <w:contextualSpacing/>
        <w:rPr>
          <w:rFonts w:ascii="Garamond" w:hAnsi="Garamond"/>
          <w:sz w:val="22"/>
          <w:szCs w:val="22"/>
        </w:rPr>
      </w:pPr>
      <w:r w:rsidRPr="00EC03E9">
        <w:rPr>
          <w:rFonts w:ascii="Garamond" w:hAnsi="Garamond"/>
          <w:sz w:val="22"/>
          <w:szCs w:val="22"/>
        </w:rPr>
        <w:lastRenderedPageBreak/>
        <w:t>The price proposal will weigh as 30% of the total scoring.</w:t>
      </w:r>
    </w:p>
    <w:p w14:paraId="032E50EA" w14:textId="77777777" w:rsidR="00BF0763" w:rsidRPr="00CB05D2" w:rsidRDefault="00BF0763" w:rsidP="00BF0763">
      <w:pPr>
        <w:pStyle w:val="p28"/>
        <w:tabs>
          <w:tab w:val="clear" w:pos="680"/>
          <w:tab w:val="clear" w:pos="1060"/>
        </w:tabs>
        <w:spacing w:line="240" w:lineRule="auto"/>
        <w:ind w:left="0" w:firstLine="0"/>
        <w:rPr>
          <w:rFonts w:ascii="Garamond" w:hAnsi="Garamond" w:cstheme="minorHAnsi"/>
          <w:b/>
          <w:bCs/>
          <w:sz w:val="28"/>
          <w:szCs w:val="28"/>
        </w:rPr>
      </w:pPr>
    </w:p>
    <w:p w14:paraId="22E2D89B" w14:textId="77777777" w:rsidR="00BF0763" w:rsidRPr="004A31E6"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4A31E6">
        <w:rPr>
          <w:rFonts w:ascii="Garamond" w:hAnsi="Garamond" w:cstheme="minorHAnsi"/>
          <w:b/>
          <w:bCs/>
          <w:sz w:val="28"/>
          <w:szCs w:val="28"/>
        </w:rPr>
        <w:t xml:space="preserve">L.    Annexes to the </w:t>
      </w:r>
      <w:r>
        <w:rPr>
          <w:rFonts w:ascii="Garamond" w:hAnsi="Garamond" w:cstheme="minorHAnsi"/>
          <w:b/>
          <w:bCs/>
          <w:sz w:val="28"/>
          <w:szCs w:val="28"/>
        </w:rPr>
        <w:t>MTR To</w:t>
      </w:r>
      <w:r w:rsidRPr="004A31E6">
        <w:rPr>
          <w:rFonts w:ascii="Garamond" w:hAnsi="Garamond" w:cstheme="minorHAnsi"/>
          <w:b/>
          <w:bCs/>
          <w:sz w:val="28"/>
          <w:szCs w:val="28"/>
        </w:rPr>
        <w:t>R</w:t>
      </w:r>
    </w:p>
    <w:p w14:paraId="0FE38294" w14:textId="77777777" w:rsidR="00AE271D" w:rsidRPr="00BB0874" w:rsidRDefault="00AE271D"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28A49164" w14:textId="24406EE3" w:rsidR="00BB0874" w:rsidRPr="00BB0874" w:rsidRDefault="000E1742" w:rsidP="00BB0874">
      <w:pPr>
        <w:pStyle w:val="p28"/>
        <w:numPr>
          <w:ilvl w:val="0"/>
          <w:numId w:val="38"/>
        </w:numPr>
        <w:tabs>
          <w:tab w:val="clear" w:pos="680"/>
          <w:tab w:val="clear" w:pos="1060"/>
        </w:tabs>
        <w:spacing w:line="240" w:lineRule="auto"/>
        <w:jc w:val="both"/>
        <w:rPr>
          <w:rFonts w:ascii="Garamond" w:hAnsi="Garamond"/>
          <w:sz w:val="22"/>
          <w:szCs w:val="22"/>
          <w:highlight w:val="lightGray"/>
          <w:lang w:val="en-GB"/>
        </w:rPr>
      </w:pPr>
      <w:r w:rsidRPr="00BB0874">
        <w:rPr>
          <w:rFonts w:ascii="Garamond" w:hAnsi="Garamond"/>
          <w:sz w:val="22"/>
          <w:szCs w:val="22"/>
          <w:highlight w:val="lightGray"/>
          <w:lang w:val="en-GB"/>
        </w:rPr>
        <w:t xml:space="preserve">Guidance </w:t>
      </w:r>
      <w:r w:rsidR="00BB0874" w:rsidRPr="00BB0874">
        <w:rPr>
          <w:rFonts w:ascii="Garamond" w:hAnsi="Garamond"/>
          <w:sz w:val="22"/>
          <w:szCs w:val="22"/>
          <w:highlight w:val="lightGray"/>
          <w:lang w:val="en-GB"/>
        </w:rPr>
        <w:t>for</w:t>
      </w:r>
      <w:r w:rsidRPr="00BB0874">
        <w:rPr>
          <w:rFonts w:ascii="Garamond" w:hAnsi="Garamond"/>
          <w:sz w:val="22"/>
          <w:szCs w:val="22"/>
          <w:highlight w:val="lightGray"/>
          <w:lang w:val="en-GB"/>
        </w:rPr>
        <w:t xml:space="preserve"> Conducting Midterm Reviews of UNDP-Supported, GEF-Financed Projects </w:t>
      </w:r>
    </w:p>
    <w:p w14:paraId="5671C539" w14:textId="27635445" w:rsidR="000E1742" w:rsidRPr="00F75019" w:rsidRDefault="009D559C" w:rsidP="00BB0874">
      <w:pPr>
        <w:pStyle w:val="p28"/>
        <w:numPr>
          <w:ilvl w:val="0"/>
          <w:numId w:val="38"/>
        </w:numPr>
        <w:tabs>
          <w:tab w:val="clear" w:pos="680"/>
          <w:tab w:val="clear" w:pos="1060"/>
        </w:tabs>
        <w:spacing w:line="240" w:lineRule="auto"/>
        <w:jc w:val="both"/>
        <w:rPr>
          <w:rFonts w:ascii="Garamond" w:hAnsi="Garamond" w:cstheme="minorHAnsi"/>
          <w:sz w:val="22"/>
          <w:szCs w:val="22"/>
          <w:highlight w:val="lightGray"/>
        </w:rPr>
      </w:pPr>
      <w:r w:rsidRPr="009D559C">
        <w:rPr>
          <w:rFonts w:ascii="Garamond" w:hAnsi="Garamond" w:cstheme="minorHAnsi"/>
          <w:sz w:val="22"/>
          <w:szCs w:val="22"/>
        </w:rPr>
        <w:t>UNDP-GEF MTR Report Audit Trail Template</w:t>
      </w:r>
    </w:p>
    <w:p w14:paraId="2DEC9461" w14:textId="77777777" w:rsidR="00BF0763" w:rsidRDefault="00BF0763" w:rsidP="00BF0763">
      <w:pPr>
        <w:pStyle w:val="p28"/>
        <w:tabs>
          <w:tab w:val="left" w:pos="0"/>
        </w:tabs>
        <w:spacing w:line="240" w:lineRule="auto"/>
        <w:ind w:left="0" w:firstLine="0"/>
        <w:rPr>
          <w:rFonts w:ascii="Garamond" w:hAnsi="Garamond" w:cstheme="minorHAnsi"/>
          <w:sz w:val="28"/>
          <w:szCs w:val="28"/>
        </w:rPr>
      </w:pPr>
    </w:p>
    <w:p w14:paraId="68051A30" w14:textId="77777777" w:rsidR="00BF0763" w:rsidRPr="00CB05D2" w:rsidRDefault="00BF0763" w:rsidP="00BF0763">
      <w:pPr>
        <w:pStyle w:val="p28"/>
        <w:tabs>
          <w:tab w:val="left" w:pos="0"/>
        </w:tabs>
        <w:spacing w:line="240" w:lineRule="auto"/>
        <w:ind w:left="0" w:firstLine="0"/>
        <w:rPr>
          <w:rFonts w:ascii="Garamond" w:hAnsi="Garamond" w:cstheme="minorHAnsi"/>
          <w:sz w:val="28"/>
          <w:szCs w:val="28"/>
        </w:rPr>
      </w:pPr>
    </w:p>
    <w:bookmarkEnd w:id="6"/>
    <w:p w14:paraId="26CA922F" w14:textId="77777777" w:rsidR="00A80C7B" w:rsidRDefault="00A80C7B"/>
    <w:sectPr w:rsidR="00A80C7B">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aja Kustudic" w:date="2019-03-11T14:31:00Z" w:initials="MK">
    <w:p w14:paraId="347908C5" w14:textId="1E0CC3BA" w:rsidR="00EC76B2" w:rsidRDefault="00EC76B2">
      <w:pPr>
        <w:pStyle w:val="CommentText"/>
      </w:pPr>
      <w:r>
        <w:rPr>
          <w:rStyle w:val="CommentReference"/>
        </w:rPr>
        <w:annotationRef/>
      </w:r>
      <w:r>
        <w:t>Our HR Unit will fill this out according to our application rules.</w:t>
      </w:r>
    </w:p>
  </w:comment>
  <w:comment w:id="4" w:author="Livia Buzova" w:date="2019-03-14T11:58:00Z" w:initials="LB">
    <w:p w14:paraId="3E2BACF5" w14:textId="365F0DFC" w:rsidR="00EC76B2" w:rsidRDefault="00EC76B2">
      <w:pPr>
        <w:pStyle w:val="CommentText"/>
      </w:pPr>
      <w:r>
        <w:rPr>
          <w:rStyle w:val="CommentReference"/>
        </w:rPr>
        <w:annotationRef/>
      </w:r>
      <w:r>
        <w:t>That’s fine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7908C5" w15:done="0"/>
  <w15:commentEx w15:paraId="3E2BACF5" w15:paraIdParent="347908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7908C5" w16cid:durableId="2030EFBF"/>
  <w16cid:commentId w16cid:paraId="3E2BACF5" w16cid:durableId="2034C0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EAC3D" w14:textId="77777777" w:rsidR="00081E25" w:rsidRDefault="00081E25" w:rsidP="00BF0763">
      <w:pPr>
        <w:spacing w:after="0" w:line="240" w:lineRule="auto"/>
      </w:pPr>
      <w:r>
        <w:separator/>
      </w:r>
    </w:p>
  </w:endnote>
  <w:endnote w:type="continuationSeparator" w:id="0">
    <w:p w14:paraId="03985A9F" w14:textId="77777777" w:rsidR="00081E25" w:rsidRDefault="00081E25"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EC76B2" w:rsidRDefault="00EC76B2">
        <w:pPr>
          <w:pStyle w:val="Footer"/>
        </w:pPr>
      </w:p>
      <w:p w14:paraId="16F12670" w14:textId="77777777" w:rsidR="00EC76B2" w:rsidRDefault="00EC76B2">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ToR Standard Template 1</w:t>
        </w:r>
      </w:p>
    </w:sdtContent>
  </w:sdt>
  <w:p w14:paraId="3C5C5CAC" w14:textId="77777777" w:rsidR="00EC76B2" w:rsidRDefault="00EC7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6A51F4D8" w14:textId="77777777" w:rsidR="00EC76B2" w:rsidRDefault="00EC76B2" w:rsidP="00A80C7B">
        <w:pPr>
          <w:pStyle w:val="Footer"/>
        </w:pPr>
      </w:p>
      <w:p w14:paraId="652AE080" w14:textId="77777777" w:rsidR="00EC76B2" w:rsidRDefault="00EC76B2" w:rsidP="00A80C7B">
        <w:pPr>
          <w:pStyle w:val="Footer"/>
        </w:pPr>
      </w:p>
      <w:p w14:paraId="38F38D21" w14:textId="07E577C7" w:rsidR="00EC76B2" w:rsidRPr="001F635D" w:rsidRDefault="00EC76B2" w:rsidP="00A80C7B">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14:paraId="4DEFCC7F" w14:textId="77777777" w:rsidR="00EC76B2" w:rsidRDefault="00EC76B2">
        <w:pPr>
          <w:pStyle w:val="Footer"/>
        </w:pPr>
      </w:p>
      <w:p w14:paraId="038510DD" w14:textId="77777777" w:rsidR="00EC76B2" w:rsidRDefault="00EC76B2">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ToR Standard Template 1</w:t>
        </w:r>
      </w:p>
    </w:sdtContent>
  </w:sdt>
  <w:p w14:paraId="22E490E7" w14:textId="77777777" w:rsidR="00EC76B2" w:rsidRDefault="00EC76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EC76B2" w:rsidRDefault="00EC76B2" w:rsidP="00A80C7B">
        <w:pPr>
          <w:pStyle w:val="Footer"/>
        </w:pPr>
      </w:p>
      <w:p w14:paraId="34AB3ECA" w14:textId="77777777" w:rsidR="00EC76B2" w:rsidRDefault="00EC76B2" w:rsidP="00A80C7B">
        <w:pPr>
          <w:pStyle w:val="Footer"/>
        </w:pPr>
      </w:p>
      <w:p w14:paraId="289489E0" w14:textId="684979D2" w:rsidR="00EC76B2" w:rsidRPr="001F635D" w:rsidRDefault="00EC76B2" w:rsidP="00A80C7B">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19</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3B85A" w14:textId="77777777" w:rsidR="00081E25" w:rsidRDefault="00081E25" w:rsidP="00BF0763">
      <w:pPr>
        <w:spacing w:after="0" w:line="240" w:lineRule="auto"/>
      </w:pPr>
      <w:r>
        <w:separator/>
      </w:r>
    </w:p>
  </w:footnote>
  <w:footnote w:type="continuationSeparator" w:id="0">
    <w:p w14:paraId="37E3E3E0" w14:textId="77777777" w:rsidR="00081E25" w:rsidRDefault="00081E25" w:rsidP="00BF0763">
      <w:pPr>
        <w:spacing w:after="0" w:line="240" w:lineRule="auto"/>
      </w:pPr>
      <w:r>
        <w:continuationSeparator/>
      </w:r>
    </w:p>
  </w:footnote>
  <w:footnote w:id="1">
    <w:p w14:paraId="6855A3B4" w14:textId="77777777" w:rsidR="00EC76B2" w:rsidRPr="00AA1246" w:rsidRDefault="00EC76B2"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EC76B2" w:rsidRPr="00CE0D94" w:rsidRDefault="00EC76B2"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243F61ED" w14:textId="77777777" w:rsidR="00EC76B2" w:rsidRPr="00073B20" w:rsidRDefault="00EC76B2"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4">
    <w:p w14:paraId="2E9C8270" w14:textId="77777777" w:rsidR="00EC76B2" w:rsidRPr="00073B20" w:rsidRDefault="00EC76B2"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EC76B2" w:rsidRDefault="00EC76B2"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77777777" w:rsidR="00EC76B2" w:rsidRPr="00EB5784" w:rsidRDefault="00EC76B2"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7">
    <w:p w14:paraId="559D4FFB" w14:textId="77777777" w:rsidR="00EC76B2" w:rsidRDefault="00EC76B2"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12430D" w14:textId="77777777" w:rsidR="00EC76B2" w:rsidRPr="006534C7" w:rsidRDefault="00EC76B2"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4AA30EA8" w14:textId="77777777" w:rsidR="00EC76B2" w:rsidRPr="00DA4CDF" w:rsidRDefault="00EC76B2"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6C762110" w14:textId="77777777" w:rsidR="00EC76B2" w:rsidRPr="00F17AE8" w:rsidRDefault="00EC76B2"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EC76B2" w:rsidRPr="00CC5905" w:rsidRDefault="00EC76B2"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EC76B2" w:rsidRPr="001B28C5" w:rsidRDefault="00EC76B2"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77777777" w:rsidR="00EC76B2" w:rsidRDefault="00EC76B2"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 w:id="14">
    <w:p w14:paraId="757B8A33" w14:textId="77777777" w:rsidR="00EC76B2" w:rsidRPr="00E57C5B" w:rsidRDefault="00EC76B2" w:rsidP="00BF0763">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r w:rsidRPr="00E23F80">
        <w:rPr>
          <w:rFonts w:ascii="Garamond" w:eastAsiaTheme="majorEastAsia" w:hAnsi="Garamond" w:cstheme="minorHAnsi"/>
          <w:spacing w:val="5"/>
          <w:kern w:val="28"/>
          <w:sz w:val="18"/>
          <w:szCs w:val="18"/>
          <w:lang w:eastAsia="ja-JP"/>
        </w:rPr>
        <w:t>https://jobs.undp.org/</w:t>
      </w:r>
    </w:p>
    <w:p w14:paraId="1F71B69F" w14:textId="77777777" w:rsidR="00EC76B2" w:rsidRDefault="00EC76B2" w:rsidP="00BF076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984C2C"/>
    <w:multiLevelType w:val="hybridMultilevel"/>
    <w:tmpl w:val="CB7E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692B6D"/>
    <w:multiLevelType w:val="hybridMultilevel"/>
    <w:tmpl w:val="5D4A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B5196"/>
    <w:multiLevelType w:val="hybridMultilevel"/>
    <w:tmpl w:val="748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C74B2"/>
    <w:multiLevelType w:val="hybridMultilevel"/>
    <w:tmpl w:val="B5947330"/>
    <w:lvl w:ilvl="0" w:tplc="83D4040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0"/>
  </w:num>
  <w:num w:numId="3">
    <w:abstractNumId w:val="3"/>
  </w:num>
  <w:num w:numId="4">
    <w:abstractNumId w:val="1"/>
  </w:num>
  <w:num w:numId="5">
    <w:abstractNumId w:val="5"/>
  </w:num>
  <w:num w:numId="6">
    <w:abstractNumId w:val="6"/>
  </w:num>
  <w:num w:numId="7">
    <w:abstractNumId w:val="14"/>
  </w:num>
  <w:num w:numId="8">
    <w:abstractNumId w:val="17"/>
  </w:num>
  <w:num w:numId="9">
    <w:abstractNumId w:val="0"/>
  </w:num>
  <w:num w:numId="10">
    <w:abstractNumId w:val="15"/>
  </w:num>
  <w:num w:numId="11">
    <w:abstractNumId w:val="21"/>
  </w:num>
  <w:num w:numId="12">
    <w:abstractNumId w:val="31"/>
  </w:num>
  <w:num w:numId="13">
    <w:abstractNumId w:val="18"/>
  </w:num>
  <w:num w:numId="14">
    <w:abstractNumId w:val="19"/>
  </w:num>
  <w:num w:numId="15">
    <w:abstractNumId w:val="26"/>
  </w:num>
  <w:num w:numId="16">
    <w:abstractNumId w:val="12"/>
  </w:num>
  <w:num w:numId="17">
    <w:abstractNumId w:val="28"/>
  </w:num>
  <w:num w:numId="18">
    <w:abstractNumId w:val="2"/>
  </w:num>
  <w:num w:numId="19">
    <w:abstractNumId w:val="36"/>
  </w:num>
  <w:num w:numId="20">
    <w:abstractNumId w:val="37"/>
  </w:num>
  <w:num w:numId="21">
    <w:abstractNumId w:val="32"/>
  </w:num>
  <w:num w:numId="22">
    <w:abstractNumId w:val="27"/>
  </w:num>
  <w:num w:numId="23">
    <w:abstractNumId w:val="10"/>
  </w:num>
  <w:num w:numId="24">
    <w:abstractNumId w:val="8"/>
  </w:num>
  <w:num w:numId="25">
    <w:abstractNumId w:val="7"/>
  </w:num>
  <w:num w:numId="26">
    <w:abstractNumId w:val="23"/>
  </w:num>
  <w:num w:numId="27">
    <w:abstractNumId w:val="11"/>
  </w:num>
  <w:num w:numId="28">
    <w:abstractNumId w:val="9"/>
  </w:num>
  <w:num w:numId="29">
    <w:abstractNumId w:val="33"/>
  </w:num>
  <w:num w:numId="30">
    <w:abstractNumId w:val="34"/>
  </w:num>
  <w:num w:numId="31">
    <w:abstractNumId w:val="35"/>
  </w:num>
  <w:num w:numId="32">
    <w:abstractNumId w:val="16"/>
  </w:num>
  <w:num w:numId="33">
    <w:abstractNumId w:val="25"/>
  </w:num>
  <w:num w:numId="34">
    <w:abstractNumId w:val="4"/>
  </w:num>
  <w:num w:numId="35">
    <w:abstractNumId w:val="29"/>
  </w:num>
  <w:num w:numId="36">
    <w:abstractNumId w:val="30"/>
  </w:num>
  <w:num w:numId="37">
    <w:abstractNumId w:val="24"/>
  </w:num>
  <w:num w:numId="38">
    <w:abstractNumId w:val="2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ja Kustudic">
    <w15:presenceInfo w15:providerId="AD" w15:userId="S-1-5-21-3032065448-1189128493-594269441-1156"/>
  </w15:person>
  <w15:person w15:author="Livia Buzova">
    <w15:presenceInfo w15:providerId="Windows Live" w15:userId="19c78ccf26388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136A8"/>
    <w:rsid w:val="00043004"/>
    <w:rsid w:val="00065432"/>
    <w:rsid w:val="0007165C"/>
    <w:rsid w:val="00081E25"/>
    <w:rsid w:val="000E1742"/>
    <w:rsid w:val="000F277B"/>
    <w:rsid w:val="00125851"/>
    <w:rsid w:val="00156DA2"/>
    <w:rsid w:val="002479FF"/>
    <w:rsid w:val="002D7F95"/>
    <w:rsid w:val="002F0452"/>
    <w:rsid w:val="00347481"/>
    <w:rsid w:val="0036113B"/>
    <w:rsid w:val="00373D8C"/>
    <w:rsid w:val="003A2F4D"/>
    <w:rsid w:val="003B11AA"/>
    <w:rsid w:val="003E35A0"/>
    <w:rsid w:val="003E3DF1"/>
    <w:rsid w:val="003E592C"/>
    <w:rsid w:val="003E7293"/>
    <w:rsid w:val="00411DA3"/>
    <w:rsid w:val="00421EA8"/>
    <w:rsid w:val="004433F5"/>
    <w:rsid w:val="004A4E9F"/>
    <w:rsid w:val="00505F9B"/>
    <w:rsid w:val="00524262"/>
    <w:rsid w:val="005420E9"/>
    <w:rsid w:val="005660B7"/>
    <w:rsid w:val="005929A1"/>
    <w:rsid w:val="005A0E07"/>
    <w:rsid w:val="005B06A6"/>
    <w:rsid w:val="005D3CFE"/>
    <w:rsid w:val="00625983"/>
    <w:rsid w:val="006471CF"/>
    <w:rsid w:val="00657395"/>
    <w:rsid w:val="00695385"/>
    <w:rsid w:val="006B59C2"/>
    <w:rsid w:val="006D7897"/>
    <w:rsid w:val="006E1115"/>
    <w:rsid w:val="006E2BE7"/>
    <w:rsid w:val="006F71A5"/>
    <w:rsid w:val="0071220F"/>
    <w:rsid w:val="00723FE0"/>
    <w:rsid w:val="00782B63"/>
    <w:rsid w:val="00787402"/>
    <w:rsid w:val="007B747C"/>
    <w:rsid w:val="007D7FAA"/>
    <w:rsid w:val="007F6CB4"/>
    <w:rsid w:val="00820392"/>
    <w:rsid w:val="00823EE4"/>
    <w:rsid w:val="00862F2A"/>
    <w:rsid w:val="00871F51"/>
    <w:rsid w:val="008A3DC0"/>
    <w:rsid w:val="008D2DFE"/>
    <w:rsid w:val="008F5832"/>
    <w:rsid w:val="009439C9"/>
    <w:rsid w:val="009456F6"/>
    <w:rsid w:val="00974360"/>
    <w:rsid w:val="00984ECB"/>
    <w:rsid w:val="00993904"/>
    <w:rsid w:val="009A26BD"/>
    <w:rsid w:val="009C4D39"/>
    <w:rsid w:val="009D559C"/>
    <w:rsid w:val="009E1802"/>
    <w:rsid w:val="00A66A02"/>
    <w:rsid w:val="00A80C7B"/>
    <w:rsid w:val="00AA08AF"/>
    <w:rsid w:val="00AC543E"/>
    <w:rsid w:val="00AE271D"/>
    <w:rsid w:val="00AE4026"/>
    <w:rsid w:val="00AF5D6C"/>
    <w:rsid w:val="00B811CD"/>
    <w:rsid w:val="00B906C3"/>
    <w:rsid w:val="00BB0874"/>
    <w:rsid w:val="00BD3867"/>
    <w:rsid w:val="00BF0763"/>
    <w:rsid w:val="00C012C5"/>
    <w:rsid w:val="00C121F2"/>
    <w:rsid w:val="00C21635"/>
    <w:rsid w:val="00C83B00"/>
    <w:rsid w:val="00C90B5A"/>
    <w:rsid w:val="00C9352E"/>
    <w:rsid w:val="00CE5D55"/>
    <w:rsid w:val="00D26E7A"/>
    <w:rsid w:val="00D87B03"/>
    <w:rsid w:val="00E144A9"/>
    <w:rsid w:val="00E356F3"/>
    <w:rsid w:val="00E451F1"/>
    <w:rsid w:val="00E5613C"/>
    <w:rsid w:val="00E62D96"/>
    <w:rsid w:val="00EC76B2"/>
    <w:rsid w:val="00EF05E5"/>
    <w:rsid w:val="00F04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B67D0596-94D9-40F1-A667-96D951A2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505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rement-notices.undp.org/" TargetMode="External"/><Relationship Id="rId13" Type="http://schemas.microsoft.com/office/2011/relationships/commentsExtended" Target="commentsExtended.xml"/><Relationship Id="rId18" Type="http://schemas.openxmlformats.org/officeDocument/2006/relationships/hyperlink" Target="https://jobs.undp.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ranet.undp.org/unit/bom/pso/Support%20documents%20on%20IC%20Guidelines/Template%20for%20Confirmation%20of%20Interest%20and%20Submission%20of%20Financial%20Proposal.docx"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dss.un.org/dss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content/dam/undp/library/corporate/Careers/P11_Personal_history_form.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19" Type="http://schemas.openxmlformats.org/officeDocument/2006/relationships/hyperlink" Target="http://web.undp.org/evaluation/documents/guidance/GEF/mid-term/Guidance_Midterm%20Review%20_EN_2014.pdf" TargetMode="External"/><Relationship Id="rId4" Type="http://schemas.openxmlformats.org/officeDocument/2006/relationships/settings" Target="settings.xml"/><Relationship Id="rId9" Type="http://schemas.openxmlformats.org/officeDocument/2006/relationships/hyperlink" Target="http://web.undp.org/evaluation/documents/guidance/GEF/mid-term/Guidance_Midterm%20Review%20_EN_2014.pdf" TargetMode="External"/><Relationship Id="rId14" Type="http://schemas.microsoft.com/office/2016/09/relationships/commentsIds" Target="commentsIds.xml"/><Relationship Id="rId22" Type="http://schemas.openxmlformats.org/officeDocument/2006/relationships/hyperlink" Target="http://www.undp.org/content/dam/undp/library/corporate/Careers/P11_Personal_history_form.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AC922-48B9-49F6-A1BE-3CC451C2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9389</Words>
  <Characters>53521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Maja Kustudic</cp:lastModifiedBy>
  <cp:revision>3</cp:revision>
  <dcterms:created xsi:type="dcterms:W3CDTF">2019-03-26T08:11:00Z</dcterms:created>
  <dcterms:modified xsi:type="dcterms:W3CDTF">2019-03-26T08:12:00Z</dcterms:modified>
</cp:coreProperties>
</file>