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2BDD9" w14:textId="77777777" w:rsidR="00D6638C" w:rsidRDefault="00D6638C" w:rsidP="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rPr>
          <w:rFonts w:ascii="Calibri" w:eastAsia="Times New Roman" w:hAnsi="Calibri" w:cs="Times New Roman"/>
          <w:caps/>
          <w:spacing w:val="15"/>
        </w:rPr>
      </w:pPr>
      <w:bookmarkStart w:id="0" w:name="_Toc321341546"/>
      <w:bookmarkStart w:id="1" w:name="_Toc323119582"/>
      <w:r w:rsidRPr="00D6638C">
        <w:rPr>
          <w:rFonts w:ascii="Calibri" w:eastAsia="Times New Roman" w:hAnsi="Calibri" w:cs="Times New Roman"/>
          <w:caps/>
          <w:spacing w:val="15"/>
        </w:rPr>
        <w:t>Terminal Evaluation Terms of Reference</w:t>
      </w:r>
      <w:bookmarkEnd w:id="0"/>
      <w:bookmarkEnd w:id="1"/>
    </w:p>
    <w:p w14:paraId="395A34B4" w14:textId="77777777" w:rsidR="006C1964" w:rsidRDefault="00B913F1" w:rsidP="00F05366">
      <w:pPr>
        <w:pStyle w:val="Heading51"/>
      </w:pPr>
      <w:bookmarkStart w:id="2" w:name="_Toc299126613"/>
      <w:r>
        <w:t>INTRODUCTION</w:t>
      </w:r>
    </w:p>
    <w:p w14:paraId="54A4B56E" w14:textId="77777777" w:rsidR="00D6638C" w:rsidRPr="00D6638C" w:rsidRDefault="00D6638C" w:rsidP="00E0298B">
      <w:pPr>
        <w:spacing w:before="200"/>
        <w:jc w:val="both"/>
        <w:rPr>
          <w:rFonts w:ascii="Calibri" w:eastAsia="Times New Roman" w:hAnsi="Calibri" w:cs="Times New Roman"/>
          <w:sz w:val="20"/>
          <w:szCs w:val="20"/>
        </w:rPr>
      </w:pPr>
      <w:r w:rsidRPr="00D6638C">
        <w:rPr>
          <w:rFonts w:ascii="Calibri" w:eastAsia="Times New Roman" w:hAnsi="Calibri" w:cs="Times New Roman"/>
          <w:sz w:val="20"/>
          <w:szCs w:val="20"/>
        </w:rPr>
        <w:t xml:space="preserve">In accordance with UNDP and GEF M&amp;E policies and procedures, all full and medium-sized UNDP support GEF financed projects are required to undergo a terminal evaluation upon completion of implementation. </w:t>
      </w:r>
      <w:r w:rsidRPr="00D6638C">
        <w:rPr>
          <w:rFonts w:ascii="Calibri" w:eastAsia="Times New Roman" w:hAnsi="Calibri" w:cs="Times New Roman"/>
          <w:sz w:val="20"/>
          <w:szCs w:val="20"/>
          <w:lang w:val="en-GB"/>
        </w:rPr>
        <w:t xml:space="preserve">These terms </w:t>
      </w:r>
      <w:r w:rsidRPr="00D6638C">
        <w:rPr>
          <w:rFonts w:ascii="Calibri" w:eastAsia="Times New Roman" w:hAnsi="Calibri" w:cs="Times New Roman"/>
          <w:sz w:val="20"/>
          <w:szCs w:val="20"/>
        </w:rPr>
        <w:t xml:space="preserve">of </w:t>
      </w:r>
      <w:r w:rsidRPr="00D6638C">
        <w:rPr>
          <w:rFonts w:ascii="Calibri" w:eastAsia="Times New Roman" w:hAnsi="Calibri" w:cs="Times New Roman"/>
          <w:sz w:val="20"/>
          <w:szCs w:val="20"/>
          <w:lang w:val="en-GB"/>
        </w:rPr>
        <w:t>reference</w:t>
      </w:r>
      <w:r w:rsidRPr="00D6638C">
        <w:rPr>
          <w:rFonts w:ascii="Calibri" w:eastAsia="Times New Roman" w:hAnsi="Calibri" w:cs="Times New Roman"/>
          <w:sz w:val="20"/>
          <w:szCs w:val="20"/>
        </w:rPr>
        <w:t xml:space="preserve"> (TOR) sets </w:t>
      </w:r>
      <w:r w:rsidRPr="00D6638C">
        <w:rPr>
          <w:rFonts w:ascii="Calibri" w:eastAsia="Times New Roman" w:hAnsi="Calibri" w:cs="Times New Roman"/>
          <w:sz w:val="20"/>
          <w:szCs w:val="20"/>
          <w:lang w:val="en-GB"/>
        </w:rPr>
        <w:t xml:space="preserve">out the </w:t>
      </w:r>
      <w:r w:rsidRPr="00D6638C">
        <w:rPr>
          <w:rFonts w:ascii="Calibri" w:eastAsia="Times New Roman" w:hAnsi="Calibri" w:cs="Times New Roman"/>
          <w:sz w:val="20"/>
          <w:szCs w:val="20"/>
        </w:rPr>
        <w:t>expectations for a Terminal Evaluation (TE) of the</w:t>
      </w:r>
      <w:r w:rsidRPr="00224F9C">
        <w:rPr>
          <w:rFonts w:ascii="Calibri" w:eastAsia="Times New Roman" w:hAnsi="Calibri" w:cs="Times New Roman"/>
          <w:i/>
          <w:sz w:val="20"/>
          <w:szCs w:val="20"/>
        </w:rPr>
        <w:t xml:space="preserve"> </w:t>
      </w:r>
      <w:r w:rsidR="00255FCA" w:rsidRPr="00255FCA">
        <w:rPr>
          <w:rFonts w:ascii="Calibri" w:eastAsia="Times New Roman" w:hAnsi="Calibri" w:cs="Times New Roman"/>
          <w:i/>
          <w:sz w:val="20"/>
          <w:szCs w:val="20"/>
        </w:rPr>
        <w:t xml:space="preserve">Reducing UPOPs and Mercury Releases from the Health Sector in Africa </w:t>
      </w:r>
      <w:r w:rsidRPr="00D6638C">
        <w:rPr>
          <w:rFonts w:ascii="Calibri" w:eastAsia="Times New Roman" w:hAnsi="Calibri" w:cs="Times New Roman"/>
          <w:sz w:val="20"/>
          <w:szCs w:val="20"/>
        </w:rPr>
        <w:t xml:space="preserve">(PIMS </w:t>
      </w:r>
      <w:r w:rsidR="00255FCA" w:rsidRPr="00255FCA">
        <w:rPr>
          <w:rFonts w:ascii="Calibri" w:eastAsia="Times New Roman" w:hAnsi="Calibri" w:cs="Times New Roman"/>
          <w:sz w:val="20"/>
          <w:szCs w:val="20"/>
        </w:rPr>
        <w:t>4865)</w:t>
      </w:r>
    </w:p>
    <w:p w14:paraId="4DD12735" w14:textId="77777777"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The essentials of the project to be evaluated are as follows: </w:t>
      </w:r>
    </w:p>
    <w:p w14:paraId="6BDA0BD2" w14:textId="77777777" w:rsidR="00D6638C" w:rsidRPr="00D6638C" w:rsidRDefault="00D6638C" w:rsidP="00F05366">
      <w:pPr>
        <w:pStyle w:val="Heading51"/>
      </w:pPr>
      <w:bookmarkStart w:id="3" w:name="_Toc321341548"/>
      <w:r w:rsidRPr="00D6638C">
        <w:t>Project Summary Table</w:t>
      </w:r>
      <w:bookmarkEnd w:id="3"/>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firstRow="1" w:lastRow="1" w:firstColumn="1" w:lastColumn="1" w:noHBand="0" w:noVBand="0"/>
      </w:tblPr>
      <w:tblGrid>
        <w:gridCol w:w="847"/>
        <w:gridCol w:w="640"/>
        <w:gridCol w:w="2810"/>
        <w:gridCol w:w="1536"/>
        <w:gridCol w:w="264"/>
        <w:gridCol w:w="1378"/>
        <w:gridCol w:w="1825"/>
      </w:tblGrid>
      <w:tr w:rsidR="00D6638C" w:rsidRPr="00D6638C" w14:paraId="6BECA4DE" w14:textId="77777777" w:rsidTr="00A1753D">
        <w:trPr>
          <w:trHeight w:val="359"/>
        </w:trPr>
        <w:tc>
          <w:tcPr>
            <w:tcW w:w="455" w:type="pct"/>
            <w:shd w:val="clear" w:color="auto" w:fill="7F7F7F"/>
          </w:tcPr>
          <w:p w14:paraId="270462E3" w14:textId="77777777" w:rsidR="00D6638C" w:rsidRPr="00D6638C" w:rsidRDefault="00D6638C" w:rsidP="00D6638C">
            <w:pPr>
              <w:spacing w:after="0"/>
              <w:contextualSpacing/>
              <w:rPr>
                <w:rFonts w:ascii="Calibri" w:eastAsia="Times New Roman" w:hAnsi="Calibri" w:cs="Calibri"/>
                <w:bCs/>
                <w:color w:val="FFFFFF"/>
                <w:sz w:val="20"/>
                <w:szCs w:val="20"/>
              </w:rPr>
            </w:pPr>
            <w:r w:rsidRPr="00D6638C">
              <w:rPr>
                <w:rFonts w:ascii="Calibri" w:eastAsia="Times New Roman" w:hAnsi="Calibri" w:cs="Calibri"/>
                <w:bCs/>
                <w:color w:val="FFFFFF"/>
                <w:sz w:val="20"/>
                <w:szCs w:val="20"/>
              </w:rPr>
              <w:t xml:space="preserve">Project Title: </w:t>
            </w:r>
          </w:p>
        </w:tc>
        <w:tc>
          <w:tcPr>
            <w:tcW w:w="4545" w:type="pct"/>
            <w:gridSpan w:val="6"/>
            <w:shd w:val="clear" w:color="auto" w:fill="FFFFFF"/>
          </w:tcPr>
          <w:p w14:paraId="6E527202" w14:textId="2A513D9D" w:rsidR="00D6638C" w:rsidRPr="00D6638C" w:rsidRDefault="00D6638C" w:rsidP="00D6638C">
            <w:pPr>
              <w:spacing w:after="0"/>
              <w:contextualSpacing/>
              <w:rPr>
                <w:rFonts w:ascii="Calibri" w:eastAsia="Times New Roman" w:hAnsi="Calibri" w:cs="Calibri"/>
                <w:bCs/>
                <w:sz w:val="20"/>
                <w:szCs w:val="20"/>
              </w:rPr>
            </w:pPr>
            <w:r w:rsidRPr="00D6638C">
              <w:rPr>
                <w:rFonts w:ascii="Calibri" w:eastAsia="Times New Roman" w:hAnsi="Calibri" w:cs="Calibri"/>
                <w:bCs/>
                <w:sz w:val="20"/>
                <w:szCs w:val="20"/>
              </w:rPr>
              <w:object w:dxaOrig="1440" w:dyaOrig="1440" w14:anchorId="48635C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74pt;height:18pt" o:ole="">
                  <v:imagedata r:id="rId11" o:title=""/>
                </v:shape>
                <w:control r:id="rId12" w:name="TextBox10" w:shapeid="_x0000_i1027"/>
              </w:object>
            </w:r>
          </w:p>
        </w:tc>
      </w:tr>
      <w:tr w:rsidR="00D6638C" w:rsidRPr="00D6638C" w14:paraId="78690DA5" w14:textId="77777777" w:rsidTr="00A1753D">
        <w:tblPrEx>
          <w:shd w:val="clear" w:color="auto" w:fill="auto"/>
        </w:tblPrEx>
        <w:trPr>
          <w:trHeight w:val="553"/>
        </w:trPr>
        <w:tc>
          <w:tcPr>
            <w:tcW w:w="799" w:type="pct"/>
            <w:gridSpan w:val="2"/>
          </w:tcPr>
          <w:p w14:paraId="707DD973" w14:textId="77777777"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GEF Project ID:</w:t>
            </w:r>
          </w:p>
        </w:tc>
        <w:tc>
          <w:tcPr>
            <w:tcW w:w="1511" w:type="pct"/>
          </w:tcPr>
          <w:p w14:paraId="270BF3E9" w14:textId="77777777" w:rsidR="00D6638C" w:rsidRPr="00D6638C" w:rsidRDefault="00255FCA" w:rsidP="00D6638C">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4611</w:t>
            </w:r>
          </w:p>
        </w:tc>
        <w:tc>
          <w:tcPr>
            <w:tcW w:w="968" w:type="pct"/>
            <w:gridSpan w:val="2"/>
          </w:tcPr>
          <w:p w14:paraId="1098F11D" w14:textId="77777777" w:rsidR="00D6638C" w:rsidRPr="00D6638C" w:rsidRDefault="00D6638C" w:rsidP="00D6638C">
            <w:pPr>
              <w:spacing w:after="0"/>
              <w:jc w:val="right"/>
              <w:rPr>
                <w:rFonts w:ascii="Calibri" w:eastAsia="Arial Unicode MS" w:hAnsi="Calibri" w:cs="Times New Roman"/>
                <w:sz w:val="20"/>
                <w:szCs w:val="20"/>
              </w:rPr>
            </w:pPr>
            <w:r w:rsidRPr="00D6638C">
              <w:rPr>
                <w:rFonts w:ascii="Calibri" w:eastAsia="Times New Roman" w:hAnsi="Calibri" w:cs="Times New Roman"/>
                <w:sz w:val="20"/>
                <w:szCs w:val="20"/>
              </w:rPr>
              <w:t> </w:t>
            </w:r>
          </w:p>
        </w:tc>
        <w:tc>
          <w:tcPr>
            <w:tcW w:w="741" w:type="pct"/>
          </w:tcPr>
          <w:p w14:paraId="5666933E" w14:textId="77777777" w:rsidR="00D6638C" w:rsidRPr="00D6638C" w:rsidRDefault="00D6638C" w:rsidP="00D6638C">
            <w:pPr>
              <w:spacing w:after="0"/>
              <w:jc w:val="center"/>
              <w:rPr>
                <w:rFonts w:ascii="Calibri" w:eastAsia="Arial Unicode MS" w:hAnsi="Calibri" w:cs="Times New Roman"/>
                <w:i/>
                <w:color w:val="000000"/>
                <w:sz w:val="20"/>
                <w:szCs w:val="20"/>
                <w:u w:val="single"/>
              </w:rPr>
            </w:pPr>
            <w:r w:rsidRPr="00D6638C">
              <w:rPr>
                <w:rFonts w:ascii="Calibri" w:eastAsia="Times New Roman" w:hAnsi="Calibri" w:cs="Times New Roman"/>
                <w:i/>
                <w:color w:val="000000"/>
                <w:sz w:val="20"/>
                <w:szCs w:val="20"/>
                <w:u w:val="single"/>
              </w:rPr>
              <w:t>at endorsement (Million US$)</w:t>
            </w:r>
          </w:p>
        </w:tc>
        <w:tc>
          <w:tcPr>
            <w:tcW w:w="981" w:type="pct"/>
          </w:tcPr>
          <w:p w14:paraId="382B83B8" w14:textId="77777777" w:rsidR="00D6638C" w:rsidRPr="00D6638C" w:rsidRDefault="00D6638C" w:rsidP="00D6638C">
            <w:pPr>
              <w:spacing w:after="0"/>
              <w:jc w:val="center"/>
              <w:rPr>
                <w:rFonts w:ascii="Calibri" w:eastAsia="Arial Unicode MS" w:hAnsi="Calibri" w:cs="Times New Roman"/>
                <w:i/>
                <w:color w:val="000000"/>
                <w:sz w:val="20"/>
                <w:szCs w:val="20"/>
                <w:u w:val="single"/>
              </w:rPr>
            </w:pPr>
            <w:r w:rsidRPr="00D6638C">
              <w:rPr>
                <w:rFonts w:ascii="Calibri" w:eastAsia="Times New Roman" w:hAnsi="Calibri" w:cs="Times New Roman"/>
                <w:i/>
                <w:color w:val="000000"/>
                <w:sz w:val="20"/>
                <w:szCs w:val="20"/>
                <w:u w:val="single"/>
              </w:rPr>
              <w:t>at completion (Million US$)</w:t>
            </w:r>
          </w:p>
        </w:tc>
      </w:tr>
      <w:tr w:rsidR="00D6638C" w:rsidRPr="00D6638C" w14:paraId="1DAFB16F" w14:textId="77777777" w:rsidTr="00A1753D">
        <w:tblPrEx>
          <w:shd w:val="clear" w:color="auto" w:fill="auto"/>
        </w:tblPrEx>
        <w:trPr>
          <w:trHeight w:val="278"/>
        </w:trPr>
        <w:tc>
          <w:tcPr>
            <w:tcW w:w="799" w:type="pct"/>
            <w:gridSpan w:val="2"/>
          </w:tcPr>
          <w:p w14:paraId="713D710B" w14:textId="77777777"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UNDP Project ID:</w:t>
            </w:r>
          </w:p>
        </w:tc>
        <w:tc>
          <w:tcPr>
            <w:tcW w:w="1511" w:type="pct"/>
          </w:tcPr>
          <w:p w14:paraId="5D26A7CF" w14:textId="77777777" w:rsidR="00A1753D" w:rsidRPr="00A1753D" w:rsidRDefault="00A1753D" w:rsidP="00D6638C">
            <w:pPr>
              <w:tabs>
                <w:tab w:val="right" w:pos="0"/>
              </w:tabs>
              <w:spacing w:after="0"/>
              <w:rPr>
                <w:rFonts w:ascii="Calibri" w:eastAsia="Times New Roman" w:hAnsi="Calibri" w:cs="Times New Roman"/>
                <w:sz w:val="20"/>
                <w:szCs w:val="20"/>
              </w:rPr>
            </w:pPr>
            <w:r w:rsidRPr="00A1753D">
              <w:rPr>
                <w:rFonts w:ascii="Calibri" w:eastAsia="Times New Roman" w:hAnsi="Calibri" w:cs="Times New Roman"/>
                <w:sz w:val="20"/>
                <w:szCs w:val="20"/>
              </w:rPr>
              <w:t>R</w:t>
            </w:r>
            <w:r w:rsidRPr="00A1753D">
              <w:rPr>
                <w:rFonts w:eastAsia="Times New Roman" w:cs="Times New Roman"/>
                <w:sz w:val="20"/>
                <w:szCs w:val="20"/>
              </w:rPr>
              <w:t xml:space="preserve">egional Component: </w:t>
            </w:r>
            <w:r w:rsidR="00D43968" w:rsidRPr="00A1753D">
              <w:rPr>
                <w:rFonts w:ascii="Calibri" w:eastAsia="Times New Roman" w:hAnsi="Calibri" w:cs="Times New Roman"/>
                <w:sz w:val="20"/>
                <w:szCs w:val="20"/>
              </w:rPr>
              <w:t xml:space="preserve">00090700; </w:t>
            </w:r>
          </w:p>
          <w:p w14:paraId="2F0090EF" w14:textId="77777777" w:rsidR="00A1753D" w:rsidRPr="00A1753D" w:rsidRDefault="00A1753D" w:rsidP="00D6638C">
            <w:pPr>
              <w:tabs>
                <w:tab w:val="right" w:pos="0"/>
              </w:tabs>
              <w:spacing w:after="0"/>
              <w:rPr>
                <w:rFonts w:ascii="Calibri" w:eastAsia="Times New Roman" w:hAnsi="Calibri" w:cs="Times New Roman"/>
                <w:sz w:val="20"/>
                <w:szCs w:val="20"/>
              </w:rPr>
            </w:pPr>
            <w:r w:rsidRPr="00A1753D">
              <w:rPr>
                <w:rFonts w:eastAsia="Times New Roman" w:cs="Times New Roman"/>
                <w:sz w:val="20"/>
                <w:szCs w:val="20"/>
              </w:rPr>
              <w:t>Ghana:</w:t>
            </w:r>
            <w:r w:rsidR="00AE251A" w:rsidRPr="00A1753D">
              <w:rPr>
                <w:rFonts w:ascii="Calibri" w:eastAsia="Times New Roman" w:hAnsi="Calibri" w:cs="Times New Roman"/>
                <w:sz w:val="20"/>
                <w:szCs w:val="20"/>
              </w:rPr>
              <w:t xml:space="preserve"> 00089426</w:t>
            </w:r>
            <w:r w:rsidR="00D43968" w:rsidRPr="00A1753D">
              <w:rPr>
                <w:rFonts w:ascii="Calibri" w:eastAsia="Times New Roman" w:hAnsi="Calibri" w:cs="Times New Roman"/>
                <w:sz w:val="20"/>
                <w:szCs w:val="20"/>
              </w:rPr>
              <w:t xml:space="preserve">; </w:t>
            </w:r>
          </w:p>
          <w:p w14:paraId="43C4E768" w14:textId="77777777" w:rsidR="00D6638C" w:rsidRPr="00A1753D" w:rsidRDefault="00A1753D" w:rsidP="00A1753D">
            <w:pPr>
              <w:tabs>
                <w:tab w:val="right" w:pos="0"/>
              </w:tabs>
              <w:spacing w:after="0"/>
              <w:rPr>
                <w:rFonts w:ascii="Calibri" w:eastAsia="Times New Roman" w:hAnsi="Calibri" w:cs="Times New Roman"/>
                <w:sz w:val="20"/>
                <w:szCs w:val="20"/>
              </w:rPr>
            </w:pPr>
            <w:r w:rsidRPr="00A1753D">
              <w:rPr>
                <w:rFonts w:ascii="Calibri" w:eastAsia="Times New Roman" w:hAnsi="Calibri" w:cs="Times New Roman"/>
                <w:sz w:val="20"/>
                <w:szCs w:val="20"/>
              </w:rPr>
              <w:t xml:space="preserve">Madagascar: </w:t>
            </w:r>
            <w:r w:rsidR="00D43968" w:rsidRPr="00A1753D">
              <w:rPr>
                <w:rFonts w:ascii="Calibri" w:eastAsia="Times New Roman" w:hAnsi="Calibri" w:cs="Times New Roman"/>
                <w:sz w:val="20"/>
                <w:szCs w:val="20"/>
              </w:rPr>
              <w:t xml:space="preserve">00092732; </w:t>
            </w:r>
            <w:r w:rsidRPr="00A1753D">
              <w:rPr>
                <w:rFonts w:ascii="Calibri" w:eastAsia="Times New Roman" w:hAnsi="Calibri" w:cs="Times New Roman"/>
                <w:sz w:val="20"/>
                <w:szCs w:val="20"/>
              </w:rPr>
              <w:t>Tanzania:</w:t>
            </w:r>
            <w:r w:rsidR="00D43968" w:rsidRPr="00A1753D">
              <w:rPr>
                <w:rFonts w:ascii="Calibri" w:eastAsia="Times New Roman" w:hAnsi="Calibri" w:cs="Times New Roman"/>
                <w:sz w:val="20"/>
                <w:szCs w:val="20"/>
              </w:rPr>
              <w:t xml:space="preserve"> 00087082</w:t>
            </w:r>
            <w:r w:rsidRPr="00A1753D">
              <w:rPr>
                <w:rFonts w:ascii="Calibri" w:eastAsia="Times New Roman" w:hAnsi="Calibri" w:cs="Times New Roman"/>
                <w:sz w:val="20"/>
                <w:szCs w:val="20"/>
              </w:rPr>
              <w:t>;</w:t>
            </w:r>
          </w:p>
          <w:p w14:paraId="73EE5EAA" w14:textId="77777777" w:rsidR="00A1753D" w:rsidRPr="00D43968" w:rsidRDefault="00A1753D" w:rsidP="00A1753D">
            <w:pPr>
              <w:tabs>
                <w:tab w:val="right" w:pos="0"/>
              </w:tabs>
              <w:spacing w:after="0"/>
              <w:rPr>
                <w:rFonts w:ascii="Calibri" w:eastAsia="Times New Roman" w:hAnsi="Calibri" w:cs="Times New Roman"/>
                <w:sz w:val="20"/>
                <w:szCs w:val="20"/>
              </w:rPr>
            </w:pPr>
            <w:r w:rsidRPr="00A1753D">
              <w:rPr>
                <w:rFonts w:ascii="Calibri" w:eastAsia="Times New Roman" w:hAnsi="Calibri" w:cs="Times New Roman"/>
                <w:sz w:val="20"/>
                <w:szCs w:val="20"/>
              </w:rPr>
              <w:t>Zambia: 00087064;</w:t>
            </w:r>
          </w:p>
        </w:tc>
        <w:tc>
          <w:tcPr>
            <w:tcW w:w="968" w:type="pct"/>
            <w:gridSpan w:val="2"/>
          </w:tcPr>
          <w:p w14:paraId="1AB29074" w14:textId="77777777"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 xml:space="preserve">GEF financing: </w:t>
            </w:r>
          </w:p>
        </w:tc>
        <w:tc>
          <w:tcPr>
            <w:tcW w:w="741" w:type="pct"/>
          </w:tcPr>
          <w:p w14:paraId="4F5C6CCF" w14:textId="77777777" w:rsidR="00D6638C" w:rsidRPr="00D6638C" w:rsidRDefault="00E23DBE" w:rsidP="004137E6">
            <w:pPr>
              <w:spacing w:after="0"/>
              <w:rPr>
                <w:rFonts w:ascii="Calibri" w:eastAsia="Arial Unicode MS" w:hAnsi="Calibri" w:cs="Times New Roman"/>
                <w:sz w:val="20"/>
                <w:szCs w:val="20"/>
              </w:rPr>
            </w:pPr>
            <w:r w:rsidRPr="00E23DBE">
              <w:rPr>
                <w:rFonts w:ascii="Calibri" w:eastAsia="Times New Roman" w:hAnsi="Calibri" w:cs="Times New Roman"/>
                <w:sz w:val="20"/>
                <w:szCs w:val="20"/>
              </w:rPr>
              <w:t>$ 6,453,195</w:t>
            </w:r>
          </w:p>
        </w:tc>
        <w:tc>
          <w:tcPr>
            <w:tcW w:w="981" w:type="pct"/>
          </w:tcPr>
          <w:p w14:paraId="27C723A8" w14:textId="77777777" w:rsidR="00D6638C" w:rsidRPr="00D6638C" w:rsidRDefault="00255FCA" w:rsidP="00D6638C">
            <w:pPr>
              <w:spacing w:after="0"/>
              <w:jc w:val="both"/>
              <w:rPr>
                <w:rFonts w:ascii="Calibri" w:eastAsia="Arial Unicode MS" w:hAnsi="Calibri" w:cs="Times New Roman"/>
                <w:sz w:val="20"/>
                <w:szCs w:val="20"/>
              </w:rPr>
            </w:pPr>
            <w:r>
              <w:rPr>
                <w:rFonts w:ascii="Calibri" w:eastAsia="Times New Roman" w:hAnsi="Calibri" w:cs="Times New Roman"/>
                <w:sz w:val="20"/>
                <w:szCs w:val="20"/>
              </w:rPr>
              <w:t>TBC at completion</w:t>
            </w:r>
          </w:p>
        </w:tc>
      </w:tr>
      <w:tr w:rsidR="00D6638C" w:rsidRPr="00D6638C" w14:paraId="68F47995" w14:textId="77777777" w:rsidTr="00A1753D">
        <w:tblPrEx>
          <w:shd w:val="clear" w:color="auto" w:fill="auto"/>
        </w:tblPrEx>
        <w:trPr>
          <w:trHeight w:val="269"/>
        </w:trPr>
        <w:tc>
          <w:tcPr>
            <w:tcW w:w="799" w:type="pct"/>
            <w:gridSpan w:val="2"/>
          </w:tcPr>
          <w:p w14:paraId="7836BB26" w14:textId="77777777"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Country:</w:t>
            </w:r>
          </w:p>
        </w:tc>
        <w:tc>
          <w:tcPr>
            <w:tcW w:w="1511" w:type="pct"/>
          </w:tcPr>
          <w:p w14:paraId="66B69A1D" w14:textId="77777777" w:rsidR="00D6638C" w:rsidRPr="00D6638C" w:rsidRDefault="00255FCA" w:rsidP="00D6638C">
            <w:pPr>
              <w:tabs>
                <w:tab w:val="right" w:pos="0"/>
              </w:tabs>
              <w:spacing w:after="0"/>
              <w:rPr>
                <w:rFonts w:ascii="Calibri" w:eastAsia="Times New Roman" w:hAnsi="Calibri" w:cs="Times New Roman"/>
                <w:color w:val="000000"/>
                <w:sz w:val="20"/>
                <w:szCs w:val="20"/>
              </w:rPr>
            </w:pPr>
            <w:r>
              <w:rPr>
                <w:rFonts w:ascii="Calibri" w:eastAsia="Times New Roman" w:hAnsi="Calibri" w:cs="Times New Roman"/>
                <w:color w:val="000000"/>
                <w:sz w:val="20"/>
                <w:szCs w:val="20"/>
              </w:rPr>
              <w:t>Ghana,</w:t>
            </w:r>
            <w:r w:rsidR="00D43968">
              <w:rPr>
                <w:rFonts w:ascii="Calibri" w:eastAsia="Times New Roman" w:hAnsi="Calibri" w:cs="Times New Roman"/>
                <w:color w:val="000000"/>
                <w:sz w:val="20"/>
                <w:szCs w:val="20"/>
              </w:rPr>
              <w:t xml:space="preserve"> </w:t>
            </w:r>
            <w:r w:rsidR="00F553B3">
              <w:rPr>
                <w:rFonts w:ascii="Calibri" w:eastAsia="Times New Roman" w:hAnsi="Calibri" w:cs="Times New Roman"/>
                <w:color w:val="000000"/>
                <w:sz w:val="20"/>
                <w:szCs w:val="20"/>
              </w:rPr>
              <w:t>Zambia, Madagascar</w:t>
            </w:r>
            <w:r w:rsidR="00D43968">
              <w:rPr>
                <w:rFonts w:ascii="Calibri" w:eastAsia="Times New Roman" w:hAnsi="Calibri" w:cs="Times New Roman"/>
                <w:color w:val="000000"/>
                <w:sz w:val="20"/>
                <w:szCs w:val="20"/>
              </w:rPr>
              <w:t>, Tanzania</w:t>
            </w:r>
          </w:p>
        </w:tc>
        <w:tc>
          <w:tcPr>
            <w:tcW w:w="968" w:type="pct"/>
            <w:gridSpan w:val="2"/>
          </w:tcPr>
          <w:p w14:paraId="06432760" w14:textId="77777777"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bCs/>
                <w:sz w:val="20"/>
                <w:szCs w:val="20"/>
              </w:rPr>
              <w:t>IA/EA own:</w:t>
            </w:r>
          </w:p>
        </w:tc>
        <w:tc>
          <w:tcPr>
            <w:tcW w:w="741" w:type="pct"/>
          </w:tcPr>
          <w:p w14:paraId="594A435F" w14:textId="77777777" w:rsidR="00D6638C" w:rsidRPr="00D6638C" w:rsidRDefault="004137E6" w:rsidP="004137E6">
            <w:pPr>
              <w:spacing w:after="0"/>
              <w:rPr>
                <w:rFonts w:ascii="Calibri" w:eastAsia="Arial Unicode MS" w:hAnsi="Calibri" w:cs="Times New Roman"/>
                <w:sz w:val="20"/>
                <w:szCs w:val="20"/>
              </w:rPr>
            </w:pPr>
            <w:r>
              <w:rPr>
                <w:rFonts w:ascii="Calibri" w:eastAsia="Times New Roman" w:hAnsi="Calibri" w:cs="Times New Roman"/>
                <w:sz w:val="20"/>
                <w:szCs w:val="20"/>
              </w:rPr>
              <w:t>N/A</w:t>
            </w:r>
          </w:p>
        </w:tc>
        <w:tc>
          <w:tcPr>
            <w:tcW w:w="981" w:type="pct"/>
          </w:tcPr>
          <w:p w14:paraId="110787E1" w14:textId="77777777" w:rsidR="00D6638C" w:rsidRPr="00D6638C" w:rsidRDefault="00255FCA" w:rsidP="00D6638C">
            <w:pPr>
              <w:spacing w:after="0"/>
              <w:jc w:val="both"/>
              <w:rPr>
                <w:rFonts w:ascii="Calibri" w:eastAsia="Arial Unicode MS" w:hAnsi="Calibri" w:cs="Times New Roman"/>
                <w:sz w:val="20"/>
                <w:szCs w:val="20"/>
              </w:rPr>
            </w:pPr>
            <w:r>
              <w:rPr>
                <w:rFonts w:ascii="Calibri" w:eastAsia="Times New Roman" w:hAnsi="Calibri" w:cs="Times New Roman"/>
                <w:sz w:val="20"/>
                <w:szCs w:val="20"/>
              </w:rPr>
              <w:t>TBC at completion</w:t>
            </w:r>
          </w:p>
        </w:tc>
      </w:tr>
      <w:tr w:rsidR="00D6638C" w:rsidRPr="00D6638C" w14:paraId="6CF80A91" w14:textId="77777777" w:rsidTr="00A1753D">
        <w:tblPrEx>
          <w:shd w:val="clear" w:color="auto" w:fill="auto"/>
        </w:tblPrEx>
        <w:trPr>
          <w:trHeight w:val="296"/>
        </w:trPr>
        <w:tc>
          <w:tcPr>
            <w:tcW w:w="799" w:type="pct"/>
            <w:gridSpan w:val="2"/>
          </w:tcPr>
          <w:p w14:paraId="05E947D6" w14:textId="77777777"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Region:</w:t>
            </w:r>
          </w:p>
        </w:tc>
        <w:tc>
          <w:tcPr>
            <w:tcW w:w="1511" w:type="pct"/>
          </w:tcPr>
          <w:p w14:paraId="61759623" w14:textId="77777777" w:rsidR="00D6638C" w:rsidRPr="00D6638C" w:rsidRDefault="00C25FF3" w:rsidP="00D6638C">
            <w:pPr>
              <w:tabs>
                <w:tab w:val="right" w:pos="0"/>
              </w:tabs>
              <w:spacing w:after="0"/>
              <w:rPr>
                <w:rFonts w:ascii="Calibri" w:eastAsia="Times New Roman" w:hAnsi="Calibri" w:cs="Times New Roman"/>
                <w:sz w:val="20"/>
                <w:szCs w:val="20"/>
                <w:lang w:val="es-ES_tradnl"/>
              </w:rPr>
            </w:pPr>
            <w:proofErr w:type="spellStart"/>
            <w:r>
              <w:rPr>
                <w:rFonts w:ascii="Calibri" w:eastAsia="Times New Roman" w:hAnsi="Calibri" w:cs="Times New Roman"/>
                <w:sz w:val="20"/>
                <w:szCs w:val="20"/>
                <w:lang w:val="es-ES_tradnl"/>
              </w:rPr>
              <w:t>Africa</w:t>
            </w:r>
            <w:proofErr w:type="spellEnd"/>
          </w:p>
        </w:tc>
        <w:tc>
          <w:tcPr>
            <w:tcW w:w="968" w:type="pct"/>
            <w:gridSpan w:val="2"/>
          </w:tcPr>
          <w:p w14:paraId="770D9BCC" w14:textId="77777777"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bCs/>
                <w:sz w:val="20"/>
                <w:szCs w:val="20"/>
              </w:rPr>
              <w:t>Government:</w:t>
            </w:r>
          </w:p>
        </w:tc>
        <w:tc>
          <w:tcPr>
            <w:tcW w:w="741" w:type="pct"/>
          </w:tcPr>
          <w:p w14:paraId="601ECE34" w14:textId="77777777" w:rsidR="00D6638C" w:rsidRPr="00D6638C" w:rsidRDefault="00E23DBE" w:rsidP="00D6638C">
            <w:pPr>
              <w:spacing w:after="0"/>
              <w:rPr>
                <w:rFonts w:ascii="Calibri" w:eastAsia="Arial Unicode MS" w:hAnsi="Calibri" w:cs="Times New Roman"/>
                <w:sz w:val="20"/>
                <w:szCs w:val="20"/>
              </w:rPr>
            </w:pPr>
            <w:r w:rsidRPr="00E23DBE">
              <w:rPr>
                <w:rFonts w:ascii="Calibri" w:eastAsia="Times New Roman" w:hAnsi="Calibri" w:cs="Times New Roman"/>
                <w:sz w:val="20"/>
                <w:szCs w:val="20"/>
              </w:rPr>
              <w:t>$ 15,680,822</w:t>
            </w:r>
          </w:p>
        </w:tc>
        <w:tc>
          <w:tcPr>
            <w:tcW w:w="981" w:type="pct"/>
          </w:tcPr>
          <w:p w14:paraId="18D98CB7" w14:textId="77777777" w:rsidR="00D6638C" w:rsidRPr="00D6638C" w:rsidRDefault="00255FCA" w:rsidP="00D6638C">
            <w:pPr>
              <w:spacing w:after="0"/>
              <w:jc w:val="both"/>
              <w:rPr>
                <w:rFonts w:ascii="Calibri" w:eastAsia="Times New Roman" w:hAnsi="Calibri" w:cs="Times New Roman"/>
                <w:sz w:val="20"/>
                <w:szCs w:val="20"/>
              </w:rPr>
            </w:pPr>
            <w:r>
              <w:rPr>
                <w:rFonts w:ascii="Calibri" w:eastAsia="Times New Roman" w:hAnsi="Calibri" w:cs="Times New Roman"/>
                <w:sz w:val="20"/>
                <w:szCs w:val="20"/>
              </w:rPr>
              <w:t>TBC at completion</w:t>
            </w:r>
          </w:p>
        </w:tc>
      </w:tr>
      <w:tr w:rsidR="00D6638C" w:rsidRPr="00D6638C" w14:paraId="74EAE517" w14:textId="77777777" w:rsidTr="00A1753D">
        <w:tblPrEx>
          <w:shd w:val="clear" w:color="auto" w:fill="auto"/>
        </w:tblPrEx>
        <w:trPr>
          <w:trHeight w:val="314"/>
        </w:trPr>
        <w:tc>
          <w:tcPr>
            <w:tcW w:w="799" w:type="pct"/>
            <w:gridSpan w:val="2"/>
          </w:tcPr>
          <w:p w14:paraId="02BA3E76" w14:textId="77777777"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Focal Area:</w:t>
            </w:r>
          </w:p>
        </w:tc>
        <w:tc>
          <w:tcPr>
            <w:tcW w:w="1511" w:type="pct"/>
          </w:tcPr>
          <w:p w14:paraId="3DFAE9FE" w14:textId="77777777" w:rsidR="00D6638C" w:rsidRPr="00D6638C" w:rsidRDefault="00F950A8" w:rsidP="00D6638C">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GEF-5 Chemicals and Waste</w:t>
            </w:r>
          </w:p>
        </w:tc>
        <w:tc>
          <w:tcPr>
            <w:tcW w:w="968" w:type="pct"/>
            <w:gridSpan w:val="2"/>
          </w:tcPr>
          <w:p w14:paraId="5DEF86CC" w14:textId="77777777"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bCs/>
                <w:sz w:val="20"/>
                <w:szCs w:val="20"/>
              </w:rPr>
              <w:t>Other:</w:t>
            </w:r>
          </w:p>
        </w:tc>
        <w:tc>
          <w:tcPr>
            <w:tcW w:w="741" w:type="pct"/>
          </w:tcPr>
          <w:p w14:paraId="49132291" w14:textId="77777777" w:rsidR="00D6638C" w:rsidRPr="00D6638C" w:rsidRDefault="00E23DBE" w:rsidP="00D6638C">
            <w:pPr>
              <w:spacing w:after="0"/>
              <w:rPr>
                <w:rFonts w:ascii="Calibri" w:eastAsia="Times New Roman" w:hAnsi="Calibri" w:cs="Times New Roman"/>
                <w:sz w:val="20"/>
                <w:szCs w:val="20"/>
              </w:rPr>
            </w:pPr>
            <w:r w:rsidRPr="00E23DBE">
              <w:rPr>
                <w:rFonts w:ascii="Calibri" w:eastAsia="Times New Roman" w:hAnsi="Calibri" w:cs="Times New Roman"/>
                <w:sz w:val="20"/>
                <w:szCs w:val="20"/>
              </w:rPr>
              <w:t xml:space="preserve">$ </w:t>
            </w:r>
            <w:r>
              <w:rPr>
                <w:rFonts w:ascii="Calibri" w:eastAsia="Times New Roman" w:hAnsi="Calibri" w:cs="Times New Roman"/>
                <w:sz w:val="20"/>
                <w:szCs w:val="20"/>
              </w:rPr>
              <w:t>5,357.942</w:t>
            </w:r>
          </w:p>
        </w:tc>
        <w:tc>
          <w:tcPr>
            <w:tcW w:w="981" w:type="pct"/>
          </w:tcPr>
          <w:p w14:paraId="7E21E213" w14:textId="77777777" w:rsidR="00D6638C" w:rsidRPr="00D6638C" w:rsidRDefault="00255FCA" w:rsidP="00D6638C">
            <w:pPr>
              <w:spacing w:after="0"/>
              <w:jc w:val="both"/>
              <w:rPr>
                <w:rFonts w:ascii="Calibri" w:eastAsia="Times New Roman" w:hAnsi="Calibri" w:cs="Times New Roman"/>
                <w:sz w:val="20"/>
                <w:szCs w:val="20"/>
              </w:rPr>
            </w:pPr>
            <w:r>
              <w:rPr>
                <w:rFonts w:ascii="Calibri" w:eastAsia="Times New Roman" w:hAnsi="Calibri" w:cs="Times New Roman"/>
                <w:sz w:val="20"/>
                <w:szCs w:val="20"/>
              </w:rPr>
              <w:t>TBC at completion</w:t>
            </w:r>
          </w:p>
        </w:tc>
      </w:tr>
      <w:tr w:rsidR="00D6638C" w:rsidRPr="00D6638C" w14:paraId="5D5CEA76" w14:textId="77777777" w:rsidTr="00A1753D">
        <w:tblPrEx>
          <w:shd w:val="clear" w:color="auto" w:fill="auto"/>
        </w:tblPrEx>
        <w:trPr>
          <w:trHeight w:val="553"/>
        </w:trPr>
        <w:tc>
          <w:tcPr>
            <w:tcW w:w="799" w:type="pct"/>
            <w:gridSpan w:val="2"/>
          </w:tcPr>
          <w:p w14:paraId="72639CA9" w14:textId="77777777"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FA Objectives, (OP/SP):</w:t>
            </w:r>
          </w:p>
        </w:tc>
        <w:tc>
          <w:tcPr>
            <w:tcW w:w="1511" w:type="pct"/>
          </w:tcPr>
          <w:p w14:paraId="727E0297" w14:textId="77777777" w:rsidR="00D6638C" w:rsidRPr="00D6638C" w:rsidRDefault="00F950A8" w:rsidP="00D6638C">
            <w:pPr>
              <w:tabs>
                <w:tab w:val="right" w:pos="0"/>
              </w:tabs>
              <w:spacing w:after="0"/>
              <w:rPr>
                <w:rFonts w:ascii="Calibri" w:eastAsia="Times New Roman" w:hAnsi="Calibri" w:cs="Times New Roman"/>
                <w:sz w:val="20"/>
                <w:szCs w:val="20"/>
              </w:rPr>
            </w:pPr>
            <w:r w:rsidRPr="00F950A8">
              <w:rPr>
                <w:rFonts w:ascii="Calibri" w:eastAsia="Times New Roman" w:hAnsi="Calibri" w:cs="Times New Roman"/>
                <w:sz w:val="20"/>
                <w:szCs w:val="20"/>
              </w:rPr>
              <w:t>Objective 1:  Phase-out POPs and reduce POPs releases as well as Objective 3: Pilot sound chemicals management and Mercury reduction.</w:t>
            </w:r>
          </w:p>
        </w:tc>
        <w:tc>
          <w:tcPr>
            <w:tcW w:w="968" w:type="pct"/>
            <w:gridSpan w:val="2"/>
          </w:tcPr>
          <w:p w14:paraId="67365D27" w14:textId="77777777"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Total co-financing:</w:t>
            </w:r>
          </w:p>
        </w:tc>
        <w:tc>
          <w:tcPr>
            <w:tcW w:w="741" w:type="pct"/>
          </w:tcPr>
          <w:p w14:paraId="2BA09C94" w14:textId="77777777" w:rsidR="00D6638C" w:rsidRPr="00D6638C" w:rsidRDefault="00E23DBE" w:rsidP="00D6638C">
            <w:pPr>
              <w:spacing w:after="0"/>
              <w:rPr>
                <w:rFonts w:ascii="Calibri" w:eastAsia="Arial Unicode MS" w:hAnsi="Calibri" w:cs="Times New Roman"/>
                <w:sz w:val="20"/>
                <w:szCs w:val="20"/>
              </w:rPr>
            </w:pPr>
            <w:r w:rsidRPr="00E23DBE">
              <w:rPr>
                <w:rFonts w:ascii="Calibri" w:eastAsia="Times New Roman" w:hAnsi="Calibri" w:cs="Times New Roman"/>
                <w:sz w:val="20"/>
                <w:szCs w:val="20"/>
              </w:rPr>
              <w:t xml:space="preserve">$ </w:t>
            </w:r>
            <w:r w:rsidR="002A04BD">
              <w:rPr>
                <w:rFonts w:ascii="Calibri" w:eastAsia="Times New Roman" w:hAnsi="Calibri" w:cs="Times New Roman"/>
                <w:sz w:val="20"/>
                <w:szCs w:val="20"/>
              </w:rPr>
              <w:t>28,936.164</w:t>
            </w:r>
          </w:p>
        </w:tc>
        <w:tc>
          <w:tcPr>
            <w:tcW w:w="981" w:type="pct"/>
          </w:tcPr>
          <w:p w14:paraId="4BA39376" w14:textId="77777777" w:rsidR="00D6638C" w:rsidRPr="00D6638C" w:rsidRDefault="00255FCA" w:rsidP="00D6638C">
            <w:pPr>
              <w:spacing w:after="0"/>
              <w:jc w:val="both"/>
              <w:rPr>
                <w:rFonts w:ascii="Calibri" w:eastAsia="Times New Roman" w:hAnsi="Calibri" w:cs="Times New Roman"/>
                <w:sz w:val="20"/>
                <w:szCs w:val="20"/>
              </w:rPr>
            </w:pPr>
            <w:r>
              <w:rPr>
                <w:rFonts w:ascii="Calibri" w:eastAsia="Times New Roman" w:hAnsi="Calibri" w:cs="Times New Roman"/>
                <w:sz w:val="20"/>
                <w:szCs w:val="20"/>
              </w:rPr>
              <w:t>TBC at completion</w:t>
            </w:r>
          </w:p>
        </w:tc>
      </w:tr>
      <w:tr w:rsidR="00D6638C" w:rsidRPr="00D6638C" w14:paraId="4695A9C3" w14:textId="77777777" w:rsidTr="00A1753D">
        <w:tblPrEx>
          <w:shd w:val="clear" w:color="auto" w:fill="auto"/>
        </w:tblPrEx>
        <w:trPr>
          <w:trHeight w:val="341"/>
        </w:trPr>
        <w:tc>
          <w:tcPr>
            <w:tcW w:w="799" w:type="pct"/>
            <w:gridSpan w:val="2"/>
          </w:tcPr>
          <w:p w14:paraId="509B8D7A" w14:textId="77777777"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Executing Agency:</w:t>
            </w:r>
          </w:p>
        </w:tc>
        <w:tc>
          <w:tcPr>
            <w:tcW w:w="1511" w:type="pct"/>
          </w:tcPr>
          <w:p w14:paraId="7A8F6EA3" w14:textId="77777777" w:rsidR="00D6638C" w:rsidRPr="00D6638C" w:rsidRDefault="00F950A8" w:rsidP="00D6638C">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 xml:space="preserve">Regional component: </w:t>
            </w:r>
            <w:r w:rsidR="00255FCA">
              <w:rPr>
                <w:rFonts w:ascii="Calibri" w:eastAsia="Times New Roman" w:hAnsi="Calibri" w:cs="Times New Roman"/>
                <w:sz w:val="20"/>
                <w:szCs w:val="20"/>
              </w:rPr>
              <w:t>UNDP</w:t>
            </w:r>
            <w:r>
              <w:rPr>
                <w:rFonts w:ascii="Calibri" w:eastAsia="Times New Roman" w:hAnsi="Calibri" w:cs="Times New Roman"/>
                <w:sz w:val="20"/>
                <w:szCs w:val="20"/>
              </w:rPr>
              <w:t xml:space="preserve"> Istanbul Regional Hub for Europe and the CIS</w:t>
            </w:r>
          </w:p>
        </w:tc>
        <w:tc>
          <w:tcPr>
            <w:tcW w:w="968" w:type="pct"/>
            <w:gridSpan w:val="2"/>
          </w:tcPr>
          <w:p w14:paraId="6B9463F0" w14:textId="77777777"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Total Project Cost:</w:t>
            </w:r>
          </w:p>
        </w:tc>
        <w:tc>
          <w:tcPr>
            <w:tcW w:w="741" w:type="pct"/>
          </w:tcPr>
          <w:p w14:paraId="36CAF0CA" w14:textId="77777777" w:rsidR="00D6638C" w:rsidRPr="00D6638C" w:rsidRDefault="00E23DBE" w:rsidP="00D6638C">
            <w:pPr>
              <w:spacing w:after="0"/>
              <w:rPr>
                <w:rFonts w:ascii="Calibri" w:eastAsia="Arial Unicode MS" w:hAnsi="Calibri" w:cs="Times New Roman"/>
                <w:sz w:val="20"/>
                <w:szCs w:val="20"/>
              </w:rPr>
            </w:pPr>
            <w:r w:rsidRPr="00E23DBE">
              <w:rPr>
                <w:rFonts w:ascii="Calibri" w:eastAsia="Times New Roman" w:hAnsi="Calibri" w:cs="Times New Roman"/>
                <w:sz w:val="20"/>
                <w:szCs w:val="20"/>
              </w:rPr>
              <w:t xml:space="preserve">$ </w:t>
            </w:r>
            <w:r>
              <w:rPr>
                <w:rFonts w:ascii="Calibri" w:eastAsia="Times New Roman" w:hAnsi="Calibri" w:cs="Times New Roman"/>
                <w:sz w:val="20"/>
                <w:szCs w:val="20"/>
              </w:rPr>
              <w:t>35,389.359</w:t>
            </w:r>
          </w:p>
        </w:tc>
        <w:tc>
          <w:tcPr>
            <w:tcW w:w="981" w:type="pct"/>
          </w:tcPr>
          <w:p w14:paraId="22843FF0" w14:textId="77777777" w:rsidR="00D6638C" w:rsidRPr="00D6638C" w:rsidRDefault="00255FCA" w:rsidP="00D6638C">
            <w:pPr>
              <w:spacing w:after="0"/>
              <w:jc w:val="both"/>
              <w:rPr>
                <w:rFonts w:ascii="Calibri" w:eastAsia="Arial Unicode MS" w:hAnsi="Calibri" w:cs="Times New Roman"/>
                <w:sz w:val="20"/>
                <w:szCs w:val="20"/>
              </w:rPr>
            </w:pPr>
            <w:r>
              <w:rPr>
                <w:rFonts w:ascii="Calibri" w:eastAsia="Times New Roman" w:hAnsi="Calibri" w:cs="Times New Roman"/>
                <w:sz w:val="20"/>
                <w:szCs w:val="20"/>
              </w:rPr>
              <w:t>TBC at completion</w:t>
            </w:r>
          </w:p>
        </w:tc>
      </w:tr>
      <w:tr w:rsidR="00D6638C" w:rsidRPr="00D6638C" w14:paraId="6E1F9F01" w14:textId="77777777" w:rsidTr="00A1753D">
        <w:tblPrEx>
          <w:shd w:val="clear" w:color="auto" w:fill="auto"/>
        </w:tblPrEx>
        <w:trPr>
          <w:trHeight w:val="368"/>
        </w:trPr>
        <w:tc>
          <w:tcPr>
            <w:tcW w:w="799" w:type="pct"/>
            <w:gridSpan w:val="2"/>
            <w:vMerge w:val="restart"/>
          </w:tcPr>
          <w:p w14:paraId="769E73EE" w14:textId="77777777" w:rsidR="00D6638C" w:rsidRPr="00D6638C" w:rsidRDefault="00D6638C" w:rsidP="00D6638C">
            <w:pPr>
              <w:spacing w:after="0"/>
              <w:jc w:val="right"/>
              <w:rPr>
                <w:rFonts w:ascii="Calibri" w:eastAsia="Arial Unicode MS" w:hAnsi="Calibri" w:cs="Times New Roman"/>
                <w:sz w:val="20"/>
                <w:szCs w:val="20"/>
              </w:rPr>
            </w:pPr>
            <w:r w:rsidRPr="00D6638C">
              <w:rPr>
                <w:rFonts w:ascii="Calibri" w:eastAsia="Times New Roman" w:hAnsi="Calibri" w:cs="Times New Roman"/>
                <w:sz w:val="20"/>
                <w:szCs w:val="20"/>
              </w:rPr>
              <w:t>Other Partners involved:</w:t>
            </w:r>
          </w:p>
        </w:tc>
        <w:tc>
          <w:tcPr>
            <w:tcW w:w="1511" w:type="pct"/>
            <w:vMerge w:val="restart"/>
          </w:tcPr>
          <w:p w14:paraId="37D2665A" w14:textId="77777777" w:rsidR="00F950A8" w:rsidRPr="00F950A8" w:rsidRDefault="00F950A8" w:rsidP="00F950A8">
            <w:pPr>
              <w:tabs>
                <w:tab w:val="right" w:pos="0"/>
              </w:tabs>
              <w:spacing w:after="0"/>
              <w:rPr>
                <w:rFonts w:ascii="Calibri" w:eastAsia="Times New Roman" w:hAnsi="Calibri" w:cs="Times New Roman"/>
                <w:sz w:val="20"/>
                <w:szCs w:val="20"/>
              </w:rPr>
            </w:pPr>
            <w:r w:rsidRPr="00F950A8">
              <w:rPr>
                <w:rFonts w:ascii="Calibri" w:eastAsia="Times New Roman" w:hAnsi="Calibri" w:cs="Times New Roman"/>
                <w:sz w:val="20"/>
                <w:szCs w:val="20"/>
              </w:rPr>
              <w:t xml:space="preserve">UNDP Country Offices in Ghana, Madagascar, Tanzania and Zambia </w:t>
            </w:r>
          </w:p>
          <w:p w14:paraId="1DAD4BF6" w14:textId="77777777" w:rsidR="00F950A8" w:rsidRPr="00F950A8" w:rsidRDefault="00F950A8" w:rsidP="00F950A8">
            <w:pPr>
              <w:tabs>
                <w:tab w:val="right" w:pos="0"/>
              </w:tabs>
              <w:spacing w:after="0"/>
              <w:rPr>
                <w:rFonts w:ascii="Calibri" w:eastAsia="Times New Roman" w:hAnsi="Calibri" w:cs="Times New Roman"/>
                <w:sz w:val="20"/>
                <w:szCs w:val="20"/>
              </w:rPr>
            </w:pPr>
            <w:r w:rsidRPr="00F950A8">
              <w:rPr>
                <w:rFonts w:ascii="Calibri" w:eastAsia="Times New Roman" w:hAnsi="Calibri" w:cs="Times New Roman"/>
                <w:sz w:val="20"/>
                <w:szCs w:val="20"/>
              </w:rPr>
              <w:t xml:space="preserve">Ghana: Ministry of Health </w:t>
            </w:r>
          </w:p>
          <w:p w14:paraId="1C47D7DD" w14:textId="77777777" w:rsidR="00F950A8" w:rsidRPr="00F950A8" w:rsidRDefault="00F950A8" w:rsidP="00F950A8">
            <w:pPr>
              <w:tabs>
                <w:tab w:val="right" w:pos="0"/>
              </w:tabs>
              <w:spacing w:after="0"/>
              <w:rPr>
                <w:rFonts w:ascii="Calibri" w:eastAsia="Times New Roman" w:hAnsi="Calibri" w:cs="Times New Roman"/>
                <w:sz w:val="20"/>
                <w:szCs w:val="20"/>
              </w:rPr>
            </w:pPr>
            <w:r w:rsidRPr="00F950A8">
              <w:rPr>
                <w:rFonts w:ascii="Calibri" w:eastAsia="Times New Roman" w:hAnsi="Calibri" w:cs="Times New Roman"/>
                <w:sz w:val="20"/>
                <w:szCs w:val="20"/>
              </w:rPr>
              <w:t xml:space="preserve">Madagascar: Ministry of Environment, Ecology and Forests </w:t>
            </w:r>
          </w:p>
          <w:p w14:paraId="0B30F54E" w14:textId="77777777" w:rsidR="00F950A8" w:rsidRPr="00F950A8" w:rsidRDefault="00F950A8" w:rsidP="00F950A8">
            <w:pPr>
              <w:tabs>
                <w:tab w:val="right" w:pos="0"/>
              </w:tabs>
              <w:spacing w:after="0"/>
              <w:rPr>
                <w:rFonts w:ascii="Calibri" w:eastAsia="Times New Roman" w:hAnsi="Calibri" w:cs="Times New Roman"/>
                <w:sz w:val="20"/>
                <w:szCs w:val="20"/>
              </w:rPr>
            </w:pPr>
            <w:r w:rsidRPr="00F950A8">
              <w:rPr>
                <w:rFonts w:ascii="Calibri" w:eastAsia="Times New Roman" w:hAnsi="Calibri" w:cs="Times New Roman"/>
                <w:sz w:val="20"/>
                <w:szCs w:val="20"/>
              </w:rPr>
              <w:lastRenderedPageBreak/>
              <w:t xml:space="preserve">Tanzania: Ministry of Health, Community Development, Gender, Elderly and Children </w:t>
            </w:r>
          </w:p>
          <w:p w14:paraId="703F77C4" w14:textId="77777777" w:rsidR="00F950A8" w:rsidRPr="00F950A8" w:rsidRDefault="00F950A8" w:rsidP="00F950A8">
            <w:pPr>
              <w:tabs>
                <w:tab w:val="right" w:pos="0"/>
              </w:tabs>
              <w:spacing w:after="0"/>
              <w:rPr>
                <w:rFonts w:ascii="Calibri" w:eastAsia="Times New Roman" w:hAnsi="Calibri" w:cs="Times New Roman"/>
                <w:sz w:val="20"/>
                <w:szCs w:val="20"/>
              </w:rPr>
            </w:pPr>
            <w:r w:rsidRPr="00F950A8">
              <w:rPr>
                <w:rFonts w:ascii="Calibri" w:eastAsia="Times New Roman" w:hAnsi="Calibri" w:cs="Times New Roman"/>
                <w:sz w:val="20"/>
                <w:szCs w:val="20"/>
              </w:rPr>
              <w:t xml:space="preserve">Zambia: Ministry of Health </w:t>
            </w:r>
          </w:p>
          <w:p w14:paraId="4DE29084" w14:textId="77777777" w:rsidR="00F950A8" w:rsidRPr="00F950A8" w:rsidRDefault="00F950A8" w:rsidP="00F950A8">
            <w:pPr>
              <w:tabs>
                <w:tab w:val="right" w:pos="0"/>
              </w:tabs>
              <w:spacing w:after="0"/>
              <w:rPr>
                <w:rFonts w:ascii="Calibri" w:eastAsia="Times New Roman" w:hAnsi="Calibri" w:cs="Times New Roman"/>
                <w:sz w:val="20"/>
                <w:szCs w:val="20"/>
              </w:rPr>
            </w:pPr>
            <w:r w:rsidRPr="00F950A8">
              <w:rPr>
                <w:rFonts w:ascii="Calibri" w:eastAsia="Times New Roman" w:hAnsi="Calibri" w:cs="Times New Roman"/>
                <w:sz w:val="20"/>
                <w:szCs w:val="20"/>
              </w:rPr>
              <w:t xml:space="preserve">Responsible Partners:  </w:t>
            </w:r>
          </w:p>
          <w:p w14:paraId="07CEEA9A" w14:textId="77777777" w:rsidR="00F950A8" w:rsidRPr="00F950A8" w:rsidRDefault="00F950A8" w:rsidP="00F950A8">
            <w:pPr>
              <w:tabs>
                <w:tab w:val="right" w:pos="0"/>
              </w:tabs>
              <w:spacing w:after="0"/>
              <w:rPr>
                <w:rFonts w:ascii="Calibri" w:eastAsia="Times New Roman" w:hAnsi="Calibri" w:cs="Times New Roman"/>
                <w:sz w:val="20"/>
                <w:szCs w:val="20"/>
              </w:rPr>
            </w:pPr>
            <w:r w:rsidRPr="00F950A8">
              <w:rPr>
                <w:rFonts w:ascii="Calibri" w:eastAsia="Times New Roman" w:hAnsi="Calibri" w:cs="Times New Roman"/>
                <w:sz w:val="20"/>
                <w:szCs w:val="20"/>
              </w:rPr>
              <w:t xml:space="preserve">World Health Organizations (WHO) </w:t>
            </w:r>
          </w:p>
          <w:p w14:paraId="280AD6D6" w14:textId="77777777" w:rsidR="00D6638C" w:rsidRPr="00D6638C" w:rsidRDefault="00F950A8" w:rsidP="00F950A8">
            <w:pPr>
              <w:tabs>
                <w:tab w:val="right" w:pos="0"/>
              </w:tabs>
              <w:spacing w:after="0"/>
              <w:rPr>
                <w:rFonts w:ascii="Calibri" w:eastAsia="Times New Roman" w:hAnsi="Calibri" w:cs="Times New Roman"/>
                <w:color w:val="000000"/>
                <w:sz w:val="20"/>
                <w:szCs w:val="20"/>
              </w:rPr>
            </w:pPr>
            <w:r w:rsidRPr="00F950A8">
              <w:rPr>
                <w:rFonts w:ascii="Calibri" w:eastAsia="Times New Roman" w:hAnsi="Calibri" w:cs="Times New Roman"/>
                <w:sz w:val="20"/>
                <w:szCs w:val="20"/>
              </w:rPr>
              <w:t>Health Care Without Harm (HCWH)</w:t>
            </w:r>
          </w:p>
        </w:tc>
        <w:tc>
          <w:tcPr>
            <w:tcW w:w="1709" w:type="pct"/>
            <w:gridSpan w:val="3"/>
          </w:tcPr>
          <w:p w14:paraId="42E08EC2" w14:textId="77777777" w:rsidR="00D6638C" w:rsidRPr="00D6638C" w:rsidRDefault="00D6638C" w:rsidP="00D6638C">
            <w:pPr>
              <w:tabs>
                <w:tab w:val="right" w:pos="0"/>
              </w:tabs>
              <w:spacing w:after="0"/>
              <w:jc w:val="right"/>
              <w:rPr>
                <w:rFonts w:ascii="Calibri" w:eastAsia="Times New Roman" w:hAnsi="Calibri" w:cs="Times New Roman"/>
                <w:sz w:val="20"/>
                <w:szCs w:val="20"/>
              </w:rPr>
            </w:pPr>
            <w:r w:rsidRPr="00D6638C">
              <w:rPr>
                <w:rFonts w:ascii="Calibri" w:eastAsia="Times New Roman" w:hAnsi="Calibri" w:cs="Times New Roman"/>
                <w:color w:val="000000"/>
                <w:sz w:val="20"/>
                <w:szCs w:val="20"/>
              </w:rPr>
              <w:lastRenderedPageBreak/>
              <w:t xml:space="preserve">ProDoc Signature (date project began): </w:t>
            </w:r>
          </w:p>
        </w:tc>
        <w:tc>
          <w:tcPr>
            <w:tcW w:w="981" w:type="pct"/>
          </w:tcPr>
          <w:p w14:paraId="3BD1791A" w14:textId="4372F524" w:rsidR="00D6638C" w:rsidRPr="00D6638C" w:rsidRDefault="00070CAB" w:rsidP="00D6638C">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12</w:t>
            </w:r>
            <w:r w:rsidR="004137E6">
              <w:rPr>
                <w:rFonts w:ascii="Calibri" w:eastAsia="Times New Roman" w:hAnsi="Calibri" w:cs="Times New Roman"/>
                <w:sz w:val="20"/>
                <w:szCs w:val="20"/>
              </w:rPr>
              <w:t>.0</w:t>
            </w:r>
            <w:r>
              <w:rPr>
                <w:rFonts w:ascii="Calibri" w:eastAsia="Times New Roman" w:hAnsi="Calibri" w:cs="Times New Roman"/>
                <w:sz w:val="20"/>
                <w:szCs w:val="20"/>
              </w:rPr>
              <w:t>4</w:t>
            </w:r>
            <w:r w:rsidR="004137E6">
              <w:rPr>
                <w:rFonts w:ascii="Calibri" w:eastAsia="Times New Roman" w:hAnsi="Calibri" w:cs="Times New Roman"/>
                <w:sz w:val="20"/>
                <w:szCs w:val="20"/>
              </w:rPr>
              <w:t>.2016</w:t>
            </w:r>
          </w:p>
        </w:tc>
      </w:tr>
      <w:tr w:rsidR="00D6638C" w:rsidRPr="00D6638C" w14:paraId="6394500F" w14:textId="77777777" w:rsidTr="00A1753D">
        <w:tblPrEx>
          <w:shd w:val="clear" w:color="auto" w:fill="auto"/>
        </w:tblPrEx>
        <w:trPr>
          <w:trHeight w:val="144"/>
        </w:trPr>
        <w:tc>
          <w:tcPr>
            <w:tcW w:w="799" w:type="pct"/>
            <w:gridSpan w:val="2"/>
            <w:vMerge/>
          </w:tcPr>
          <w:p w14:paraId="4E23CAEB" w14:textId="77777777" w:rsidR="00D6638C" w:rsidRPr="00D6638C" w:rsidRDefault="00D6638C" w:rsidP="00D6638C">
            <w:pPr>
              <w:spacing w:after="0"/>
              <w:rPr>
                <w:rFonts w:ascii="Calibri" w:eastAsia="Arial Unicode MS" w:hAnsi="Calibri" w:cs="Times New Roman"/>
                <w:sz w:val="20"/>
                <w:szCs w:val="20"/>
              </w:rPr>
            </w:pPr>
          </w:p>
        </w:tc>
        <w:tc>
          <w:tcPr>
            <w:tcW w:w="1511" w:type="pct"/>
            <w:vMerge/>
          </w:tcPr>
          <w:p w14:paraId="4E2C8664" w14:textId="77777777" w:rsidR="00D6638C" w:rsidRPr="00D6638C" w:rsidRDefault="00D6638C" w:rsidP="00D6638C">
            <w:pPr>
              <w:tabs>
                <w:tab w:val="right" w:pos="0"/>
              </w:tabs>
              <w:spacing w:after="0"/>
              <w:jc w:val="center"/>
              <w:rPr>
                <w:rFonts w:ascii="Calibri" w:eastAsia="Times New Roman" w:hAnsi="Calibri" w:cs="Times New Roman"/>
                <w:sz w:val="20"/>
                <w:szCs w:val="20"/>
              </w:rPr>
            </w:pPr>
          </w:p>
        </w:tc>
        <w:tc>
          <w:tcPr>
            <w:tcW w:w="826" w:type="pct"/>
          </w:tcPr>
          <w:p w14:paraId="1D2C8F2F" w14:textId="77777777"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(Operational) Closing Date:</w:t>
            </w:r>
          </w:p>
        </w:tc>
        <w:tc>
          <w:tcPr>
            <w:tcW w:w="883" w:type="pct"/>
            <w:gridSpan w:val="2"/>
          </w:tcPr>
          <w:p w14:paraId="517DC448" w14:textId="77777777" w:rsidR="00D6638C" w:rsidRPr="00D6638C" w:rsidRDefault="00D6638C" w:rsidP="00D6638C">
            <w:pPr>
              <w:tabs>
                <w:tab w:val="right" w:pos="0"/>
              </w:tabs>
              <w:spacing w:after="0"/>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Proposed:</w:t>
            </w:r>
          </w:p>
          <w:p w14:paraId="60DFDF90" w14:textId="77777777" w:rsidR="00D6638C" w:rsidRPr="00D6638C" w:rsidRDefault="00255FCA" w:rsidP="00D6638C">
            <w:pPr>
              <w:tabs>
                <w:tab w:val="right" w:pos="0"/>
              </w:tabs>
              <w:spacing w:after="0"/>
              <w:rPr>
                <w:rFonts w:ascii="Calibri" w:eastAsia="Times New Roman" w:hAnsi="Calibri" w:cs="Times New Roman"/>
                <w:color w:val="000000"/>
                <w:sz w:val="20"/>
                <w:szCs w:val="20"/>
              </w:rPr>
            </w:pPr>
            <w:r>
              <w:rPr>
                <w:rFonts w:ascii="Calibri" w:eastAsia="Times New Roman" w:hAnsi="Calibri" w:cs="Times New Roman"/>
                <w:sz w:val="20"/>
                <w:szCs w:val="20"/>
              </w:rPr>
              <w:t>12.04.2020</w:t>
            </w:r>
          </w:p>
        </w:tc>
        <w:tc>
          <w:tcPr>
            <w:tcW w:w="981" w:type="pct"/>
          </w:tcPr>
          <w:p w14:paraId="07907640" w14:textId="77777777" w:rsidR="00D6638C" w:rsidRPr="00D6638C" w:rsidRDefault="00D6638C" w:rsidP="00D6638C">
            <w:pPr>
              <w:tabs>
                <w:tab w:val="right" w:pos="0"/>
              </w:tabs>
              <w:spacing w:after="0"/>
              <w:rPr>
                <w:rFonts w:ascii="Calibri" w:eastAsia="Times New Roman" w:hAnsi="Calibri" w:cs="Times New Roman"/>
                <w:sz w:val="20"/>
                <w:szCs w:val="20"/>
              </w:rPr>
            </w:pPr>
            <w:r w:rsidRPr="00D6638C">
              <w:rPr>
                <w:rFonts w:ascii="Calibri" w:eastAsia="Times New Roman" w:hAnsi="Calibri" w:cs="Times New Roman"/>
                <w:color w:val="000000"/>
                <w:sz w:val="20"/>
                <w:szCs w:val="20"/>
              </w:rPr>
              <w:t>Actual:</w:t>
            </w:r>
          </w:p>
          <w:p w14:paraId="4C152E0C" w14:textId="77777777" w:rsidR="00D6638C" w:rsidRPr="00D6638C" w:rsidRDefault="00A1753D" w:rsidP="00D6638C">
            <w:pPr>
              <w:tabs>
                <w:tab w:val="right" w:pos="0"/>
              </w:tabs>
              <w:spacing w:after="0"/>
              <w:rPr>
                <w:rFonts w:ascii="Calibri" w:eastAsia="Times New Roman" w:hAnsi="Calibri" w:cs="Times New Roman"/>
                <w:color w:val="000000"/>
                <w:sz w:val="20"/>
                <w:szCs w:val="20"/>
              </w:rPr>
            </w:pPr>
            <w:r w:rsidRPr="00A1753D">
              <w:rPr>
                <w:rFonts w:ascii="Calibri" w:eastAsia="Times New Roman" w:hAnsi="Calibri" w:cs="Times New Roman"/>
                <w:color w:val="000000"/>
                <w:sz w:val="20"/>
                <w:szCs w:val="20"/>
              </w:rPr>
              <w:t>30.04.2020 (expected)</w:t>
            </w:r>
          </w:p>
        </w:tc>
      </w:tr>
    </w:tbl>
    <w:p w14:paraId="4BD03726" w14:textId="77777777" w:rsidR="00D6638C" w:rsidRPr="00B913F1" w:rsidRDefault="00D6638C" w:rsidP="00F05366">
      <w:pPr>
        <w:pStyle w:val="Heading51"/>
      </w:pPr>
      <w:bookmarkStart w:id="4" w:name="_Toc321341549"/>
      <w:r w:rsidRPr="00B913F1">
        <w:t>Objective and Scope</w:t>
      </w:r>
      <w:bookmarkEnd w:id="4"/>
    </w:p>
    <w:p w14:paraId="0DE095A2" w14:textId="77777777" w:rsidR="001D457E" w:rsidRDefault="00D6638C" w:rsidP="001D457E">
      <w:pPr>
        <w:spacing w:before="200"/>
        <w:jc w:val="both"/>
        <w:rPr>
          <w:rFonts w:ascii="Calibri" w:eastAsia="Times New Roman" w:hAnsi="Calibri" w:cs="Times New Roman"/>
          <w:sz w:val="20"/>
          <w:szCs w:val="20"/>
        </w:rPr>
      </w:pPr>
      <w:r w:rsidRPr="00D6638C">
        <w:rPr>
          <w:rFonts w:ascii="Calibri" w:eastAsia="Times New Roman" w:hAnsi="Calibri" w:cs="Times New Roman"/>
          <w:sz w:val="20"/>
          <w:szCs w:val="20"/>
        </w:rPr>
        <w:t>The project was designed to</w:t>
      </w:r>
      <w:r w:rsidR="00E2372C">
        <w:rPr>
          <w:rFonts w:ascii="Calibri" w:eastAsia="Times New Roman" w:hAnsi="Calibri" w:cs="Times New Roman"/>
          <w:sz w:val="20"/>
          <w:szCs w:val="20"/>
        </w:rPr>
        <w:t xml:space="preserve"> </w:t>
      </w:r>
      <w:r w:rsidR="00E2372C" w:rsidRPr="00E2372C">
        <w:rPr>
          <w:rFonts w:ascii="Calibri" w:eastAsia="Times New Roman" w:hAnsi="Calibri" w:cs="Times New Roman"/>
          <w:sz w:val="20"/>
          <w:szCs w:val="20"/>
        </w:rPr>
        <w:t>implement best environmental practices and introduce non-incineration healthcare waste treatment technologies and mercury-free medical devices in four Sub-Saharan African countries (Ghana, Madagascar, Tanzania and Zambia) to reduce harmful releases from the health sector</w:t>
      </w:r>
      <w:r w:rsidR="001D457E">
        <w:rPr>
          <w:rFonts w:ascii="Calibri" w:eastAsia="Times New Roman" w:hAnsi="Calibri" w:cs="Times New Roman"/>
          <w:sz w:val="20"/>
          <w:szCs w:val="20"/>
        </w:rPr>
        <w:t xml:space="preserve">. </w:t>
      </w:r>
    </w:p>
    <w:p w14:paraId="7BD91FBF" w14:textId="77777777" w:rsidR="003C3317" w:rsidRPr="003C3317" w:rsidRDefault="003C3317" w:rsidP="003C3317">
      <w:pPr>
        <w:spacing w:before="200"/>
        <w:jc w:val="both"/>
        <w:rPr>
          <w:rFonts w:ascii="Calibri" w:eastAsia="Times New Roman" w:hAnsi="Calibri" w:cs="Times New Roman"/>
          <w:sz w:val="20"/>
          <w:szCs w:val="20"/>
        </w:rPr>
      </w:pPr>
      <w:r w:rsidRPr="003C3317">
        <w:rPr>
          <w:rFonts w:ascii="Calibri" w:eastAsia="Times New Roman" w:hAnsi="Calibri" w:cs="Times New Roman"/>
          <w:sz w:val="20"/>
          <w:szCs w:val="20"/>
        </w:rPr>
        <w:t>The project, implemented by UNDP Istanbul Regional Hub (IRH) in partnership with WHO and the NGO Health Care Without Harm (HCWH), promotes best practices and techniques for healthcare waste management (HCWM) with the aim of minimizing or eliminating releases of Persistent Organic Pollutants (POPs) to help countries meet their obligations under the Stockholm Convention on POPs. The project also supports these countries in phasing down the use of Mercury-containing medical devices and products, while improving practices for Mercury-containing wastes with the objective to reduce releases of Mercury in support of countries’ future obligations under the Minamata Convention. Finally, because the project improves healthcare waste management systems (e.g. through improved classification, segregation, storage, transport and disposal) the project also contributes to the reduction of the spread of infections both at healthcare facility level as well as in places where healthcare waste is being handled.</w:t>
      </w:r>
    </w:p>
    <w:p w14:paraId="53A3CF8E" w14:textId="77777777" w:rsidR="00F950A8" w:rsidRDefault="003C3317" w:rsidP="003C3317">
      <w:pPr>
        <w:spacing w:before="200"/>
        <w:jc w:val="both"/>
        <w:rPr>
          <w:rFonts w:ascii="Calibri" w:eastAsia="Times New Roman" w:hAnsi="Calibri" w:cs="Times New Roman"/>
          <w:sz w:val="20"/>
          <w:szCs w:val="20"/>
        </w:rPr>
      </w:pPr>
      <w:r w:rsidRPr="003C3317">
        <w:rPr>
          <w:rFonts w:ascii="Calibri" w:eastAsia="Times New Roman" w:hAnsi="Calibri" w:cs="Times New Roman"/>
          <w:sz w:val="20"/>
          <w:szCs w:val="20"/>
        </w:rPr>
        <w:t>The project document has been designed to address the following components (regional and national):</w:t>
      </w:r>
    </w:p>
    <w:p w14:paraId="4E5E6D73" w14:textId="77777777" w:rsidR="00F950A8" w:rsidRDefault="003C3317" w:rsidP="003C3317">
      <w:pPr>
        <w:pStyle w:val="ListParagraph"/>
        <w:numPr>
          <w:ilvl w:val="0"/>
          <w:numId w:val="32"/>
        </w:numPr>
        <w:jc w:val="both"/>
        <w:rPr>
          <w:rFonts w:ascii="Calibri" w:hAnsi="Calibri" w:cs="Times New Roman"/>
        </w:rPr>
      </w:pPr>
      <w:r w:rsidRPr="00F950A8">
        <w:rPr>
          <w:rFonts w:ascii="Calibri" w:hAnsi="Calibri" w:cs="Times New Roman"/>
        </w:rPr>
        <w:t>Activity 1. Disseminate technical guidelines, establish mid-term evaluation criteria and technology allocation formula, and build teams of national experts on BAT/BEP at the regional level (Regional component - implemented by UNDP Istanbul Regional Hub and national component);</w:t>
      </w:r>
    </w:p>
    <w:p w14:paraId="1799C014" w14:textId="77777777" w:rsidR="00F950A8" w:rsidRDefault="003C3317" w:rsidP="003C3317">
      <w:pPr>
        <w:pStyle w:val="ListParagraph"/>
        <w:numPr>
          <w:ilvl w:val="0"/>
          <w:numId w:val="32"/>
        </w:numPr>
        <w:jc w:val="both"/>
        <w:rPr>
          <w:rFonts w:ascii="Calibri" w:hAnsi="Calibri" w:cs="Times New Roman"/>
        </w:rPr>
      </w:pPr>
      <w:r w:rsidRPr="00F950A8">
        <w:rPr>
          <w:rFonts w:ascii="Calibri" w:hAnsi="Calibri" w:cs="Times New Roman"/>
        </w:rPr>
        <w:t>Activity 2. Health Care Waste National plans, implementation strategies, and national policies in each recipient country (National component);</w:t>
      </w:r>
    </w:p>
    <w:p w14:paraId="006A76F1" w14:textId="77777777" w:rsidR="00F950A8" w:rsidRDefault="003C3317" w:rsidP="003C3317">
      <w:pPr>
        <w:pStyle w:val="ListParagraph"/>
        <w:numPr>
          <w:ilvl w:val="0"/>
          <w:numId w:val="32"/>
        </w:numPr>
        <w:jc w:val="both"/>
        <w:rPr>
          <w:rFonts w:ascii="Calibri" w:hAnsi="Calibri" w:cs="Times New Roman"/>
        </w:rPr>
      </w:pPr>
      <w:r w:rsidRPr="00F950A8">
        <w:rPr>
          <w:rFonts w:ascii="Calibri" w:hAnsi="Calibri" w:cs="Times New Roman"/>
        </w:rPr>
        <w:t>Activity 3a. Make available in the region affordable non-incineration HCWM systems and mercury-free devices that conform to BAT and international standards (Regional component);</w:t>
      </w:r>
    </w:p>
    <w:p w14:paraId="0F61AD75" w14:textId="77777777" w:rsidR="00F950A8" w:rsidRDefault="003C3317" w:rsidP="003C3317">
      <w:pPr>
        <w:pStyle w:val="ListParagraph"/>
        <w:numPr>
          <w:ilvl w:val="0"/>
          <w:numId w:val="32"/>
        </w:numPr>
        <w:jc w:val="both"/>
        <w:rPr>
          <w:rFonts w:ascii="Calibri" w:hAnsi="Calibri" w:cs="Times New Roman"/>
        </w:rPr>
      </w:pPr>
      <w:r w:rsidRPr="00F950A8">
        <w:rPr>
          <w:rFonts w:ascii="Calibri" w:hAnsi="Calibri" w:cs="Times New Roman"/>
        </w:rPr>
        <w:t>Activity 3b. Demonstrate HCWM systems, recycling, mercury waste management and mercury reduction at the model facilities, and establish national training infrastructures (National component);</w:t>
      </w:r>
    </w:p>
    <w:p w14:paraId="314813EF" w14:textId="77777777" w:rsidR="00F950A8" w:rsidRDefault="003C3317" w:rsidP="003C3317">
      <w:pPr>
        <w:pStyle w:val="ListParagraph"/>
        <w:numPr>
          <w:ilvl w:val="0"/>
          <w:numId w:val="32"/>
        </w:numPr>
        <w:jc w:val="both"/>
        <w:rPr>
          <w:rFonts w:ascii="Calibri" w:hAnsi="Calibri" w:cs="Times New Roman"/>
        </w:rPr>
      </w:pPr>
      <w:r w:rsidRPr="00F950A8">
        <w:rPr>
          <w:rFonts w:ascii="Calibri" w:hAnsi="Calibri" w:cs="Times New Roman"/>
        </w:rPr>
        <w:t>Activity 4a. Evaluate the capacities of each recipient country to absorb additional non-incineration HCWM systems and mercury-free devices and distribute technologies based on the evaluation results and allocation formula (Regional component);</w:t>
      </w:r>
    </w:p>
    <w:p w14:paraId="3531802B" w14:textId="77777777" w:rsidR="003C3317" w:rsidRPr="00F950A8" w:rsidRDefault="003C3317" w:rsidP="003C3317">
      <w:pPr>
        <w:pStyle w:val="ListParagraph"/>
        <w:numPr>
          <w:ilvl w:val="0"/>
          <w:numId w:val="32"/>
        </w:numPr>
        <w:jc w:val="both"/>
        <w:rPr>
          <w:rFonts w:ascii="Calibri" w:hAnsi="Calibri" w:cs="Times New Roman"/>
        </w:rPr>
      </w:pPr>
      <w:r w:rsidRPr="00F950A8">
        <w:rPr>
          <w:rFonts w:ascii="Calibri" w:hAnsi="Calibri" w:cs="Times New Roman"/>
        </w:rPr>
        <w:t>Activity 4b. Expand HCWM systems and the phase-out of mercury in the recipient countries and disseminate results in the Africa region (National component and regional component).</w:t>
      </w:r>
    </w:p>
    <w:p w14:paraId="470EC6A1" w14:textId="77777777" w:rsidR="00815202" w:rsidRDefault="00D6638C" w:rsidP="00815202">
      <w:pPr>
        <w:spacing w:before="200"/>
        <w:rPr>
          <w:rFonts w:ascii="Calibri" w:eastAsia="Times New Roman" w:hAnsi="Calibri" w:cs="Times New Roman"/>
          <w:i/>
          <w:sz w:val="20"/>
          <w:szCs w:val="20"/>
        </w:rPr>
      </w:pPr>
      <w:r w:rsidRPr="00D6638C">
        <w:rPr>
          <w:rFonts w:ascii="Calibri" w:eastAsia="Times New Roman" w:hAnsi="Calibri" w:cs="Times New Roman"/>
          <w:sz w:val="20"/>
          <w:szCs w:val="20"/>
        </w:rPr>
        <w:t>The TE will be conducted according to the guidance, rules and procedures established by UNDP and GEF as reflected in the UNDP Evaluation Guidance for GEF Financed Projects</w:t>
      </w:r>
      <w:r w:rsidR="00022F8E">
        <w:rPr>
          <w:rFonts w:ascii="Calibri" w:eastAsia="Times New Roman" w:hAnsi="Calibri" w:cs="Times New Roman"/>
          <w:sz w:val="20"/>
          <w:szCs w:val="20"/>
        </w:rPr>
        <w:t xml:space="preserve">. </w:t>
      </w:r>
      <w:r w:rsidRPr="00D6638C">
        <w:rPr>
          <w:rFonts w:ascii="Calibri" w:eastAsia="Times New Roman" w:hAnsi="Calibri" w:cs="Times New Roman"/>
          <w:sz w:val="20"/>
          <w:szCs w:val="20"/>
        </w:rPr>
        <w:t xml:space="preserve"> </w:t>
      </w:r>
    </w:p>
    <w:p w14:paraId="1CE6D7E2" w14:textId="77777777" w:rsidR="00224F9C" w:rsidRPr="00815202" w:rsidRDefault="00D6638C" w:rsidP="00815202">
      <w:pPr>
        <w:spacing w:before="200"/>
        <w:rPr>
          <w:rFonts w:ascii="Calibri" w:eastAsia="Times New Roman" w:hAnsi="Calibri" w:cs="Times New Roman"/>
          <w:i/>
          <w:sz w:val="20"/>
          <w:szCs w:val="20"/>
        </w:rPr>
      </w:pPr>
      <w:r w:rsidRPr="00D6638C">
        <w:rPr>
          <w:rFonts w:ascii="Calibri" w:eastAsia="Times New Roman" w:hAnsi="Calibri" w:cs="Times New Roman"/>
          <w:sz w:val="20"/>
          <w:szCs w:val="20"/>
        </w:rPr>
        <w:lastRenderedPageBreak/>
        <w:t xml:space="preserve">The objectives of the evaluation are to assess the achievement of project results, and to draw lessons that can both improve the sustainability of benefits from this project, and aid in the overall enhancement of UNDP programming.   </w:t>
      </w:r>
      <w:bookmarkStart w:id="5" w:name="_Toc299133043"/>
      <w:bookmarkStart w:id="6" w:name="_Toc321341550"/>
    </w:p>
    <w:p w14:paraId="5EF4BC89" w14:textId="77777777" w:rsidR="00D6638C" w:rsidRPr="00D6638C" w:rsidRDefault="00D6638C" w:rsidP="00F05366">
      <w:pPr>
        <w:pStyle w:val="Heading51"/>
      </w:pPr>
      <w:r w:rsidRPr="00D6638C">
        <w:t>Evaluation approach and method</w:t>
      </w:r>
      <w:bookmarkEnd w:id="5"/>
      <w:bookmarkEnd w:id="6"/>
    </w:p>
    <w:p w14:paraId="6DF1BFE3" w14:textId="77777777" w:rsidR="00D6638C" w:rsidRPr="00D6638C" w:rsidRDefault="00D6638C" w:rsidP="00AF3177">
      <w:pPr>
        <w:spacing w:before="200"/>
        <w:jc w:val="both"/>
        <w:rPr>
          <w:rFonts w:ascii="Calibri" w:eastAsia="Times New Roman" w:hAnsi="Calibri" w:cs="Times New Roman"/>
          <w:sz w:val="20"/>
          <w:szCs w:val="20"/>
        </w:rPr>
      </w:pPr>
      <w:r w:rsidRPr="00D6638C">
        <w:rPr>
          <w:rFonts w:ascii="Calibri" w:eastAsia="Times New Roman" w:hAnsi="Calibri" w:cs="Times New Roman"/>
          <w:sz w:val="20"/>
          <w:szCs w:val="20"/>
        </w:rPr>
        <w:t>An overall approach and method</w:t>
      </w:r>
      <w:r w:rsidRPr="00D6638C">
        <w:rPr>
          <w:rFonts w:ascii="Calibri" w:eastAsia="Times New Roman" w:hAnsi="Calibri" w:cs="Times New Roman"/>
          <w:sz w:val="20"/>
          <w:szCs w:val="20"/>
          <w:vertAlign w:val="superscript"/>
        </w:rPr>
        <w:footnoteReference w:id="1"/>
      </w:r>
      <w:r w:rsidRPr="00D6638C">
        <w:rPr>
          <w:rFonts w:ascii="Calibri" w:eastAsia="Times New Roman" w:hAnsi="Calibri" w:cs="Times New Roman"/>
          <w:sz w:val="20"/>
          <w:szCs w:val="20"/>
        </w:rPr>
        <w:t xml:space="preserve"> for conducting project terminal evaluations of UNDP supported GEF financed projects has developed over time. The evaluator is expected to frame the evaluation effort using the criteria of </w:t>
      </w:r>
      <w:r w:rsidRPr="00D6638C">
        <w:rPr>
          <w:rFonts w:ascii="Calibri" w:eastAsia="Times New Roman" w:hAnsi="Calibri" w:cs="Times New Roman"/>
          <w:b/>
          <w:sz w:val="20"/>
          <w:szCs w:val="20"/>
        </w:rPr>
        <w:t xml:space="preserve">relevance, effectiveness, efficiency, sustainability, and impact, </w:t>
      </w:r>
      <w:r w:rsidRPr="00D6638C">
        <w:rPr>
          <w:rFonts w:ascii="Calibri" w:eastAsia="Times New Roman" w:hAnsi="Calibri" w:cs="Times New Roman"/>
          <w:sz w:val="20"/>
          <w:szCs w:val="20"/>
        </w:rPr>
        <w:t xml:space="preserve">as defined and explained in the </w:t>
      </w:r>
      <w:r w:rsidRPr="00D6638C">
        <w:rPr>
          <w:rFonts w:ascii="Calibri" w:eastAsia="Times New Roman" w:hAnsi="Calibri" w:cs="Times New Roman"/>
          <w:sz w:val="20"/>
          <w:szCs w:val="20"/>
          <w:u w:val="single"/>
        </w:rPr>
        <w:t>UNDP Guidance for Conducting Terminal Evaluations of  UNDP-supported, GEF-financed Projects</w:t>
      </w:r>
      <w:r w:rsidRPr="00D6638C">
        <w:rPr>
          <w:rFonts w:ascii="Calibri" w:eastAsia="Times New Roman" w:hAnsi="Calibri" w:cs="Times New Roman"/>
          <w:sz w:val="20"/>
          <w:szCs w:val="20"/>
        </w:rPr>
        <w:t xml:space="preserve">.    </w:t>
      </w:r>
      <w:r w:rsidR="00815202" w:rsidRPr="00D6638C">
        <w:rPr>
          <w:rFonts w:ascii="Calibri" w:eastAsia="Times New Roman" w:hAnsi="Calibri" w:cs="Times New Roman"/>
          <w:sz w:val="20"/>
          <w:szCs w:val="20"/>
        </w:rPr>
        <w:t>A set</w:t>
      </w:r>
      <w:r w:rsidRPr="00D6638C">
        <w:rPr>
          <w:rFonts w:ascii="Calibri" w:eastAsia="Times New Roman" w:hAnsi="Calibri" w:cs="Times New Roman"/>
          <w:sz w:val="20"/>
          <w:szCs w:val="20"/>
        </w:rPr>
        <w:t xml:space="preserve"> of questions covering each of these criteria have been drafted and are included with this TOR </w:t>
      </w:r>
      <w:r w:rsidRPr="00815202">
        <w:rPr>
          <w:rFonts w:ascii="Calibri" w:eastAsia="Times New Roman" w:hAnsi="Calibri" w:cs="Times New Roman"/>
          <w:sz w:val="20"/>
          <w:szCs w:val="20"/>
        </w:rPr>
        <w:t>(</w:t>
      </w:r>
      <w:r w:rsidR="001C380F" w:rsidRPr="00815202">
        <w:rPr>
          <w:rFonts w:ascii="Calibri" w:eastAsia="Times New Roman" w:hAnsi="Calibri" w:cs="Times New Roman"/>
          <w:sz w:val="20"/>
          <w:szCs w:val="20"/>
        </w:rPr>
        <w:t xml:space="preserve">see </w:t>
      </w:r>
      <w:r w:rsidR="001C380F" w:rsidRPr="00335536">
        <w:rPr>
          <w:rFonts w:ascii="Calibri" w:eastAsia="Times New Roman" w:hAnsi="Calibri" w:cs="Times New Roman"/>
          <w:color w:val="0000FF"/>
          <w:sz w:val="20"/>
          <w:szCs w:val="20"/>
          <w:u w:val="single"/>
        </w:rPr>
        <w:t>Annex</w:t>
      </w:r>
      <w:r w:rsidR="00335536" w:rsidRPr="00335536">
        <w:rPr>
          <w:rFonts w:ascii="Calibri" w:eastAsia="Times New Roman" w:hAnsi="Calibri" w:cs="Times New Roman"/>
          <w:color w:val="0000FF"/>
          <w:sz w:val="20"/>
          <w:szCs w:val="20"/>
          <w:u w:val="single"/>
        </w:rPr>
        <w:t xml:space="preserve"> </w:t>
      </w:r>
      <w:r w:rsidR="009738DF">
        <w:rPr>
          <w:rFonts w:ascii="Calibri" w:eastAsia="Times New Roman" w:hAnsi="Calibri" w:cs="Times New Roman"/>
          <w:color w:val="0000FF"/>
          <w:sz w:val="20"/>
          <w:szCs w:val="20"/>
          <w:u w:val="single"/>
        </w:rPr>
        <w:t>C</w:t>
      </w:r>
      <w:r w:rsidRPr="00815202">
        <w:rPr>
          <w:rFonts w:ascii="Calibri" w:eastAsia="Times New Roman" w:hAnsi="Calibri" w:cs="Times New Roman"/>
          <w:sz w:val="20"/>
          <w:szCs w:val="20"/>
        </w:rPr>
        <w:t>)</w:t>
      </w:r>
      <w:r w:rsidRPr="00D6638C">
        <w:rPr>
          <w:rFonts w:ascii="Calibri" w:eastAsia="Times New Roman" w:hAnsi="Calibri" w:cs="Times New Roman"/>
          <w:sz w:val="20"/>
          <w:szCs w:val="20"/>
        </w:rPr>
        <w:t xml:space="preserve"> The evaluator is expected to amend, complete and submit this matrix as part of an evaluation inception report, and shall include it as an annex to the final report.  </w:t>
      </w:r>
    </w:p>
    <w:p w14:paraId="6E5B6BC9" w14:textId="5C138937" w:rsidR="00D6638C" w:rsidRPr="00D6638C" w:rsidRDefault="00D6638C" w:rsidP="00010378">
      <w:pPr>
        <w:spacing w:after="120"/>
        <w:jc w:val="both"/>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must provide evidence‐based information that is credible, reliable and useful. The evaluator is expected to follow a participatory and consultative approach ensuring close engagement with government counterparts, in particular the GEF operational focal point, UNDP Country Office, project team, UNDP GEF Technical Adviser based in the region and key stakeholders. The evaluator is expected to conduct a field mission to </w:t>
      </w:r>
      <w:r w:rsidR="00815202">
        <w:rPr>
          <w:rFonts w:ascii="Calibri" w:eastAsia="Times New Roman" w:hAnsi="Calibri" w:cs="Times New Roman"/>
          <w:sz w:val="20"/>
          <w:szCs w:val="20"/>
        </w:rPr>
        <w:t>Turkey, Ghana, Tanzania, Madagascar, Zambia,</w:t>
      </w:r>
      <w:r w:rsidRPr="00D6638C">
        <w:rPr>
          <w:rFonts w:ascii="Calibri" w:eastAsia="Times New Roman" w:hAnsi="Calibri" w:cs="Times New Roman"/>
          <w:sz w:val="20"/>
          <w:szCs w:val="20"/>
        </w:rPr>
        <w:t xml:space="preserve"> including the following project </w:t>
      </w:r>
      <w:r w:rsidRPr="00D6638C">
        <w:rPr>
          <w:rFonts w:ascii="Calibri" w:eastAsia="Times New Roman" w:hAnsi="Calibri" w:cs="Times New Roman"/>
          <w:sz w:val="20"/>
          <w:szCs w:val="20"/>
          <w:shd w:val="clear" w:color="auto" w:fill="FFFFFF"/>
        </w:rPr>
        <w:t>sites</w:t>
      </w:r>
      <w:r w:rsidR="00815202">
        <w:rPr>
          <w:rFonts w:ascii="Calibri" w:eastAsia="Times New Roman" w:hAnsi="Calibri" w:cs="Times New Roman"/>
          <w:sz w:val="20"/>
          <w:szCs w:val="20"/>
          <w:shd w:val="clear" w:color="auto" w:fill="FFFFFF"/>
        </w:rPr>
        <w:t xml:space="preserve"> </w:t>
      </w:r>
      <w:r w:rsidR="00815202" w:rsidRPr="00AF3177">
        <w:rPr>
          <w:rFonts w:ascii="Calibri" w:eastAsia="Times New Roman" w:hAnsi="Calibri" w:cs="Times New Roman"/>
          <w:sz w:val="20"/>
          <w:szCs w:val="20"/>
          <w:shd w:val="clear" w:color="auto" w:fill="FFFFFF"/>
        </w:rPr>
        <w:t>listed in Annex</w:t>
      </w:r>
      <w:r w:rsidR="00335536" w:rsidRPr="00AF3177">
        <w:rPr>
          <w:rFonts w:ascii="Calibri" w:eastAsia="Times New Roman" w:hAnsi="Calibri" w:cs="Times New Roman"/>
          <w:sz w:val="20"/>
          <w:szCs w:val="20"/>
          <w:shd w:val="clear" w:color="auto" w:fill="FFFFFF"/>
        </w:rPr>
        <w:t xml:space="preserve"> </w:t>
      </w:r>
      <w:r w:rsidR="00AF3177" w:rsidRPr="00AF3177">
        <w:rPr>
          <w:rFonts w:ascii="Calibri" w:eastAsia="Times New Roman" w:hAnsi="Calibri" w:cs="Times New Roman"/>
          <w:sz w:val="20"/>
          <w:szCs w:val="20"/>
          <w:shd w:val="clear" w:color="auto" w:fill="FFFFFF"/>
        </w:rPr>
        <w:t>H</w:t>
      </w:r>
      <w:r w:rsidRPr="00AF3177">
        <w:rPr>
          <w:rFonts w:ascii="Calibri" w:eastAsia="Times New Roman" w:hAnsi="Calibri" w:cs="Times New Roman"/>
          <w:i/>
          <w:sz w:val="20"/>
          <w:szCs w:val="20"/>
        </w:rPr>
        <w:t>.</w:t>
      </w:r>
      <w:r w:rsidRPr="00AF3177">
        <w:rPr>
          <w:rFonts w:ascii="Calibri" w:eastAsia="Times New Roman" w:hAnsi="Calibri" w:cs="Times New Roman"/>
          <w:sz w:val="20"/>
          <w:szCs w:val="20"/>
        </w:rPr>
        <w:t xml:space="preserve"> Interviews</w:t>
      </w:r>
      <w:r w:rsidRPr="00D6638C">
        <w:rPr>
          <w:rFonts w:ascii="Calibri" w:eastAsia="Times New Roman" w:hAnsi="Calibri" w:cs="Times New Roman"/>
          <w:sz w:val="20"/>
          <w:szCs w:val="20"/>
        </w:rPr>
        <w:t xml:space="preserve"> will be held with the following organizations and individuals at a minimum:</w:t>
      </w:r>
      <w:r w:rsidR="00010378">
        <w:rPr>
          <w:rFonts w:ascii="Calibri" w:eastAsia="Times New Roman" w:hAnsi="Calibri" w:cs="Times New Roman"/>
          <w:sz w:val="20"/>
          <w:szCs w:val="20"/>
        </w:rPr>
        <w:t xml:space="preserve"> </w:t>
      </w:r>
      <w:r w:rsidR="006625B8" w:rsidRPr="006625B8">
        <w:rPr>
          <w:rFonts w:ascii="Calibri" w:eastAsia="Times New Roman" w:hAnsi="Calibri" w:cs="Times New Roman"/>
          <w:sz w:val="20"/>
          <w:szCs w:val="20"/>
        </w:rPr>
        <w:t>respective ministries and UNDP Country Offices in Ghana, Madagascar, Tanzania and Zambia as well as UNDP Istanbul Regional Hub and project partners WHO and NGO Health Care Without Harm (HCWH); executing agencies, senior officials and task team/ component leaders, key experts and consultants in the subject area, Project Board, project stakeholders, academia, local government and CSOs, etc.</w:t>
      </w:r>
    </w:p>
    <w:p w14:paraId="4442F5D4" w14:textId="1F4245D8" w:rsidR="00D6638C" w:rsidRPr="00D6638C" w:rsidRDefault="00D6638C" w:rsidP="006625B8">
      <w:pPr>
        <w:spacing w:after="120"/>
        <w:jc w:val="both"/>
        <w:rPr>
          <w:rFonts w:ascii="Calibri" w:eastAsia="Times New Roman" w:hAnsi="Calibri" w:cs="Times New Roman"/>
          <w:sz w:val="20"/>
          <w:szCs w:val="20"/>
        </w:rPr>
      </w:pPr>
      <w:r w:rsidRPr="00D6638C">
        <w:rPr>
          <w:rFonts w:ascii="Calibri" w:eastAsia="Times New Roman" w:hAnsi="Calibri" w:cs="Times New Roman"/>
          <w:sz w:val="20"/>
          <w:szCs w:val="20"/>
        </w:rPr>
        <w:t>The evaluator will review all relevant sources of information, such as the project document, project reports</w:t>
      </w:r>
      <w:r w:rsidR="00022F8E">
        <w:rPr>
          <w:rFonts w:ascii="Calibri" w:eastAsia="Times New Roman" w:hAnsi="Calibri" w:cs="Times New Roman"/>
          <w:sz w:val="20"/>
          <w:szCs w:val="20"/>
        </w:rPr>
        <w:t xml:space="preserve"> – including</w:t>
      </w:r>
      <w:r w:rsidRPr="00D6638C">
        <w:rPr>
          <w:rFonts w:ascii="Calibri" w:eastAsia="Times New Roman" w:hAnsi="Calibri" w:cs="Times New Roman"/>
          <w:sz w:val="20"/>
          <w:szCs w:val="20"/>
        </w:rPr>
        <w:t xml:space="preserve"> Annual PIR, project budget revisions, midterm review, progress reports, GEF focal area tracking tools, project files, national strategic and legal documents, and any other material</w:t>
      </w:r>
      <w:r w:rsidR="00022F8E">
        <w:rPr>
          <w:rFonts w:ascii="Calibri" w:eastAsia="Times New Roman" w:hAnsi="Calibri" w:cs="Times New Roman"/>
          <w:sz w:val="20"/>
          <w:szCs w:val="20"/>
        </w:rPr>
        <w:t>s</w:t>
      </w:r>
      <w:r w:rsidRPr="00D6638C">
        <w:rPr>
          <w:rFonts w:ascii="Calibri" w:eastAsia="Times New Roman" w:hAnsi="Calibri" w:cs="Times New Roman"/>
          <w:sz w:val="20"/>
          <w:szCs w:val="20"/>
        </w:rPr>
        <w:t xml:space="preserve"> that the evaluator considers useful for this evidence-based assessment. A list of documents that the project team will provide to the evaluator for review is included in </w:t>
      </w:r>
      <w:hyperlink w:anchor="_TOR_Annex_B:" w:history="1">
        <w:r w:rsidRPr="00D6638C">
          <w:rPr>
            <w:rFonts w:ascii="Calibri" w:eastAsia="Times New Roman" w:hAnsi="Calibri" w:cs="Times New Roman"/>
            <w:color w:val="0000FF"/>
            <w:sz w:val="20"/>
            <w:szCs w:val="20"/>
            <w:u w:val="single"/>
            <w:shd w:val="clear" w:color="auto" w:fill="FFFFFF"/>
          </w:rPr>
          <w:t>Annex B</w:t>
        </w:r>
      </w:hyperlink>
      <w:r w:rsidRPr="00D6638C">
        <w:rPr>
          <w:rFonts w:ascii="Calibri" w:eastAsia="Times New Roman" w:hAnsi="Calibri" w:cs="Times New Roman"/>
          <w:color w:val="0000FF"/>
          <w:sz w:val="20"/>
          <w:szCs w:val="20"/>
          <w:u w:val="single"/>
          <w:shd w:val="clear" w:color="auto" w:fill="FFFFFF"/>
        </w:rPr>
        <w:t xml:space="preserve"> </w:t>
      </w:r>
      <w:r w:rsidRPr="00D6638C">
        <w:rPr>
          <w:rFonts w:ascii="Calibri" w:eastAsia="Times New Roman" w:hAnsi="Calibri" w:cs="Times New Roman"/>
          <w:sz w:val="20"/>
          <w:szCs w:val="20"/>
        </w:rPr>
        <w:t>of this Terms of Reference.</w:t>
      </w:r>
    </w:p>
    <w:p w14:paraId="57DDB0F0" w14:textId="77777777" w:rsidR="00D6638C" w:rsidRPr="00D6638C" w:rsidRDefault="00D6638C" w:rsidP="00F05366">
      <w:pPr>
        <w:pStyle w:val="Heading51"/>
      </w:pPr>
      <w:bookmarkStart w:id="7" w:name="_Toc321341551"/>
      <w:r w:rsidRPr="00D6638C">
        <w:t>Evaluation Criteria &amp; Ratings</w:t>
      </w:r>
      <w:bookmarkEnd w:id="7"/>
    </w:p>
    <w:p w14:paraId="6ED9C8BE" w14:textId="1CCEAF40" w:rsidR="00D6638C" w:rsidRPr="00D6638C" w:rsidRDefault="00D6638C" w:rsidP="006625B8">
      <w:pPr>
        <w:autoSpaceDE w:val="0"/>
        <w:autoSpaceDN w:val="0"/>
        <w:adjustRightInd w:val="0"/>
        <w:spacing w:after="0"/>
        <w:jc w:val="both"/>
        <w:rPr>
          <w:rFonts w:ascii="Calibri" w:eastAsia="Times New Roman" w:hAnsi="Calibri" w:cs="Times New Roman"/>
          <w:sz w:val="20"/>
          <w:szCs w:val="20"/>
        </w:rPr>
      </w:pPr>
      <w:r w:rsidRPr="00D6638C">
        <w:rPr>
          <w:rFonts w:ascii="Calibri" w:eastAsia="Times New Roman" w:hAnsi="Calibri" w:cs="Times New Roman"/>
          <w:sz w:val="20"/>
          <w:szCs w:val="20"/>
        </w:rPr>
        <w:t xml:space="preserve">An assessment of project performance will be carried out, based against expectations set out in the Project Logical Framework/Results Framework </w:t>
      </w:r>
      <w:r w:rsidRPr="006625B8">
        <w:rPr>
          <w:rFonts w:ascii="Calibri" w:eastAsia="Times New Roman" w:hAnsi="Calibri" w:cs="Times New Roman"/>
          <w:sz w:val="20"/>
          <w:szCs w:val="20"/>
        </w:rPr>
        <w:t xml:space="preserve">(see </w:t>
      </w:r>
      <w:hyperlink w:anchor="_TOR_Annex_A:" w:history="1">
        <w:r w:rsidRPr="006625B8">
          <w:rPr>
            <w:rFonts w:ascii="Calibri" w:eastAsia="Times New Roman" w:hAnsi="Calibri" w:cs="Times New Roman"/>
            <w:color w:val="0000FF"/>
            <w:sz w:val="20"/>
            <w:szCs w:val="20"/>
            <w:u w:val="single"/>
          </w:rPr>
          <w:t>Annex A</w:t>
        </w:r>
      </w:hyperlink>
      <w:r w:rsidRPr="006625B8">
        <w:rPr>
          <w:rFonts w:ascii="Calibri" w:eastAsia="Times New Roman" w:hAnsi="Calibri" w:cs="Times New Roman"/>
          <w:sz w:val="20"/>
          <w:szCs w:val="20"/>
        </w:rPr>
        <w:t>),</w:t>
      </w:r>
      <w:r w:rsidRPr="00D6638C">
        <w:rPr>
          <w:rFonts w:ascii="Calibri" w:eastAsia="Times New Roman" w:hAnsi="Calibri" w:cs="Times New Roman"/>
          <w:sz w:val="20"/>
          <w:szCs w:val="20"/>
        </w:rPr>
        <w:t xml:space="preserve"> which provides performance and impact indicators for project implementation along with their corresponding means of verification</w:t>
      </w:r>
      <w:r w:rsidRPr="00D6638C">
        <w:rPr>
          <w:rFonts w:ascii="Calibri" w:eastAsia="Times New Roman" w:hAnsi="Calibri" w:cs="Times New Roman"/>
          <w:sz w:val="23"/>
          <w:szCs w:val="23"/>
        </w:rPr>
        <w:t xml:space="preserve">. </w:t>
      </w:r>
      <w:r w:rsidRPr="00D6638C">
        <w:rPr>
          <w:rFonts w:ascii="Calibri" w:eastAsia="Times New Roman" w:hAnsi="Calibri" w:cs="Times New Roman"/>
          <w:sz w:val="20"/>
          <w:szCs w:val="20"/>
        </w:rPr>
        <w:t xml:space="preserve">The evaluation will at a minimum cover the criteria of: </w:t>
      </w:r>
      <w:r w:rsidRPr="00D6638C">
        <w:rPr>
          <w:rFonts w:ascii="Calibri" w:eastAsia="Times New Roman" w:hAnsi="Calibri" w:cs="Times New Roman"/>
          <w:b/>
          <w:sz w:val="20"/>
          <w:szCs w:val="20"/>
        </w:rPr>
        <w:t xml:space="preserve">relevance, effectiveness, efficiency, sustainability and impact. </w:t>
      </w:r>
      <w:r w:rsidRPr="00D6638C">
        <w:rPr>
          <w:rFonts w:ascii="Calibri" w:eastAsia="Times New Roman" w:hAnsi="Calibri" w:cs="Times New Roman"/>
          <w:sz w:val="20"/>
          <w:szCs w:val="20"/>
        </w:rPr>
        <w:t>Ratings must be provided on the following performance criteria. The comp</w:t>
      </w:r>
      <w:r w:rsidR="00022F8E">
        <w:rPr>
          <w:rFonts w:ascii="Calibri" w:eastAsia="Times New Roman" w:hAnsi="Calibri" w:cs="Times New Roman"/>
          <w:sz w:val="20"/>
          <w:szCs w:val="20"/>
        </w:rPr>
        <w:t>l</w:t>
      </w:r>
      <w:r w:rsidRPr="00D6638C">
        <w:rPr>
          <w:rFonts w:ascii="Calibri" w:eastAsia="Times New Roman" w:hAnsi="Calibri" w:cs="Times New Roman"/>
          <w:sz w:val="20"/>
          <w:szCs w:val="20"/>
        </w:rPr>
        <w:t>eted table must be included in the evaluation executive summary.</w:t>
      </w:r>
      <w:r w:rsidR="006625B8">
        <w:rPr>
          <w:rFonts w:ascii="Calibri" w:eastAsia="Times New Roman" w:hAnsi="Calibri" w:cs="Times New Roman"/>
          <w:sz w:val="20"/>
          <w:szCs w:val="20"/>
        </w:rPr>
        <w:t xml:space="preserve"> </w:t>
      </w:r>
      <w:r w:rsidRPr="00D6638C">
        <w:rPr>
          <w:rFonts w:ascii="Calibri" w:eastAsia="Times New Roman" w:hAnsi="Calibri" w:cs="Times New Roman"/>
          <w:sz w:val="20"/>
          <w:szCs w:val="20"/>
        </w:rPr>
        <w:t xml:space="preserve">The obligatory rating scales are included in </w:t>
      </w:r>
      <w:hyperlink w:anchor="_TOR_Annex_D:" w:history="1">
        <w:r w:rsidRPr="00D6638C">
          <w:rPr>
            <w:rFonts w:ascii="Calibri" w:eastAsia="Times New Roman" w:hAnsi="Calibri" w:cs="Times New Roman"/>
            <w:color w:val="0000FF"/>
            <w:sz w:val="20"/>
            <w:szCs w:val="20"/>
            <w:u w:val="single"/>
          </w:rPr>
          <w:t>Annex D</w:t>
        </w:r>
      </w:hyperlink>
      <w:r w:rsidRPr="00D6638C">
        <w:rPr>
          <w:rFonts w:ascii="Calibri" w:eastAsia="Times New Roman" w:hAnsi="Calibri" w:cs="Times New Roman"/>
          <w:sz w:val="20"/>
          <w:szCs w:val="20"/>
        </w:rPr>
        <w:t>.</w:t>
      </w:r>
    </w:p>
    <w:p w14:paraId="33F70DE5" w14:textId="77777777" w:rsidR="00D6638C" w:rsidRPr="00D6638C" w:rsidRDefault="00D6638C" w:rsidP="00D6638C">
      <w:pPr>
        <w:autoSpaceDE w:val="0"/>
        <w:autoSpaceDN w:val="0"/>
        <w:adjustRightInd w:val="0"/>
        <w:spacing w:after="0"/>
        <w:rPr>
          <w:rFonts w:ascii="Calibri" w:eastAsia="Times New Roman" w:hAnsi="Calibri" w:cs="Times New Roman"/>
          <w:sz w:val="20"/>
          <w:szCs w:val="20"/>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7"/>
        <w:gridCol w:w="722"/>
        <w:gridCol w:w="4778"/>
        <w:gridCol w:w="722"/>
      </w:tblGrid>
      <w:tr w:rsidR="00D6638C" w:rsidRPr="00D6638C" w14:paraId="5FB79D7E" w14:textId="77777777" w:rsidTr="006C1964">
        <w:trPr>
          <w:trHeight w:val="206"/>
        </w:trPr>
        <w:tc>
          <w:tcPr>
            <w:tcW w:w="5000" w:type="pct"/>
            <w:gridSpan w:val="4"/>
            <w:vAlign w:val="center"/>
          </w:tcPr>
          <w:p w14:paraId="27DCE12F" w14:textId="77777777" w:rsidR="00D6638C" w:rsidRPr="00D6638C" w:rsidRDefault="00D6638C" w:rsidP="00D6638C">
            <w:pPr>
              <w:tabs>
                <w:tab w:val="right" w:pos="0"/>
              </w:tabs>
              <w:spacing w:after="0"/>
              <w:rPr>
                <w:rFonts w:ascii="Calibri" w:eastAsia="Times New Roman" w:hAnsi="Calibri" w:cs="Times New Roman"/>
                <w:b/>
                <w:color w:val="000000"/>
                <w:sz w:val="20"/>
                <w:szCs w:val="20"/>
              </w:rPr>
            </w:pPr>
            <w:r w:rsidRPr="00D6638C">
              <w:rPr>
                <w:rFonts w:ascii="Calibri" w:eastAsia="Times New Roman" w:hAnsi="Calibri" w:cs="Times New Roman"/>
                <w:b/>
                <w:color w:val="000000"/>
                <w:sz w:val="20"/>
                <w:szCs w:val="20"/>
              </w:rPr>
              <w:t>Evaluation Ratings:</w:t>
            </w:r>
          </w:p>
        </w:tc>
      </w:tr>
      <w:tr w:rsidR="00D6638C" w:rsidRPr="00D6638C" w14:paraId="1CBF4729" w14:textId="77777777" w:rsidTr="006C1964">
        <w:tblPrEx>
          <w:shd w:val="clear" w:color="auto" w:fill="4F81BD"/>
        </w:tblPrEx>
        <w:tc>
          <w:tcPr>
            <w:tcW w:w="1652" w:type="pct"/>
            <w:shd w:val="clear" w:color="auto" w:fill="7F7F7F"/>
          </w:tcPr>
          <w:p w14:paraId="2221C750" w14:textId="77777777" w:rsidR="00D6638C" w:rsidRPr="00D6638C" w:rsidRDefault="00D6638C" w:rsidP="00D6638C">
            <w:pPr>
              <w:spacing w:after="0"/>
              <w:rPr>
                <w:rFonts w:ascii="Calibri" w:eastAsia="Times New Roman" w:hAnsi="Calibri" w:cs="Times New Roman"/>
                <w:b/>
                <w:bCs/>
                <w:color w:val="FFFFFF"/>
                <w:sz w:val="20"/>
                <w:szCs w:val="20"/>
              </w:rPr>
            </w:pPr>
            <w:bookmarkStart w:id="8" w:name="_Toc299133036"/>
            <w:r w:rsidRPr="00D6638C">
              <w:rPr>
                <w:rFonts w:ascii="Calibri" w:eastAsia="Times New Roman" w:hAnsi="Calibri" w:cs="Times New Roman"/>
                <w:b/>
                <w:color w:val="FFFFFF"/>
                <w:sz w:val="20"/>
                <w:szCs w:val="20"/>
              </w:rPr>
              <w:t>1. Monitoring and Evaluation</w:t>
            </w:r>
          </w:p>
        </w:tc>
        <w:tc>
          <w:tcPr>
            <w:tcW w:w="375" w:type="pct"/>
            <w:shd w:val="clear" w:color="auto" w:fill="7F7F7F"/>
          </w:tcPr>
          <w:p w14:paraId="04E8080E" w14:textId="77777777" w:rsidR="00D6638C" w:rsidRPr="00D6638C" w:rsidRDefault="00D6638C" w:rsidP="00D6638C">
            <w:pPr>
              <w:spacing w:after="0"/>
              <w:jc w:val="center"/>
              <w:rPr>
                <w:rFonts w:ascii="Calibri" w:eastAsia="Times New Roman" w:hAnsi="Calibri" w:cs="Times New Roman"/>
                <w:b/>
                <w:bCs/>
                <w:color w:val="FFFFFF"/>
                <w:sz w:val="20"/>
                <w:szCs w:val="20"/>
              </w:rPr>
            </w:pPr>
            <w:r w:rsidRPr="00D6638C">
              <w:rPr>
                <w:rFonts w:ascii="Calibri" w:eastAsia="Times New Roman" w:hAnsi="Calibri" w:cs="Times New Roman"/>
                <w:b/>
                <w:i/>
                <w:color w:val="FFFFFF"/>
                <w:sz w:val="20"/>
                <w:szCs w:val="20"/>
              </w:rPr>
              <w:t>rating</w:t>
            </w:r>
          </w:p>
        </w:tc>
        <w:tc>
          <w:tcPr>
            <w:tcW w:w="2598" w:type="pct"/>
            <w:shd w:val="clear" w:color="auto" w:fill="7F7F7F"/>
          </w:tcPr>
          <w:p w14:paraId="5489B935" w14:textId="77777777" w:rsidR="00D6638C" w:rsidRPr="00D6638C" w:rsidRDefault="00D6638C" w:rsidP="00D6638C">
            <w:pPr>
              <w:spacing w:after="0"/>
              <w:rPr>
                <w:rFonts w:ascii="Calibri" w:eastAsia="Times New Roman" w:hAnsi="Calibri" w:cs="Times New Roman"/>
                <w:b/>
                <w:i/>
                <w:color w:val="FFFFFF"/>
                <w:sz w:val="20"/>
                <w:szCs w:val="20"/>
              </w:rPr>
            </w:pPr>
            <w:r w:rsidRPr="00D6638C">
              <w:rPr>
                <w:rFonts w:ascii="Calibri" w:eastAsia="Times New Roman" w:hAnsi="Calibri" w:cs="Times New Roman"/>
                <w:b/>
                <w:color w:val="FFFFFF"/>
                <w:sz w:val="20"/>
                <w:szCs w:val="20"/>
              </w:rPr>
              <w:t>2. IA&amp; EA Execution</w:t>
            </w:r>
          </w:p>
        </w:tc>
        <w:tc>
          <w:tcPr>
            <w:tcW w:w="375" w:type="pct"/>
            <w:shd w:val="clear" w:color="auto" w:fill="7F7F7F"/>
          </w:tcPr>
          <w:p w14:paraId="429301F7" w14:textId="77777777" w:rsidR="00D6638C" w:rsidRPr="00D6638C" w:rsidRDefault="00D6638C" w:rsidP="00D6638C">
            <w:pPr>
              <w:spacing w:after="0"/>
              <w:jc w:val="center"/>
              <w:rPr>
                <w:rFonts w:ascii="Calibri" w:eastAsia="Times New Roman" w:hAnsi="Calibri" w:cs="Times New Roman"/>
                <w:b/>
                <w:i/>
                <w:color w:val="FFFFFF"/>
                <w:sz w:val="20"/>
                <w:szCs w:val="20"/>
              </w:rPr>
            </w:pPr>
            <w:r w:rsidRPr="00D6638C">
              <w:rPr>
                <w:rFonts w:ascii="Calibri" w:eastAsia="Times New Roman" w:hAnsi="Calibri" w:cs="Times New Roman"/>
                <w:b/>
                <w:i/>
                <w:color w:val="FFFFFF"/>
                <w:sz w:val="20"/>
                <w:szCs w:val="20"/>
              </w:rPr>
              <w:t>rating</w:t>
            </w:r>
          </w:p>
        </w:tc>
      </w:tr>
      <w:tr w:rsidR="00D6638C" w:rsidRPr="00D6638C" w14:paraId="3C06C3D8"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7119AEFB"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M&amp;E design at entry</w:t>
            </w:r>
          </w:p>
        </w:tc>
        <w:tc>
          <w:tcPr>
            <w:tcW w:w="375" w:type="pct"/>
            <w:tcBorders>
              <w:bottom w:val="single" w:sz="4" w:space="0" w:color="auto"/>
            </w:tcBorders>
          </w:tcPr>
          <w:p w14:paraId="015AD124"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14:paraId="14161298"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Quality of UNDP Implementation</w:t>
            </w:r>
          </w:p>
        </w:tc>
        <w:tc>
          <w:tcPr>
            <w:tcW w:w="375" w:type="pct"/>
            <w:tcBorders>
              <w:bottom w:val="single" w:sz="4" w:space="0" w:color="auto"/>
            </w:tcBorders>
          </w:tcPr>
          <w:p w14:paraId="2DD413C2"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7CC7F2B5"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6A9406CD"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M&amp;E Plan Implementation</w:t>
            </w:r>
          </w:p>
        </w:tc>
        <w:tc>
          <w:tcPr>
            <w:tcW w:w="375" w:type="pct"/>
            <w:tcBorders>
              <w:bottom w:val="single" w:sz="4" w:space="0" w:color="auto"/>
            </w:tcBorders>
          </w:tcPr>
          <w:p w14:paraId="4BD5DA03"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14:paraId="66198260"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Quality of Execution - Executing Agency </w:t>
            </w:r>
          </w:p>
        </w:tc>
        <w:tc>
          <w:tcPr>
            <w:tcW w:w="375" w:type="pct"/>
            <w:tcBorders>
              <w:bottom w:val="single" w:sz="4" w:space="0" w:color="auto"/>
            </w:tcBorders>
          </w:tcPr>
          <w:p w14:paraId="7BAB7C2E"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33F142F7"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1DB70FA7"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quality of M&amp;E</w:t>
            </w:r>
          </w:p>
        </w:tc>
        <w:tc>
          <w:tcPr>
            <w:tcW w:w="375" w:type="pct"/>
            <w:tcBorders>
              <w:bottom w:val="single" w:sz="4" w:space="0" w:color="auto"/>
            </w:tcBorders>
          </w:tcPr>
          <w:p w14:paraId="12E043ED"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14:paraId="409A8ECC"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quality of Implementation / Execution</w:t>
            </w:r>
          </w:p>
        </w:tc>
        <w:tc>
          <w:tcPr>
            <w:tcW w:w="375" w:type="pct"/>
            <w:tcBorders>
              <w:bottom w:val="single" w:sz="4" w:space="0" w:color="auto"/>
            </w:tcBorders>
          </w:tcPr>
          <w:p w14:paraId="04650EB1"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0E4C433D" w14:textId="77777777" w:rsidTr="006C1964">
        <w:tblPrEx>
          <w:shd w:val="clear" w:color="auto" w:fill="4F81BD"/>
        </w:tblPrEx>
        <w:tc>
          <w:tcPr>
            <w:tcW w:w="1652" w:type="pct"/>
            <w:shd w:val="clear" w:color="auto" w:fill="7F7F7F"/>
          </w:tcPr>
          <w:p w14:paraId="49A2CD14" w14:textId="77777777" w:rsidR="00D6638C" w:rsidRPr="00D6638C" w:rsidRDefault="00D6638C" w:rsidP="00D6638C">
            <w:pPr>
              <w:spacing w:after="0" w:line="240" w:lineRule="auto"/>
              <w:contextualSpacing/>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lastRenderedPageBreak/>
              <w:t xml:space="preserve">3. Assessment of Outcomes </w:t>
            </w:r>
          </w:p>
        </w:tc>
        <w:tc>
          <w:tcPr>
            <w:tcW w:w="375" w:type="pct"/>
            <w:shd w:val="clear" w:color="auto" w:fill="7F7F7F"/>
          </w:tcPr>
          <w:p w14:paraId="05A25FD2" w14:textId="77777777" w:rsidR="00D6638C" w:rsidRPr="00D6638C" w:rsidRDefault="00D6638C" w:rsidP="00D6638C">
            <w:pPr>
              <w:spacing w:after="0" w:line="240" w:lineRule="auto"/>
              <w:contextualSpacing/>
              <w:jc w:val="center"/>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rating</w:t>
            </w:r>
          </w:p>
        </w:tc>
        <w:tc>
          <w:tcPr>
            <w:tcW w:w="2598" w:type="pct"/>
            <w:shd w:val="clear" w:color="auto" w:fill="7F7F7F"/>
          </w:tcPr>
          <w:p w14:paraId="4142AFD0" w14:textId="77777777" w:rsidR="00D6638C" w:rsidRPr="00D6638C" w:rsidRDefault="00D6638C" w:rsidP="00D6638C">
            <w:pPr>
              <w:spacing w:after="0" w:line="240" w:lineRule="auto"/>
              <w:contextualSpacing/>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4. Sustainability</w:t>
            </w:r>
          </w:p>
        </w:tc>
        <w:tc>
          <w:tcPr>
            <w:tcW w:w="375" w:type="pct"/>
            <w:shd w:val="clear" w:color="auto" w:fill="7F7F7F"/>
          </w:tcPr>
          <w:p w14:paraId="365FA511" w14:textId="77777777" w:rsidR="00D6638C" w:rsidRPr="00D6638C" w:rsidRDefault="00D6638C" w:rsidP="00D6638C">
            <w:pPr>
              <w:spacing w:after="0" w:line="240" w:lineRule="auto"/>
              <w:contextualSpacing/>
              <w:jc w:val="center"/>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rating</w:t>
            </w:r>
          </w:p>
        </w:tc>
      </w:tr>
      <w:tr w:rsidR="00D6638C" w:rsidRPr="00D6638C" w14:paraId="29327469"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1EBC2845"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Relevance </w:t>
            </w:r>
          </w:p>
        </w:tc>
        <w:tc>
          <w:tcPr>
            <w:tcW w:w="375" w:type="pct"/>
          </w:tcPr>
          <w:p w14:paraId="33619FE1"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14:paraId="433F5926"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Financial resources:</w:t>
            </w:r>
          </w:p>
        </w:tc>
        <w:tc>
          <w:tcPr>
            <w:tcW w:w="375" w:type="pct"/>
          </w:tcPr>
          <w:p w14:paraId="704BDB8C"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5739AC98"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0FA89F03"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Effectiveness</w:t>
            </w:r>
          </w:p>
        </w:tc>
        <w:tc>
          <w:tcPr>
            <w:tcW w:w="375" w:type="pct"/>
          </w:tcPr>
          <w:p w14:paraId="52E8F8C6"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14:paraId="4E9CB718"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Socio-political:</w:t>
            </w:r>
          </w:p>
        </w:tc>
        <w:tc>
          <w:tcPr>
            <w:tcW w:w="375" w:type="pct"/>
          </w:tcPr>
          <w:p w14:paraId="6D28F486"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324C10F2"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5A9F1D0E"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Efficiency </w:t>
            </w:r>
          </w:p>
        </w:tc>
        <w:tc>
          <w:tcPr>
            <w:tcW w:w="375" w:type="pct"/>
          </w:tcPr>
          <w:p w14:paraId="252A9A1F"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14:paraId="6E6770A6"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Institutional framework and governance:</w:t>
            </w:r>
          </w:p>
        </w:tc>
        <w:tc>
          <w:tcPr>
            <w:tcW w:w="375" w:type="pct"/>
          </w:tcPr>
          <w:p w14:paraId="115984E5"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48F56D00"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2B32DFE5"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Project Outcome Rating</w:t>
            </w:r>
          </w:p>
        </w:tc>
        <w:tc>
          <w:tcPr>
            <w:tcW w:w="375" w:type="pct"/>
          </w:tcPr>
          <w:p w14:paraId="59C40EB6"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14:paraId="517530A3"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Environmental :</w:t>
            </w:r>
          </w:p>
        </w:tc>
        <w:tc>
          <w:tcPr>
            <w:tcW w:w="375" w:type="pct"/>
          </w:tcPr>
          <w:p w14:paraId="17D7B2DC"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1A5B3FF7"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0A6372FE" w14:textId="77777777" w:rsidR="00D6638C" w:rsidRPr="00D6638C" w:rsidRDefault="00D6638C" w:rsidP="00D6638C">
            <w:pPr>
              <w:spacing w:after="0"/>
              <w:rPr>
                <w:rFonts w:ascii="Calibri" w:eastAsia="Times New Roman" w:hAnsi="Calibri" w:cs="Times New Roman"/>
                <w:sz w:val="20"/>
                <w:szCs w:val="20"/>
              </w:rPr>
            </w:pPr>
          </w:p>
        </w:tc>
        <w:tc>
          <w:tcPr>
            <w:tcW w:w="375" w:type="pct"/>
          </w:tcPr>
          <w:p w14:paraId="243F3385" w14:textId="77777777" w:rsidR="00D6638C" w:rsidRPr="00D6638C" w:rsidRDefault="00D6638C" w:rsidP="00D6638C">
            <w:pPr>
              <w:spacing w:after="0"/>
              <w:rPr>
                <w:rFonts w:ascii="Calibri" w:eastAsia="Times New Roman" w:hAnsi="Calibri" w:cs="Times New Roman"/>
                <w:sz w:val="20"/>
                <w:szCs w:val="20"/>
              </w:rPr>
            </w:pPr>
          </w:p>
        </w:tc>
        <w:tc>
          <w:tcPr>
            <w:tcW w:w="2598" w:type="pct"/>
          </w:tcPr>
          <w:p w14:paraId="27A84677"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likelihood of sustainability:</w:t>
            </w:r>
          </w:p>
        </w:tc>
        <w:tc>
          <w:tcPr>
            <w:tcW w:w="375" w:type="pct"/>
          </w:tcPr>
          <w:p w14:paraId="7DA41234"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bl>
    <w:p w14:paraId="39B1AFF0" w14:textId="77777777" w:rsidR="00D6638C" w:rsidRPr="00D6638C" w:rsidRDefault="00D6638C" w:rsidP="00F05366">
      <w:pPr>
        <w:pStyle w:val="Heading51"/>
      </w:pPr>
      <w:bookmarkStart w:id="9" w:name="_Toc321341552"/>
      <w:bookmarkStart w:id="10" w:name="_Toc277677977"/>
      <w:bookmarkStart w:id="11" w:name="_Toc299122831"/>
      <w:bookmarkStart w:id="12" w:name="_Toc299122853"/>
      <w:bookmarkStart w:id="13" w:name="_Toc299122832"/>
      <w:bookmarkStart w:id="14" w:name="_Toc299122854"/>
      <w:bookmarkStart w:id="15" w:name="_Toc299126619"/>
      <w:bookmarkEnd w:id="2"/>
      <w:bookmarkEnd w:id="8"/>
      <w:r w:rsidRPr="00D6638C">
        <w:t>Project finance / cofinance</w:t>
      </w:r>
      <w:bookmarkEnd w:id="9"/>
    </w:p>
    <w:p w14:paraId="70B74F6B" w14:textId="77777777" w:rsidR="00D6638C" w:rsidRPr="00D6638C" w:rsidRDefault="00D6638C" w:rsidP="006625B8">
      <w:pPr>
        <w:spacing w:before="200"/>
        <w:jc w:val="both"/>
        <w:rPr>
          <w:rFonts w:ascii="Calibri" w:eastAsia="Times New Roman" w:hAnsi="Calibri" w:cs="Times New Roman"/>
          <w:sz w:val="20"/>
          <w:szCs w:val="20"/>
          <w:lang w:val="en-GB"/>
        </w:rPr>
      </w:pPr>
      <w:r w:rsidRPr="00D6638C">
        <w:rPr>
          <w:rFonts w:ascii="Calibri" w:eastAsia="Times New Roman" w:hAnsi="Calibri" w:cs="Times New Roman"/>
          <w:sz w:val="20"/>
          <w:szCs w:val="20"/>
          <w:lang w:val="en-GB"/>
        </w:rPr>
        <w:t xml:space="preserve">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 from the Country Office (CO) and Project Team to obtain financial data in order to complete the co-financing table below, which will be included in the terminal evaluation report.  </w:t>
      </w:r>
    </w:p>
    <w:tbl>
      <w:tblPr>
        <w:tblpPr w:leftFromText="180" w:rightFromText="180" w:vertAnchor="text" w:horzAnchor="margin" w:tblpY="79"/>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8"/>
        <w:gridCol w:w="900"/>
        <w:gridCol w:w="1080"/>
        <w:gridCol w:w="1080"/>
        <w:gridCol w:w="1080"/>
        <w:gridCol w:w="1080"/>
        <w:gridCol w:w="990"/>
        <w:gridCol w:w="1057"/>
        <w:gridCol w:w="900"/>
      </w:tblGrid>
      <w:tr w:rsidR="00D6638C" w:rsidRPr="00D6638C" w14:paraId="0D2D1FC4" w14:textId="77777777" w:rsidTr="006625B8">
        <w:tc>
          <w:tcPr>
            <w:tcW w:w="2088" w:type="dxa"/>
            <w:vMerge w:val="restart"/>
          </w:tcPr>
          <w:p w14:paraId="436EB5C8"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Co-financing</w:t>
            </w:r>
          </w:p>
          <w:p w14:paraId="09408184"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(type/source)</w:t>
            </w:r>
          </w:p>
        </w:tc>
        <w:tc>
          <w:tcPr>
            <w:tcW w:w="1980" w:type="dxa"/>
            <w:gridSpan w:val="2"/>
          </w:tcPr>
          <w:p w14:paraId="0AB55FDA"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UNDP own financing (mill. US$)</w:t>
            </w:r>
          </w:p>
        </w:tc>
        <w:tc>
          <w:tcPr>
            <w:tcW w:w="2160" w:type="dxa"/>
            <w:gridSpan w:val="2"/>
          </w:tcPr>
          <w:p w14:paraId="6B2AD8D4"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Government</w:t>
            </w:r>
          </w:p>
          <w:p w14:paraId="65CD246A"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c>
          <w:tcPr>
            <w:tcW w:w="2070" w:type="dxa"/>
            <w:gridSpan w:val="2"/>
          </w:tcPr>
          <w:p w14:paraId="09FAE9D3"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Partner Agency</w:t>
            </w:r>
          </w:p>
          <w:p w14:paraId="79E90C08"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c>
          <w:tcPr>
            <w:tcW w:w="1957" w:type="dxa"/>
            <w:gridSpan w:val="2"/>
          </w:tcPr>
          <w:p w14:paraId="7C7F7A93"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Total</w:t>
            </w:r>
          </w:p>
          <w:p w14:paraId="418E5A5B"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r>
      <w:tr w:rsidR="00D6638C" w:rsidRPr="00D6638C" w14:paraId="4E5DDA35" w14:textId="77777777" w:rsidTr="006625B8">
        <w:trPr>
          <w:trHeight w:val="143"/>
        </w:trPr>
        <w:tc>
          <w:tcPr>
            <w:tcW w:w="2088" w:type="dxa"/>
            <w:vMerge/>
          </w:tcPr>
          <w:p w14:paraId="1728595A" w14:textId="77777777" w:rsidR="00D6638C" w:rsidRPr="00D6638C" w:rsidRDefault="00D6638C" w:rsidP="00D6638C">
            <w:pPr>
              <w:spacing w:after="0"/>
              <w:rPr>
                <w:rFonts w:ascii="Calibri" w:eastAsia="Times New Roman" w:hAnsi="Calibri" w:cs="Times New Roman"/>
                <w:sz w:val="20"/>
                <w:szCs w:val="20"/>
              </w:rPr>
            </w:pPr>
          </w:p>
        </w:tc>
        <w:tc>
          <w:tcPr>
            <w:tcW w:w="900" w:type="dxa"/>
          </w:tcPr>
          <w:p w14:paraId="01F89F8D"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1080" w:type="dxa"/>
          </w:tcPr>
          <w:p w14:paraId="3A0D8D22"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Actual </w:t>
            </w:r>
          </w:p>
        </w:tc>
        <w:tc>
          <w:tcPr>
            <w:tcW w:w="1080" w:type="dxa"/>
          </w:tcPr>
          <w:p w14:paraId="34EC31F0"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1080" w:type="dxa"/>
          </w:tcPr>
          <w:p w14:paraId="644493D6"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1080" w:type="dxa"/>
          </w:tcPr>
          <w:p w14:paraId="35E855CE"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990" w:type="dxa"/>
          </w:tcPr>
          <w:p w14:paraId="2D308A3E"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1057" w:type="dxa"/>
          </w:tcPr>
          <w:p w14:paraId="3A342E29"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900" w:type="dxa"/>
          </w:tcPr>
          <w:p w14:paraId="7EDBB93A"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r>
      <w:tr w:rsidR="00D6638C" w:rsidRPr="00D6638C" w14:paraId="7DB65E41" w14:textId="77777777" w:rsidTr="006625B8">
        <w:tc>
          <w:tcPr>
            <w:tcW w:w="2088" w:type="dxa"/>
          </w:tcPr>
          <w:p w14:paraId="01891214"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Grants </w:t>
            </w:r>
          </w:p>
        </w:tc>
        <w:tc>
          <w:tcPr>
            <w:tcW w:w="900" w:type="dxa"/>
          </w:tcPr>
          <w:p w14:paraId="02872F2F"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1729CE1B"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39D4B158"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2FA44BC2"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4CFB17E9" w14:textId="77777777" w:rsidR="00D6638C" w:rsidRPr="00D6638C" w:rsidRDefault="00D6638C" w:rsidP="00D6638C">
            <w:pPr>
              <w:spacing w:after="0"/>
              <w:rPr>
                <w:rFonts w:ascii="Calibri" w:eastAsia="Times New Roman" w:hAnsi="Calibri" w:cs="Times New Roman"/>
                <w:sz w:val="20"/>
                <w:szCs w:val="20"/>
              </w:rPr>
            </w:pPr>
          </w:p>
        </w:tc>
        <w:tc>
          <w:tcPr>
            <w:tcW w:w="990" w:type="dxa"/>
          </w:tcPr>
          <w:p w14:paraId="57D11598" w14:textId="77777777" w:rsidR="00D6638C" w:rsidRPr="00D6638C" w:rsidRDefault="00D6638C" w:rsidP="00D6638C">
            <w:pPr>
              <w:spacing w:after="0"/>
              <w:rPr>
                <w:rFonts w:ascii="Calibri" w:eastAsia="Times New Roman" w:hAnsi="Calibri" w:cs="Times New Roman"/>
                <w:sz w:val="20"/>
                <w:szCs w:val="20"/>
              </w:rPr>
            </w:pPr>
          </w:p>
        </w:tc>
        <w:tc>
          <w:tcPr>
            <w:tcW w:w="1057" w:type="dxa"/>
          </w:tcPr>
          <w:p w14:paraId="0B363ACB" w14:textId="77777777" w:rsidR="00D6638C" w:rsidRPr="00D6638C" w:rsidRDefault="00D6638C" w:rsidP="00D6638C">
            <w:pPr>
              <w:spacing w:after="0"/>
              <w:rPr>
                <w:rFonts w:ascii="Calibri" w:eastAsia="Times New Roman" w:hAnsi="Calibri" w:cs="Times New Roman"/>
                <w:sz w:val="20"/>
                <w:szCs w:val="20"/>
              </w:rPr>
            </w:pPr>
          </w:p>
        </w:tc>
        <w:tc>
          <w:tcPr>
            <w:tcW w:w="900" w:type="dxa"/>
          </w:tcPr>
          <w:p w14:paraId="3A7A37AB" w14:textId="77777777" w:rsidR="00D6638C" w:rsidRPr="00D6638C" w:rsidRDefault="00D6638C" w:rsidP="00D6638C">
            <w:pPr>
              <w:spacing w:after="0"/>
              <w:rPr>
                <w:rFonts w:ascii="Calibri" w:eastAsia="Times New Roman" w:hAnsi="Calibri" w:cs="Times New Roman"/>
                <w:sz w:val="20"/>
                <w:szCs w:val="20"/>
              </w:rPr>
            </w:pPr>
          </w:p>
        </w:tc>
      </w:tr>
      <w:tr w:rsidR="00D6638C" w:rsidRPr="00D6638C" w14:paraId="1C2552AD" w14:textId="77777777" w:rsidTr="006625B8">
        <w:trPr>
          <w:trHeight w:val="332"/>
        </w:trPr>
        <w:tc>
          <w:tcPr>
            <w:tcW w:w="2088" w:type="dxa"/>
          </w:tcPr>
          <w:p w14:paraId="584ADA39"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Loans/Concessions </w:t>
            </w:r>
          </w:p>
        </w:tc>
        <w:tc>
          <w:tcPr>
            <w:tcW w:w="900" w:type="dxa"/>
          </w:tcPr>
          <w:p w14:paraId="4AA2AB3A"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5D8FA6D6"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6B00469E"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04A2044D"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568BBCD6" w14:textId="77777777" w:rsidR="00D6638C" w:rsidRPr="00D6638C" w:rsidRDefault="00D6638C" w:rsidP="00D6638C">
            <w:pPr>
              <w:spacing w:after="0"/>
              <w:rPr>
                <w:rFonts w:ascii="Calibri" w:eastAsia="Times New Roman" w:hAnsi="Calibri" w:cs="Times New Roman"/>
                <w:sz w:val="20"/>
                <w:szCs w:val="20"/>
              </w:rPr>
            </w:pPr>
          </w:p>
        </w:tc>
        <w:tc>
          <w:tcPr>
            <w:tcW w:w="990" w:type="dxa"/>
          </w:tcPr>
          <w:p w14:paraId="49D846CB" w14:textId="77777777" w:rsidR="00D6638C" w:rsidRPr="00D6638C" w:rsidRDefault="00D6638C" w:rsidP="00D6638C">
            <w:pPr>
              <w:spacing w:after="0"/>
              <w:rPr>
                <w:rFonts w:ascii="Calibri" w:eastAsia="Times New Roman" w:hAnsi="Calibri" w:cs="Times New Roman"/>
                <w:sz w:val="20"/>
                <w:szCs w:val="20"/>
              </w:rPr>
            </w:pPr>
          </w:p>
        </w:tc>
        <w:tc>
          <w:tcPr>
            <w:tcW w:w="1057" w:type="dxa"/>
          </w:tcPr>
          <w:p w14:paraId="0920A68D" w14:textId="77777777" w:rsidR="00D6638C" w:rsidRPr="00D6638C" w:rsidRDefault="00D6638C" w:rsidP="00D6638C">
            <w:pPr>
              <w:spacing w:after="0"/>
              <w:rPr>
                <w:rFonts w:ascii="Calibri" w:eastAsia="Times New Roman" w:hAnsi="Calibri" w:cs="Times New Roman"/>
                <w:sz w:val="20"/>
                <w:szCs w:val="20"/>
              </w:rPr>
            </w:pPr>
          </w:p>
        </w:tc>
        <w:tc>
          <w:tcPr>
            <w:tcW w:w="900" w:type="dxa"/>
          </w:tcPr>
          <w:p w14:paraId="44A229AB" w14:textId="77777777" w:rsidR="00D6638C" w:rsidRPr="00D6638C" w:rsidRDefault="00D6638C" w:rsidP="00D6638C">
            <w:pPr>
              <w:spacing w:after="0"/>
              <w:rPr>
                <w:rFonts w:ascii="Calibri" w:eastAsia="Times New Roman" w:hAnsi="Calibri" w:cs="Times New Roman"/>
                <w:sz w:val="20"/>
                <w:szCs w:val="20"/>
              </w:rPr>
            </w:pPr>
          </w:p>
        </w:tc>
      </w:tr>
      <w:tr w:rsidR="00D6638C" w:rsidRPr="00D6638C" w14:paraId="03920AEF" w14:textId="77777777" w:rsidTr="006625B8">
        <w:tc>
          <w:tcPr>
            <w:tcW w:w="2088" w:type="dxa"/>
          </w:tcPr>
          <w:p w14:paraId="5EE16A3F" w14:textId="77777777" w:rsidR="00D6638C" w:rsidRPr="00D6638C" w:rsidRDefault="00D6638C" w:rsidP="00D6638C">
            <w:pPr>
              <w:numPr>
                <w:ilvl w:val="0"/>
                <w:numId w:val="17"/>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In-kind support</w:t>
            </w:r>
          </w:p>
        </w:tc>
        <w:tc>
          <w:tcPr>
            <w:tcW w:w="900" w:type="dxa"/>
          </w:tcPr>
          <w:p w14:paraId="08B5E3F5"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44F6E527"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4EC1D705"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7D62AA16"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4D2414F0" w14:textId="77777777" w:rsidR="00D6638C" w:rsidRPr="00D6638C" w:rsidRDefault="00D6638C" w:rsidP="00D6638C">
            <w:pPr>
              <w:spacing w:after="0"/>
              <w:rPr>
                <w:rFonts w:ascii="Calibri" w:eastAsia="Times New Roman" w:hAnsi="Calibri" w:cs="Times New Roman"/>
                <w:sz w:val="20"/>
                <w:szCs w:val="20"/>
              </w:rPr>
            </w:pPr>
          </w:p>
        </w:tc>
        <w:tc>
          <w:tcPr>
            <w:tcW w:w="990" w:type="dxa"/>
          </w:tcPr>
          <w:p w14:paraId="7C441A45" w14:textId="77777777" w:rsidR="00D6638C" w:rsidRPr="00D6638C" w:rsidRDefault="00D6638C" w:rsidP="00D6638C">
            <w:pPr>
              <w:spacing w:after="0"/>
              <w:rPr>
                <w:rFonts w:ascii="Calibri" w:eastAsia="Times New Roman" w:hAnsi="Calibri" w:cs="Times New Roman"/>
                <w:sz w:val="20"/>
                <w:szCs w:val="20"/>
              </w:rPr>
            </w:pPr>
          </w:p>
        </w:tc>
        <w:tc>
          <w:tcPr>
            <w:tcW w:w="1057" w:type="dxa"/>
          </w:tcPr>
          <w:p w14:paraId="5BB0B629" w14:textId="77777777" w:rsidR="00D6638C" w:rsidRPr="00D6638C" w:rsidRDefault="00D6638C" w:rsidP="00D6638C">
            <w:pPr>
              <w:spacing w:after="0"/>
              <w:rPr>
                <w:rFonts w:ascii="Calibri" w:eastAsia="Times New Roman" w:hAnsi="Calibri" w:cs="Times New Roman"/>
                <w:sz w:val="20"/>
                <w:szCs w:val="20"/>
              </w:rPr>
            </w:pPr>
          </w:p>
        </w:tc>
        <w:tc>
          <w:tcPr>
            <w:tcW w:w="900" w:type="dxa"/>
          </w:tcPr>
          <w:p w14:paraId="25492EB8" w14:textId="77777777" w:rsidR="00D6638C" w:rsidRPr="00D6638C" w:rsidRDefault="00D6638C" w:rsidP="00D6638C">
            <w:pPr>
              <w:spacing w:after="0"/>
              <w:rPr>
                <w:rFonts w:ascii="Calibri" w:eastAsia="Times New Roman" w:hAnsi="Calibri" w:cs="Times New Roman"/>
                <w:sz w:val="20"/>
                <w:szCs w:val="20"/>
              </w:rPr>
            </w:pPr>
          </w:p>
        </w:tc>
      </w:tr>
      <w:tr w:rsidR="00D6638C" w:rsidRPr="00D6638C" w14:paraId="30D26AAB" w14:textId="77777777" w:rsidTr="006625B8">
        <w:tc>
          <w:tcPr>
            <w:tcW w:w="2088" w:type="dxa"/>
          </w:tcPr>
          <w:p w14:paraId="14BA2E3F" w14:textId="77777777" w:rsidR="00D6638C" w:rsidRPr="00D6638C" w:rsidRDefault="00D6638C" w:rsidP="00D6638C">
            <w:pPr>
              <w:numPr>
                <w:ilvl w:val="0"/>
                <w:numId w:val="17"/>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Other</w:t>
            </w:r>
          </w:p>
        </w:tc>
        <w:tc>
          <w:tcPr>
            <w:tcW w:w="900" w:type="dxa"/>
          </w:tcPr>
          <w:p w14:paraId="458CDBF0"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47DE50BE"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36CC5899"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586FBBAC"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517FAA5F" w14:textId="77777777" w:rsidR="00D6638C" w:rsidRPr="00D6638C" w:rsidRDefault="00D6638C" w:rsidP="00D6638C">
            <w:pPr>
              <w:spacing w:after="0"/>
              <w:rPr>
                <w:rFonts w:ascii="Calibri" w:eastAsia="Times New Roman" w:hAnsi="Calibri" w:cs="Times New Roman"/>
                <w:sz w:val="20"/>
                <w:szCs w:val="20"/>
              </w:rPr>
            </w:pPr>
          </w:p>
        </w:tc>
        <w:tc>
          <w:tcPr>
            <w:tcW w:w="990" w:type="dxa"/>
          </w:tcPr>
          <w:p w14:paraId="29B7E624" w14:textId="77777777" w:rsidR="00D6638C" w:rsidRPr="00D6638C" w:rsidRDefault="00D6638C" w:rsidP="00D6638C">
            <w:pPr>
              <w:spacing w:after="0"/>
              <w:rPr>
                <w:rFonts w:ascii="Calibri" w:eastAsia="Times New Roman" w:hAnsi="Calibri" w:cs="Times New Roman"/>
                <w:sz w:val="20"/>
                <w:szCs w:val="20"/>
              </w:rPr>
            </w:pPr>
          </w:p>
        </w:tc>
        <w:tc>
          <w:tcPr>
            <w:tcW w:w="1057" w:type="dxa"/>
          </w:tcPr>
          <w:p w14:paraId="0F04AE93" w14:textId="77777777" w:rsidR="00D6638C" w:rsidRPr="00D6638C" w:rsidRDefault="00D6638C" w:rsidP="00D6638C">
            <w:pPr>
              <w:spacing w:after="0"/>
              <w:rPr>
                <w:rFonts w:ascii="Calibri" w:eastAsia="Times New Roman" w:hAnsi="Calibri" w:cs="Times New Roman"/>
                <w:sz w:val="20"/>
                <w:szCs w:val="20"/>
              </w:rPr>
            </w:pPr>
          </w:p>
        </w:tc>
        <w:tc>
          <w:tcPr>
            <w:tcW w:w="900" w:type="dxa"/>
          </w:tcPr>
          <w:p w14:paraId="41A9F96C" w14:textId="77777777" w:rsidR="00D6638C" w:rsidRPr="00D6638C" w:rsidRDefault="00D6638C" w:rsidP="00D6638C">
            <w:pPr>
              <w:spacing w:after="0"/>
              <w:rPr>
                <w:rFonts w:ascii="Calibri" w:eastAsia="Times New Roman" w:hAnsi="Calibri" w:cs="Times New Roman"/>
                <w:sz w:val="20"/>
                <w:szCs w:val="20"/>
              </w:rPr>
            </w:pPr>
          </w:p>
        </w:tc>
      </w:tr>
      <w:tr w:rsidR="00D6638C" w:rsidRPr="00D6638C" w14:paraId="7681357D" w14:textId="77777777" w:rsidTr="006625B8">
        <w:trPr>
          <w:trHeight w:val="215"/>
        </w:trPr>
        <w:tc>
          <w:tcPr>
            <w:tcW w:w="2088" w:type="dxa"/>
          </w:tcPr>
          <w:p w14:paraId="1352F213"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Totals</w:t>
            </w:r>
          </w:p>
        </w:tc>
        <w:tc>
          <w:tcPr>
            <w:tcW w:w="900" w:type="dxa"/>
          </w:tcPr>
          <w:p w14:paraId="701D6F1C"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343C6575"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0C0CFCB8"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6947CFB2"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02F7C9FE" w14:textId="77777777" w:rsidR="00D6638C" w:rsidRPr="00D6638C" w:rsidRDefault="00D6638C" w:rsidP="00D6638C">
            <w:pPr>
              <w:spacing w:after="0"/>
              <w:rPr>
                <w:rFonts w:ascii="Calibri" w:eastAsia="Times New Roman" w:hAnsi="Calibri" w:cs="Times New Roman"/>
                <w:sz w:val="20"/>
                <w:szCs w:val="20"/>
              </w:rPr>
            </w:pPr>
          </w:p>
        </w:tc>
        <w:tc>
          <w:tcPr>
            <w:tcW w:w="990" w:type="dxa"/>
          </w:tcPr>
          <w:p w14:paraId="770CBF15" w14:textId="77777777" w:rsidR="00D6638C" w:rsidRPr="00D6638C" w:rsidRDefault="00D6638C" w:rsidP="00D6638C">
            <w:pPr>
              <w:spacing w:after="0"/>
              <w:rPr>
                <w:rFonts w:ascii="Calibri" w:eastAsia="Times New Roman" w:hAnsi="Calibri" w:cs="Times New Roman"/>
                <w:sz w:val="20"/>
                <w:szCs w:val="20"/>
              </w:rPr>
            </w:pPr>
          </w:p>
        </w:tc>
        <w:tc>
          <w:tcPr>
            <w:tcW w:w="1057" w:type="dxa"/>
          </w:tcPr>
          <w:p w14:paraId="3F0B701C" w14:textId="77777777" w:rsidR="00D6638C" w:rsidRPr="00D6638C" w:rsidRDefault="00D6638C" w:rsidP="00D6638C">
            <w:pPr>
              <w:spacing w:after="0"/>
              <w:rPr>
                <w:rFonts w:ascii="Calibri" w:eastAsia="Times New Roman" w:hAnsi="Calibri" w:cs="Times New Roman"/>
                <w:sz w:val="20"/>
                <w:szCs w:val="20"/>
              </w:rPr>
            </w:pPr>
          </w:p>
        </w:tc>
        <w:tc>
          <w:tcPr>
            <w:tcW w:w="900" w:type="dxa"/>
          </w:tcPr>
          <w:p w14:paraId="34D8A6BB" w14:textId="77777777" w:rsidR="00D6638C" w:rsidRPr="00D6638C" w:rsidRDefault="00D6638C" w:rsidP="00D6638C">
            <w:pPr>
              <w:spacing w:after="0"/>
              <w:rPr>
                <w:rFonts w:ascii="Calibri" w:eastAsia="Times New Roman" w:hAnsi="Calibri" w:cs="Times New Roman"/>
                <w:sz w:val="20"/>
                <w:szCs w:val="20"/>
              </w:rPr>
            </w:pPr>
          </w:p>
        </w:tc>
      </w:tr>
    </w:tbl>
    <w:p w14:paraId="55EDE948" w14:textId="77777777" w:rsidR="00D6638C" w:rsidRPr="00D6638C" w:rsidRDefault="00D6638C" w:rsidP="00F05366">
      <w:pPr>
        <w:pStyle w:val="Heading51"/>
      </w:pPr>
      <w:bookmarkStart w:id="16" w:name="_Toc321341553"/>
      <w:r w:rsidRPr="00D6638C">
        <w:t>Mainstreaming</w:t>
      </w:r>
      <w:bookmarkEnd w:id="10"/>
      <w:bookmarkEnd w:id="16"/>
    </w:p>
    <w:p w14:paraId="231B4626" w14:textId="0100FA49" w:rsidR="00D6638C" w:rsidRPr="00D6638C" w:rsidRDefault="00D6638C" w:rsidP="006625B8">
      <w:pPr>
        <w:spacing w:after="120"/>
        <w:jc w:val="both"/>
        <w:rPr>
          <w:rFonts w:ascii="Calibri" w:eastAsia="Times New Roman" w:hAnsi="Calibri" w:cs="Times New Roman"/>
          <w:sz w:val="20"/>
          <w:szCs w:val="20"/>
        </w:rPr>
      </w:pPr>
      <w:r w:rsidRPr="00D6638C">
        <w:rPr>
          <w:rFonts w:ascii="Calibri" w:eastAsia="Times New Roman" w:hAnsi="Calibri" w:cs="Times New Roman"/>
          <w:sz w:val="20"/>
          <w:szCs w:val="20"/>
        </w:rPr>
        <w:t>UNDP supported GEF financed projects are key components in UNDP country programming, as well as regional and global programmes. The evaluation will assess the extent to which the project was successfully mainstreamed with other UNDP priorities, including poverty alleviation, improved governance, the prevention and recovery from natural disasters, and gender.</w:t>
      </w:r>
    </w:p>
    <w:p w14:paraId="685EF539" w14:textId="77777777" w:rsidR="00D6638C" w:rsidRPr="00D6638C" w:rsidRDefault="00D6638C" w:rsidP="00F05366">
      <w:pPr>
        <w:pStyle w:val="Heading51"/>
      </w:pPr>
      <w:bookmarkStart w:id="17" w:name="_Toc277677980"/>
      <w:bookmarkStart w:id="18" w:name="_Toc321341554"/>
      <w:r w:rsidRPr="00D6638C">
        <w:t>Impact</w:t>
      </w:r>
      <w:bookmarkEnd w:id="17"/>
      <w:bookmarkEnd w:id="18"/>
    </w:p>
    <w:p w14:paraId="1DF2683F" w14:textId="77777777" w:rsidR="00D6638C" w:rsidRPr="00D6638C" w:rsidRDefault="00D6638C" w:rsidP="006625B8">
      <w:pPr>
        <w:spacing w:after="120"/>
        <w:jc w:val="both"/>
        <w:rPr>
          <w:rFonts w:ascii="Calibri" w:eastAsia="Times New Roman" w:hAnsi="Calibri" w:cs="Times New Roman"/>
          <w:sz w:val="20"/>
          <w:szCs w:val="20"/>
        </w:rPr>
      </w:pPr>
      <w:r w:rsidRPr="00D6638C">
        <w:rPr>
          <w:rFonts w:ascii="Calibri" w:eastAsia="Times New Roman" w:hAnsi="Calibri" w:cs="Times New Roman"/>
          <w:sz w:val="20"/>
          <w:szCs w:val="20"/>
        </w:rPr>
        <w:t>The evaluators will assess the extent to which the project is achieving impacts or progressing towards the achievement of impacts.</w:t>
      </w:r>
      <w:r w:rsidRPr="00D6638C">
        <w:rPr>
          <w:rFonts w:ascii="Calibri" w:eastAsia="Times New Roman" w:hAnsi="Calibri" w:cs="WarnockPro-Light"/>
          <w:sz w:val="20"/>
          <w:szCs w:val="20"/>
        </w:rPr>
        <w:t xml:space="preserve"> K</w:t>
      </w:r>
      <w:r w:rsidRPr="00D6638C">
        <w:rPr>
          <w:rFonts w:ascii="Calibri" w:eastAsia="Times New Roman" w:hAnsi="Calibri" w:cs="Times New Roman"/>
          <w:sz w:val="20"/>
          <w:szCs w:val="20"/>
        </w:rPr>
        <w:t xml:space="preserve">ey findings that should be brought out in the evaluations include whether the project has demonstrated: a) verifiable improvements in ecological status, b) verifiable reductions in stress on ecological systems, </w:t>
      </w:r>
      <w:r w:rsidR="00022F8E">
        <w:rPr>
          <w:rFonts w:ascii="Calibri" w:eastAsia="Times New Roman" w:hAnsi="Calibri" w:cs="Times New Roman"/>
          <w:sz w:val="20"/>
          <w:szCs w:val="20"/>
        </w:rPr>
        <w:t>and/</w:t>
      </w:r>
      <w:r w:rsidRPr="00D6638C">
        <w:rPr>
          <w:rFonts w:ascii="Calibri" w:eastAsia="Times New Roman" w:hAnsi="Calibri" w:cs="Times New Roman"/>
          <w:sz w:val="20"/>
          <w:szCs w:val="20"/>
        </w:rPr>
        <w:t>or c) demonstrated progress towards these impact achievements.</w:t>
      </w:r>
      <w:r w:rsidR="00022F8E">
        <w:rPr>
          <w:rStyle w:val="FootnoteReference"/>
          <w:rFonts w:ascii="Calibri" w:eastAsia="Times New Roman" w:hAnsi="Calibri" w:cs="Times New Roman"/>
          <w:sz w:val="20"/>
          <w:szCs w:val="20"/>
        </w:rPr>
        <w:footnoteReference w:id="2"/>
      </w:r>
      <w:r w:rsidRPr="00D6638C">
        <w:rPr>
          <w:rFonts w:ascii="Calibri" w:eastAsia="Times New Roman" w:hAnsi="Calibri" w:cs="Times New Roman"/>
          <w:sz w:val="20"/>
          <w:szCs w:val="20"/>
        </w:rPr>
        <w:t xml:space="preserve"> </w:t>
      </w:r>
    </w:p>
    <w:p w14:paraId="7795F8DF" w14:textId="77777777" w:rsidR="00D6638C" w:rsidRPr="00D6638C" w:rsidRDefault="00D6638C" w:rsidP="00F05366">
      <w:pPr>
        <w:pStyle w:val="Heading51"/>
      </w:pPr>
      <w:bookmarkStart w:id="19" w:name="_Toc278193982"/>
      <w:bookmarkStart w:id="20" w:name="_Toc299133042"/>
      <w:bookmarkStart w:id="21" w:name="_Toc321341555"/>
      <w:bookmarkStart w:id="22" w:name="_Toc299126621"/>
      <w:bookmarkEnd w:id="11"/>
      <w:bookmarkEnd w:id="12"/>
      <w:bookmarkEnd w:id="13"/>
      <w:bookmarkEnd w:id="14"/>
      <w:bookmarkEnd w:id="15"/>
      <w:r w:rsidRPr="00D6638C">
        <w:t>Conclusions</w:t>
      </w:r>
      <w:bookmarkStart w:id="23" w:name="_Toc277677982"/>
      <w:r w:rsidRPr="00D6638C">
        <w:t>, recommendations &amp; lessons</w:t>
      </w:r>
      <w:bookmarkEnd w:id="19"/>
      <w:bookmarkEnd w:id="20"/>
      <w:bookmarkEnd w:id="21"/>
      <w:bookmarkEnd w:id="23"/>
    </w:p>
    <w:p w14:paraId="4F7987DC" w14:textId="77777777"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report must include a chapter providing a set of </w:t>
      </w:r>
      <w:r w:rsidRPr="00D6638C">
        <w:rPr>
          <w:rFonts w:ascii="Calibri" w:eastAsia="Times New Roman" w:hAnsi="Calibri" w:cs="Times New Roman"/>
          <w:b/>
          <w:sz w:val="20"/>
          <w:szCs w:val="20"/>
        </w:rPr>
        <w:t>conclusions</w:t>
      </w:r>
      <w:r w:rsidRPr="00D6638C">
        <w:rPr>
          <w:rFonts w:ascii="Calibri" w:eastAsia="Times New Roman" w:hAnsi="Calibri" w:cs="Times New Roman"/>
          <w:sz w:val="20"/>
          <w:szCs w:val="20"/>
        </w:rPr>
        <w:t xml:space="preserve">, </w:t>
      </w:r>
      <w:r w:rsidRPr="00D6638C">
        <w:rPr>
          <w:rFonts w:ascii="Calibri" w:eastAsia="Times New Roman" w:hAnsi="Calibri" w:cs="Times New Roman"/>
          <w:b/>
          <w:sz w:val="20"/>
          <w:szCs w:val="20"/>
        </w:rPr>
        <w:t>recommendations</w:t>
      </w:r>
      <w:r w:rsidRPr="00D6638C">
        <w:rPr>
          <w:rFonts w:ascii="Calibri" w:eastAsia="Times New Roman" w:hAnsi="Calibri" w:cs="Times New Roman"/>
          <w:sz w:val="20"/>
          <w:szCs w:val="20"/>
        </w:rPr>
        <w:t xml:space="preserve"> and </w:t>
      </w:r>
      <w:r w:rsidRPr="00D6638C">
        <w:rPr>
          <w:rFonts w:ascii="Calibri" w:eastAsia="Times New Roman" w:hAnsi="Calibri" w:cs="Times New Roman"/>
          <w:b/>
          <w:sz w:val="20"/>
          <w:szCs w:val="20"/>
        </w:rPr>
        <w:t>lessons</w:t>
      </w:r>
      <w:r w:rsidRPr="00D6638C">
        <w:rPr>
          <w:rFonts w:ascii="Calibri" w:eastAsia="Times New Roman" w:hAnsi="Calibri" w:cs="Times New Roman"/>
          <w:sz w:val="20"/>
          <w:szCs w:val="20"/>
        </w:rPr>
        <w:t xml:space="preserve">.  </w:t>
      </w:r>
    </w:p>
    <w:p w14:paraId="045DDEB7" w14:textId="77777777" w:rsidR="00D6638C" w:rsidRPr="00D6638C" w:rsidRDefault="00D6638C" w:rsidP="00F05366">
      <w:pPr>
        <w:pStyle w:val="Heading51"/>
      </w:pPr>
      <w:bookmarkStart w:id="24" w:name="_Toc299126625"/>
      <w:bookmarkStart w:id="25" w:name="_Toc299133044"/>
      <w:bookmarkStart w:id="26" w:name="_Toc321341556"/>
      <w:r w:rsidRPr="00D6638C">
        <w:lastRenderedPageBreak/>
        <w:t>Implementation arrangements</w:t>
      </w:r>
      <w:bookmarkEnd w:id="24"/>
      <w:bookmarkEnd w:id="25"/>
      <w:bookmarkEnd w:id="26"/>
    </w:p>
    <w:p w14:paraId="2035B327" w14:textId="2F6FA552" w:rsidR="00022F8E" w:rsidRDefault="00D6638C" w:rsidP="00217C1C">
      <w:pPr>
        <w:spacing w:before="200"/>
        <w:jc w:val="both"/>
        <w:rPr>
          <w:rFonts w:ascii="Calibri" w:eastAsia="Times New Roman" w:hAnsi="Calibri" w:cs="Times New Roman"/>
          <w:sz w:val="20"/>
          <w:szCs w:val="20"/>
        </w:rPr>
      </w:pPr>
      <w:r w:rsidRPr="00D6638C">
        <w:rPr>
          <w:rFonts w:ascii="Calibri" w:eastAsia="Times New Roman" w:hAnsi="Calibri" w:cs="Times New Roman"/>
          <w:sz w:val="20"/>
          <w:szCs w:val="20"/>
        </w:rPr>
        <w:t xml:space="preserve">The principal responsibility for managing this evaluation resides with the </w:t>
      </w:r>
      <w:r w:rsidR="00A97C28" w:rsidRPr="00A97C28">
        <w:rPr>
          <w:rFonts w:ascii="Calibri" w:eastAsia="Times New Roman" w:hAnsi="Calibri" w:cs="Times New Roman"/>
          <w:sz w:val="20"/>
          <w:szCs w:val="20"/>
        </w:rPr>
        <w:t xml:space="preserve">UNDP Istanbul Regional (IRH). </w:t>
      </w:r>
      <w:r w:rsidRPr="00D6638C">
        <w:rPr>
          <w:rFonts w:ascii="Calibri" w:eastAsia="Times New Roman" w:hAnsi="Calibri" w:cs="Times New Roman"/>
          <w:sz w:val="20"/>
          <w:szCs w:val="20"/>
        </w:rPr>
        <w:t xml:space="preserve"> </w:t>
      </w:r>
      <w:r w:rsidR="00601011">
        <w:rPr>
          <w:rFonts w:ascii="Calibri" w:eastAsia="Times New Roman" w:hAnsi="Calibri" w:cs="Times New Roman"/>
          <w:sz w:val="20"/>
          <w:szCs w:val="20"/>
        </w:rPr>
        <w:t>The UNDP IRH</w:t>
      </w:r>
      <w:r w:rsidR="00601011" w:rsidRPr="00D6638C">
        <w:rPr>
          <w:rFonts w:ascii="Calibri" w:eastAsia="Times New Roman" w:hAnsi="Calibri" w:cs="Times New Roman"/>
          <w:sz w:val="20"/>
          <w:szCs w:val="20"/>
        </w:rPr>
        <w:t xml:space="preserve"> </w:t>
      </w:r>
      <w:r w:rsidR="00601011">
        <w:rPr>
          <w:rFonts w:ascii="Calibri" w:eastAsia="Times New Roman" w:hAnsi="Calibri" w:cs="Times New Roman"/>
          <w:sz w:val="20"/>
          <w:szCs w:val="20"/>
        </w:rPr>
        <w:t xml:space="preserve">will </w:t>
      </w:r>
      <w:r w:rsidRPr="00D6638C">
        <w:rPr>
          <w:rFonts w:ascii="Calibri" w:eastAsia="Times New Roman" w:hAnsi="Calibri" w:cs="Times New Roman"/>
          <w:sz w:val="20"/>
          <w:szCs w:val="20"/>
        </w:rPr>
        <w:t>contract the evaluators and ensure the timely provision of per diems and travel arrangements within the country for the evaluation team. The Project Team</w:t>
      </w:r>
      <w:r w:rsidR="00217C1C">
        <w:rPr>
          <w:rFonts w:ascii="Calibri" w:eastAsia="Times New Roman" w:hAnsi="Calibri" w:cs="Times New Roman"/>
          <w:sz w:val="20"/>
          <w:szCs w:val="20"/>
        </w:rPr>
        <w:t xml:space="preserve"> (both regional and national teams)</w:t>
      </w:r>
      <w:r w:rsidRPr="00D6638C">
        <w:rPr>
          <w:rFonts w:ascii="Calibri" w:eastAsia="Times New Roman" w:hAnsi="Calibri" w:cs="Times New Roman"/>
          <w:sz w:val="20"/>
          <w:szCs w:val="20"/>
        </w:rPr>
        <w:t xml:space="preserve"> will be responsible for liaising with the Evaluators team to set up stakeholder interviews, arrange field visits, coordinate with the Government etc.  </w:t>
      </w:r>
      <w:bookmarkStart w:id="27" w:name="_Toc299133047"/>
      <w:bookmarkStart w:id="28" w:name="_Toc299122838"/>
      <w:bookmarkStart w:id="29" w:name="_Toc299122860"/>
      <w:bookmarkStart w:id="30" w:name="_Toc299126629"/>
      <w:bookmarkEnd w:id="22"/>
    </w:p>
    <w:p w14:paraId="2EF408AF" w14:textId="77777777" w:rsidR="00D6638C" w:rsidRPr="00D6638C" w:rsidRDefault="00D6638C" w:rsidP="00022F8E">
      <w:pPr>
        <w:pStyle w:val="Heading51"/>
      </w:pPr>
      <w:r w:rsidRPr="00D6638C">
        <w:t>Evaluation timeframe</w:t>
      </w:r>
      <w:bookmarkEnd w:id="27"/>
      <w:bookmarkEnd w:id="28"/>
      <w:bookmarkEnd w:id="29"/>
      <w:bookmarkEnd w:id="30"/>
    </w:p>
    <w:p w14:paraId="19B8FF96" w14:textId="6DCB5E2A" w:rsidR="00217C1C" w:rsidRPr="00D6638C" w:rsidRDefault="00217C1C" w:rsidP="00D6638C">
      <w:pPr>
        <w:spacing w:after="120"/>
        <w:rPr>
          <w:rFonts w:ascii="Calibri" w:eastAsia="Times New Roman" w:hAnsi="Calibri" w:cs="Times New Roman"/>
          <w:sz w:val="20"/>
          <w:szCs w:val="20"/>
        </w:rPr>
      </w:pPr>
      <w:r w:rsidRPr="00217C1C">
        <w:rPr>
          <w:rFonts w:ascii="Calibri" w:eastAsia="Times New Roman" w:hAnsi="Calibri" w:cs="Times New Roman"/>
          <w:sz w:val="20"/>
          <w:szCs w:val="20"/>
        </w:rPr>
        <w:t xml:space="preserve">The total duration of the </w:t>
      </w:r>
      <w:r>
        <w:rPr>
          <w:rFonts w:ascii="Calibri" w:eastAsia="Times New Roman" w:hAnsi="Calibri" w:cs="Times New Roman"/>
          <w:sz w:val="20"/>
          <w:szCs w:val="20"/>
        </w:rPr>
        <w:t>Terminal Evaluation</w:t>
      </w:r>
      <w:r w:rsidRPr="00217C1C">
        <w:rPr>
          <w:rFonts w:ascii="Calibri" w:eastAsia="Times New Roman" w:hAnsi="Calibri" w:cs="Times New Roman"/>
          <w:sz w:val="20"/>
          <w:szCs w:val="20"/>
        </w:rPr>
        <w:t xml:space="preserve"> will be approximately </w:t>
      </w:r>
      <w:r>
        <w:rPr>
          <w:rFonts w:ascii="Calibri" w:eastAsia="Times New Roman" w:hAnsi="Calibri" w:cs="Times New Roman"/>
          <w:sz w:val="20"/>
          <w:szCs w:val="20"/>
        </w:rPr>
        <w:t>60</w:t>
      </w:r>
      <w:r w:rsidRPr="00217C1C">
        <w:rPr>
          <w:rFonts w:ascii="Calibri" w:eastAsia="Times New Roman" w:hAnsi="Calibri" w:cs="Times New Roman"/>
          <w:sz w:val="20"/>
          <w:szCs w:val="20"/>
        </w:rPr>
        <w:t xml:space="preserve"> days over a time period of</w:t>
      </w:r>
      <w:r>
        <w:rPr>
          <w:rFonts w:ascii="Calibri" w:eastAsia="Times New Roman" w:hAnsi="Calibri" w:cs="Times New Roman"/>
          <w:sz w:val="20"/>
          <w:szCs w:val="20"/>
        </w:rPr>
        <w:t xml:space="preserve"> </w:t>
      </w:r>
      <w:r w:rsidR="00961F1C">
        <w:rPr>
          <w:rFonts w:ascii="Calibri" w:eastAsia="Times New Roman" w:hAnsi="Calibri" w:cs="Times New Roman"/>
          <w:sz w:val="20"/>
          <w:szCs w:val="20"/>
        </w:rPr>
        <w:t>6</w:t>
      </w:r>
      <w:r w:rsidRPr="00217C1C">
        <w:rPr>
          <w:rFonts w:ascii="Calibri" w:eastAsia="Times New Roman" w:hAnsi="Calibri" w:cs="Times New Roman"/>
          <w:sz w:val="20"/>
          <w:szCs w:val="20"/>
        </w:rPr>
        <w:t xml:space="preserve"> months starting in </w:t>
      </w:r>
      <w:r w:rsidR="00961F1C">
        <w:rPr>
          <w:rFonts w:ascii="Calibri" w:eastAsia="Times New Roman" w:hAnsi="Calibri" w:cs="Times New Roman"/>
          <w:sz w:val="20"/>
          <w:szCs w:val="20"/>
        </w:rPr>
        <w:t>October</w:t>
      </w:r>
      <w:r w:rsidRPr="00217C1C">
        <w:rPr>
          <w:rFonts w:ascii="Calibri" w:eastAsia="Times New Roman" w:hAnsi="Calibri" w:cs="Times New Roman"/>
          <w:sz w:val="20"/>
          <w:szCs w:val="20"/>
        </w:rPr>
        <w:t xml:space="preserve"> 201</w:t>
      </w:r>
      <w:r>
        <w:rPr>
          <w:rFonts w:ascii="Calibri" w:eastAsia="Times New Roman" w:hAnsi="Calibri" w:cs="Times New Roman"/>
          <w:sz w:val="20"/>
          <w:szCs w:val="20"/>
        </w:rPr>
        <w:t>9</w:t>
      </w:r>
      <w:r w:rsidR="00F65080">
        <w:rPr>
          <w:rFonts w:ascii="Calibri" w:eastAsia="Times New Roman" w:hAnsi="Calibri" w:cs="Times New Roman"/>
          <w:sz w:val="20"/>
          <w:szCs w:val="20"/>
        </w:rPr>
        <w:t xml:space="preserve"> to March</w:t>
      </w:r>
      <w:r>
        <w:rPr>
          <w:rFonts w:ascii="Calibri" w:eastAsia="Times New Roman" w:hAnsi="Calibri" w:cs="Times New Roman"/>
          <w:sz w:val="20"/>
          <w:szCs w:val="20"/>
        </w:rPr>
        <w:t xml:space="preserve"> 2020.</w:t>
      </w:r>
      <w:r w:rsidRPr="00217C1C">
        <w:rPr>
          <w:rFonts w:ascii="Calibri" w:eastAsia="Times New Roman" w:hAnsi="Calibri" w:cs="Times New Roman"/>
          <w:sz w:val="20"/>
          <w:szCs w:val="20"/>
        </w:rPr>
        <w:t xml:space="preserve"> The tentative</w:t>
      </w:r>
      <w:r>
        <w:rPr>
          <w:rFonts w:ascii="Calibri" w:eastAsia="Times New Roman" w:hAnsi="Calibri" w:cs="Times New Roman"/>
          <w:sz w:val="20"/>
          <w:szCs w:val="20"/>
        </w:rPr>
        <w:t xml:space="preserve"> TE</w:t>
      </w:r>
      <w:r w:rsidRPr="00217C1C">
        <w:rPr>
          <w:rFonts w:ascii="Calibri" w:eastAsia="Times New Roman" w:hAnsi="Calibri" w:cs="Times New Roman"/>
          <w:sz w:val="20"/>
          <w:szCs w:val="20"/>
        </w:rPr>
        <w:t xml:space="preserve"> timeframe is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3464"/>
        <w:gridCol w:w="3041"/>
      </w:tblGrid>
      <w:tr w:rsidR="00D6638C" w:rsidRPr="00D6638C" w14:paraId="359179F5" w14:textId="77777777" w:rsidTr="00253BEA">
        <w:trPr>
          <w:trHeight w:val="440"/>
        </w:trPr>
        <w:tc>
          <w:tcPr>
            <w:tcW w:w="2960" w:type="dxa"/>
            <w:shd w:val="clear" w:color="auto" w:fill="7F7F7F"/>
          </w:tcPr>
          <w:p w14:paraId="404D551A" w14:textId="77777777" w:rsidR="00D6638C" w:rsidRPr="00D6638C" w:rsidRDefault="00D6638C" w:rsidP="00D6638C">
            <w:pPr>
              <w:spacing w:after="0"/>
              <w:jc w:val="center"/>
              <w:rPr>
                <w:rFonts w:ascii="Calibri" w:eastAsia="Times New Roman" w:hAnsi="Calibri" w:cs="Times New Roman"/>
                <w:b/>
                <w:color w:val="FFFFFF"/>
                <w:sz w:val="20"/>
                <w:szCs w:val="20"/>
              </w:rPr>
            </w:pPr>
            <w:r w:rsidRPr="00D6638C">
              <w:rPr>
                <w:rFonts w:ascii="Calibri" w:eastAsia="Times New Roman" w:hAnsi="Calibri" w:cs="Times New Roman"/>
                <w:b/>
                <w:color w:val="FFFFFF"/>
                <w:sz w:val="20"/>
                <w:szCs w:val="20"/>
              </w:rPr>
              <w:t>Activity</w:t>
            </w:r>
          </w:p>
        </w:tc>
        <w:tc>
          <w:tcPr>
            <w:tcW w:w="3464" w:type="dxa"/>
            <w:shd w:val="clear" w:color="auto" w:fill="7F7F7F"/>
          </w:tcPr>
          <w:p w14:paraId="71C68B4D" w14:textId="77777777"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Timing</w:t>
            </w:r>
          </w:p>
        </w:tc>
        <w:tc>
          <w:tcPr>
            <w:tcW w:w="3041" w:type="dxa"/>
            <w:shd w:val="clear" w:color="auto" w:fill="7F7F7F"/>
          </w:tcPr>
          <w:p w14:paraId="68DB0667" w14:textId="77777777"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Completion Date</w:t>
            </w:r>
          </w:p>
        </w:tc>
      </w:tr>
      <w:tr w:rsidR="00D6638C" w:rsidRPr="00D6638C" w14:paraId="0AF082DE" w14:textId="77777777" w:rsidTr="00253BEA">
        <w:tc>
          <w:tcPr>
            <w:tcW w:w="2960" w:type="dxa"/>
          </w:tcPr>
          <w:p w14:paraId="29006BFF"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Preparation</w:t>
            </w:r>
          </w:p>
        </w:tc>
        <w:tc>
          <w:tcPr>
            <w:tcW w:w="3464" w:type="dxa"/>
          </w:tcPr>
          <w:p w14:paraId="103BCDC3" w14:textId="3F141E86" w:rsidR="00D6638C" w:rsidRPr="00217C1C" w:rsidRDefault="00217C1C" w:rsidP="00D6638C">
            <w:pPr>
              <w:spacing w:after="0"/>
              <w:rPr>
                <w:rFonts w:ascii="Calibri" w:eastAsia="Times New Roman" w:hAnsi="Calibri" w:cs="Times New Roman"/>
                <w:b/>
                <w:sz w:val="20"/>
                <w:szCs w:val="20"/>
              </w:rPr>
            </w:pPr>
            <w:r>
              <w:rPr>
                <w:rFonts w:ascii="Calibri" w:eastAsia="Times New Roman" w:hAnsi="Calibri" w:cs="Times New Roman"/>
                <w:sz w:val="20"/>
                <w:szCs w:val="20"/>
              </w:rPr>
              <w:t>5</w:t>
            </w:r>
            <w:r w:rsidR="00D6638C" w:rsidRPr="00217C1C">
              <w:rPr>
                <w:rFonts w:ascii="Calibri" w:eastAsia="Times New Roman" w:hAnsi="Calibri" w:cs="Times New Roman"/>
                <w:sz w:val="20"/>
                <w:szCs w:val="20"/>
              </w:rPr>
              <w:t xml:space="preserve"> days</w:t>
            </w:r>
          </w:p>
        </w:tc>
        <w:tc>
          <w:tcPr>
            <w:tcW w:w="3041" w:type="dxa"/>
          </w:tcPr>
          <w:p w14:paraId="61516730" w14:textId="2D272E12" w:rsidR="00D6638C" w:rsidRPr="00217C1C" w:rsidRDefault="00961F1C" w:rsidP="00D6638C">
            <w:pPr>
              <w:spacing w:after="0"/>
              <w:rPr>
                <w:rFonts w:ascii="Calibri" w:eastAsia="Times New Roman" w:hAnsi="Calibri" w:cs="Times New Roman"/>
                <w:i/>
                <w:sz w:val="20"/>
                <w:szCs w:val="20"/>
              </w:rPr>
            </w:pPr>
            <w:r>
              <w:rPr>
                <w:rFonts w:ascii="Calibri" w:eastAsia="Times New Roman" w:hAnsi="Calibri" w:cs="Times New Roman"/>
                <w:i/>
                <w:sz w:val="20"/>
                <w:szCs w:val="20"/>
              </w:rPr>
              <w:t>21</w:t>
            </w:r>
            <w:r w:rsidR="00217C1C">
              <w:rPr>
                <w:rFonts w:ascii="Calibri" w:eastAsia="Times New Roman" w:hAnsi="Calibri" w:cs="Times New Roman"/>
                <w:i/>
                <w:sz w:val="20"/>
                <w:szCs w:val="20"/>
              </w:rPr>
              <w:t>.</w:t>
            </w:r>
            <w:r>
              <w:rPr>
                <w:rFonts w:ascii="Calibri" w:eastAsia="Times New Roman" w:hAnsi="Calibri" w:cs="Times New Roman"/>
                <w:i/>
                <w:sz w:val="20"/>
                <w:szCs w:val="20"/>
              </w:rPr>
              <w:t>10</w:t>
            </w:r>
            <w:r w:rsidR="00217C1C">
              <w:rPr>
                <w:rFonts w:ascii="Calibri" w:eastAsia="Times New Roman" w:hAnsi="Calibri" w:cs="Times New Roman"/>
                <w:i/>
                <w:sz w:val="20"/>
                <w:szCs w:val="20"/>
              </w:rPr>
              <w:t>.2019</w:t>
            </w:r>
          </w:p>
        </w:tc>
      </w:tr>
      <w:tr w:rsidR="00D6638C" w:rsidRPr="00D6638C" w14:paraId="03338105" w14:textId="77777777" w:rsidTr="00253BEA">
        <w:tc>
          <w:tcPr>
            <w:tcW w:w="2960" w:type="dxa"/>
          </w:tcPr>
          <w:p w14:paraId="47D93DBD"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Evaluation Mission</w:t>
            </w:r>
          </w:p>
        </w:tc>
        <w:tc>
          <w:tcPr>
            <w:tcW w:w="3464" w:type="dxa"/>
          </w:tcPr>
          <w:p w14:paraId="74225340" w14:textId="311AC696" w:rsidR="00D6638C" w:rsidRPr="00217C1C" w:rsidRDefault="00217C1C" w:rsidP="00D6638C">
            <w:pPr>
              <w:spacing w:after="0"/>
              <w:rPr>
                <w:rFonts w:ascii="Calibri" w:eastAsia="Times New Roman" w:hAnsi="Calibri" w:cs="Times New Roman"/>
                <w:i/>
                <w:sz w:val="20"/>
                <w:szCs w:val="20"/>
              </w:rPr>
            </w:pPr>
            <w:r w:rsidRPr="00217C1C">
              <w:rPr>
                <w:rFonts w:ascii="Calibri" w:eastAsia="Times New Roman" w:hAnsi="Calibri" w:cs="Times New Roman"/>
                <w:sz w:val="20"/>
                <w:szCs w:val="20"/>
              </w:rPr>
              <w:t>27</w:t>
            </w:r>
            <w:r w:rsidR="00D6638C" w:rsidRPr="00217C1C">
              <w:rPr>
                <w:rFonts w:ascii="Calibri" w:eastAsia="Times New Roman" w:hAnsi="Calibri" w:cs="Times New Roman"/>
                <w:sz w:val="20"/>
                <w:szCs w:val="20"/>
              </w:rPr>
              <w:t xml:space="preserve"> days</w:t>
            </w:r>
          </w:p>
          <w:p w14:paraId="63E0A50D" w14:textId="3F7E20DD" w:rsidR="00FE09F1" w:rsidRPr="00217C1C" w:rsidRDefault="00217C1C" w:rsidP="00D6638C">
            <w:pPr>
              <w:spacing w:after="0"/>
              <w:rPr>
                <w:rFonts w:ascii="Calibri" w:eastAsia="Times New Roman" w:hAnsi="Calibri" w:cs="Times New Roman"/>
                <w:sz w:val="20"/>
                <w:szCs w:val="20"/>
              </w:rPr>
            </w:pPr>
            <w:r w:rsidRPr="00217C1C">
              <w:rPr>
                <w:rFonts w:ascii="Calibri" w:eastAsia="Times New Roman" w:hAnsi="Calibri" w:cs="Times New Roman"/>
                <w:sz w:val="20"/>
                <w:szCs w:val="20"/>
              </w:rPr>
              <w:t>(3 days mission to Turkey and 5 days mission to each, Ghana, Madagascar, Tanzania and Zambia)</w:t>
            </w:r>
          </w:p>
        </w:tc>
        <w:tc>
          <w:tcPr>
            <w:tcW w:w="3041" w:type="dxa"/>
          </w:tcPr>
          <w:p w14:paraId="3C28C5A8" w14:textId="48E2CEDF" w:rsidR="00D6638C" w:rsidRPr="00217C1C" w:rsidRDefault="00961F1C" w:rsidP="00D6638C">
            <w:pPr>
              <w:spacing w:after="0"/>
              <w:rPr>
                <w:rFonts w:ascii="Calibri" w:eastAsia="Times New Roman" w:hAnsi="Calibri" w:cs="Times New Roman"/>
                <w:i/>
                <w:sz w:val="20"/>
                <w:szCs w:val="20"/>
              </w:rPr>
            </w:pPr>
            <w:r>
              <w:rPr>
                <w:rFonts w:ascii="Calibri" w:eastAsia="Times New Roman" w:hAnsi="Calibri" w:cs="Times New Roman"/>
                <w:i/>
                <w:sz w:val="20"/>
                <w:szCs w:val="20"/>
              </w:rPr>
              <w:t>15</w:t>
            </w:r>
            <w:r w:rsidR="00217C1C">
              <w:rPr>
                <w:rFonts w:ascii="Calibri" w:eastAsia="Times New Roman" w:hAnsi="Calibri" w:cs="Times New Roman"/>
                <w:i/>
                <w:sz w:val="20"/>
                <w:szCs w:val="20"/>
              </w:rPr>
              <w:t>.1</w:t>
            </w:r>
            <w:r>
              <w:rPr>
                <w:rFonts w:ascii="Calibri" w:eastAsia="Times New Roman" w:hAnsi="Calibri" w:cs="Times New Roman"/>
                <w:i/>
                <w:sz w:val="20"/>
                <w:szCs w:val="20"/>
              </w:rPr>
              <w:t>2</w:t>
            </w:r>
            <w:r w:rsidR="00217C1C">
              <w:rPr>
                <w:rFonts w:ascii="Calibri" w:eastAsia="Times New Roman" w:hAnsi="Calibri" w:cs="Times New Roman"/>
                <w:i/>
                <w:sz w:val="20"/>
                <w:szCs w:val="20"/>
              </w:rPr>
              <w:t>.2019</w:t>
            </w:r>
          </w:p>
        </w:tc>
      </w:tr>
      <w:tr w:rsidR="00D6638C" w:rsidRPr="00D6638C" w14:paraId="70BFE582" w14:textId="77777777" w:rsidTr="00253BEA">
        <w:tc>
          <w:tcPr>
            <w:tcW w:w="2960" w:type="dxa"/>
          </w:tcPr>
          <w:p w14:paraId="69E95F20"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Draft Evaluation Report</w:t>
            </w:r>
          </w:p>
        </w:tc>
        <w:tc>
          <w:tcPr>
            <w:tcW w:w="3464" w:type="dxa"/>
          </w:tcPr>
          <w:p w14:paraId="38F34551" w14:textId="0283FAD8" w:rsidR="00D6638C" w:rsidRPr="00217C1C" w:rsidRDefault="00217C1C" w:rsidP="00D6638C">
            <w:pPr>
              <w:spacing w:after="0"/>
              <w:rPr>
                <w:rFonts w:ascii="Calibri" w:eastAsia="Times New Roman" w:hAnsi="Calibri" w:cs="Times New Roman"/>
                <w:b/>
                <w:sz w:val="20"/>
                <w:szCs w:val="20"/>
              </w:rPr>
            </w:pPr>
            <w:r w:rsidRPr="00217C1C">
              <w:rPr>
                <w:rFonts w:ascii="Calibri" w:eastAsia="Times New Roman" w:hAnsi="Calibri" w:cs="Times New Roman"/>
                <w:sz w:val="20"/>
                <w:szCs w:val="20"/>
              </w:rPr>
              <w:t>2</w:t>
            </w:r>
            <w:r w:rsidR="00253BEA">
              <w:rPr>
                <w:rFonts w:ascii="Calibri" w:eastAsia="Times New Roman" w:hAnsi="Calibri" w:cs="Times New Roman"/>
                <w:sz w:val="20"/>
                <w:szCs w:val="20"/>
              </w:rPr>
              <w:t>2</w:t>
            </w:r>
            <w:r w:rsidR="00D6638C" w:rsidRPr="00217C1C">
              <w:rPr>
                <w:rFonts w:ascii="Calibri" w:eastAsia="Times New Roman" w:hAnsi="Calibri" w:cs="Times New Roman"/>
                <w:sz w:val="20"/>
                <w:szCs w:val="20"/>
              </w:rPr>
              <w:t xml:space="preserve"> days</w:t>
            </w:r>
          </w:p>
        </w:tc>
        <w:tc>
          <w:tcPr>
            <w:tcW w:w="3041" w:type="dxa"/>
          </w:tcPr>
          <w:p w14:paraId="67B6F41D" w14:textId="56A821D1" w:rsidR="00D6638C" w:rsidRPr="00217C1C" w:rsidRDefault="00217C1C" w:rsidP="00D6638C">
            <w:pPr>
              <w:spacing w:after="0"/>
              <w:rPr>
                <w:rFonts w:ascii="Calibri" w:eastAsia="Times New Roman" w:hAnsi="Calibri" w:cs="Times New Roman"/>
                <w:i/>
                <w:sz w:val="20"/>
                <w:szCs w:val="20"/>
              </w:rPr>
            </w:pPr>
            <w:r>
              <w:rPr>
                <w:rFonts w:ascii="Calibri" w:eastAsia="Times New Roman" w:hAnsi="Calibri" w:cs="Times New Roman"/>
                <w:i/>
                <w:sz w:val="20"/>
                <w:szCs w:val="20"/>
              </w:rPr>
              <w:t xml:space="preserve">31.12.2019 </w:t>
            </w:r>
          </w:p>
        </w:tc>
      </w:tr>
      <w:tr w:rsidR="00D6638C" w:rsidRPr="00D6638C" w14:paraId="131CE39D" w14:textId="77777777" w:rsidTr="00253BEA">
        <w:tc>
          <w:tcPr>
            <w:tcW w:w="2960" w:type="dxa"/>
          </w:tcPr>
          <w:p w14:paraId="0CD4986D"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Final Report</w:t>
            </w:r>
          </w:p>
        </w:tc>
        <w:tc>
          <w:tcPr>
            <w:tcW w:w="3464" w:type="dxa"/>
          </w:tcPr>
          <w:p w14:paraId="52E84C29" w14:textId="2B28EB5C" w:rsidR="00D6638C" w:rsidRPr="00217C1C" w:rsidRDefault="000B6477" w:rsidP="00D6638C">
            <w:pPr>
              <w:spacing w:after="0"/>
              <w:rPr>
                <w:rFonts w:ascii="Calibri" w:eastAsia="Times New Roman" w:hAnsi="Calibri" w:cs="Times New Roman"/>
                <w:sz w:val="20"/>
                <w:szCs w:val="20"/>
              </w:rPr>
            </w:pPr>
            <w:r>
              <w:rPr>
                <w:rFonts w:ascii="Calibri" w:eastAsia="Times New Roman" w:hAnsi="Calibri" w:cs="Times New Roman"/>
                <w:sz w:val="20"/>
                <w:szCs w:val="20"/>
              </w:rPr>
              <w:t>4</w:t>
            </w:r>
            <w:r w:rsidR="00D6638C" w:rsidRPr="00217C1C">
              <w:rPr>
                <w:rFonts w:ascii="Calibri" w:eastAsia="Times New Roman" w:hAnsi="Calibri" w:cs="Times New Roman"/>
                <w:sz w:val="20"/>
                <w:szCs w:val="20"/>
              </w:rPr>
              <w:t xml:space="preserve"> days</w:t>
            </w:r>
          </w:p>
        </w:tc>
        <w:tc>
          <w:tcPr>
            <w:tcW w:w="3041" w:type="dxa"/>
          </w:tcPr>
          <w:p w14:paraId="34BEB46F" w14:textId="48E8C77D" w:rsidR="00D6638C" w:rsidRPr="00217C1C" w:rsidRDefault="00217C1C" w:rsidP="00D6638C">
            <w:pPr>
              <w:spacing w:after="0"/>
              <w:rPr>
                <w:rFonts w:ascii="Calibri" w:eastAsia="Times New Roman" w:hAnsi="Calibri" w:cs="Times New Roman"/>
                <w:sz w:val="20"/>
                <w:szCs w:val="20"/>
              </w:rPr>
            </w:pPr>
            <w:r>
              <w:rPr>
                <w:rFonts w:ascii="Calibri" w:eastAsia="Times New Roman" w:hAnsi="Calibri" w:cs="Times New Roman"/>
                <w:i/>
                <w:sz w:val="20"/>
                <w:szCs w:val="20"/>
              </w:rPr>
              <w:t>31.01.2020</w:t>
            </w:r>
          </w:p>
        </w:tc>
      </w:tr>
      <w:tr w:rsidR="00253BEA" w:rsidRPr="00D6638C" w14:paraId="6DCB0704" w14:textId="77777777" w:rsidTr="00253BEA">
        <w:tc>
          <w:tcPr>
            <w:tcW w:w="2960" w:type="dxa"/>
          </w:tcPr>
          <w:p w14:paraId="54068B1F" w14:textId="7483BC71" w:rsidR="00253BEA" w:rsidRPr="00253BEA" w:rsidRDefault="00253BEA" w:rsidP="00253BEA">
            <w:pPr>
              <w:spacing w:after="0"/>
              <w:rPr>
                <w:rFonts w:ascii="Calibri" w:eastAsia="Times New Roman" w:hAnsi="Calibri" w:cs="Times New Roman"/>
                <w:b/>
                <w:sz w:val="20"/>
                <w:szCs w:val="20"/>
              </w:rPr>
            </w:pPr>
            <w:bookmarkStart w:id="31" w:name="_Hlk14101525"/>
            <w:r w:rsidRPr="00253BEA">
              <w:rPr>
                <w:rFonts w:ascii="Calibri" w:eastAsia="Times New Roman" w:hAnsi="Calibri" w:cs="Times New Roman"/>
                <w:b/>
                <w:sz w:val="20"/>
                <w:szCs w:val="20"/>
              </w:rPr>
              <w:t xml:space="preserve">Presentation of </w:t>
            </w:r>
            <w:r w:rsidR="00281B6B">
              <w:rPr>
                <w:rFonts w:ascii="Calibri" w:eastAsia="Times New Roman" w:hAnsi="Calibri" w:cs="Times New Roman"/>
                <w:b/>
                <w:sz w:val="20"/>
                <w:szCs w:val="20"/>
              </w:rPr>
              <w:t xml:space="preserve">the final </w:t>
            </w:r>
            <w:r w:rsidRPr="00253BEA">
              <w:rPr>
                <w:rFonts w:ascii="Calibri" w:eastAsia="Times New Roman" w:hAnsi="Calibri" w:cs="Times New Roman"/>
                <w:b/>
                <w:sz w:val="20"/>
                <w:szCs w:val="20"/>
              </w:rPr>
              <w:t xml:space="preserve">TE report during the regional project closure meeting, remote </w:t>
            </w:r>
            <w:r>
              <w:rPr>
                <w:rFonts w:ascii="Calibri" w:eastAsia="Times New Roman" w:hAnsi="Calibri" w:cs="Times New Roman"/>
                <w:b/>
                <w:sz w:val="20"/>
                <w:szCs w:val="20"/>
              </w:rPr>
              <w:t>participation</w:t>
            </w:r>
            <w:r w:rsidRPr="00253BEA">
              <w:rPr>
                <w:rFonts w:ascii="Calibri" w:eastAsia="Times New Roman" w:hAnsi="Calibri" w:cs="Times New Roman"/>
                <w:b/>
                <w:sz w:val="20"/>
                <w:szCs w:val="20"/>
              </w:rPr>
              <w:t xml:space="preserve"> </w:t>
            </w:r>
            <w:r>
              <w:rPr>
                <w:rFonts w:ascii="Calibri" w:eastAsia="Times New Roman" w:hAnsi="Calibri" w:cs="Times New Roman"/>
                <w:b/>
                <w:sz w:val="20"/>
                <w:szCs w:val="20"/>
              </w:rPr>
              <w:t>(TBC)</w:t>
            </w:r>
            <w:bookmarkEnd w:id="31"/>
          </w:p>
        </w:tc>
        <w:tc>
          <w:tcPr>
            <w:tcW w:w="3464" w:type="dxa"/>
          </w:tcPr>
          <w:p w14:paraId="1A141854" w14:textId="49FC29ED" w:rsidR="00253BEA" w:rsidRDefault="00253BEA" w:rsidP="00253BEA">
            <w:pPr>
              <w:spacing w:after="0"/>
              <w:rPr>
                <w:rFonts w:ascii="Calibri" w:eastAsia="Times New Roman" w:hAnsi="Calibri" w:cs="Times New Roman"/>
                <w:sz w:val="20"/>
                <w:szCs w:val="20"/>
              </w:rPr>
            </w:pPr>
            <w:r w:rsidRPr="00253BEA">
              <w:rPr>
                <w:rFonts w:ascii="Calibri" w:eastAsia="Times New Roman" w:hAnsi="Calibri" w:cs="Times New Roman"/>
                <w:sz w:val="20"/>
                <w:szCs w:val="20"/>
              </w:rPr>
              <w:t>2 days</w:t>
            </w:r>
          </w:p>
        </w:tc>
        <w:tc>
          <w:tcPr>
            <w:tcW w:w="3041" w:type="dxa"/>
          </w:tcPr>
          <w:p w14:paraId="0FF60FDB" w14:textId="5CB164FA" w:rsidR="00253BEA" w:rsidRDefault="00253BEA" w:rsidP="00253BEA">
            <w:pPr>
              <w:spacing w:after="0"/>
              <w:rPr>
                <w:rFonts w:ascii="Calibri" w:eastAsia="Times New Roman" w:hAnsi="Calibri" w:cs="Times New Roman"/>
                <w:i/>
                <w:sz w:val="20"/>
                <w:szCs w:val="20"/>
              </w:rPr>
            </w:pPr>
            <w:r w:rsidRPr="00253BEA">
              <w:rPr>
                <w:rFonts w:ascii="Calibri" w:eastAsia="Times New Roman" w:hAnsi="Calibri" w:cs="Times New Roman"/>
                <w:i/>
                <w:sz w:val="20"/>
                <w:szCs w:val="20"/>
              </w:rPr>
              <w:t>TBC</w:t>
            </w:r>
            <w:r w:rsidR="00281B6B">
              <w:rPr>
                <w:rFonts w:ascii="Calibri" w:eastAsia="Times New Roman" w:hAnsi="Calibri" w:cs="Times New Roman"/>
                <w:i/>
                <w:sz w:val="20"/>
                <w:szCs w:val="20"/>
              </w:rPr>
              <w:t xml:space="preserve">, </w:t>
            </w:r>
            <w:r w:rsidRPr="00253BEA">
              <w:rPr>
                <w:rFonts w:ascii="Calibri" w:eastAsia="Times New Roman" w:hAnsi="Calibri" w:cs="Times New Roman"/>
                <w:i/>
                <w:sz w:val="20"/>
                <w:szCs w:val="20"/>
              </w:rPr>
              <w:t>before 31 March 2020</w:t>
            </w:r>
          </w:p>
        </w:tc>
      </w:tr>
    </w:tbl>
    <w:p w14:paraId="5654B6FB" w14:textId="77777777" w:rsidR="00D6638C" w:rsidRPr="00F05366" w:rsidRDefault="00D6638C" w:rsidP="00F05366">
      <w:pPr>
        <w:pStyle w:val="Heading31"/>
      </w:pPr>
      <w:bookmarkStart w:id="32" w:name="_Toc299133045"/>
      <w:bookmarkStart w:id="33" w:name="_Toc321341557"/>
      <w:bookmarkStart w:id="34" w:name="_Toc299126622"/>
      <w:bookmarkStart w:id="35" w:name="_Toc299133048"/>
      <w:r w:rsidRPr="00F05366">
        <w:t>Evaluation deliverables</w:t>
      </w:r>
      <w:bookmarkEnd w:id="32"/>
      <w:bookmarkEnd w:id="33"/>
    </w:p>
    <w:p w14:paraId="0AFC96D3" w14:textId="77777777"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team is expected to deliver the following: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2317"/>
        <w:gridCol w:w="2581"/>
        <w:gridCol w:w="3027"/>
      </w:tblGrid>
      <w:tr w:rsidR="00D6638C" w:rsidRPr="00D6638C" w14:paraId="204C9951" w14:textId="77777777" w:rsidTr="00E27C4C">
        <w:tc>
          <w:tcPr>
            <w:tcW w:w="1540" w:type="dxa"/>
            <w:shd w:val="clear" w:color="auto" w:fill="7F7F7F"/>
          </w:tcPr>
          <w:p w14:paraId="1732D5C0" w14:textId="77777777"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Deliverable</w:t>
            </w:r>
          </w:p>
        </w:tc>
        <w:tc>
          <w:tcPr>
            <w:tcW w:w="2317" w:type="dxa"/>
            <w:shd w:val="clear" w:color="auto" w:fill="7F7F7F"/>
          </w:tcPr>
          <w:p w14:paraId="143EE9F7" w14:textId="77777777"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 xml:space="preserve">Content </w:t>
            </w:r>
          </w:p>
        </w:tc>
        <w:tc>
          <w:tcPr>
            <w:tcW w:w="2581" w:type="dxa"/>
            <w:shd w:val="clear" w:color="auto" w:fill="7F7F7F"/>
          </w:tcPr>
          <w:p w14:paraId="4CA25995" w14:textId="77777777"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Timing</w:t>
            </w:r>
          </w:p>
        </w:tc>
        <w:tc>
          <w:tcPr>
            <w:tcW w:w="3027" w:type="dxa"/>
            <w:shd w:val="clear" w:color="auto" w:fill="7F7F7F"/>
          </w:tcPr>
          <w:p w14:paraId="0B539375" w14:textId="77777777"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Responsibilities</w:t>
            </w:r>
          </w:p>
        </w:tc>
      </w:tr>
      <w:tr w:rsidR="00D6638C" w:rsidRPr="00D6638C" w14:paraId="12117473" w14:textId="77777777" w:rsidTr="00E27C4C">
        <w:tc>
          <w:tcPr>
            <w:tcW w:w="1540" w:type="dxa"/>
          </w:tcPr>
          <w:p w14:paraId="35A2798A"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Inception Report</w:t>
            </w:r>
          </w:p>
        </w:tc>
        <w:tc>
          <w:tcPr>
            <w:tcW w:w="2317" w:type="dxa"/>
          </w:tcPr>
          <w:p w14:paraId="351D770E"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Evaluator provides clarifications on timing and method </w:t>
            </w:r>
          </w:p>
        </w:tc>
        <w:tc>
          <w:tcPr>
            <w:tcW w:w="2581" w:type="dxa"/>
          </w:tcPr>
          <w:p w14:paraId="466D1858" w14:textId="6F3542C7" w:rsidR="00D6638C" w:rsidRPr="00E27C4C" w:rsidRDefault="00D6638C" w:rsidP="00D6638C">
            <w:pPr>
              <w:spacing w:after="0"/>
              <w:rPr>
                <w:rFonts w:ascii="Calibri" w:eastAsia="Times New Roman" w:hAnsi="Calibri" w:cs="Times New Roman"/>
                <w:sz w:val="20"/>
                <w:szCs w:val="20"/>
              </w:rPr>
            </w:pPr>
            <w:r w:rsidRPr="00E27C4C">
              <w:rPr>
                <w:rFonts w:ascii="Calibri" w:eastAsia="Times New Roman" w:hAnsi="Calibri" w:cs="Times New Roman"/>
                <w:sz w:val="20"/>
                <w:szCs w:val="20"/>
              </w:rPr>
              <w:t xml:space="preserve">No later than 2 weeks before the evaluation mission. </w:t>
            </w:r>
            <w:r w:rsidR="00FE09F1" w:rsidRPr="00E27C4C">
              <w:rPr>
                <w:rFonts w:ascii="Calibri" w:eastAsia="Times New Roman" w:hAnsi="Calibri" w:cs="Times New Roman"/>
                <w:sz w:val="20"/>
                <w:szCs w:val="20"/>
              </w:rPr>
              <w:t xml:space="preserve">(due date </w:t>
            </w:r>
            <w:r w:rsidR="00E27C4C">
              <w:rPr>
                <w:rFonts w:ascii="Calibri" w:eastAsia="Times New Roman" w:hAnsi="Calibri" w:cs="Times New Roman"/>
                <w:sz w:val="20"/>
                <w:szCs w:val="20"/>
              </w:rPr>
              <w:t>–</w:t>
            </w:r>
            <w:r w:rsidR="00FE09F1" w:rsidRPr="00E27C4C">
              <w:rPr>
                <w:rFonts w:ascii="Calibri" w:eastAsia="Times New Roman" w:hAnsi="Calibri" w:cs="Times New Roman"/>
                <w:sz w:val="20"/>
                <w:szCs w:val="20"/>
              </w:rPr>
              <w:t xml:space="preserve"> </w:t>
            </w:r>
            <w:r w:rsidR="00562579">
              <w:rPr>
                <w:rFonts w:ascii="Calibri" w:eastAsia="Times New Roman" w:hAnsi="Calibri" w:cs="Times New Roman"/>
                <w:sz w:val="20"/>
                <w:szCs w:val="20"/>
              </w:rPr>
              <w:t>21</w:t>
            </w:r>
            <w:r w:rsidR="00E27C4C">
              <w:rPr>
                <w:rFonts w:ascii="Calibri" w:eastAsia="Times New Roman" w:hAnsi="Calibri" w:cs="Times New Roman"/>
                <w:sz w:val="20"/>
                <w:szCs w:val="20"/>
              </w:rPr>
              <w:t>.</w:t>
            </w:r>
            <w:r w:rsidR="00562579">
              <w:rPr>
                <w:rFonts w:ascii="Calibri" w:eastAsia="Times New Roman" w:hAnsi="Calibri" w:cs="Times New Roman"/>
                <w:sz w:val="20"/>
                <w:szCs w:val="20"/>
              </w:rPr>
              <w:t>10</w:t>
            </w:r>
            <w:r w:rsidR="00E27C4C">
              <w:rPr>
                <w:rFonts w:ascii="Calibri" w:eastAsia="Times New Roman" w:hAnsi="Calibri" w:cs="Times New Roman"/>
                <w:sz w:val="20"/>
                <w:szCs w:val="20"/>
              </w:rPr>
              <w:t>.2019</w:t>
            </w:r>
            <w:r w:rsidR="00FE09F1" w:rsidRPr="00E27C4C">
              <w:rPr>
                <w:rFonts w:ascii="Calibri" w:eastAsia="Times New Roman" w:hAnsi="Calibri" w:cs="Times New Roman"/>
                <w:sz w:val="20"/>
                <w:szCs w:val="20"/>
              </w:rPr>
              <w:t>)</w:t>
            </w:r>
          </w:p>
        </w:tc>
        <w:tc>
          <w:tcPr>
            <w:tcW w:w="3027" w:type="dxa"/>
          </w:tcPr>
          <w:p w14:paraId="624BD403" w14:textId="6D8F3CCB"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Evaluator submits to UNDP </w:t>
            </w:r>
            <w:r w:rsidR="00E27C4C">
              <w:rPr>
                <w:rFonts w:ascii="Calibri" w:eastAsia="Times New Roman" w:hAnsi="Calibri" w:cs="Times New Roman"/>
                <w:sz w:val="20"/>
                <w:szCs w:val="20"/>
              </w:rPr>
              <w:t>IRH/</w:t>
            </w:r>
            <w:r w:rsidRPr="00D6638C">
              <w:rPr>
                <w:rFonts w:ascii="Calibri" w:eastAsia="Times New Roman" w:hAnsi="Calibri" w:cs="Times New Roman"/>
                <w:sz w:val="20"/>
                <w:szCs w:val="20"/>
              </w:rPr>
              <w:t>CO</w:t>
            </w:r>
            <w:r w:rsidR="00E27C4C">
              <w:rPr>
                <w:rFonts w:ascii="Calibri" w:eastAsia="Times New Roman" w:hAnsi="Calibri" w:cs="Times New Roman"/>
                <w:sz w:val="20"/>
                <w:szCs w:val="20"/>
              </w:rPr>
              <w:t>s</w:t>
            </w:r>
          </w:p>
        </w:tc>
      </w:tr>
      <w:tr w:rsidR="00D6638C" w:rsidRPr="00D6638C" w14:paraId="6E7661B0" w14:textId="77777777" w:rsidTr="00E27C4C">
        <w:tc>
          <w:tcPr>
            <w:tcW w:w="1540" w:type="dxa"/>
          </w:tcPr>
          <w:p w14:paraId="195718B5"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 xml:space="preserve">Draft Final Report </w:t>
            </w:r>
          </w:p>
        </w:tc>
        <w:tc>
          <w:tcPr>
            <w:tcW w:w="2317" w:type="dxa"/>
          </w:tcPr>
          <w:p w14:paraId="3D5B877C" w14:textId="77777777" w:rsidR="00D6638C" w:rsidRPr="00D6638C" w:rsidRDefault="00D6638C" w:rsidP="00E23201">
            <w:pPr>
              <w:spacing w:after="0"/>
              <w:rPr>
                <w:rFonts w:ascii="Calibri" w:eastAsia="Times New Roman" w:hAnsi="Calibri" w:cs="Times New Roman"/>
                <w:sz w:val="20"/>
                <w:szCs w:val="20"/>
              </w:rPr>
            </w:pPr>
            <w:r w:rsidRPr="00D6638C">
              <w:rPr>
                <w:rFonts w:ascii="Calibri" w:eastAsia="Times New Roman" w:hAnsi="Calibri" w:cs="Times New Roman"/>
                <w:sz w:val="20"/>
                <w:szCs w:val="20"/>
              </w:rPr>
              <w:t>Full report, (per annexed template) with annexes</w:t>
            </w:r>
          </w:p>
        </w:tc>
        <w:tc>
          <w:tcPr>
            <w:tcW w:w="2581" w:type="dxa"/>
          </w:tcPr>
          <w:p w14:paraId="7B696E92" w14:textId="486EEBBB" w:rsidR="00D6638C" w:rsidRPr="00E27C4C" w:rsidRDefault="00D6638C" w:rsidP="00D6638C">
            <w:pPr>
              <w:spacing w:after="0"/>
              <w:rPr>
                <w:rFonts w:ascii="Calibri" w:eastAsia="Times New Roman" w:hAnsi="Calibri" w:cs="Times New Roman"/>
                <w:sz w:val="20"/>
                <w:szCs w:val="20"/>
              </w:rPr>
            </w:pPr>
            <w:r w:rsidRPr="00E27C4C">
              <w:rPr>
                <w:rFonts w:ascii="Calibri" w:eastAsia="Times New Roman" w:hAnsi="Calibri" w:cs="Times New Roman"/>
                <w:sz w:val="20"/>
                <w:szCs w:val="20"/>
              </w:rPr>
              <w:t xml:space="preserve">Within </w:t>
            </w:r>
            <w:r w:rsidR="00E27C4C">
              <w:rPr>
                <w:rFonts w:ascii="Calibri" w:eastAsia="Times New Roman" w:hAnsi="Calibri" w:cs="Times New Roman"/>
                <w:sz w:val="20"/>
                <w:szCs w:val="20"/>
              </w:rPr>
              <w:t>6</w:t>
            </w:r>
            <w:r w:rsidRPr="00E27C4C">
              <w:rPr>
                <w:rFonts w:ascii="Calibri" w:eastAsia="Times New Roman" w:hAnsi="Calibri" w:cs="Times New Roman"/>
                <w:sz w:val="20"/>
                <w:szCs w:val="20"/>
              </w:rPr>
              <w:t xml:space="preserve"> weeks of the evaluation </w:t>
            </w:r>
            <w:r w:rsidR="00261B66" w:rsidRPr="00E27C4C">
              <w:rPr>
                <w:rFonts w:ascii="Calibri" w:eastAsia="Times New Roman" w:hAnsi="Calibri" w:cs="Times New Roman"/>
                <w:sz w:val="20"/>
                <w:szCs w:val="20"/>
              </w:rPr>
              <w:t xml:space="preserve">mission. (due date </w:t>
            </w:r>
            <w:r w:rsidR="00E27C4C">
              <w:rPr>
                <w:rFonts w:ascii="Calibri" w:eastAsia="Times New Roman" w:hAnsi="Calibri" w:cs="Times New Roman"/>
                <w:sz w:val="20"/>
                <w:szCs w:val="20"/>
              </w:rPr>
              <w:t>–</w:t>
            </w:r>
            <w:r w:rsidR="00261B66" w:rsidRPr="00E27C4C">
              <w:rPr>
                <w:rFonts w:ascii="Calibri" w:eastAsia="Times New Roman" w:hAnsi="Calibri" w:cs="Times New Roman"/>
                <w:sz w:val="20"/>
                <w:szCs w:val="20"/>
              </w:rPr>
              <w:t xml:space="preserve"> </w:t>
            </w:r>
            <w:r w:rsidR="00E27C4C">
              <w:rPr>
                <w:rFonts w:ascii="Calibri" w:eastAsia="Times New Roman" w:hAnsi="Calibri" w:cs="Times New Roman"/>
                <w:sz w:val="20"/>
                <w:szCs w:val="20"/>
              </w:rPr>
              <w:t>31.12.2019</w:t>
            </w:r>
            <w:r w:rsidR="00261B66" w:rsidRPr="00E27C4C">
              <w:rPr>
                <w:rFonts w:ascii="Calibri" w:eastAsia="Times New Roman" w:hAnsi="Calibri" w:cs="Times New Roman"/>
                <w:sz w:val="20"/>
                <w:szCs w:val="20"/>
              </w:rPr>
              <w:t>)</w:t>
            </w:r>
          </w:p>
        </w:tc>
        <w:tc>
          <w:tcPr>
            <w:tcW w:w="3027" w:type="dxa"/>
          </w:tcPr>
          <w:p w14:paraId="16C3BEAB" w14:textId="57C915F4"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Sent to </w:t>
            </w:r>
            <w:r w:rsidR="00E27C4C">
              <w:rPr>
                <w:rFonts w:ascii="Calibri" w:eastAsia="Times New Roman" w:hAnsi="Calibri" w:cs="Times New Roman"/>
                <w:sz w:val="20"/>
                <w:szCs w:val="20"/>
              </w:rPr>
              <w:t>project management, IRH/</w:t>
            </w:r>
            <w:r w:rsidRPr="00D6638C">
              <w:rPr>
                <w:rFonts w:ascii="Calibri" w:eastAsia="Times New Roman" w:hAnsi="Calibri" w:cs="Times New Roman"/>
                <w:sz w:val="20"/>
                <w:szCs w:val="20"/>
              </w:rPr>
              <w:t>CO</w:t>
            </w:r>
            <w:r w:rsidR="00E27C4C">
              <w:rPr>
                <w:rFonts w:ascii="Calibri" w:eastAsia="Times New Roman" w:hAnsi="Calibri" w:cs="Times New Roman"/>
                <w:sz w:val="20"/>
                <w:szCs w:val="20"/>
              </w:rPr>
              <w:t>s</w:t>
            </w:r>
            <w:r w:rsidRPr="00D6638C">
              <w:rPr>
                <w:rFonts w:ascii="Calibri" w:eastAsia="Times New Roman" w:hAnsi="Calibri" w:cs="Times New Roman"/>
                <w:sz w:val="20"/>
                <w:szCs w:val="20"/>
              </w:rPr>
              <w:t>, reviewed by RTA, PCU, GEF OFPs</w:t>
            </w:r>
          </w:p>
        </w:tc>
      </w:tr>
      <w:tr w:rsidR="00D6638C" w:rsidRPr="00D6638C" w14:paraId="5B741DF3" w14:textId="77777777" w:rsidTr="00E27C4C">
        <w:tc>
          <w:tcPr>
            <w:tcW w:w="1540" w:type="dxa"/>
          </w:tcPr>
          <w:p w14:paraId="4E8E8649"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Final Report*</w:t>
            </w:r>
          </w:p>
        </w:tc>
        <w:tc>
          <w:tcPr>
            <w:tcW w:w="2317" w:type="dxa"/>
          </w:tcPr>
          <w:p w14:paraId="4CC28758"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Revised report </w:t>
            </w:r>
          </w:p>
        </w:tc>
        <w:tc>
          <w:tcPr>
            <w:tcW w:w="2581" w:type="dxa"/>
          </w:tcPr>
          <w:p w14:paraId="5DCF193A" w14:textId="25DB4553" w:rsidR="00D6638C" w:rsidRPr="00E27C4C" w:rsidRDefault="00D6638C" w:rsidP="00D6638C">
            <w:pPr>
              <w:spacing w:after="0"/>
              <w:rPr>
                <w:rFonts w:ascii="Calibri" w:eastAsia="Times New Roman" w:hAnsi="Calibri" w:cs="Times New Roman"/>
                <w:sz w:val="20"/>
                <w:szCs w:val="20"/>
              </w:rPr>
            </w:pPr>
            <w:r w:rsidRPr="00E27C4C">
              <w:rPr>
                <w:rFonts w:ascii="Calibri" w:eastAsia="Times New Roman" w:hAnsi="Calibri" w:cs="Times New Roman"/>
                <w:sz w:val="20"/>
                <w:szCs w:val="20"/>
              </w:rPr>
              <w:t xml:space="preserve">Within 1 week of receiving UNDP comments on draft </w:t>
            </w:r>
            <w:r w:rsidR="00261B66" w:rsidRPr="00E27C4C">
              <w:rPr>
                <w:rFonts w:ascii="Calibri" w:eastAsia="Times New Roman" w:hAnsi="Calibri" w:cs="Times New Roman"/>
                <w:sz w:val="20"/>
                <w:szCs w:val="20"/>
              </w:rPr>
              <w:t>(due date</w:t>
            </w:r>
            <w:r w:rsidR="00E27C4C">
              <w:rPr>
                <w:rFonts w:ascii="Calibri" w:eastAsia="Times New Roman" w:hAnsi="Calibri" w:cs="Times New Roman"/>
                <w:sz w:val="20"/>
                <w:szCs w:val="20"/>
              </w:rPr>
              <w:t xml:space="preserve"> – 31.01.2020</w:t>
            </w:r>
            <w:r w:rsidR="00261B66" w:rsidRPr="00E27C4C">
              <w:rPr>
                <w:rFonts w:ascii="Calibri" w:eastAsia="Times New Roman" w:hAnsi="Calibri" w:cs="Times New Roman"/>
                <w:sz w:val="20"/>
                <w:szCs w:val="20"/>
              </w:rPr>
              <w:t>)</w:t>
            </w:r>
          </w:p>
        </w:tc>
        <w:tc>
          <w:tcPr>
            <w:tcW w:w="3027" w:type="dxa"/>
          </w:tcPr>
          <w:p w14:paraId="6D07B33D" w14:textId="72B4E43B"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Sent to </w:t>
            </w:r>
            <w:r w:rsidR="00E27C4C">
              <w:rPr>
                <w:rFonts w:ascii="Calibri" w:eastAsia="Times New Roman" w:hAnsi="Calibri" w:cs="Times New Roman"/>
                <w:sz w:val="20"/>
                <w:szCs w:val="20"/>
              </w:rPr>
              <w:t>project management, IRH/</w:t>
            </w:r>
            <w:r w:rsidRPr="00D6638C">
              <w:rPr>
                <w:rFonts w:ascii="Calibri" w:eastAsia="Times New Roman" w:hAnsi="Calibri" w:cs="Times New Roman"/>
                <w:sz w:val="20"/>
                <w:szCs w:val="20"/>
              </w:rPr>
              <w:t>CO</w:t>
            </w:r>
            <w:r w:rsidR="00E27C4C">
              <w:rPr>
                <w:rFonts w:ascii="Calibri" w:eastAsia="Times New Roman" w:hAnsi="Calibri" w:cs="Times New Roman"/>
                <w:sz w:val="20"/>
                <w:szCs w:val="20"/>
              </w:rPr>
              <w:t>s</w:t>
            </w:r>
            <w:r w:rsidRPr="00D6638C">
              <w:rPr>
                <w:rFonts w:ascii="Calibri" w:eastAsia="Times New Roman" w:hAnsi="Calibri" w:cs="Times New Roman"/>
                <w:sz w:val="20"/>
                <w:szCs w:val="20"/>
              </w:rPr>
              <w:t xml:space="preserve"> for uploading to UNDP ERC. </w:t>
            </w:r>
          </w:p>
        </w:tc>
      </w:tr>
      <w:tr w:rsidR="00E27C4C" w:rsidRPr="00D6638C" w14:paraId="4E2C2959" w14:textId="77777777" w:rsidTr="00E27C4C">
        <w:tc>
          <w:tcPr>
            <w:tcW w:w="1540" w:type="dxa"/>
          </w:tcPr>
          <w:p w14:paraId="75316D19" w14:textId="553D23B9" w:rsidR="00E27C4C" w:rsidRPr="00D6638C" w:rsidRDefault="00E27C4C" w:rsidP="00E27C4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Presentation</w:t>
            </w:r>
          </w:p>
        </w:tc>
        <w:tc>
          <w:tcPr>
            <w:tcW w:w="2317" w:type="dxa"/>
          </w:tcPr>
          <w:p w14:paraId="04335930" w14:textId="083140AA" w:rsidR="00E27C4C" w:rsidRPr="00D6638C" w:rsidRDefault="00E27C4C" w:rsidP="00E27C4C">
            <w:pPr>
              <w:spacing w:after="0"/>
              <w:rPr>
                <w:rFonts w:ascii="Calibri" w:eastAsia="Times New Roman" w:hAnsi="Calibri" w:cs="Times New Roman"/>
                <w:sz w:val="20"/>
                <w:szCs w:val="20"/>
              </w:rPr>
            </w:pPr>
            <w:r>
              <w:rPr>
                <w:rFonts w:ascii="Calibri" w:eastAsia="Times New Roman" w:hAnsi="Calibri" w:cs="Times New Roman"/>
                <w:sz w:val="20"/>
                <w:szCs w:val="20"/>
              </w:rPr>
              <w:t>Presentation of final TE report</w:t>
            </w:r>
          </w:p>
        </w:tc>
        <w:tc>
          <w:tcPr>
            <w:tcW w:w="2581" w:type="dxa"/>
          </w:tcPr>
          <w:p w14:paraId="40F138B7" w14:textId="7EA46E24" w:rsidR="00E27C4C" w:rsidRPr="00E27C4C" w:rsidRDefault="00E27C4C" w:rsidP="00E27C4C">
            <w:pPr>
              <w:spacing w:after="0"/>
              <w:rPr>
                <w:rFonts w:ascii="Calibri" w:eastAsia="Times New Roman" w:hAnsi="Calibri" w:cs="Times New Roman"/>
                <w:sz w:val="20"/>
                <w:szCs w:val="20"/>
              </w:rPr>
            </w:pPr>
            <w:r w:rsidRPr="00E27C4C">
              <w:rPr>
                <w:rFonts w:ascii="Calibri" w:eastAsia="Times New Roman" w:hAnsi="Calibri" w:cs="Times New Roman"/>
                <w:sz w:val="20"/>
                <w:szCs w:val="20"/>
              </w:rPr>
              <w:t xml:space="preserve">Regional project closure meeting (due date </w:t>
            </w:r>
            <w:r>
              <w:rPr>
                <w:rFonts w:ascii="Calibri" w:eastAsia="Times New Roman" w:hAnsi="Calibri" w:cs="Times New Roman"/>
                <w:sz w:val="20"/>
                <w:szCs w:val="20"/>
              </w:rPr>
              <w:t xml:space="preserve">– </w:t>
            </w:r>
            <w:r w:rsidR="00281B6B">
              <w:rPr>
                <w:rFonts w:ascii="Calibri" w:eastAsia="Times New Roman" w:hAnsi="Calibri" w:cs="Times New Roman"/>
                <w:sz w:val="20"/>
                <w:szCs w:val="20"/>
              </w:rPr>
              <w:t xml:space="preserve">TBC, </w:t>
            </w:r>
            <w:r>
              <w:rPr>
                <w:rFonts w:ascii="Calibri" w:eastAsia="Times New Roman" w:hAnsi="Calibri" w:cs="Times New Roman"/>
                <w:sz w:val="20"/>
                <w:szCs w:val="20"/>
              </w:rPr>
              <w:t xml:space="preserve">before </w:t>
            </w:r>
            <w:r w:rsidR="00281B6B">
              <w:rPr>
                <w:rFonts w:ascii="Calibri" w:eastAsia="Times New Roman" w:hAnsi="Calibri" w:cs="Times New Roman"/>
                <w:sz w:val="20"/>
                <w:szCs w:val="20"/>
              </w:rPr>
              <w:t>31.03.</w:t>
            </w:r>
            <w:r w:rsidR="00253BEA">
              <w:rPr>
                <w:rFonts w:ascii="Calibri" w:eastAsia="Times New Roman" w:hAnsi="Calibri" w:cs="Times New Roman"/>
                <w:sz w:val="20"/>
                <w:szCs w:val="20"/>
              </w:rPr>
              <w:t>2020</w:t>
            </w:r>
            <w:r w:rsidRPr="00E27C4C">
              <w:rPr>
                <w:rFonts w:ascii="Calibri" w:eastAsia="Times New Roman" w:hAnsi="Calibri" w:cs="Times New Roman"/>
                <w:sz w:val="20"/>
                <w:szCs w:val="20"/>
              </w:rPr>
              <w:t>)</w:t>
            </w:r>
          </w:p>
        </w:tc>
        <w:tc>
          <w:tcPr>
            <w:tcW w:w="3027" w:type="dxa"/>
          </w:tcPr>
          <w:p w14:paraId="011999C1" w14:textId="40F87DD1" w:rsidR="00E27C4C" w:rsidRPr="00D6638C" w:rsidRDefault="00253BEA" w:rsidP="00E27C4C">
            <w:pPr>
              <w:spacing w:after="0"/>
              <w:rPr>
                <w:rFonts w:ascii="Calibri" w:eastAsia="Times New Roman" w:hAnsi="Calibri" w:cs="Times New Roman"/>
                <w:sz w:val="20"/>
                <w:szCs w:val="20"/>
              </w:rPr>
            </w:pPr>
            <w:r>
              <w:rPr>
                <w:rFonts w:ascii="Calibri" w:eastAsia="Times New Roman" w:hAnsi="Calibri" w:cs="Times New Roman"/>
                <w:sz w:val="20"/>
                <w:szCs w:val="20"/>
              </w:rPr>
              <w:t>TE</w:t>
            </w:r>
            <w:r w:rsidRPr="00253BEA">
              <w:rPr>
                <w:rFonts w:ascii="Calibri" w:eastAsia="Times New Roman" w:hAnsi="Calibri" w:cs="Times New Roman"/>
                <w:sz w:val="20"/>
                <w:szCs w:val="20"/>
              </w:rPr>
              <w:t xml:space="preserve"> consultant to present </w:t>
            </w:r>
            <w:r>
              <w:rPr>
                <w:rFonts w:ascii="Calibri" w:eastAsia="Times New Roman" w:hAnsi="Calibri" w:cs="Times New Roman"/>
                <w:sz w:val="20"/>
                <w:szCs w:val="20"/>
              </w:rPr>
              <w:t xml:space="preserve">TE </w:t>
            </w:r>
            <w:r w:rsidRPr="00253BEA">
              <w:rPr>
                <w:rFonts w:ascii="Calibri" w:eastAsia="Times New Roman" w:hAnsi="Calibri" w:cs="Times New Roman"/>
                <w:sz w:val="20"/>
                <w:szCs w:val="20"/>
              </w:rPr>
              <w:t>findings and recommendations</w:t>
            </w:r>
          </w:p>
        </w:tc>
      </w:tr>
    </w:tbl>
    <w:p w14:paraId="10ADD79C" w14:textId="77777777" w:rsidR="00D6638C" w:rsidRPr="00D6638C" w:rsidRDefault="00E23201" w:rsidP="00D6638C">
      <w:pPr>
        <w:spacing w:before="200"/>
        <w:jc w:val="both"/>
        <w:rPr>
          <w:rFonts w:ascii="Calibri" w:eastAsia="Times New Roman" w:hAnsi="Calibri" w:cs="Times New Roman"/>
          <w:sz w:val="20"/>
          <w:szCs w:val="20"/>
        </w:rPr>
      </w:pPr>
      <w:r>
        <w:rPr>
          <w:rFonts w:ascii="Calibri" w:eastAsia="Times New Roman" w:hAnsi="Calibri" w:cs="Times New Roman"/>
          <w:sz w:val="20"/>
          <w:szCs w:val="20"/>
        </w:rPr>
        <w:t>*</w:t>
      </w:r>
      <w:r w:rsidR="00D6638C" w:rsidRPr="00D6638C">
        <w:rPr>
          <w:rFonts w:ascii="Calibri" w:eastAsia="Times New Roman" w:hAnsi="Calibri" w:cs="Times New Roman"/>
          <w:sz w:val="20"/>
          <w:szCs w:val="20"/>
        </w:rPr>
        <w:t xml:space="preserve">When submitting the final evaluation report, the evaluator is required also to provide an 'audit trail', detailing how all received comments have (and have not) been addressed in the final evaluation </w:t>
      </w:r>
      <w:bookmarkEnd w:id="34"/>
      <w:bookmarkEnd w:id="35"/>
      <w:r w:rsidR="00D6638C" w:rsidRPr="00D6638C">
        <w:rPr>
          <w:rFonts w:ascii="Calibri" w:eastAsia="Times New Roman" w:hAnsi="Calibri" w:cs="Times New Roman"/>
          <w:sz w:val="20"/>
          <w:szCs w:val="20"/>
        </w:rPr>
        <w:t xml:space="preserve">report. </w:t>
      </w:r>
    </w:p>
    <w:p w14:paraId="78353776" w14:textId="77777777" w:rsidR="00D6638C" w:rsidRPr="00D6638C" w:rsidRDefault="00D6638C" w:rsidP="00F05366">
      <w:pPr>
        <w:pStyle w:val="Heading51"/>
      </w:pPr>
      <w:bookmarkStart w:id="36" w:name="_Toc321341558"/>
      <w:r w:rsidRPr="00D6638C">
        <w:lastRenderedPageBreak/>
        <w:t>Team Composition</w:t>
      </w:r>
      <w:bookmarkEnd w:id="36"/>
    </w:p>
    <w:p w14:paraId="2C9DA81F" w14:textId="77777777" w:rsidR="00D6638C" w:rsidRPr="00D6638C" w:rsidRDefault="00D6638C" w:rsidP="00281B6B">
      <w:pPr>
        <w:spacing w:before="200"/>
        <w:jc w:val="both"/>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will be </w:t>
      </w:r>
      <w:r w:rsidR="00335536">
        <w:rPr>
          <w:rFonts w:ascii="Calibri" w:eastAsia="Times New Roman" w:hAnsi="Calibri" w:cs="Times New Roman"/>
          <w:sz w:val="20"/>
          <w:szCs w:val="20"/>
        </w:rPr>
        <w:t>conducted by an independent international evaluator.</w:t>
      </w:r>
      <w:r w:rsidR="00CC6486">
        <w:rPr>
          <w:rFonts w:ascii="Calibri" w:eastAsia="Times New Roman" w:hAnsi="Calibri" w:cs="Times New Roman"/>
          <w:sz w:val="20"/>
          <w:szCs w:val="20"/>
        </w:rPr>
        <w:t xml:space="preserve"> </w:t>
      </w:r>
      <w:r w:rsidRPr="00D6638C">
        <w:rPr>
          <w:rFonts w:ascii="Calibri" w:eastAsia="Times New Roman" w:hAnsi="Calibri" w:cs="Times New Roman"/>
          <w:sz w:val="20"/>
          <w:szCs w:val="20"/>
        </w:rPr>
        <w:t>The consultant shall have prior experience in evaluating similar projects.  Experience with GEF financed projects is an advantage. The evaluator selected should not have participated in the project preparation and/or implementation and should not have conflict of interest with project related activities.</w:t>
      </w:r>
    </w:p>
    <w:p w14:paraId="374789A6" w14:textId="77777777"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The </w:t>
      </w:r>
      <w:r w:rsidR="001A1861">
        <w:rPr>
          <w:rFonts w:ascii="Calibri" w:eastAsia="Times New Roman" w:hAnsi="Calibri" w:cs="Times New Roman"/>
          <w:sz w:val="20"/>
          <w:szCs w:val="20"/>
        </w:rPr>
        <w:t>evaluator</w:t>
      </w:r>
      <w:r w:rsidRPr="00D6638C">
        <w:rPr>
          <w:rFonts w:ascii="Calibri" w:eastAsia="Times New Roman" w:hAnsi="Calibri" w:cs="Times New Roman"/>
          <w:sz w:val="20"/>
          <w:szCs w:val="20"/>
        </w:rPr>
        <w:t xml:space="preserve"> must present the following qualifications:</w:t>
      </w:r>
    </w:p>
    <w:p w14:paraId="59C36A5A" w14:textId="77777777" w:rsidR="00281B6B" w:rsidRPr="00281B6B" w:rsidRDefault="00281B6B" w:rsidP="00281B6B">
      <w:pPr>
        <w:numPr>
          <w:ilvl w:val="0"/>
          <w:numId w:val="17"/>
        </w:numPr>
        <w:spacing w:before="60" w:after="60" w:line="240" w:lineRule="auto"/>
        <w:rPr>
          <w:rFonts w:ascii="Calibri" w:eastAsia="Times New Roman" w:hAnsi="Calibri" w:cs="Times New Roman"/>
          <w:sz w:val="20"/>
          <w:szCs w:val="20"/>
        </w:rPr>
      </w:pPr>
      <w:bookmarkStart w:id="37" w:name="_Toc278193977"/>
      <w:bookmarkStart w:id="38" w:name="_Toc299122835"/>
      <w:bookmarkStart w:id="39" w:name="_Toc299122857"/>
      <w:bookmarkStart w:id="40" w:name="_Toc299126624"/>
      <w:bookmarkStart w:id="41" w:name="_Toc299133050"/>
      <w:bookmarkStart w:id="42" w:name="_Toc321341559"/>
      <w:r w:rsidRPr="00281B6B">
        <w:rPr>
          <w:rFonts w:ascii="Calibri" w:eastAsia="Times New Roman" w:hAnsi="Calibri" w:cs="Times New Roman"/>
          <w:sz w:val="20"/>
          <w:szCs w:val="20"/>
        </w:rPr>
        <w:t>Minimum Master’s degree in Environmental Engineering, Public Health or a closely related field is required (max points: 5):</w:t>
      </w:r>
    </w:p>
    <w:p w14:paraId="38D3DC6E" w14:textId="77777777" w:rsidR="00281B6B" w:rsidRPr="00281B6B" w:rsidRDefault="00281B6B" w:rsidP="00281B6B">
      <w:pPr>
        <w:numPr>
          <w:ilvl w:val="0"/>
          <w:numId w:val="17"/>
        </w:numPr>
        <w:spacing w:before="60" w:after="60" w:line="240" w:lineRule="auto"/>
        <w:rPr>
          <w:rFonts w:ascii="Calibri" w:eastAsia="Times New Roman" w:hAnsi="Calibri" w:cs="Times New Roman"/>
          <w:sz w:val="20"/>
          <w:szCs w:val="20"/>
        </w:rPr>
      </w:pPr>
      <w:r w:rsidRPr="00281B6B">
        <w:rPr>
          <w:rFonts w:ascii="Calibri" w:eastAsia="Times New Roman" w:hAnsi="Calibri" w:cs="Times New Roman"/>
          <w:sz w:val="20"/>
          <w:szCs w:val="20"/>
        </w:rPr>
        <w:t>At least 5 years’ relevant experience in health-care waste management, preferably with non-incineration treatment technologies and mercury elimination in health sector (max points: 20);</w:t>
      </w:r>
    </w:p>
    <w:p w14:paraId="32BC4AB8" w14:textId="77777777" w:rsidR="00281B6B" w:rsidRPr="00281B6B" w:rsidRDefault="00281B6B" w:rsidP="00281B6B">
      <w:pPr>
        <w:numPr>
          <w:ilvl w:val="0"/>
          <w:numId w:val="17"/>
        </w:numPr>
        <w:spacing w:before="60" w:after="60" w:line="240" w:lineRule="auto"/>
        <w:rPr>
          <w:rFonts w:ascii="Calibri" w:eastAsia="Times New Roman" w:hAnsi="Calibri" w:cs="Times New Roman"/>
          <w:sz w:val="20"/>
          <w:szCs w:val="20"/>
        </w:rPr>
      </w:pPr>
      <w:r w:rsidRPr="00281B6B">
        <w:rPr>
          <w:rFonts w:ascii="Calibri" w:eastAsia="Times New Roman" w:hAnsi="Calibri" w:cs="Times New Roman"/>
          <w:sz w:val="20"/>
          <w:szCs w:val="20"/>
        </w:rPr>
        <w:t>Previous experience with results‐based management evaluations is required and gender sensitive evaluations is an asset (max points: 20);</w:t>
      </w:r>
    </w:p>
    <w:p w14:paraId="7C8B37C0" w14:textId="77777777" w:rsidR="00281B6B" w:rsidRPr="00281B6B" w:rsidRDefault="00281B6B" w:rsidP="00281B6B">
      <w:pPr>
        <w:numPr>
          <w:ilvl w:val="0"/>
          <w:numId w:val="17"/>
        </w:numPr>
        <w:spacing w:before="60" w:after="60" w:line="240" w:lineRule="auto"/>
        <w:rPr>
          <w:rFonts w:ascii="Calibri" w:eastAsia="Times New Roman" w:hAnsi="Calibri" w:cs="Times New Roman"/>
          <w:sz w:val="20"/>
          <w:szCs w:val="20"/>
        </w:rPr>
      </w:pPr>
      <w:r w:rsidRPr="00281B6B">
        <w:rPr>
          <w:rFonts w:ascii="Calibri" w:eastAsia="Times New Roman" w:hAnsi="Calibri" w:cs="Times New Roman"/>
          <w:sz w:val="20"/>
          <w:szCs w:val="20"/>
        </w:rPr>
        <w:t>Experience with Stockholm Convention (on POPs), Minamata Convention (on Mercury) and Best Available Techniques/Best Environmental Practices guidelines is an asset (max points: 5);</w:t>
      </w:r>
    </w:p>
    <w:p w14:paraId="03E6C8D3" w14:textId="77777777" w:rsidR="00281B6B" w:rsidRPr="00281B6B" w:rsidRDefault="00281B6B" w:rsidP="00281B6B">
      <w:pPr>
        <w:numPr>
          <w:ilvl w:val="0"/>
          <w:numId w:val="17"/>
        </w:numPr>
        <w:spacing w:before="60" w:after="60" w:line="240" w:lineRule="auto"/>
        <w:rPr>
          <w:rFonts w:ascii="Calibri" w:eastAsia="Times New Roman" w:hAnsi="Calibri" w:cs="Times New Roman"/>
          <w:sz w:val="20"/>
          <w:szCs w:val="20"/>
        </w:rPr>
      </w:pPr>
      <w:r w:rsidRPr="00281B6B">
        <w:rPr>
          <w:rFonts w:ascii="Calibri" w:eastAsia="Times New Roman" w:hAnsi="Calibri" w:cs="Times New Roman"/>
          <w:sz w:val="20"/>
          <w:szCs w:val="20"/>
        </w:rPr>
        <w:t>Relevant experience in environmental health, infection control and prevention, and health delivery systems is an asset (max points: 5);</w:t>
      </w:r>
    </w:p>
    <w:p w14:paraId="47B2F4BC" w14:textId="77777777" w:rsidR="00281B6B" w:rsidRPr="00281B6B" w:rsidRDefault="00281B6B" w:rsidP="00281B6B">
      <w:pPr>
        <w:numPr>
          <w:ilvl w:val="0"/>
          <w:numId w:val="17"/>
        </w:numPr>
        <w:spacing w:before="60" w:after="60" w:line="240" w:lineRule="auto"/>
        <w:rPr>
          <w:rFonts w:ascii="Calibri" w:eastAsia="Times New Roman" w:hAnsi="Calibri" w:cs="Times New Roman"/>
          <w:sz w:val="20"/>
          <w:szCs w:val="20"/>
        </w:rPr>
      </w:pPr>
      <w:r w:rsidRPr="00281B6B">
        <w:rPr>
          <w:rFonts w:ascii="Calibri" w:eastAsia="Times New Roman" w:hAnsi="Calibri" w:cs="Times New Roman"/>
          <w:sz w:val="20"/>
          <w:szCs w:val="20"/>
        </w:rPr>
        <w:t>Relevant experience working with the UN and GEF is an asset (max points: 5);</w:t>
      </w:r>
    </w:p>
    <w:p w14:paraId="37639EF9" w14:textId="77777777" w:rsidR="00281B6B" w:rsidRPr="00281B6B" w:rsidRDefault="00281B6B" w:rsidP="00281B6B">
      <w:pPr>
        <w:numPr>
          <w:ilvl w:val="0"/>
          <w:numId w:val="17"/>
        </w:numPr>
        <w:spacing w:before="60" w:after="60" w:line="240" w:lineRule="auto"/>
        <w:rPr>
          <w:rFonts w:ascii="Calibri" w:eastAsia="Times New Roman" w:hAnsi="Calibri" w:cs="Times New Roman"/>
          <w:sz w:val="20"/>
          <w:szCs w:val="20"/>
        </w:rPr>
      </w:pPr>
      <w:r w:rsidRPr="00281B6B">
        <w:rPr>
          <w:rFonts w:ascii="Calibri" w:eastAsia="Times New Roman" w:hAnsi="Calibri" w:cs="Times New Roman"/>
          <w:sz w:val="20"/>
          <w:szCs w:val="20"/>
        </w:rPr>
        <w:t>Relevant work experience in Africa is an asset (max points: 7);</w:t>
      </w:r>
    </w:p>
    <w:p w14:paraId="0A8B1C1E" w14:textId="22FE49BD" w:rsidR="00281B6B" w:rsidRPr="00281B6B" w:rsidRDefault="00281B6B" w:rsidP="00281B6B">
      <w:pPr>
        <w:numPr>
          <w:ilvl w:val="0"/>
          <w:numId w:val="17"/>
        </w:numPr>
        <w:spacing w:before="60" w:after="60" w:line="240" w:lineRule="auto"/>
        <w:rPr>
          <w:rFonts w:ascii="Calibri" w:eastAsia="Times New Roman" w:hAnsi="Calibri" w:cs="Times New Roman"/>
          <w:sz w:val="20"/>
          <w:szCs w:val="20"/>
        </w:rPr>
      </w:pPr>
      <w:r w:rsidRPr="00281B6B">
        <w:rPr>
          <w:rFonts w:ascii="Calibri" w:eastAsia="Times New Roman" w:hAnsi="Calibri" w:cs="Times New Roman"/>
          <w:sz w:val="20"/>
          <w:szCs w:val="20"/>
        </w:rPr>
        <w:t>Proficiency in English is required and proficiency in French is an asset (max points: 3).</w:t>
      </w:r>
    </w:p>
    <w:p w14:paraId="2B2CE055" w14:textId="77777777" w:rsidR="00246BBA" w:rsidRDefault="00246BBA" w:rsidP="00246BBA">
      <w:pPr>
        <w:spacing w:before="60" w:after="60" w:line="240" w:lineRule="auto"/>
        <w:rPr>
          <w:rFonts w:ascii="Calibri" w:eastAsia="Times New Roman" w:hAnsi="Calibri" w:cs="Times New Roman"/>
          <w:sz w:val="20"/>
          <w:szCs w:val="20"/>
        </w:rPr>
      </w:pPr>
    </w:p>
    <w:p w14:paraId="73A6DFA3" w14:textId="77777777" w:rsidR="00246BBA" w:rsidRPr="00246BBA" w:rsidRDefault="00246BBA" w:rsidP="00246BBA">
      <w:pPr>
        <w:spacing w:after="0" w:line="240" w:lineRule="auto"/>
        <w:rPr>
          <w:rFonts w:ascii="Calibri" w:hAnsi="Calibri" w:cs="Times New Roman"/>
          <w:sz w:val="20"/>
          <w:szCs w:val="20"/>
        </w:rPr>
      </w:pPr>
      <w:r w:rsidRPr="00FD6758">
        <w:rPr>
          <w:rFonts w:ascii="Calibri" w:hAnsi="Calibri" w:cs="Times New Roman"/>
          <w:sz w:val="20"/>
          <w:szCs w:val="20"/>
        </w:rPr>
        <w:t>The price proposal will weigh as 30% of the total scoring.</w:t>
      </w:r>
    </w:p>
    <w:p w14:paraId="63DE6A59" w14:textId="77777777" w:rsidR="00D6638C" w:rsidRDefault="00D6638C" w:rsidP="00F05366">
      <w:pPr>
        <w:pStyle w:val="Heading51"/>
      </w:pPr>
      <w:r w:rsidRPr="00D6638C">
        <w:t>Evaluator Ethics</w:t>
      </w:r>
      <w:bookmarkEnd w:id="37"/>
      <w:bookmarkEnd w:id="38"/>
      <w:bookmarkEnd w:id="39"/>
      <w:bookmarkEnd w:id="40"/>
      <w:bookmarkEnd w:id="41"/>
      <w:bookmarkEnd w:id="42"/>
    </w:p>
    <w:p w14:paraId="66A2B52B" w14:textId="77777777" w:rsidR="00022F8E" w:rsidRPr="00022F8E" w:rsidRDefault="00022F8E" w:rsidP="00022F8E"/>
    <w:p w14:paraId="0B0D0E7D" w14:textId="77777777" w:rsidR="00D6638C" w:rsidRDefault="00D6638C" w:rsidP="00022F8E">
      <w:r w:rsidRPr="00D6638C">
        <w:t xml:space="preserve">Evaluation consultants will be held to the highest ethical standards and are required to sign a Code of Conduct </w:t>
      </w:r>
      <w:r w:rsidR="00F05366">
        <w:t>(Annex E) u</w:t>
      </w:r>
      <w:r w:rsidRPr="00D6638C">
        <w:t xml:space="preserve">pon acceptance of the assignment. UNDP evaluations are conducted in accordance with the principles outlined in the </w:t>
      </w:r>
      <w:hyperlink r:id="rId13" w:history="1">
        <w:r w:rsidRPr="006C1964">
          <w:rPr>
            <w:rStyle w:val="Hyperlink"/>
            <w:rFonts w:ascii="Calibri" w:eastAsia="Times New Roman" w:hAnsi="Calibri" w:cs="Times New Roman"/>
            <w:sz w:val="20"/>
            <w:szCs w:val="20"/>
          </w:rPr>
          <w:t>UNEG 'Ethical Guidelines for Evaluations'</w:t>
        </w:r>
      </w:hyperlink>
    </w:p>
    <w:p w14:paraId="0EF1790D" w14:textId="77777777" w:rsidR="00D6638C" w:rsidRDefault="00D6638C" w:rsidP="00F05366">
      <w:pPr>
        <w:pStyle w:val="Heading51"/>
      </w:pPr>
      <w:bookmarkStart w:id="43" w:name="_Toc299126626"/>
      <w:bookmarkStart w:id="44" w:name="_Toc299133051"/>
      <w:bookmarkStart w:id="45" w:name="_Toc321341560"/>
      <w:bookmarkStart w:id="46" w:name="_Toc299122837"/>
      <w:bookmarkStart w:id="47" w:name="_Toc299122859"/>
      <w:bookmarkStart w:id="48" w:name="_Toc299126627"/>
      <w:r w:rsidRPr="00D6638C">
        <w:t>Payment modalities and specifications</w:t>
      </w:r>
      <w:bookmarkEnd w:id="43"/>
      <w:bookmarkEnd w:id="44"/>
      <w:bookmarkEnd w:id="45"/>
      <w:r w:rsidR="00E23201">
        <w:t xml:space="preserve"> </w:t>
      </w:r>
    </w:p>
    <w:p w14:paraId="60BD9E92" w14:textId="6303A0A6" w:rsidR="00E23201" w:rsidRPr="00E23201" w:rsidRDefault="00E23201" w:rsidP="00E232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8221"/>
      </w:tblGrid>
      <w:tr w:rsidR="00D6638C" w:rsidRPr="00D6638C" w14:paraId="3E9434B9" w14:textId="77777777" w:rsidTr="00B01CF9">
        <w:tc>
          <w:tcPr>
            <w:tcW w:w="1244" w:type="dxa"/>
            <w:shd w:val="clear" w:color="auto" w:fill="7F7F7F"/>
          </w:tcPr>
          <w:p w14:paraId="65791F61" w14:textId="77777777"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w:t>
            </w:r>
          </w:p>
        </w:tc>
        <w:tc>
          <w:tcPr>
            <w:tcW w:w="8221" w:type="dxa"/>
            <w:shd w:val="clear" w:color="auto" w:fill="7F7F7F"/>
          </w:tcPr>
          <w:p w14:paraId="72B5ABFE" w14:textId="77777777"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Milestone</w:t>
            </w:r>
          </w:p>
        </w:tc>
      </w:tr>
      <w:tr w:rsidR="00B01CF9" w:rsidRPr="00D6638C" w14:paraId="02DBD112" w14:textId="77777777" w:rsidTr="00B01CF9">
        <w:tc>
          <w:tcPr>
            <w:tcW w:w="1244" w:type="dxa"/>
          </w:tcPr>
          <w:p w14:paraId="56B76403" w14:textId="01A5D76E" w:rsidR="00B01CF9" w:rsidRPr="00E23201" w:rsidRDefault="00F84CDD" w:rsidP="00B01CF9">
            <w:pPr>
              <w:spacing w:after="0"/>
              <w:jc w:val="center"/>
              <w:rPr>
                <w:rFonts w:ascii="Calibri" w:eastAsia="Times New Roman" w:hAnsi="Calibri" w:cs="Times New Roman"/>
                <w:i/>
                <w:sz w:val="20"/>
                <w:szCs w:val="20"/>
              </w:rPr>
            </w:pPr>
            <w:r>
              <w:rPr>
                <w:rFonts w:ascii="Calibri" w:eastAsia="Times New Roman" w:hAnsi="Calibri" w:cs="Times New Roman"/>
                <w:i/>
                <w:sz w:val="20"/>
                <w:szCs w:val="20"/>
              </w:rPr>
              <w:t>1</w:t>
            </w:r>
            <w:r w:rsidR="00B01CF9" w:rsidRPr="00E23201">
              <w:rPr>
                <w:rFonts w:ascii="Calibri" w:eastAsia="Times New Roman" w:hAnsi="Calibri" w:cs="Times New Roman"/>
                <w:i/>
                <w:sz w:val="20"/>
                <w:szCs w:val="20"/>
              </w:rPr>
              <w:t>0%</w:t>
            </w:r>
          </w:p>
        </w:tc>
        <w:tc>
          <w:tcPr>
            <w:tcW w:w="8221" w:type="dxa"/>
          </w:tcPr>
          <w:p w14:paraId="5484B9E1" w14:textId="77777777" w:rsidR="00B01CF9" w:rsidRPr="00D6638C" w:rsidRDefault="00B01CF9" w:rsidP="00B01CF9">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Following submission of inception report and mission travel plan</w:t>
            </w:r>
          </w:p>
        </w:tc>
      </w:tr>
      <w:tr w:rsidR="00B01CF9" w:rsidRPr="00D6638C" w14:paraId="0153AFE3" w14:textId="77777777" w:rsidTr="00B01CF9">
        <w:tc>
          <w:tcPr>
            <w:tcW w:w="1244" w:type="dxa"/>
          </w:tcPr>
          <w:p w14:paraId="45F05B55" w14:textId="6F5768B3" w:rsidR="00B01CF9" w:rsidRPr="00E23201" w:rsidRDefault="00F84CDD" w:rsidP="00B01CF9">
            <w:pPr>
              <w:spacing w:after="0"/>
              <w:jc w:val="center"/>
              <w:rPr>
                <w:rFonts w:ascii="Calibri" w:eastAsia="Times New Roman" w:hAnsi="Calibri" w:cs="Times New Roman"/>
                <w:i/>
                <w:sz w:val="20"/>
                <w:szCs w:val="20"/>
              </w:rPr>
            </w:pPr>
            <w:r>
              <w:rPr>
                <w:rFonts w:ascii="Calibri" w:eastAsia="Times New Roman" w:hAnsi="Calibri" w:cs="Times New Roman"/>
                <w:i/>
                <w:sz w:val="20"/>
                <w:szCs w:val="20"/>
              </w:rPr>
              <w:t>5</w:t>
            </w:r>
            <w:r w:rsidR="00B01CF9" w:rsidRPr="00E23201">
              <w:rPr>
                <w:rFonts w:ascii="Calibri" w:eastAsia="Times New Roman" w:hAnsi="Calibri" w:cs="Times New Roman"/>
                <w:i/>
                <w:sz w:val="20"/>
                <w:szCs w:val="20"/>
              </w:rPr>
              <w:t>0%</w:t>
            </w:r>
          </w:p>
        </w:tc>
        <w:tc>
          <w:tcPr>
            <w:tcW w:w="8221" w:type="dxa"/>
          </w:tcPr>
          <w:p w14:paraId="30ECA3C6" w14:textId="77777777" w:rsidR="00B01CF9" w:rsidRPr="00D6638C" w:rsidRDefault="00B01CF9" w:rsidP="00B01CF9">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Following completion of evaluation missions</w:t>
            </w:r>
          </w:p>
        </w:tc>
      </w:tr>
      <w:tr w:rsidR="00B01CF9" w:rsidRPr="00D6638C" w14:paraId="6362FC12" w14:textId="77777777" w:rsidTr="00B01CF9">
        <w:tc>
          <w:tcPr>
            <w:tcW w:w="1244" w:type="dxa"/>
          </w:tcPr>
          <w:p w14:paraId="028F397D" w14:textId="77777777" w:rsidR="00B01CF9" w:rsidRPr="00E23201" w:rsidRDefault="00B01CF9" w:rsidP="00B01CF9">
            <w:pPr>
              <w:spacing w:after="0"/>
              <w:jc w:val="center"/>
              <w:rPr>
                <w:rFonts w:ascii="Calibri" w:eastAsia="Times New Roman" w:hAnsi="Calibri" w:cs="Times New Roman"/>
                <w:i/>
                <w:sz w:val="20"/>
                <w:szCs w:val="20"/>
              </w:rPr>
            </w:pPr>
            <w:r>
              <w:rPr>
                <w:rFonts w:ascii="Calibri" w:eastAsia="Times New Roman" w:hAnsi="Calibri" w:cs="Times New Roman"/>
                <w:i/>
                <w:sz w:val="20"/>
                <w:szCs w:val="20"/>
              </w:rPr>
              <w:t>4</w:t>
            </w:r>
            <w:r w:rsidRPr="00E23201">
              <w:rPr>
                <w:rFonts w:ascii="Calibri" w:eastAsia="Times New Roman" w:hAnsi="Calibri" w:cs="Times New Roman"/>
                <w:i/>
                <w:sz w:val="20"/>
                <w:szCs w:val="20"/>
              </w:rPr>
              <w:t>0%</w:t>
            </w:r>
          </w:p>
        </w:tc>
        <w:tc>
          <w:tcPr>
            <w:tcW w:w="8221" w:type="dxa"/>
          </w:tcPr>
          <w:p w14:paraId="4B9D0F5B" w14:textId="522ED850" w:rsidR="00B01CF9" w:rsidRPr="00D6638C" w:rsidRDefault="00B01CF9" w:rsidP="00B01CF9">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Following </w:t>
            </w:r>
            <w:r>
              <w:rPr>
                <w:rFonts w:ascii="Calibri" w:eastAsia="Times New Roman" w:hAnsi="Calibri" w:cs="Times New Roman"/>
                <w:sz w:val="20"/>
                <w:szCs w:val="20"/>
              </w:rPr>
              <w:t>submission and approval (UNDP-IRH</w:t>
            </w:r>
            <w:r w:rsidR="001429C7">
              <w:rPr>
                <w:rFonts w:ascii="Calibri" w:eastAsia="Times New Roman" w:hAnsi="Calibri" w:cs="Times New Roman"/>
                <w:sz w:val="20"/>
                <w:szCs w:val="20"/>
              </w:rPr>
              <w:t>/COs</w:t>
            </w:r>
            <w:r w:rsidRPr="00D6638C">
              <w:rPr>
                <w:rFonts w:ascii="Calibri" w:eastAsia="Times New Roman" w:hAnsi="Calibri" w:cs="Times New Roman"/>
                <w:sz w:val="20"/>
                <w:szCs w:val="20"/>
              </w:rPr>
              <w:t xml:space="preserve"> and UNDP RTA) of the final terminal evaluation report </w:t>
            </w:r>
            <w:r>
              <w:rPr>
                <w:rFonts w:ascii="Calibri" w:eastAsia="Times New Roman" w:hAnsi="Calibri" w:cs="Times New Roman"/>
                <w:sz w:val="20"/>
                <w:szCs w:val="20"/>
              </w:rPr>
              <w:t>and its presentation in the regional project closure meeting</w:t>
            </w:r>
          </w:p>
        </w:tc>
      </w:tr>
    </w:tbl>
    <w:p w14:paraId="676D203E" w14:textId="77777777" w:rsidR="00D6638C" w:rsidRPr="00D6638C" w:rsidRDefault="00D6638C" w:rsidP="00F05366">
      <w:pPr>
        <w:pStyle w:val="Heading51"/>
      </w:pPr>
      <w:bookmarkStart w:id="49" w:name="_Toc299133052"/>
      <w:bookmarkStart w:id="50" w:name="_Toc321341561"/>
      <w:r w:rsidRPr="00D6638C">
        <w:t>Application process</w:t>
      </w:r>
      <w:bookmarkEnd w:id="46"/>
      <w:bookmarkEnd w:id="47"/>
      <w:bookmarkEnd w:id="48"/>
      <w:bookmarkEnd w:id="49"/>
      <w:bookmarkEnd w:id="50"/>
    </w:p>
    <w:p w14:paraId="599AF150" w14:textId="77777777" w:rsidR="001429C7" w:rsidRDefault="001429C7" w:rsidP="001429C7">
      <w:pPr>
        <w:spacing w:after="0" w:line="240" w:lineRule="auto"/>
        <w:rPr>
          <w:rFonts w:eastAsia="Calibri" w:cstheme="minorHAnsi"/>
          <w:sz w:val="20"/>
          <w:szCs w:val="20"/>
          <w:lang w:bidi="ar-SA"/>
        </w:rPr>
      </w:pPr>
    </w:p>
    <w:p w14:paraId="3757D550" w14:textId="3F9F3401" w:rsidR="001429C7" w:rsidRPr="001429C7" w:rsidRDefault="001429C7" w:rsidP="001429C7">
      <w:pPr>
        <w:spacing w:after="0" w:line="240" w:lineRule="auto"/>
        <w:rPr>
          <w:rFonts w:eastAsia="Calibri" w:cstheme="minorHAnsi"/>
          <w:sz w:val="20"/>
          <w:szCs w:val="20"/>
          <w:lang w:bidi="ar-SA"/>
        </w:rPr>
      </w:pPr>
      <w:r w:rsidRPr="001429C7">
        <w:rPr>
          <w:rFonts w:eastAsia="Calibri" w:cstheme="minorHAnsi"/>
          <w:sz w:val="20"/>
          <w:szCs w:val="20"/>
          <w:lang w:bidi="ar-SA"/>
        </w:rPr>
        <w:t>Qualified candidates are requested to apply online via this website. The application should contain:</w:t>
      </w:r>
    </w:p>
    <w:p w14:paraId="13E515AF" w14:textId="567DA128" w:rsidR="001429C7" w:rsidRDefault="001429C7" w:rsidP="00D6638C">
      <w:pPr>
        <w:spacing w:after="120"/>
        <w:rPr>
          <w:rFonts w:ascii="Calibri" w:eastAsia="Times New Roman" w:hAnsi="Calibri" w:cs="Times New Roman"/>
          <w:sz w:val="20"/>
          <w:szCs w:val="20"/>
        </w:rPr>
      </w:pPr>
    </w:p>
    <w:p w14:paraId="6501BC42" w14:textId="77777777" w:rsidR="001429C7" w:rsidRPr="001429C7" w:rsidRDefault="001429C7" w:rsidP="001429C7">
      <w:pPr>
        <w:numPr>
          <w:ilvl w:val="0"/>
          <w:numId w:val="34"/>
        </w:numPr>
        <w:spacing w:after="0" w:line="240" w:lineRule="auto"/>
        <w:jc w:val="both"/>
        <w:rPr>
          <w:rFonts w:eastAsia="Calibri" w:cstheme="minorHAnsi"/>
          <w:sz w:val="20"/>
          <w:szCs w:val="20"/>
          <w:lang w:bidi="ar-SA"/>
        </w:rPr>
      </w:pPr>
      <w:r w:rsidRPr="001429C7">
        <w:rPr>
          <w:rFonts w:eastAsia="Calibri" w:cstheme="minorHAnsi"/>
          <w:b/>
          <w:sz w:val="20"/>
          <w:szCs w:val="20"/>
          <w:lang w:bidi="ar-SA"/>
        </w:rPr>
        <w:lastRenderedPageBreak/>
        <w:t>Cover letter</w:t>
      </w:r>
      <w:r w:rsidRPr="001429C7">
        <w:rPr>
          <w:rFonts w:eastAsia="Calibri" w:cstheme="minorHAnsi"/>
          <w:sz w:val="20"/>
          <w:szCs w:val="20"/>
          <w:lang w:bidi="ar-SA"/>
        </w:rPr>
        <w:t xml:space="preserve"> explaining why you are the most suitable candidate for the advertised position. Please paste the letter into the "Resume and Motivation" section of the electronic application. </w:t>
      </w:r>
    </w:p>
    <w:p w14:paraId="6ED64A2A" w14:textId="17174D73" w:rsidR="00474317" w:rsidRPr="00474317" w:rsidRDefault="00474317" w:rsidP="00474317">
      <w:pPr>
        <w:numPr>
          <w:ilvl w:val="0"/>
          <w:numId w:val="34"/>
        </w:numPr>
        <w:suppressAutoHyphens/>
        <w:spacing w:after="0" w:line="240" w:lineRule="auto"/>
        <w:jc w:val="both"/>
        <w:rPr>
          <w:rFonts w:eastAsia="Calibri" w:cstheme="minorHAnsi"/>
          <w:sz w:val="20"/>
          <w:szCs w:val="20"/>
          <w:lang w:bidi="ar-SA"/>
        </w:rPr>
      </w:pPr>
      <w:r w:rsidRPr="00474317">
        <w:rPr>
          <w:rFonts w:eastAsia="Calibri" w:cstheme="minorHAnsi"/>
          <w:b/>
          <w:sz w:val="20"/>
          <w:szCs w:val="20"/>
          <w:lang w:bidi="ar-SA"/>
        </w:rPr>
        <w:t>Three (3) samples of previous work</w:t>
      </w:r>
      <w:r w:rsidRPr="00474317">
        <w:rPr>
          <w:rFonts w:eastAsia="Calibri" w:cstheme="minorHAnsi"/>
          <w:sz w:val="20"/>
          <w:szCs w:val="20"/>
          <w:lang w:bidi="ar-SA"/>
        </w:rPr>
        <w:t xml:space="preserve"> </w:t>
      </w:r>
      <w:proofErr w:type="gramStart"/>
      <w:r w:rsidRPr="00474317">
        <w:rPr>
          <w:rFonts w:eastAsia="Calibri" w:cstheme="minorHAnsi"/>
          <w:sz w:val="20"/>
          <w:szCs w:val="20"/>
          <w:lang w:bidi="ar-SA"/>
        </w:rPr>
        <w:t>similar to</w:t>
      </w:r>
      <w:proofErr w:type="gramEnd"/>
      <w:r w:rsidRPr="00474317">
        <w:rPr>
          <w:rFonts w:eastAsia="Calibri" w:cstheme="minorHAnsi"/>
          <w:sz w:val="20"/>
          <w:szCs w:val="20"/>
          <w:lang w:bidi="ar-SA"/>
        </w:rPr>
        <w:t xml:space="preserve"> the assignment (links can be shared as well)</w:t>
      </w:r>
    </w:p>
    <w:p w14:paraId="0EA025FE" w14:textId="035BABB1" w:rsidR="001429C7" w:rsidRPr="001429C7" w:rsidRDefault="001429C7" w:rsidP="001429C7">
      <w:pPr>
        <w:numPr>
          <w:ilvl w:val="0"/>
          <w:numId w:val="34"/>
        </w:numPr>
        <w:spacing w:after="0" w:line="240" w:lineRule="auto"/>
        <w:jc w:val="both"/>
        <w:rPr>
          <w:rFonts w:eastAsia="Calibri" w:cstheme="minorHAnsi"/>
          <w:sz w:val="20"/>
          <w:szCs w:val="20"/>
          <w:lang w:bidi="ar-SA"/>
        </w:rPr>
      </w:pPr>
      <w:r w:rsidRPr="001429C7">
        <w:rPr>
          <w:rFonts w:eastAsia="Calibri" w:cstheme="minorHAnsi"/>
          <w:b/>
          <w:sz w:val="20"/>
          <w:szCs w:val="20"/>
          <w:lang w:bidi="ar-SA"/>
        </w:rPr>
        <w:t>Filled P11 form or CV</w:t>
      </w:r>
      <w:r>
        <w:rPr>
          <w:rFonts w:eastAsia="Calibri" w:cstheme="minorHAnsi"/>
          <w:sz w:val="20"/>
          <w:szCs w:val="20"/>
          <w:lang w:bidi="ar-SA"/>
        </w:rPr>
        <w:t xml:space="preserve"> </w:t>
      </w:r>
      <w:r w:rsidRPr="001429C7">
        <w:rPr>
          <w:rFonts w:eastAsia="Calibri" w:cstheme="minorHAnsi"/>
          <w:sz w:val="20"/>
          <w:szCs w:val="20"/>
          <w:lang w:bidi="ar-SA"/>
        </w:rPr>
        <w:t xml:space="preserve">including </w:t>
      </w:r>
      <w:proofErr w:type="gramStart"/>
      <w:r w:rsidRPr="001429C7">
        <w:rPr>
          <w:rFonts w:eastAsia="Calibri" w:cstheme="minorHAnsi"/>
          <w:sz w:val="20"/>
          <w:szCs w:val="20"/>
          <w:lang w:bidi="ar-SA"/>
        </w:rPr>
        <w:t>past experience</w:t>
      </w:r>
      <w:proofErr w:type="gramEnd"/>
      <w:r w:rsidRPr="001429C7">
        <w:rPr>
          <w:rFonts w:eastAsia="Calibri" w:cstheme="minorHAnsi"/>
          <w:sz w:val="20"/>
          <w:szCs w:val="20"/>
          <w:lang w:bidi="ar-SA"/>
        </w:rPr>
        <w:t xml:space="preserve"> in similar projects and contact details of referees </w:t>
      </w:r>
      <w:r w:rsidRPr="001429C7">
        <w:rPr>
          <w:rFonts w:eastAsia="Calibri" w:cstheme="minorHAnsi"/>
          <w:sz w:val="20"/>
          <w:szCs w:val="20"/>
          <w:lang w:bidi="ar-SA"/>
        </w:rPr>
        <w:br/>
        <w:t xml:space="preserve">(blank </w:t>
      </w:r>
      <w:r>
        <w:rPr>
          <w:rFonts w:eastAsia="Calibri" w:cstheme="minorHAnsi"/>
          <w:sz w:val="20"/>
          <w:szCs w:val="20"/>
          <w:lang w:bidi="ar-SA"/>
        </w:rPr>
        <w:t xml:space="preserve">P11 </w:t>
      </w:r>
      <w:r w:rsidRPr="001429C7">
        <w:rPr>
          <w:rFonts w:eastAsia="Calibri" w:cstheme="minorHAnsi"/>
          <w:sz w:val="20"/>
          <w:szCs w:val="20"/>
          <w:lang w:bidi="ar-SA"/>
        </w:rPr>
        <w:t>form can be downloaded from</w:t>
      </w:r>
    </w:p>
    <w:p w14:paraId="30DE37F9" w14:textId="291BE3E8" w:rsidR="001429C7" w:rsidRPr="001429C7" w:rsidRDefault="001429C7" w:rsidP="001429C7">
      <w:pPr>
        <w:spacing w:after="0" w:line="240" w:lineRule="auto"/>
        <w:ind w:left="720"/>
        <w:jc w:val="both"/>
        <w:rPr>
          <w:rFonts w:eastAsia="Calibri" w:cstheme="minorHAnsi"/>
          <w:sz w:val="20"/>
          <w:szCs w:val="20"/>
          <w:lang w:bidi="ar-SA"/>
        </w:rPr>
      </w:pPr>
      <w:r w:rsidRPr="001429C7">
        <w:rPr>
          <w:rFonts w:eastAsia="Calibri" w:cstheme="minorHAnsi"/>
          <w:sz w:val="20"/>
          <w:szCs w:val="20"/>
          <w:lang w:bidi="ar-SA"/>
        </w:rPr>
        <w:t>http://www.eurasia.undp.org/content/dam/rbec/docs/P11_modified_for_SCs_and_ICs.doc)</w:t>
      </w:r>
    </w:p>
    <w:p w14:paraId="581615DC" w14:textId="3DEC738E" w:rsidR="001429C7" w:rsidRPr="001429C7" w:rsidRDefault="001429C7" w:rsidP="001429C7">
      <w:pPr>
        <w:numPr>
          <w:ilvl w:val="0"/>
          <w:numId w:val="34"/>
        </w:numPr>
        <w:spacing w:after="0" w:line="240" w:lineRule="auto"/>
        <w:jc w:val="both"/>
        <w:rPr>
          <w:rFonts w:eastAsia="Calibri" w:cstheme="minorHAnsi"/>
          <w:sz w:val="20"/>
          <w:szCs w:val="20"/>
          <w:lang w:bidi="ar-SA"/>
        </w:rPr>
      </w:pPr>
      <w:r w:rsidRPr="001429C7">
        <w:rPr>
          <w:rFonts w:eastAsia="Calibri" w:cstheme="minorHAnsi"/>
          <w:b/>
          <w:sz w:val="20"/>
          <w:szCs w:val="20"/>
          <w:lang w:bidi="ar-SA"/>
        </w:rPr>
        <w:t>Financial Proposal*</w:t>
      </w:r>
      <w:r w:rsidRPr="001429C7">
        <w:rPr>
          <w:rFonts w:eastAsia="Calibri" w:cstheme="minorHAnsi"/>
          <w:sz w:val="20"/>
          <w:szCs w:val="20"/>
          <w:lang w:bidi="ar-SA"/>
        </w:rPr>
        <w:t xml:space="preserve"> - </w:t>
      </w:r>
      <w:bookmarkStart w:id="51" w:name="_Hlk14100642"/>
      <w:r w:rsidRPr="001429C7">
        <w:rPr>
          <w:rFonts w:eastAsia="Calibri" w:cstheme="minorHAnsi"/>
          <w:sz w:val="20"/>
          <w:szCs w:val="20"/>
          <w:lang w:bidi="ar-SA"/>
        </w:rPr>
        <w:t>Total lump sum amount in USD for tasks specified in this announcement. Mission related costs must be included in the price offer</w:t>
      </w:r>
      <w:r w:rsidR="00CE46DE">
        <w:rPr>
          <w:rFonts w:eastAsia="Calibri" w:cstheme="minorHAnsi"/>
          <w:sz w:val="20"/>
          <w:szCs w:val="20"/>
          <w:lang w:bidi="ar-SA"/>
        </w:rPr>
        <w:t>.</w:t>
      </w:r>
      <w:bookmarkEnd w:id="51"/>
    </w:p>
    <w:p w14:paraId="625180EC" w14:textId="77777777" w:rsidR="001429C7" w:rsidRPr="001429C7" w:rsidRDefault="001429C7" w:rsidP="001429C7">
      <w:pPr>
        <w:numPr>
          <w:ilvl w:val="0"/>
          <w:numId w:val="34"/>
        </w:numPr>
        <w:spacing w:after="0" w:line="240" w:lineRule="auto"/>
        <w:jc w:val="both"/>
        <w:rPr>
          <w:rFonts w:eastAsia="Calibri" w:cstheme="minorHAnsi"/>
          <w:b/>
          <w:sz w:val="20"/>
          <w:szCs w:val="20"/>
          <w:lang w:bidi="ar-SA"/>
        </w:rPr>
      </w:pPr>
      <w:r w:rsidRPr="001429C7">
        <w:rPr>
          <w:rFonts w:eastAsia="Calibri" w:cstheme="minorHAnsi"/>
          <w:b/>
          <w:sz w:val="20"/>
          <w:szCs w:val="20"/>
          <w:u w:val="single"/>
          <w:lang w:bidi="ar-SA"/>
        </w:rPr>
        <w:t>Incomplete applications will not be considered.</w:t>
      </w:r>
      <w:r w:rsidRPr="001429C7">
        <w:rPr>
          <w:rFonts w:eastAsia="Calibri" w:cstheme="minorHAnsi"/>
          <w:b/>
          <w:sz w:val="20"/>
          <w:szCs w:val="20"/>
          <w:lang w:bidi="ar-SA"/>
        </w:rPr>
        <w:t xml:space="preserve"> Please make sure you have provided all requested materials. Please combine all your documents into one (1) single PDF document as the system only allows to upload maximum one document.</w:t>
      </w:r>
    </w:p>
    <w:p w14:paraId="6BCBBC11" w14:textId="77777777" w:rsidR="001429C7" w:rsidRPr="001429C7" w:rsidRDefault="001429C7" w:rsidP="001429C7">
      <w:pPr>
        <w:spacing w:after="0" w:line="240" w:lineRule="auto"/>
        <w:jc w:val="both"/>
        <w:rPr>
          <w:rFonts w:eastAsia="Calibri" w:cstheme="minorHAnsi"/>
          <w:i/>
          <w:sz w:val="20"/>
          <w:szCs w:val="20"/>
          <w:lang w:bidi="ar-SA"/>
        </w:rPr>
      </w:pPr>
    </w:p>
    <w:p w14:paraId="10A43562" w14:textId="226E6138" w:rsidR="001429C7" w:rsidRPr="001429C7" w:rsidRDefault="001429C7" w:rsidP="001429C7">
      <w:pPr>
        <w:spacing w:after="0" w:line="240" w:lineRule="auto"/>
        <w:jc w:val="both"/>
        <w:rPr>
          <w:rFonts w:eastAsia="Calibri" w:cstheme="minorHAnsi"/>
          <w:sz w:val="20"/>
          <w:szCs w:val="20"/>
          <w:lang w:bidi="ar-SA"/>
        </w:rPr>
      </w:pPr>
      <w:r w:rsidRPr="001429C7">
        <w:rPr>
          <w:rFonts w:eastAsia="Calibri" w:cstheme="minorHAnsi"/>
          <w:i/>
          <w:sz w:val="20"/>
          <w:szCs w:val="20"/>
          <w:lang w:bidi="ar-SA"/>
        </w:rPr>
        <w:t xml:space="preserve">* Please note that the financial proposal is all-inclusive and shall </w:t>
      </w:r>
      <w:proofErr w:type="gramStart"/>
      <w:r w:rsidRPr="001429C7">
        <w:rPr>
          <w:rFonts w:eastAsia="Calibri" w:cstheme="minorHAnsi"/>
          <w:i/>
          <w:sz w:val="20"/>
          <w:szCs w:val="20"/>
          <w:lang w:bidi="ar-SA"/>
        </w:rPr>
        <w:t>take into account</w:t>
      </w:r>
      <w:proofErr w:type="gramEnd"/>
      <w:r w:rsidRPr="001429C7">
        <w:rPr>
          <w:rFonts w:eastAsia="Calibri" w:cstheme="minorHAnsi"/>
          <w:i/>
          <w:sz w:val="20"/>
          <w:szCs w:val="20"/>
          <w:lang w:bidi="ar-SA"/>
        </w:rPr>
        <w:t xml:space="preserve"> various expenses incurred by the consultant/contractor during the contract period (e.g. fee, health insurance, vaccination, personal security needs and any other relevant expenses related to the performance of services...).</w:t>
      </w:r>
      <w:r>
        <w:rPr>
          <w:rFonts w:eastAsia="Calibri" w:cstheme="minorHAnsi"/>
          <w:i/>
          <w:sz w:val="20"/>
          <w:szCs w:val="20"/>
          <w:lang w:bidi="ar-SA"/>
        </w:rPr>
        <w:t xml:space="preserve"> </w:t>
      </w:r>
      <w:r w:rsidRPr="001429C7">
        <w:rPr>
          <w:rFonts w:eastAsia="Calibri" w:cstheme="minorHAnsi"/>
          <w:i/>
          <w:sz w:val="20"/>
          <w:szCs w:val="20"/>
          <w:lang w:bidi="ar-SA"/>
        </w:rPr>
        <w:t>Payments will be made only upon confirmation of UNDP on delivering on the contract obligations in a satisfactory manner.</w:t>
      </w:r>
      <w:r w:rsidRPr="001429C7">
        <w:rPr>
          <w:rFonts w:eastAsia="Calibri" w:cstheme="minorHAnsi"/>
          <w:sz w:val="20"/>
          <w:szCs w:val="20"/>
          <w:lang w:bidi="ar-SA"/>
        </w:rPr>
        <w:t xml:space="preserve"> </w:t>
      </w:r>
    </w:p>
    <w:p w14:paraId="65BCBC8D" w14:textId="77777777" w:rsidR="00D6638C" w:rsidRPr="00D6638C" w:rsidRDefault="00D6638C" w:rsidP="001429C7">
      <w:pPr>
        <w:spacing w:before="200"/>
        <w:jc w:val="both"/>
        <w:rPr>
          <w:rFonts w:ascii="Calibri" w:eastAsia="Times New Roman" w:hAnsi="Calibri" w:cs="Times New Roman"/>
          <w:sz w:val="20"/>
          <w:szCs w:val="20"/>
        </w:rPr>
      </w:pPr>
      <w:r w:rsidRPr="00D6638C">
        <w:rPr>
          <w:rFonts w:ascii="Calibri" w:eastAsia="Times New Roman" w:hAnsi="Calibri" w:cs="Times New Roman"/>
          <w:sz w:val="20"/>
          <w:szCs w:val="20"/>
        </w:rPr>
        <w:t xml:space="preserve">UNDP applies a fair and transparent selection process that will </w:t>
      </w:r>
      <w:proofErr w:type="gramStart"/>
      <w:r w:rsidRPr="00D6638C">
        <w:rPr>
          <w:rFonts w:ascii="Calibri" w:eastAsia="Times New Roman" w:hAnsi="Calibri" w:cs="Times New Roman"/>
          <w:sz w:val="20"/>
          <w:szCs w:val="20"/>
        </w:rPr>
        <w:t>take into account</w:t>
      </w:r>
      <w:proofErr w:type="gramEnd"/>
      <w:r w:rsidRPr="00D6638C">
        <w:rPr>
          <w:rFonts w:ascii="Calibri" w:eastAsia="Times New Roman" w:hAnsi="Calibri" w:cs="Times New Roman"/>
          <w:sz w:val="20"/>
          <w:szCs w:val="20"/>
        </w:rPr>
        <w:t xml:space="preserve"> the competencies/skills of the applicants as well as their financial proposals. Qualified women and members of social minorities are encouraged to apply. </w:t>
      </w:r>
    </w:p>
    <w:p w14:paraId="149A62CA" w14:textId="77777777"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br w:type="page"/>
      </w:r>
    </w:p>
    <w:p w14:paraId="202233FC" w14:textId="77777777" w:rsidR="00D6638C" w:rsidRPr="00D6638C" w:rsidRDefault="00D6638C" w:rsidP="00F05366">
      <w:pPr>
        <w:pStyle w:val="Heading31"/>
      </w:pPr>
      <w:bookmarkStart w:id="52" w:name="_TOR_Annex_A:"/>
      <w:bookmarkStart w:id="53" w:name="_Toc299122844"/>
      <w:bookmarkStart w:id="54" w:name="_Toc299122866"/>
      <w:bookmarkStart w:id="55" w:name="_Toc299126630"/>
      <w:bookmarkStart w:id="56" w:name="_Toc299133053"/>
      <w:bookmarkStart w:id="57" w:name="_Toc321341562"/>
      <w:bookmarkEnd w:id="52"/>
      <w:r w:rsidRPr="00D6638C">
        <w:lastRenderedPageBreak/>
        <w:t>Annex A: Project Logical Framework</w:t>
      </w:r>
      <w:bookmarkEnd w:id="53"/>
      <w:bookmarkEnd w:id="54"/>
      <w:bookmarkEnd w:id="55"/>
      <w:bookmarkEnd w:id="56"/>
      <w:bookmarkEnd w:id="5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1546"/>
        <w:gridCol w:w="1756"/>
        <w:gridCol w:w="1646"/>
        <w:gridCol w:w="1466"/>
        <w:gridCol w:w="1641"/>
      </w:tblGrid>
      <w:tr w:rsidR="000F1154" w:rsidRPr="000F1154" w14:paraId="2FFDBA19" w14:textId="77777777" w:rsidTr="000F1154">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40A66449" w14:textId="77777777" w:rsidR="000F1154" w:rsidRPr="000F1154" w:rsidRDefault="000F1154" w:rsidP="000F1154">
            <w:pPr>
              <w:spacing w:after="60" w:line="240" w:lineRule="auto"/>
              <w:jc w:val="both"/>
              <w:rPr>
                <w:rFonts w:ascii="Times New Roman" w:eastAsia="Times New Roman" w:hAnsi="Times New Roman" w:cs="Times New Roman"/>
                <w:b/>
                <w:bCs/>
                <w:sz w:val="18"/>
                <w:szCs w:val="18"/>
                <w:lang w:val="en-GB" w:bidi="ar-SA"/>
              </w:rPr>
            </w:pPr>
            <w:r w:rsidRPr="000F1154">
              <w:rPr>
                <w:rFonts w:ascii="Times New Roman" w:eastAsia="Times New Roman" w:hAnsi="Times New Roman" w:cs="Times New Roman"/>
                <w:b/>
                <w:bCs/>
                <w:sz w:val="18"/>
                <w:szCs w:val="18"/>
                <w:lang w:val="en-GB" w:bidi="ar-SA"/>
              </w:rPr>
              <w:t xml:space="preserve">This project will contribute to achieving the following Country Programme Outcome as defined in CPAP or CPD: </w:t>
            </w:r>
          </w:p>
          <w:p w14:paraId="4A621AC3" w14:textId="77777777" w:rsidR="000F1154" w:rsidRPr="000F1154" w:rsidRDefault="000F1154" w:rsidP="000F1154">
            <w:pPr>
              <w:numPr>
                <w:ilvl w:val="0"/>
                <w:numId w:val="35"/>
              </w:numPr>
              <w:tabs>
                <w:tab w:val="left" w:pos="4680"/>
              </w:tabs>
              <w:spacing w:after="0" w:line="240" w:lineRule="auto"/>
              <w:ind w:hanging="270"/>
              <w:jc w:val="both"/>
              <w:rPr>
                <w:rFonts w:ascii="Times New Roman" w:eastAsia="Times New Roman" w:hAnsi="Times New Roman" w:cs="Times New Roman"/>
                <w:bCs/>
                <w:i/>
                <w:sz w:val="18"/>
                <w:szCs w:val="18"/>
                <w:lang w:bidi="ar-SA"/>
              </w:rPr>
            </w:pPr>
            <w:r w:rsidRPr="000F1154">
              <w:rPr>
                <w:rFonts w:ascii="Times New Roman" w:eastAsia="Times New Roman" w:hAnsi="Times New Roman" w:cs="Times New Roman"/>
                <w:b/>
                <w:bCs/>
                <w:sz w:val="18"/>
                <w:szCs w:val="18"/>
                <w:lang w:bidi="ar-SA"/>
              </w:rPr>
              <w:t xml:space="preserve">Ghana: </w:t>
            </w:r>
            <w:r w:rsidRPr="000F1154">
              <w:rPr>
                <w:rFonts w:ascii="Times New Roman" w:eastAsia="Times New Roman" w:hAnsi="Times New Roman" w:cs="Times New Roman"/>
                <w:bCs/>
                <w:sz w:val="18"/>
                <w:szCs w:val="18"/>
                <w:lang w:bidi="ar-SA"/>
              </w:rPr>
              <w:t>(</w:t>
            </w:r>
            <w:r w:rsidRPr="000F1154">
              <w:rPr>
                <w:rFonts w:ascii="Times New Roman" w:eastAsia="Times New Roman" w:hAnsi="Times New Roman" w:cs="Times New Roman"/>
                <w:bCs/>
                <w:i/>
                <w:sz w:val="18"/>
                <w:szCs w:val="18"/>
                <w:lang w:bidi="ar-SA"/>
              </w:rPr>
              <w:t xml:space="preserve">same as 2012 – 2016 UNDAF outcomes) </w:t>
            </w:r>
            <w:r w:rsidRPr="000F1154">
              <w:rPr>
                <w:rFonts w:ascii="Times New Roman" w:eastAsia="Times New Roman" w:hAnsi="Times New Roman" w:cs="Times New Roman"/>
                <w:sz w:val="18"/>
                <w:szCs w:val="18"/>
                <w:u w:val="single"/>
                <w:shd w:val="clear" w:color="auto" w:fill="E0E0E0"/>
                <w:lang w:bidi="ar-SA"/>
              </w:rPr>
              <w:t>Outcome 5</w:t>
            </w:r>
            <w:r w:rsidRPr="000F1154">
              <w:rPr>
                <w:rFonts w:ascii="Times New Roman" w:eastAsia="Times New Roman" w:hAnsi="Times New Roman" w:cs="Times New Roman"/>
                <w:sz w:val="18"/>
                <w:szCs w:val="18"/>
                <w:shd w:val="clear" w:color="auto" w:fill="E0E0E0"/>
                <w:lang w:bidi="ar-SA"/>
              </w:rPr>
              <w:t>:</w:t>
            </w:r>
            <w:r w:rsidRPr="000F1154">
              <w:rPr>
                <w:rFonts w:ascii="Times New Roman" w:eastAsia="Times New Roman" w:hAnsi="Times New Roman" w:cs="Times New Roman"/>
                <w:b/>
                <w:sz w:val="18"/>
                <w:szCs w:val="18"/>
                <w:shd w:val="clear" w:color="auto" w:fill="E0E0E0"/>
                <w:lang w:bidi="ar-SA"/>
              </w:rPr>
              <w:t xml:space="preserve"> </w:t>
            </w:r>
            <w:r w:rsidRPr="000F1154">
              <w:rPr>
                <w:rFonts w:ascii="Times New Roman" w:eastAsia="Times New Roman" w:hAnsi="Times New Roman" w:cs="Times New Roman"/>
                <w:sz w:val="18"/>
                <w:szCs w:val="18"/>
                <w:shd w:val="clear" w:color="auto" w:fill="E0E0E0"/>
                <w:lang w:bidi="ar-SA"/>
              </w:rPr>
              <w:t xml:space="preserve">An additional 2.5% of the population have sustainable use of improved drinking water and sanitation services and practice the </w:t>
            </w:r>
            <w:proofErr w:type="gramStart"/>
            <w:r w:rsidRPr="000F1154">
              <w:rPr>
                <w:rFonts w:ascii="Times New Roman" w:eastAsia="Times New Roman" w:hAnsi="Times New Roman" w:cs="Times New Roman"/>
                <w:sz w:val="18"/>
                <w:szCs w:val="18"/>
                <w:shd w:val="clear" w:color="auto" w:fill="E0E0E0"/>
                <w:lang w:bidi="ar-SA"/>
              </w:rPr>
              <w:t>three key</w:t>
            </w:r>
            <w:proofErr w:type="gramEnd"/>
            <w:r w:rsidRPr="000F1154">
              <w:rPr>
                <w:rFonts w:ascii="Times New Roman" w:eastAsia="Times New Roman" w:hAnsi="Times New Roman" w:cs="Times New Roman"/>
                <w:sz w:val="18"/>
                <w:szCs w:val="18"/>
                <w:shd w:val="clear" w:color="auto" w:fill="E0E0E0"/>
                <w:lang w:bidi="ar-SA"/>
              </w:rPr>
              <w:t xml:space="preserve"> hygiene </w:t>
            </w:r>
            <w:proofErr w:type="spellStart"/>
            <w:r w:rsidRPr="000F1154">
              <w:rPr>
                <w:rFonts w:ascii="Times New Roman" w:eastAsia="Times New Roman" w:hAnsi="Times New Roman" w:cs="Times New Roman"/>
                <w:sz w:val="18"/>
                <w:szCs w:val="18"/>
                <w:shd w:val="clear" w:color="auto" w:fill="E0E0E0"/>
                <w:lang w:bidi="ar-SA"/>
              </w:rPr>
              <w:t>behaviours</w:t>
            </w:r>
            <w:proofErr w:type="spellEnd"/>
            <w:r w:rsidRPr="000F1154">
              <w:rPr>
                <w:rFonts w:ascii="Times New Roman" w:eastAsia="Times New Roman" w:hAnsi="Times New Roman" w:cs="Times New Roman"/>
                <w:sz w:val="18"/>
                <w:szCs w:val="18"/>
                <w:shd w:val="clear" w:color="auto" w:fill="E0E0E0"/>
                <w:lang w:bidi="ar-SA"/>
              </w:rPr>
              <w:t xml:space="preserve"> by 2016. </w:t>
            </w:r>
            <w:r w:rsidRPr="000F1154">
              <w:rPr>
                <w:rFonts w:ascii="Times New Roman" w:eastAsia="Times New Roman" w:hAnsi="Times New Roman" w:cs="Times New Roman"/>
                <w:sz w:val="18"/>
                <w:szCs w:val="18"/>
                <w:u w:val="single"/>
                <w:shd w:val="clear" w:color="auto" w:fill="E0E0E0"/>
                <w:lang w:bidi="ar-SA"/>
              </w:rPr>
              <w:t>Outcome 11</w:t>
            </w:r>
            <w:r w:rsidRPr="000F1154">
              <w:rPr>
                <w:rFonts w:ascii="Times New Roman" w:eastAsia="Times New Roman" w:hAnsi="Times New Roman" w:cs="Times New Roman"/>
                <w:sz w:val="18"/>
                <w:szCs w:val="18"/>
                <w:shd w:val="clear" w:color="auto" w:fill="E0E0E0"/>
                <w:lang w:bidi="ar-SA"/>
              </w:rPr>
              <w:t>:</w:t>
            </w:r>
            <w:r w:rsidRPr="000F1154">
              <w:rPr>
                <w:rFonts w:ascii="Times New Roman" w:eastAsia="Times New Roman" w:hAnsi="Times New Roman" w:cs="Times New Roman"/>
                <w:b/>
                <w:sz w:val="18"/>
                <w:szCs w:val="18"/>
                <w:shd w:val="clear" w:color="auto" w:fill="E0E0E0"/>
                <w:lang w:bidi="ar-SA"/>
              </w:rPr>
              <w:t xml:space="preserve"> </w:t>
            </w:r>
            <w:r w:rsidRPr="000F1154">
              <w:rPr>
                <w:rFonts w:ascii="Times New Roman" w:eastAsia="Times New Roman" w:hAnsi="Times New Roman" w:cs="Times New Roman"/>
                <w:sz w:val="18"/>
                <w:szCs w:val="18"/>
                <w:shd w:val="clear" w:color="auto" w:fill="E0E0E0"/>
                <w:lang w:bidi="ar-SA"/>
              </w:rPr>
              <w:t xml:space="preserve">Ministries, Department Agencies, (MDAs), Local Governments and CSOs have effectively developed, funded, coordinated and implemented national and sectoral policies, plans and </w:t>
            </w:r>
            <w:proofErr w:type="spellStart"/>
            <w:r w:rsidRPr="000F1154">
              <w:rPr>
                <w:rFonts w:ascii="Times New Roman" w:eastAsia="Times New Roman" w:hAnsi="Times New Roman" w:cs="Times New Roman"/>
                <w:sz w:val="18"/>
                <w:szCs w:val="18"/>
                <w:shd w:val="clear" w:color="auto" w:fill="E0E0E0"/>
                <w:lang w:bidi="ar-SA"/>
              </w:rPr>
              <w:t>programmes</w:t>
            </w:r>
            <w:proofErr w:type="spellEnd"/>
            <w:r w:rsidRPr="000F1154">
              <w:rPr>
                <w:rFonts w:ascii="Times New Roman" w:eastAsia="Times New Roman" w:hAnsi="Times New Roman" w:cs="Times New Roman"/>
                <w:sz w:val="18"/>
                <w:szCs w:val="18"/>
                <w:shd w:val="clear" w:color="auto" w:fill="E0E0E0"/>
                <w:lang w:bidi="ar-SA"/>
              </w:rPr>
              <w:t xml:space="preserve"> aimed at reducing poverty and inequalities, and promote inclusive socio-economic growth by 2016.</w:t>
            </w:r>
          </w:p>
          <w:p w14:paraId="30A9874D" w14:textId="77777777" w:rsidR="000F1154" w:rsidRPr="000F1154" w:rsidRDefault="000F1154" w:rsidP="000F1154">
            <w:pPr>
              <w:numPr>
                <w:ilvl w:val="0"/>
                <w:numId w:val="35"/>
              </w:numPr>
              <w:tabs>
                <w:tab w:val="left" w:pos="4680"/>
              </w:tabs>
              <w:spacing w:after="0" w:line="240" w:lineRule="auto"/>
              <w:ind w:hanging="270"/>
              <w:jc w:val="both"/>
              <w:rPr>
                <w:rFonts w:ascii="Times New Roman" w:eastAsia="Times New Roman" w:hAnsi="Times New Roman" w:cs="Times New Roman"/>
                <w:b/>
                <w:bCs/>
                <w:sz w:val="18"/>
                <w:szCs w:val="18"/>
                <w:lang w:bidi="ar-SA"/>
              </w:rPr>
            </w:pPr>
            <w:r w:rsidRPr="000F1154">
              <w:rPr>
                <w:rFonts w:ascii="Times New Roman" w:eastAsia="Times New Roman" w:hAnsi="Times New Roman" w:cs="Times New Roman"/>
                <w:b/>
                <w:bCs/>
                <w:sz w:val="18"/>
                <w:szCs w:val="18"/>
                <w:lang w:bidi="ar-SA"/>
              </w:rPr>
              <w:t xml:space="preserve">Madagascar Country </w:t>
            </w:r>
            <w:proofErr w:type="spellStart"/>
            <w:r w:rsidRPr="000F1154">
              <w:rPr>
                <w:rFonts w:ascii="Times New Roman" w:eastAsia="Times New Roman" w:hAnsi="Times New Roman" w:cs="Times New Roman"/>
                <w:b/>
                <w:bCs/>
                <w:sz w:val="18"/>
                <w:szCs w:val="18"/>
                <w:lang w:bidi="ar-SA"/>
              </w:rPr>
              <w:t>Programme</w:t>
            </w:r>
            <w:proofErr w:type="spellEnd"/>
            <w:r w:rsidRPr="000F1154">
              <w:rPr>
                <w:rFonts w:ascii="Times New Roman" w:eastAsia="Times New Roman" w:hAnsi="Times New Roman" w:cs="Times New Roman"/>
                <w:b/>
                <w:bCs/>
                <w:sz w:val="18"/>
                <w:szCs w:val="18"/>
                <w:lang w:bidi="ar-SA"/>
              </w:rPr>
              <w:t xml:space="preserve"> (2008 – 2011): </w:t>
            </w:r>
            <w:r w:rsidRPr="000F1154">
              <w:rPr>
                <w:rFonts w:ascii="Times New Roman" w:eastAsia="Times New Roman" w:hAnsi="Times New Roman" w:cs="Times New Roman"/>
                <w:bCs/>
                <w:sz w:val="18"/>
                <w:szCs w:val="18"/>
                <w:lang w:bidi="ar-SA"/>
              </w:rPr>
              <w:t>The environment will be protected within and around priority conservation zones</w:t>
            </w:r>
            <w:r w:rsidRPr="000F1154">
              <w:rPr>
                <w:rFonts w:ascii="Times New Roman" w:eastAsia="Times New Roman" w:hAnsi="Times New Roman" w:cs="Times New Roman"/>
                <w:b/>
                <w:bCs/>
                <w:sz w:val="18"/>
                <w:szCs w:val="18"/>
                <w:lang w:bidi="ar-SA"/>
              </w:rPr>
              <w:t xml:space="preserve"> </w:t>
            </w:r>
          </w:p>
          <w:p w14:paraId="72B8745B" w14:textId="77777777" w:rsidR="000F1154" w:rsidRPr="000F1154" w:rsidRDefault="000F1154" w:rsidP="000F1154">
            <w:pPr>
              <w:numPr>
                <w:ilvl w:val="0"/>
                <w:numId w:val="35"/>
              </w:numPr>
              <w:tabs>
                <w:tab w:val="left" w:pos="4680"/>
              </w:tabs>
              <w:spacing w:after="0" w:line="240" w:lineRule="auto"/>
              <w:ind w:hanging="270"/>
              <w:jc w:val="both"/>
              <w:rPr>
                <w:rFonts w:ascii="Times New Roman" w:eastAsia="Times New Roman" w:hAnsi="Times New Roman" w:cs="Times New Roman"/>
                <w:bCs/>
                <w:sz w:val="18"/>
                <w:szCs w:val="18"/>
                <w:lang w:bidi="ar-SA"/>
              </w:rPr>
            </w:pPr>
            <w:r w:rsidRPr="000F1154">
              <w:rPr>
                <w:rFonts w:ascii="Times New Roman" w:eastAsia="Times New Roman" w:hAnsi="Times New Roman" w:cs="Times New Roman"/>
                <w:b/>
                <w:bCs/>
                <w:sz w:val="18"/>
                <w:szCs w:val="18"/>
                <w:lang w:bidi="ar-SA"/>
              </w:rPr>
              <w:t xml:space="preserve">Tanzania - Common Country </w:t>
            </w:r>
            <w:proofErr w:type="spellStart"/>
            <w:r w:rsidRPr="000F1154">
              <w:rPr>
                <w:rFonts w:ascii="Times New Roman" w:eastAsia="Times New Roman" w:hAnsi="Times New Roman" w:cs="Times New Roman"/>
                <w:b/>
                <w:bCs/>
                <w:sz w:val="18"/>
                <w:szCs w:val="18"/>
                <w:lang w:bidi="ar-SA"/>
              </w:rPr>
              <w:t>Programme</w:t>
            </w:r>
            <w:proofErr w:type="spellEnd"/>
            <w:r w:rsidRPr="000F1154">
              <w:rPr>
                <w:rFonts w:ascii="Times New Roman" w:eastAsia="Times New Roman" w:hAnsi="Times New Roman" w:cs="Times New Roman"/>
                <w:b/>
                <w:bCs/>
                <w:sz w:val="18"/>
                <w:szCs w:val="18"/>
                <w:lang w:bidi="ar-SA"/>
              </w:rPr>
              <w:t xml:space="preserve"> Document</w:t>
            </w:r>
            <w:r w:rsidRPr="000F1154">
              <w:rPr>
                <w:rFonts w:ascii="Times New Roman" w:eastAsia="Times New Roman" w:hAnsi="Times New Roman" w:cs="Times New Roman"/>
                <w:sz w:val="18"/>
                <w:szCs w:val="18"/>
                <w:lang w:bidi="ar-SA"/>
              </w:rPr>
              <w:t xml:space="preserve"> </w:t>
            </w:r>
            <w:r w:rsidRPr="000F1154">
              <w:rPr>
                <w:rFonts w:ascii="Times New Roman" w:eastAsia="Times New Roman" w:hAnsi="Times New Roman" w:cs="Times New Roman"/>
                <w:b/>
                <w:bCs/>
                <w:sz w:val="18"/>
                <w:szCs w:val="18"/>
                <w:lang w:bidi="ar-SA"/>
              </w:rPr>
              <w:t xml:space="preserve">(2011 – 2015): </w:t>
            </w:r>
            <w:r w:rsidRPr="000F1154">
              <w:rPr>
                <w:rFonts w:ascii="Times New Roman" w:eastAsia="Times New Roman" w:hAnsi="Times New Roman" w:cs="Times New Roman"/>
                <w:bCs/>
                <w:sz w:val="18"/>
                <w:szCs w:val="18"/>
                <w:lang w:bidi="ar-SA"/>
              </w:rPr>
              <w:t xml:space="preserve">National and local levels have enhanced capacity to coordinate, enforce and monitor environment and natural resources </w:t>
            </w:r>
          </w:p>
          <w:p w14:paraId="2954A9AA" w14:textId="77777777" w:rsidR="000F1154" w:rsidRPr="000F1154" w:rsidRDefault="000F1154" w:rsidP="000F1154">
            <w:pPr>
              <w:numPr>
                <w:ilvl w:val="0"/>
                <w:numId w:val="35"/>
              </w:numPr>
              <w:tabs>
                <w:tab w:val="left" w:pos="4680"/>
              </w:tabs>
              <w:spacing w:after="0" w:line="240" w:lineRule="auto"/>
              <w:ind w:hanging="270"/>
              <w:jc w:val="both"/>
              <w:rPr>
                <w:rFonts w:ascii="Times New Roman" w:eastAsia="Times New Roman" w:hAnsi="Times New Roman" w:cs="Times New Roman"/>
                <w:b/>
                <w:bCs/>
                <w:sz w:val="20"/>
                <w:szCs w:val="20"/>
                <w:lang w:bidi="ar-SA"/>
              </w:rPr>
            </w:pPr>
            <w:r w:rsidRPr="000F1154">
              <w:rPr>
                <w:rFonts w:ascii="Times New Roman" w:eastAsia="Times New Roman" w:hAnsi="Times New Roman" w:cs="Times New Roman"/>
                <w:b/>
                <w:bCs/>
                <w:sz w:val="18"/>
                <w:szCs w:val="18"/>
                <w:lang w:bidi="ar-SA"/>
              </w:rPr>
              <w:t>Zambia</w:t>
            </w:r>
            <w:r w:rsidRPr="000F1154">
              <w:rPr>
                <w:rFonts w:ascii="Times New Roman" w:eastAsia="Times New Roman" w:hAnsi="Times New Roman" w:cs="Times New Roman"/>
                <w:bCs/>
                <w:sz w:val="18"/>
                <w:szCs w:val="18"/>
                <w:lang w:bidi="ar-SA"/>
              </w:rPr>
              <w:t xml:space="preserve"> </w:t>
            </w:r>
            <w:r w:rsidRPr="000F1154">
              <w:rPr>
                <w:rFonts w:ascii="Times New Roman" w:eastAsia="Times New Roman" w:hAnsi="Times New Roman" w:cs="Times New Roman"/>
                <w:b/>
                <w:bCs/>
                <w:sz w:val="18"/>
                <w:szCs w:val="18"/>
                <w:lang w:bidi="ar-SA"/>
              </w:rPr>
              <w:t xml:space="preserve">UNDP Country </w:t>
            </w:r>
            <w:proofErr w:type="spellStart"/>
            <w:r w:rsidRPr="000F1154">
              <w:rPr>
                <w:rFonts w:ascii="Times New Roman" w:eastAsia="Times New Roman" w:hAnsi="Times New Roman" w:cs="Times New Roman"/>
                <w:b/>
                <w:bCs/>
                <w:sz w:val="18"/>
                <w:szCs w:val="18"/>
                <w:lang w:bidi="ar-SA"/>
              </w:rPr>
              <w:t>Programme</w:t>
            </w:r>
            <w:proofErr w:type="spellEnd"/>
            <w:r w:rsidRPr="000F1154">
              <w:rPr>
                <w:rFonts w:ascii="Times New Roman" w:eastAsia="Times New Roman" w:hAnsi="Times New Roman" w:cs="Times New Roman"/>
                <w:b/>
                <w:bCs/>
                <w:sz w:val="18"/>
                <w:szCs w:val="18"/>
                <w:lang w:bidi="ar-SA"/>
              </w:rPr>
              <w:t xml:space="preserve"> Outcome (2011 – 2015): 1.1.1 </w:t>
            </w:r>
            <w:r w:rsidRPr="000F1154">
              <w:rPr>
                <w:rFonts w:ascii="Times New Roman" w:eastAsia="Times New Roman" w:hAnsi="Times New Roman" w:cs="Times New Roman"/>
                <w:bCs/>
                <w:sz w:val="18"/>
                <w:szCs w:val="18"/>
                <w:lang w:bidi="ar-SA"/>
              </w:rPr>
              <w:t>Government and partner institutions have technical skills upgraded to revise and implement policies according to the latest guidelines.</w:t>
            </w:r>
          </w:p>
        </w:tc>
      </w:tr>
      <w:tr w:rsidR="000F1154" w:rsidRPr="000F1154" w14:paraId="29FAB7D1" w14:textId="77777777" w:rsidTr="000F1154">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33D914AB" w14:textId="77777777" w:rsidR="000F1154" w:rsidRPr="000F1154" w:rsidRDefault="000F1154" w:rsidP="000F1154">
            <w:pPr>
              <w:tabs>
                <w:tab w:val="left" w:pos="4680"/>
              </w:tabs>
              <w:spacing w:after="60" w:line="240" w:lineRule="auto"/>
              <w:rPr>
                <w:rFonts w:ascii="Times New Roman" w:eastAsia="Times New Roman" w:hAnsi="Times New Roman" w:cs="Times New Roman"/>
                <w:sz w:val="20"/>
                <w:szCs w:val="20"/>
                <w:shd w:val="clear" w:color="auto" w:fill="E0E0E0"/>
                <w:lang w:val="en-GB" w:bidi="ar-SA"/>
              </w:rPr>
            </w:pPr>
            <w:r w:rsidRPr="000F1154">
              <w:rPr>
                <w:rFonts w:ascii="Times New Roman" w:eastAsia="Times New Roman" w:hAnsi="Times New Roman" w:cs="Times New Roman"/>
                <w:b/>
                <w:bCs/>
                <w:sz w:val="18"/>
                <w:szCs w:val="18"/>
                <w:lang w:val="en-GB" w:bidi="ar-SA"/>
              </w:rPr>
              <w:t xml:space="preserve">Primary applicable Key Environment and Sustainable Development Key Result Area (same as that on the cover page, circle one): </w:t>
            </w:r>
          </w:p>
        </w:tc>
      </w:tr>
      <w:tr w:rsidR="000F1154" w:rsidRPr="000F1154" w14:paraId="72B26246" w14:textId="77777777" w:rsidTr="000F1154">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126AA2A6" w14:textId="77777777" w:rsidR="000F1154" w:rsidRPr="000F1154" w:rsidRDefault="000F1154" w:rsidP="000F1154">
            <w:pPr>
              <w:spacing w:after="60" w:line="240" w:lineRule="auto"/>
              <w:jc w:val="both"/>
              <w:rPr>
                <w:rFonts w:ascii="Times New Roman" w:eastAsia="Times New Roman" w:hAnsi="Times New Roman" w:cs="Times New Roman"/>
                <w:bCs/>
                <w:sz w:val="18"/>
                <w:szCs w:val="18"/>
                <w:lang w:val="en-GB" w:bidi="ar-SA"/>
              </w:rPr>
            </w:pPr>
            <w:r w:rsidRPr="000F1154">
              <w:rPr>
                <w:rFonts w:ascii="Times New Roman" w:eastAsia="Times New Roman" w:hAnsi="Times New Roman" w:cs="Times New Roman"/>
                <w:b/>
                <w:bCs/>
                <w:sz w:val="18"/>
                <w:szCs w:val="18"/>
                <w:lang w:val="en-GB" w:bidi="ar-SA"/>
              </w:rPr>
              <w:t xml:space="preserve">Applicable GEF Strategic Objective and Program: </w:t>
            </w:r>
            <w:r w:rsidRPr="000F1154">
              <w:rPr>
                <w:rFonts w:ascii="Times New Roman" w:eastAsia="Times New Roman" w:hAnsi="Times New Roman" w:cs="Times New Roman"/>
                <w:bCs/>
                <w:sz w:val="18"/>
                <w:szCs w:val="18"/>
                <w:lang w:val="en-GB" w:bidi="ar-SA"/>
              </w:rPr>
              <w:t>GEF-5 Chemicals Focal Area:</w:t>
            </w:r>
          </w:p>
          <w:p w14:paraId="1FEE65FD" w14:textId="77777777" w:rsidR="000F1154" w:rsidRPr="000F1154" w:rsidRDefault="000F1154" w:rsidP="000F1154">
            <w:pPr>
              <w:spacing w:after="60" w:line="240" w:lineRule="auto"/>
              <w:jc w:val="both"/>
              <w:rPr>
                <w:rFonts w:ascii="Times New Roman" w:eastAsia="Times New Roman" w:hAnsi="Times New Roman" w:cs="Times New Roman"/>
                <w:bCs/>
                <w:sz w:val="18"/>
                <w:szCs w:val="18"/>
                <w:lang w:val="en-GB" w:bidi="ar-SA"/>
              </w:rPr>
            </w:pPr>
            <w:r w:rsidRPr="000F1154">
              <w:rPr>
                <w:rFonts w:ascii="Times New Roman" w:eastAsia="Times New Roman" w:hAnsi="Times New Roman" w:cs="Times New Roman"/>
                <w:bCs/>
                <w:sz w:val="18"/>
                <w:szCs w:val="18"/>
                <w:u w:val="single"/>
                <w:lang w:val="en-GB" w:bidi="ar-SA"/>
              </w:rPr>
              <w:t>Objective 1</w:t>
            </w:r>
            <w:r w:rsidRPr="000F1154">
              <w:rPr>
                <w:rFonts w:ascii="Times New Roman" w:eastAsia="Times New Roman" w:hAnsi="Times New Roman" w:cs="Times New Roman"/>
                <w:bCs/>
                <w:sz w:val="18"/>
                <w:szCs w:val="18"/>
                <w:lang w:val="en-GB" w:bidi="ar-SA"/>
              </w:rPr>
              <w:t>: Phase-out POPs and Reduce POPs Releases</w:t>
            </w:r>
          </w:p>
          <w:p w14:paraId="17CB70C8" w14:textId="77777777" w:rsidR="000F1154" w:rsidRPr="000F1154" w:rsidRDefault="000F1154" w:rsidP="000F1154">
            <w:pPr>
              <w:spacing w:after="60" w:line="240" w:lineRule="auto"/>
              <w:jc w:val="both"/>
              <w:rPr>
                <w:rFonts w:ascii="Times New Roman" w:eastAsia="Times New Roman" w:hAnsi="Times New Roman" w:cs="Times New Roman"/>
                <w:b/>
                <w:bCs/>
                <w:sz w:val="18"/>
                <w:szCs w:val="18"/>
                <w:lang w:val="en-GB" w:bidi="ar-SA"/>
              </w:rPr>
            </w:pPr>
            <w:r w:rsidRPr="000F1154">
              <w:rPr>
                <w:rFonts w:ascii="Times New Roman" w:eastAsia="Times New Roman" w:hAnsi="Times New Roman" w:cs="Times New Roman"/>
                <w:bCs/>
                <w:sz w:val="18"/>
                <w:szCs w:val="18"/>
                <w:u w:val="single"/>
                <w:lang w:val="en-GB" w:bidi="ar-SA"/>
              </w:rPr>
              <w:t>Objective 3</w:t>
            </w:r>
            <w:r w:rsidRPr="000F1154">
              <w:rPr>
                <w:rFonts w:ascii="Times New Roman" w:eastAsia="Times New Roman" w:hAnsi="Times New Roman" w:cs="Times New Roman"/>
                <w:bCs/>
                <w:sz w:val="18"/>
                <w:szCs w:val="18"/>
                <w:lang w:val="en-GB" w:bidi="ar-SA"/>
              </w:rPr>
              <w:t>: Pilot Sound Chemicals Management and Mercury Reduction</w:t>
            </w:r>
          </w:p>
        </w:tc>
      </w:tr>
      <w:tr w:rsidR="000F1154" w:rsidRPr="000F1154" w14:paraId="7A01A6CF" w14:textId="77777777" w:rsidTr="000F1154">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40710B6B" w14:textId="77777777" w:rsidR="000F1154" w:rsidRPr="000F1154" w:rsidRDefault="000F1154" w:rsidP="000F1154">
            <w:pPr>
              <w:spacing w:after="60" w:line="240" w:lineRule="auto"/>
              <w:jc w:val="both"/>
              <w:rPr>
                <w:rFonts w:ascii="Times New Roman" w:eastAsia="Times New Roman" w:hAnsi="Times New Roman" w:cs="Times New Roman"/>
                <w:b/>
                <w:bCs/>
                <w:sz w:val="18"/>
                <w:szCs w:val="18"/>
                <w:lang w:val="en-GB" w:bidi="ar-SA"/>
              </w:rPr>
            </w:pPr>
            <w:r w:rsidRPr="000F1154">
              <w:rPr>
                <w:rFonts w:ascii="Times New Roman" w:eastAsia="Times New Roman" w:hAnsi="Times New Roman" w:cs="Times New Roman"/>
                <w:b/>
                <w:bCs/>
                <w:sz w:val="18"/>
                <w:szCs w:val="18"/>
                <w:lang w:val="en-GB" w:bidi="ar-SA"/>
              </w:rPr>
              <w:t xml:space="preserve">Applicable GEF Expected Outcomes: </w:t>
            </w:r>
          </w:p>
          <w:p w14:paraId="4BCFE89A" w14:textId="77777777" w:rsidR="000F1154" w:rsidRPr="000F1154" w:rsidRDefault="000F1154" w:rsidP="000F1154">
            <w:pPr>
              <w:spacing w:after="60" w:line="240" w:lineRule="auto"/>
              <w:jc w:val="both"/>
              <w:rPr>
                <w:rFonts w:ascii="Times New Roman" w:eastAsia="Times New Roman" w:hAnsi="Times New Roman" w:cs="Times New Roman"/>
                <w:bCs/>
                <w:sz w:val="18"/>
                <w:szCs w:val="18"/>
                <w:lang w:val="en-GB" w:bidi="ar-SA"/>
              </w:rPr>
            </w:pPr>
            <w:r w:rsidRPr="000F1154">
              <w:rPr>
                <w:rFonts w:ascii="Times New Roman" w:eastAsia="Times New Roman" w:hAnsi="Times New Roman" w:cs="Times New Roman"/>
                <w:bCs/>
                <w:sz w:val="18"/>
                <w:szCs w:val="18"/>
                <w:u w:val="single"/>
                <w:lang w:val="en-GB" w:bidi="ar-SA"/>
              </w:rPr>
              <w:t>Outcome 1.3</w:t>
            </w:r>
            <w:r w:rsidRPr="000F1154">
              <w:rPr>
                <w:rFonts w:ascii="Times New Roman" w:eastAsia="Times New Roman" w:hAnsi="Times New Roman" w:cs="Times New Roman"/>
                <w:bCs/>
                <w:sz w:val="18"/>
                <w:szCs w:val="18"/>
                <w:lang w:val="en-GB" w:bidi="ar-SA"/>
              </w:rPr>
              <w:t>: POPs Releases to the Environment Reduced</w:t>
            </w:r>
          </w:p>
          <w:p w14:paraId="021B48E5" w14:textId="77777777" w:rsidR="000F1154" w:rsidRPr="000F1154" w:rsidRDefault="000F1154" w:rsidP="000F1154">
            <w:pPr>
              <w:spacing w:after="60" w:line="240" w:lineRule="auto"/>
              <w:jc w:val="both"/>
              <w:rPr>
                <w:rFonts w:ascii="Times New Roman" w:eastAsia="Times New Roman" w:hAnsi="Times New Roman" w:cs="Times New Roman"/>
                <w:bCs/>
                <w:sz w:val="18"/>
                <w:szCs w:val="18"/>
                <w:lang w:val="en-GB" w:bidi="ar-SA"/>
              </w:rPr>
            </w:pPr>
            <w:r w:rsidRPr="000F1154">
              <w:rPr>
                <w:rFonts w:ascii="Times New Roman" w:eastAsia="Times New Roman" w:hAnsi="Times New Roman" w:cs="Times New Roman"/>
                <w:bCs/>
                <w:sz w:val="18"/>
                <w:szCs w:val="18"/>
                <w:u w:val="single"/>
                <w:lang w:val="en-GB" w:bidi="ar-SA"/>
              </w:rPr>
              <w:t>Outcome 1.5</w:t>
            </w:r>
            <w:r w:rsidRPr="000F1154">
              <w:rPr>
                <w:rFonts w:ascii="Times New Roman" w:eastAsia="Times New Roman" w:hAnsi="Times New Roman" w:cs="Times New Roman"/>
                <w:bCs/>
                <w:sz w:val="18"/>
                <w:szCs w:val="18"/>
                <w:lang w:val="en-GB" w:bidi="ar-SA"/>
              </w:rPr>
              <w:t>: Country Capacity Built to Effectively Phase-out and Reduce Releases of POPs</w:t>
            </w:r>
          </w:p>
          <w:p w14:paraId="6BC830B6" w14:textId="77777777" w:rsidR="000F1154" w:rsidRPr="000F1154" w:rsidRDefault="000F1154" w:rsidP="000F1154">
            <w:pPr>
              <w:spacing w:after="60" w:line="240" w:lineRule="auto"/>
              <w:jc w:val="both"/>
              <w:rPr>
                <w:rFonts w:ascii="Times New Roman" w:eastAsia="Times New Roman" w:hAnsi="Times New Roman" w:cs="Times New Roman"/>
                <w:b/>
                <w:bCs/>
                <w:sz w:val="18"/>
                <w:szCs w:val="18"/>
                <w:lang w:val="en-GB" w:bidi="ar-SA"/>
              </w:rPr>
            </w:pPr>
            <w:r w:rsidRPr="000F1154">
              <w:rPr>
                <w:rFonts w:ascii="Times New Roman" w:eastAsia="Times New Roman" w:hAnsi="Times New Roman" w:cs="Times New Roman"/>
                <w:bCs/>
                <w:sz w:val="18"/>
                <w:szCs w:val="18"/>
                <w:u w:val="single"/>
                <w:lang w:val="en-GB" w:bidi="ar-SA"/>
              </w:rPr>
              <w:t>Outcome 3.1</w:t>
            </w:r>
            <w:r w:rsidRPr="000F1154">
              <w:rPr>
                <w:rFonts w:ascii="Times New Roman" w:eastAsia="Times New Roman" w:hAnsi="Times New Roman" w:cs="Times New Roman"/>
                <w:bCs/>
                <w:sz w:val="18"/>
                <w:szCs w:val="18"/>
                <w:lang w:val="en-GB" w:bidi="ar-SA"/>
              </w:rPr>
              <w:t>: Country Capacity Built to Effectively Manage Mercury in Priority Sectors</w:t>
            </w:r>
          </w:p>
        </w:tc>
      </w:tr>
      <w:tr w:rsidR="000F1154" w:rsidRPr="000F1154" w14:paraId="42B14B24" w14:textId="77777777" w:rsidTr="000F1154">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2C694B50" w14:textId="77777777" w:rsidR="000F1154" w:rsidRPr="000F1154" w:rsidRDefault="000F1154" w:rsidP="000F1154">
            <w:pPr>
              <w:spacing w:after="60" w:line="240" w:lineRule="auto"/>
              <w:jc w:val="both"/>
              <w:rPr>
                <w:rFonts w:ascii="Times New Roman" w:eastAsia="Times New Roman" w:hAnsi="Times New Roman" w:cs="Times New Roman"/>
                <w:b/>
                <w:bCs/>
                <w:sz w:val="18"/>
                <w:szCs w:val="18"/>
                <w:lang w:val="en-GB" w:bidi="ar-SA"/>
              </w:rPr>
            </w:pPr>
            <w:r w:rsidRPr="000F1154">
              <w:rPr>
                <w:rFonts w:ascii="Times New Roman" w:eastAsia="Times New Roman" w:hAnsi="Times New Roman" w:cs="Times New Roman"/>
                <w:b/>
                <w:bCs/>
                <w:sz w:val="18"/>
                <w:szCs w:val="18"/>
                <w:lang w:val="en-GB" w:bidi="ar-SA"/>
              </w:rPr>
              <w:t xml:space="preserve">Applicable GEF Outcome Indicators: </w:t>
            </w:r>
          </w:p>
          <w:p w14:paraId="5E7AF621" w14:textId="77777777" w:rsidR="000F1154" w:rsidRPr="000F1154" w:rsidRDefault="000F1154" w:rsidP="000F1154">
            <w:pPr>
              <w:spacing w:after="60" w:line="240" w:lineRule="auto"/>
              <w:jc w:val="both"/>
              <w:rPr>
                <w:rFonts w:ascii="Times New Roman" w:eastAsia="Times New Roman" w:hAnsi="Times New Roman" w:cs="Times New Roman"/>
                <w:bCs/>
                <w:sz w:val="18"/>
                <w:szCs w:val="18"/>
                <w:u w:val="single"/>
                <w:lang w:val="en-GB" w:bidi="ar-SA"/>
              </w:rPr>
            </w:pPr>
            <w:r w:rsidRPr="000F1154">
              <w:rPr>
                <w:rFonts w:ascii="Times New Roman" w:eastAsia="Times New Roman" w:hAnsi="Times New Roman" w:cs="Times New Roman"/>
                <w:bCs/>
                <w:sz w:val="18"/>
                <w:szCs w:val="18"/>
                <w:u w:val="single"/>
                <w:lang w:val="en-GB" w:bidi="ar-SA"/>
              </w:rPr>
              <w:t>Indicator 1.3</w:t>
            </w:r>
            <w:r w:rsidRPr="000F1154">
              <w:rPr>
                <w:rFonts w:ascii="Times New Roman" w:eastAsia="Times New Roman" w:hAnsi="Times New Roman" w:cs="Times New Roman"/>
                <w:bCs/>
                <w:sz w:val="18"/>
                <w:szCs w:val="18"/>
                <w:lang w:val="en-GB" w:bidi="ar-SA"/>
              </w:rPr>
              <w:t>: Amount of un-intentionally produced POPs releases avoided or reduced from industrial and non-industrial sectors; measured in grams TEQ against baseline as recorded through the POPs tracking tool</w:t>
            </w:r>
          </w:p>
          <w:p w14:paraId="2E41476D" w14:textId="77777777" w:rsidR="000F1154" w:rsidRPr="000F1154" w:rsidRDefault="000F1154" w:rsidP="000F1154">
            <w:pPr>
              <w:spacing w:after="60" w:line="240" w:lineRule="auto"/>
              <w:jc w:val="both"/>
              <w:rPr>
                <w:rFonts w:ascii="Times New Roman" w:eastAsia="Times New Roman" w:hAnsi="Times New Roman" w:cs="Times New Roman"/>
                <w:bCs/>
                <w:sz w:val="18"/>
                <w:szCs w:val="18"/>
                <w:u w:val="single"/>
                <w:lang w:val="en-GB" w:bidi="ar-SA"/>
              </w:rPr>
            </w:pPr>
            <w:r w:rsidRPr="000F1154">
              <w:rPr>
                <w:rFonts w:ascii="Times New Roman" w:eastAsia="Times New Roman" w:hAnsi="Times New Roman" w:cs="Times New Roman"/>
                <w:bCs/>
                <w:sz w:val="18"/>
                <w:szCs w:val="18"/>
                <w:u w:val="single"/>
                <w:lang w:val="en-GB" w:bidi="ar-SA"/>
              </w:rPr>
              <w:t>Indicator 1.5.2</w:t>
            </w:r>
            <w:r w:rsidRPr="000F1154">
              <w:rPr>
                <w:rFonts w:ascii="Times New Roman" w:eastAsia="Times New Roman" w:hAnsi="Times New Roman" w:cs="Times New Roman"/>
                <w:bCs/>
                <w:sz w:val="18"/>
                <w:szCs w:val="18"/>
                <w:lang w:val="en-GB" w:bidi="ar-SA"/>
              </w:rPr>
              <w:t>: Progress in developing and implementing a legislative and regulatory framework for environmentally sound management of POPs, and for the sound management of chemicals in general, as recorded through the POPs tracking tool</w:t>
            </w:r>
          </w:p>
          <w:p w14:paraId="195DE89B" w14:textId="77777777" w:rsidR="000F1154" w:rsidRPr="000F1154" w:rsidRDefault="000F1154" w:rsidP="000F1154">
            <w:pPr>
              <w:spacing w:after="60" w:line="240" w:lineRule="auto"/>
              <w:jc w:val="both"/>
              <w:rPr>
                <w:rFonts w:ascii="Times New Roman" w:eastAsia="Times New Roman" w:hAnsi="Times New Roman" w:cs="Times New Roman"/>
                <w:b/>
                <w:bCs/>
                <w:sz w:val="18"/>
                <w:szCs w:val="18"/>
                <w:lang w:val="en-GB" w:bidi="ar-SA"/>
              </w:rPr>
            </w:pPr>
            <w:r w:rsidRPr="000F1154">
              <w:rPr>
                <w:rFonts w:ascii="Times New Roman" w:eastAsia="Times New Roman" w:hAnsi="Times New Roman" w:cs="Times New Roman"/>
                <w:bCs/>
                <w:sz w:val="18"/>
                <w:szCs w:val="18"/>
                <w:u w:val="single"/>
                <w:lang w:val="en-GB" w:bidi="ar-SA"/>
              </w:rPr>
              <w:t>Indicator 3.1</w:t>
            </w:r>
            <w:r w:rsidRPr="000F1154">
              <w:rPr>
                <w:rFonts w:ascii="Times New Roman" w:eastAsia="Times New Roman" w:hAnsi="Times New Roman" w:cs="Times New Roman"/>
                <w:bCs/>
                <w:sz w:val="18"/>
                <w:szCs w:val="18"/>
                <w:lang w:val="en-GB" w:bidi="ar-SA"/>
              </w:rPr>
              <w:t>: Countries implement pilot Mercury management and reduction activities</w:t>
            </w:r>
          </w:p>
        </w:tc>
      </w:tr>
      <w:tr w:rsidR="000F1154" w:rsidRPr="000F1154" w14:paraId="4C9FE085" w14:textId="77777777" w:rsidTr="000F1154">
        <w:trPr>
          <w:trHeight w:val="544"/>
        </w:trPr>
        <w:tc>
          <w:tcPr>
            <w:tcW w:w="1078" w:type="pct"/>
            <w:shd w:val="pct12" w:color="auto" w:fill="auto"/>
          </w:tcPr>
          <w:p w14:paraId="269C6CD6" w14:textId="77777777" w:rsidR="000F1154" w:rsidRPr="000F1154" w:rsidRDefault="000F1154" w:rsidP="000F1154">
            <w:pPr>
              <w:spacing w:after="60" w:line="240" w:lineRule="auto"/>
              <w:jc w:val="center"/>
              <w:rPr>
                <w:rFonts w:ascii="Times New Roman" w:eastAsia="Times New Roman" w:hAnsi="Times New Roman" w:cs="Times New Roman"/>
                <w:b/>
                <w:bCs/>
                <w:sz w:val="18"/>
                <w:szCs w:val="18"/>
                <w:lang w:val="en-GB" w:bidi="ar-SA"/>
              </w:rPr>
            </w:pPr>
          </w:p>
        </w:tc>
        <w:tc>
          <w:tcPr>
            <w:tcW w:w="827" w:type="pct"/>
            <w:shd w:val="pct12" w:color="auto" w:fill="auto"/>
          </w:tcPr>
          <w:p w14:paraId="5A080F87" w14:textId="77777777" w:rsidR="000F1154" w:rsidRPr="000F1154" w:rsidRDefault="000F1154" w:rsidP="000F1154">
            <w:pPr>
              <w:spacing w:after="60" w:line="240" w:lineRule="auto"/>
              <w:jc w:val="center"/>
              <w:rPr>
                <w:rFonts w:ascii="Times New Roman" w:eastAsia="Times New Roman" w:hAnsi="Times New Roman" w:cs="Times New Roman"/>
                <w:b/>
                <w:bCs/>
                <w:sz w:val="18"/>
                <w:szCs w:val="18"/>
                <w:lang w:val="en-GB" w:bidi="ar-SA"/>
              </w:rPr>
            </w:pPr>
            <w:r w:rsidRPr="000F1154">
              <w:rPr>
                <w:rFonts w:ascii="Times New Roman" w:eastAsia="Times New Roman" w:hAnsi="Times New Roman" w:cs="Times New Roman"/>
                <w:b/>
                <w:bCs/>
                <w:sz w:val="18"/>
                <w:szCs w:val="18"/>
                <w:lang w:val="en-GB" w:bidi="ar-SA"/>
              </w:rPr>
              <w:t>Indicator</w:t>
            </w:r>
          </w:p>
        </w:tc>
        <w:tc>
          <w:tcPr>
            <w:tcW w:w="950" w:type="pct"/>
            <w:shd w:val="pct12" w:color="auto" w:fill="auto"/>
          </w:tcPr>
          <w:p w14:paraId="02489A52" w14:textId="77777777" w:rsidR="000F1154" w:rsidRPr="000F1154" w:rsidRDefault="000F1154" w:rsidP="000F1154">
            <w:pPr>
              <w:spacing w:after="60" w:line="240" w:lineRule="auto"/>
              <w:jc w:val="center"/>
              <w:rPr>
                <w:rFonts w:ascii="Times New Roman" w:eastAsia="Times New Roman" w:hAnsi="Times New Roman" w:cs="Times New Roman"/>
                <w:b/>
                <w:bCs/>
                <w:sz w:val="18"/>
                <w:szCs w:val="18"/>
                <w:lang w:val="en-GB" w:bidi="ar-SA"/>
              </w:rPr>
            </w:pPr>
            <w:r w:rsidRPr="000F1154">
              <w:rPr>
                <w:rFonts w:ascii="Times New Roman" w:eastAsia="Times New Roman" w:hAnsi="Times New Roman" w:cs="Times New Roman"/>
                <w:b/>
                <w:bCs/>
                <w:sz w:val="18"/>
                <w:szCs w:val="18"/>
                <w:lang w:val="en-GB" w:bidi="ar-SA"/>
              </w:rPr>
              <w:t>Baseline</w:t>
            </w:r>
          </w:p>
        </w:tc>
        <w:tc>
          <w:tcPr>
            <w:tcW w:w="827" w:type="pct"/>
            <w:shd w:val="pct12" w:color="auto" w:fill="auto"/>
          </w:tcPr>
          <w:p w14:paraId="3654DAF6" w14:textId="77777777" w:rsidR="000F1154" w:rsidRPr="000F1154" w:rsidRDefault="000F1154" w:rsidP="000F1154">
            <w:pPr>
              <w:spacing w:after="60" w:line="240" w:lineRule="auto"/>
              <w:jc w:val="center"/>
              <w:rPr>
                <w:rFonts w:ascii="Times New Roman" w:eastAsia="Times New Roman" w:hAnsi="Times New Roman" w:cs="Times New Roman"/>
                <w:b/>
                <w:bCs/>
                <w:sz w:val="18"/>
                <w:szCs w:val="18"/>
                <w:lang w:val="en-GB" w:bidi="ar-SA"/>
              </w:rPr>
            </w:pPr>
            <w:r w:rsidRPr="000F1154">
              <w:rPr>
                <w:rFonts w:ascii="Times New Roman" w:eastAsia="Times New Roman" w:hAnsi="Times New Roman" w:cs="Times New Roman"/>
                <w:b/>
                <w:bCs/>
                <w:sz w:val="18"/>
                <w:szCs w:val="18"/>
                <w:lang w:val="en-GB" w:bidi="ar-SA"/>
              </w:rPr>
              <w:t xml:space="preserve">Targets </w:t>
            </w:r>
          </w:p>
          <w:p w14:paraId="7060D86C" w14:textId="77777777" w:rsidR="000F1154" w:rsidRPr="000F1154" w:rsidRDefault="000F1154" w:rsidP="000F1154">
            <w:pPr>
              <w:spacing w:after="60" w:line="240" w:lineRule="auto"/>
              <w:jc w:val="center"/>
              <w:rPr>
                <w:rFonts w:ascii="Times New Roman" w:eastAsia="Times New Roman" w:hAnsi="Times New Roman" w:cs="Times New Roman"/>
                <w:b/>
                <w:bCs/>
                <w:sz w:val="18"/>
                <w:szCs w:val="18"/>
                <w:lang w:val="en-GB" w:bidi="ar-SA"/>
              </w:rPr>
            </w:pPr>
            <w:r w:rsidRPr="000F1154">
              <w:rPr>
                <w:rFonts w:ascii="Times New Roman" w:eastAsia="Times New Roman" w:hAnsi="Times New Roman" w:cs="Times New Roman"/>
                <w:b/>
                <w:bCs/>
                <w:sz w:val="18"/>
                <w:szCs w:val="18"/>
                <w:lang w:val="en-GB" w:bidi="ar-SA"/>
              </w:rPr>
              <w:t>End of Project</w:t>
            </w:r>
          </w:p>
        </w:tc>
        <w:tc>
          <w:tcPr>
            <w:tcW w:w="613" w:type="pct"/>
            <w:shd w:val="pct12" w:color="auto" w:fill="auto"/>
          </w:tcPr>
          <w:p w14:paraId="4E5B9BE6" w14:textId="77777777" w:rsidR="000F1154" w:rsidRPr="000F1154" w:rsidRDefault="000F1154" w:rsidP="000F1154">
            <w:pPr>
              <w:spacing w:after="60" w:line="240" w:lineRule="auto"/>
              <w:jc w:val="center"/>
              <w:rPr>
                <w:rFonts w:ascii="Times New Roman" w:eastAsia="Times New Roman" w:hAnsi="Times New Roman" w:cs="Times New Roman"/>
                <w:b/>
                <w:bCs/>
                <w:sz w:val="18"/>
                <w:szCs w:val="18"/>
                <w:lang w:val="en-GB" w:bidi="ar-SA"/>
              </w:rPr>
            </w:pPr>
            <w:r w:rsidRPr="000F1154">
              <w:rPr>
                <w:rFonts w:ascii="Times New Roman" w:eastAsia="Times New Roman" w:hAnsi="Times New Roman" w:cs="Times New Roman"/>
                <w:b/>
                <w:bCs/>
                <w:sz w:val="18"/>
                <w:szCs w:val="18"/>
                <w:lang w:val="en-GB" w:bidi="ar-SA"/>
              </w:rPr>
              <w:t>Source of verification</w:t>
            </w:r>
          </w:p>
        </w:tc>
        <w:tc>
          <w:tcPr>
            <w:tcW w:w="705" w:type="pct"/>
            <w:shd w:val="pct12" w:color="auto" w:fill="auto"/>
          </w:tcPr>
          <w:p w14:paraId="2B78995A" w14:textId="77777777" w:rsidR="000F1154" w:rsidRPr="000F1154" w:rsidRDefault="000F1154" w:rsidP="000F1154">
            <w:pPr>
              <w:spacing w:after="60" w:line="240" w:lineRule="auto"/>
              <w:jc w:val="center"/>
              <w:rPr>
                <w:rFonts w:ascii="Times New Roman" w:eastAsia="Times New Roman" w:hAnsi="Times New Roman" w:cs="Times New Roman"/>
                <w:b/>
                <w:bCs/>
                <w:sz w:val="18"/>
                <w:szCs w:val="18"/>
                <w:lang w:val="en-GB" w:bidi="ar-SA"/>
              </w:rPr>
            </w:pPr>
            <w:r w:rsidRPr="000F1154">
              <w:rPr>
                <w:rFonts w:ascii="Times New Roman" w:eastAsia="Times New Roman" w:hAnsi="Times New Roman" w:cs="Times New Roman"/>
                <w:b/>
                <w:bCs/>
                <w:sz w:val="18"/>
                <w:szCs w:val="18"/>
                <w:lang w:val="en-GB" w:bidi="ar-SA"/>
              </w:rPr>
              <w:t>Risks and Assumptions</w:t>
            </w:r>
          </w:p>
        </w:tc>
      </w:tr>
      <w:tr w:rsidR="000F1154" w:rsidRPr="000F1154" w14:paraId="72C388C1" w14:textId="77777777" w:rsidTr="000F1154">
        <w:tc>
          <w:tcPr>
            <w:tcW w:w="1078" w:type="pct"/>
            <w:vMerge w:val="restart"/>
            <w:shd w:val="pct12" w:color="auto" w:fill="auto"/>
          </w:tcPr>
          <w:p w14:paraId="2C752B74" w14:textId="77777777" w:rsidR="000F1154" w:rsidRPr="000F1154" w:rsidRDefault="000F1154" w:rsidP="000F1154">
            <w:pPr>
              <w:spacing w:after="60" w:line="240" w:lineRule="auto"/>
              <w:rPr>
                <w:rFonts w:ascii="Times New Roman" w:eastAsia="Times New Roman" w:hAnsi="Times New Roman" w:cs="Times New Roman"/>
                <w:b/>
                <w:bCs/>
                <w:sz w:val="18"/>
                <w:szCs w:val="18"/>
                <w:lang w:val="en-GB" w:bidi="ar-SA"/>
              </w:rPr>
            </w:pPr>
            <w:r w:rsidRPr="000F1154">
              <w:rPr>
                <w:rFonts w:ascii="Times New Roman" w:eastAsia="Times New Roman" w:hAnsi="Times New Roman" w:cs="Times New Roman"/>
                <w:b/>
                <w:bCs/>
                <w:sz w:val="18"/>
                <w:szCs w:val="18"/>
                <w:lang w:val="en-GB" w:bidi="ar-SA"/>
              </w:rPr>
              <w:t>Project Objective</w:t>
            </w:r>
            <w:r w:rsidRPr="000F1154">
              <w:rPr>
                <w:rFonts w:ascii="Times New Roman" w:eastAsia="Times New Roman" w:hAnsi="Times New Roman" w:cs="Times New Roman"/>
                <w:b/>
                <w:bCs/>
                <w:sz w:val="18"/>
                <w:szCs w:val="18"/>
                <w:vertAlign w:val="superscript"/>
                <w:lang w:val="en-GB" w:bidi="ar-SA"/>
              </w:rPr>
              <w:footnoteReference w:id="3"/>
            </w:r>
            <w:r w:rsidRPr="000F1154">
              <w:rPr>
                <w:rFonts w:ascii="Times New Roman" w:eastAsia="Times New Roman" w:hAnsi="Times New Roman" w:cs="Times New Roman"/>
                <w:b/>
                <w:bCs/>
                <w:sz w:val="18"/>
                <w:szCs w:val="18"/>
                <w:lang w:val="en-GB" w:bidi="ar-SA"/>
              </w:rPr>
              <w:t xml:space="preserve"> </w:t>
            </w:r>
          </w:p>
          <w:p w14:paraId="2610D284" w14:textId="77777777" w:rsidR="000F1154" w:rsidRPr="000F1154" w:rsidRDefault="000F1154" w:rsidP="000F1154">
            <w:pPr>
              <w:spacing w:after="60" w:line="240" w:lineRule="auto"/>
              <w:rPr>
                <w:rFonts w:ascii="Times New Roman" w:eastAsia="Times New Roman" w:hAnsi="Times New Roman" w:cs="Times New Roman"/>
                <w:bCs/>
                <w:sz w:val="18"/>
                <w:szCs w:val="18"/>
                <w:lang w:val="en-GB" w:bidi="ar-SA"/>
              </w:rPr>
            </w:pPr>
          </w:p>
        </w:tc>
        <w:tc>
          <w:tcPr>
            <w:tcW w:w="827" w:type="pct"/>
          </w:tcPr>
          <w:p w14:paraId="6E68CF77" w14:textId="77777777" w:rsidR="000F1154" w:rsidRPr="000F1154" w:rsidRDefault="000F1154" w:rsidP="000F1154">
            <w:pPr>
              <w:spacing w:after="60" w:line="240" w:lineRule="auto"/>
              <w:rPr>
                <w:rFonts w:ascii="Times New Roman" w:eastAsia="Times New Roman" w:hAnsi="Times New Roman" w:cs="Times New Roman"/>
                <w:bCs/>
                <w:sz w:val="18"/>
                <w:szCs w:val="18"/>
                <w:lang w:val="en-GB" w:bidi="ar-SA"/>
              </w:rPr>
            </w:pPr>
            <w:r w:rsidRPr="000F1154">
              <w:rPr>
                <w:rFonts w:ascii="Times New Roman" w:eastAsia="Times New Roman" w:hAnsi="Times New Roman" w:cs="Times New Roman"/>
                <w:bCs/>
                <w:sz w:val="18"/>
                <w:szCs w:val="18"/>
                <w:lang w:val="en-GB" w:bidi="ar-SA"/>
              </w:rPr>
              <w:t>Non-incineration and Mercury-free technologies introduced in African countries.</w:t>
            </w:r>
          </w:p>
          <w:p w14:paraId="45EC0D4E" w14:textId="77777777" w:rsidR="000F1154" w:rsidRPr="000F1154" w:rsidRDefault="000F1154" w:rsidP="000F1154">
            <w:pPr>
              <w:spacing w:after="60" w:line="240" w:lineRule="auto"/>
              <w:rPr>
                <w:rFonts w:ascii="Times New Roman" w:eastAsia="Times New Roman" w:hAnsi="Times New Roman" w:cs="Times New Roman"/>
                <w:bCs/>
                <w:sz w:val="18"/>
                <w:szCs w:val="18"/>
                <w:lang w:val="en-GB" w:bidi="ar-SA"/>
              </w:rPr>
            </w:pPr>
          </w:p>
          <w:p w14:paraId="0BC73398" w14:textId="77777777" w:rsidR="000F1154" w:rsidRPr="000F1154" w:rsidRDefault="000F1154" w:rsidP="000F1154">
            <w:pPr>
              <w:spacing w:after="60" w:line="240" w:lineRule="auto"/>
              <w:rPr>
                <w:rFonts w:ascii="Times New Roman" w:eastAsia="Times New Roman" w:hAnsi="Times New Roman" w:cs="Times New Roman"/>
                <w:bCs/>
                <w:sz w:val="18"/>
                <w:szCs w:val="18"/>
                <w:lang w:val="en-GB" w:bidi="ar-SA"/>
              </w:rPr>
            </w:pPr>
            <w:r w:rsidRPr="000F1154">
              <w:rPr>
                <w:rFonts w:ascii="Times New Roman" w:eastAsia="Times New Roman" w:hAnsi="Times New Roman" w:cs="Times New Roman"/>
                <w:bCs/>
                <w:sz w:val="18"/>
                <w:szCs w:val="18"/>
                <w:lang w:val="en-GB" w:bidi="ar-SA"/>
              </w:rPr>
              <w:t>Affordable non-incineration technologies available in the African region.</w:t>
            </w:r>
          </w:p>
          <w:p w14:paraId="741301EB" w14:textId="77777777" w:rsidR="000F1154" w:rsidRPr="000F1154" w:rsidRDefault="000F1154" w:rsidP="000F1154">
            <w:pPr>
              <w:spacing w:after="60" w:line="240" w:lineRule="auto"/>
              <w:rPr>
                <w:rFonts w:ascii="Times New Roman" w:eastAsia="Times New Roman" w:hAnsi="Times New Roman" w:cs="Times New Roman"/>
                <w:bCs/>
                <w:sz w:val="18"/>
                <w:szCs w:val="18"/>
                <w:lang w:val="en-GB" w:bidi="ar-SA"/>
              </w:rPr>
            </w:pPr>
          </w:p>
          <w:p w14:paraId="183D7AF3" w14:textId="77777777" w:rsidR="000F1154" w:rsidRPr="000F1154" w:rsidRDefault="000F1154" w:rsidP="000F1154">
            <w:pPr>
              <w:spacing w:after="60" w:line="240" w:lineRule="auto"/>
              <w:rPr>
                <w:rFonts w:ascii="Times New Roman" w:eastAsia="Times New Roman" w:hAnsi="Times New Roman" w:cs="Times New Roman"/>
                <w:bCs/>
                <w:sz w:val="18"/>
                <w:szCs w:val="18"/>
                <w:lang w:val="en-GB" w:bidi="ar-SA"/>
              </w:rPr>
            </w:pPr>
          </w:p>
          <w:p w14:paraId="09A28962" w14:textId="77777777" w:rsidR="000F1154" w:rsidRPr="000F1154" w:rsidRDefault="000F1154" w:rsidP="000F1154">
            <w:pPr>
              <w:spacing w:after="60" w:line="240" w:lineRule="auto"/>
              <w:rPr>
                <w:rFonts w:ascii="Times New Roman" w:eastAsia="Times New Roman" w:hAnsi="Times New Roman" w:cs="Times New Roman"/>
                <w:bCs/>
                <w:sz w:val="18"/>
                <w:szCs w:val="18"/>
                <w:lang w:val="en-GB" w:bidi="ar-SA"/>
              </w:rPr>
            </w:pPr>
          </w:p>
          <w:p w14:paraId="3B7D248E" w14:textId="77777777" w:rsidR="000F1154" w:rsidRPr="000F1154" w:rsidRDefault="000F1154" w:rsidP="000F1154">
            <w:pPr>
              <w:spacing w:after="60" w:line="240" w:lineRule="auto"/>
              <w:rPr>
                <w:rFonts w:ascii="Times New Roman" w:eastAsia="Times New Roman" w:hAnsi="Times New Roman" w:cs="Times New Roman"/>
                <w:bCs/>
                <w:sz w:val="18"/>
                <w:szCs w:val="18"/>
                <w:lang w:val="en-GB" w:bidi="ar-SA"/>
              </w:rPr>
            </w:pPr>
          </w:p>
          <w:p w14:paraId="4AF03F04" w14:textId="77777777" w:rsidR="000F1154" w:rsidRPr="000F1154" w:rsidRDefault="000F1154" w:rsidP="000F1154">
            <w:pPr>
              <w:spacing w:after="60" w:line="240" w:lineRule="auto"/>
              <w:rPr>
                <w:rFonts w:ascii="Times New Roman" w:eastAsia="Times New Roman" w:hAnsi="Times New Roman" w:cs="Times New Roman"/>
                <w:bCs/>
                <w:sz w:val="18"/>
                <w:szCs w:val="18"/>
                <w:lang w:val="en-GB" w:bidi="ar-SA"/>
              </w:rPr>
            </w:pPr>
          </w:p>
          <w:p w14:paraId="7DAE57B6" w14:textId="77777777" w:rsidR="000F1154" w:rsidRPr="000F1154" w:rsidRDefault="000F1154" w:rsidP="000F1154">
            <w:pPr>
              <w:spacing w:after="60" w:line="240" w:lineRule="auto"/>
              <w:rPr>
                <w:rFonts w:ascii="Times New Roman" w:eastAsia="Times New Roman" w:hAnsi="Times New Roman" w:cs="Times New Roman"/>
                <w:bCs/>
                <w:sz w:val="18"/>
                <w:szCs w:val="18"/>
                <w:lang w:val="en-GB" w:bidi="ar-SA"/>
              </w:rPr>
            </w:pPr>
          </w:p>
        </w:tc>
        <w:tc>
          <w:tcPr>
            <w:tcW w:w="950" w:type="pct"/>
          </w:tcPr>
          <w:p w14:paraId="2467EA76" w14:textId="77777777" w:rsidR="000F1154" w:rsidRPr="000F1154" w:rsidRDefault="000F1154" w:rsidP="000F1154">
            <w:pPr>
              <w:spacing w:after="60" w:line="240" w:lineRule="auto"/>
              <w:rPr>
                <w:rFonts w:ascii="Times New Roman" w:eastAsia="Times New Roman" w:hAnsi="Times New Roman" w:cs="Times New Roman"/>
                <w:bCs/>
                <w:sz w:val="18"/>
                <w:szCs w:val="18"/>
                <w:lang w:val="en-GB" w:bidi="ar-SA"/>
              </w:rPr>
            </w:pPr>
            <w:r w:rsidRPr="000F1154">
              <w:rPr>
                <w:rFonts w:ascii="Times New Roman" w:eastAsia="Times New Roman" w:hAnsi="Times New Roman" w:cs="Times New Roman"/>
                <w:bCs/>
                <w:sz w:val="18"/>
                <w:szCs w:val="18"/>
                <w:lang w:val="en-GB" w:bidi="ar-SA"/>
              </w:rPr>
              <w:t>In 2012, there were approximately 115 non-incineration HCW technologies installed throughout Africa.</w:t>
            </w:r>
          </w:p>
          <w:p w14:paraId="419A88C2" w14:textId="77777777" w:rsidR="000F1154" w:rsidRPr="000F1154" w:rsidRDefault="000F1154" w:rsidP="000F1154">
            <w:pPr>
              <w:spacing w:after="60" w:line="240" w:lineRule="auto"/>
              <w:rPr>
                <w:rFonts w:ascii="Times New Roman" w:eastAsia="Times New Roman" w:hAnsi="Times New Roman" w:cs="Times New Roman"/>
                <w:bCs/>
                <w:sz w:val="18"/>
                <w:szCs w:val="18"/>
                <w:lang w:val="en-GB" w:bidi="ar-SA"/>
              </w:rPr>
            </w:pPr>
            <w:r w:rsidRPr="000F1154">
              <w:rPr>
                <w:rFonts w:ascii="Times New Roman" w:eastAsia="Times New Roman" w:hAnsi="Times New Roman" w:cs="Times New Roman"/>
                <w:bCs/>
                <w:sz w:val="18"/>
                <w:szCs w:val="18"/>
                <w:lang w:val="en-GB" w:bidi="ar-SA"/>
              </w:rPr>
              <w:t xml:space="preserve">In the project countries, 1 non-working technology was present in Tanzania, 1 working </w:t>
            </w:r>
            <w:proofErr w:type="spellStart"/>
            <w:r w:rsidRPr="000F1154">
              <w:rPr>
                <w:rFonts w:ascii="Times New Roman" w:eastAsia="Times New Roman" w:hAnsi="Times New Roman" w:cs="Times New Roman"/>
                <w:bCs/>
                <w:sz w:val="18"/>
                <w:szCs w:val="18"/>
                <w:lang w:val="en-GB" w:bidi="ar-SA"/>
              </w:rPr>
              <w:t>hydroclave</w:t>
            </w:r>
            <w:proofErr w:type="spellEnd"/>
            <w:r w:rsidRPr="000F1154">
              <w:rPr>
                <w:rFonts w:ascii="Times New Roman" w:eastAsia="Times New Roman" w:hAnsi="Times New Roman" w:cs="Times New Roman"/>
                <w:bCs/>
                <w:sz w:val="18"/>
                <w:szCs w:val="18"/>
                <w:lang w:val="en-GB" w:bidi="ar-SA"/>
              </w:rPr>
              <w:t xml:space="preserve"> in Ghana and none in Madagascar - the status could not be assessed in Zambia (April 2014). </w:t>
            </w:r>
          </w:p>
          <w:p w14:paraId="607D56C9" w14:textId="77777777" w:rsidR="000F1154" w:rsidRPr="000F1154" w:rsidRDefault="000F1154" w:rsidP="000F1154">
            <w:pPr>
              <w:spacing w:after="60" w:line="240" w:lineRule="auto"/>
              <w:rPr>
                <w:rFonts w:ascii="Times New Roman" w:eastAsia="Times New Roman" w:hAnsi="Times New Roman" w:cs="Times New Roman"/>
                <w:bCs/>
                <w:sz w:val="18"/>
                <w:szCs w:val="18"/>
                <w:lang w:val="en-GB" w:bidi="ar-SA"/>
              </w:rPr>
            </w:pPr>
            <w:r w:rsidRPr="000F1154">
              <w:rPr>
                <w:rFonts w:ascii="Times New Roman" w:eastAsia="Times New Roman" w:hAnsi="Times New Roman" w:cs="Times New Roman"/>
                <w:bCs/>
                <w:sz w:val="18"/>
                <w:szCs w:val="18"/>
                <w:lang w:val="en-GB" w:bidi="ar-SA"/>
              </w:rPr>
              <w:t>Affordable non-incineration technologies are not available to African HCFs.</w:t>
            </w:r>
          </w:p>
          <w:p w14:paraId="437754D4" w14:textId="77777777" w:rsidR="000F1154" w:rsidRPr="000F1154" w:rsidRDefault="000F1154" w:rsidP="000F1154">
            <w:pPr>
              <w:spacing w:after="60" w:line="240" w:lineRule="auto"/>
              <w:rPr>
                <w:rFonts w:ascii="Times New Roman" w:eastAsia="Times New Roman" w:hAnsi="Times New Roman" w:cs="Times New Roman"/>
                <w:bCs/>
                <w:sz w:val="18"/>
                <w:szCs w:val="18"/>
                <w:lang w:val="en-GB" w:bidi="ar-SA"/>
              </w:rPr>
            </w:pPr>
          </w:p>
          <w:p w14:paraId="53FE33DD" w14:textId="77777777" w:rsidR="000F1154" w:rsidRPr="000F1154" w:rsidRDefault="000F1154" w:rsidP="000F1154">
            <w:pPr>
              <w:spacing w:after="60" w:line="240" w:lineRule="auto"/>
              <w:rPr>
                <w:rFonts w:ascii="Times New Roman" w:eastAsia="Times New Roman" w:hAnsi="Times New Roman" w:cs="Times New Roman"/>
                <w:bCs/>
                <w:sz w:val="18"/>
                <w:szCs w:val="18"/>
                <w:lang w:val="en-GB" w:bidi="ar-SA"/>
              </w:rPr>
            </w:pPr>
          </w:p>
        </w:tc>
        <w:tc>
          <w:tcPr>
            <w:tcW w:w="827" w:type="pct"/>
          </w:tcPr>
          <w:p w14:paraId="5A187FDF" w14:textId="77777777" w:rsidR="000F1154" w:rsidRPr="000F1154" w:rsidRDefault="000F1154" w:rsidP="000F1154">
            <w:pPr>
              <w:spacing w:after="60" w:line="240" w:lineRule="auto"/>
              <w:rPr>
                <w:rFonts w:ascii="Times New Roman" w:eastAsia="Times New Roman" w:hAnsi="Times New Roman" w:cs="Times New Roman"/>
                <w:bCs/>
                <w:sz w:val="18"/>
                <w:szCs w:val="18"/>
                <w:lang w:val="en-GB" w:bidi="ar-SA"/>
              </w:rPr>
            </w:pPr>
            <w:r w:rsidRPr="000F1154">
              <w:rPr>
                <w:rFonts w:ascii="Times New Roman" w:eastAsia="Times New Roman" w:hAnsi="Times New Roman" w:cs="Times New Roman"/>
                <w:bCs/>
                <w:sz w:val="18"/>
                <w:szCs w:val="18"/>
                <w:lang w:val="en-GB" w:bidi="ar-SA"/>
              </w:rPr>
              <w:lastRenderedPageBreak/>
              <w:t xml:space="preserve">Non-incineration technologies and Mercury-free medical devices introduced at 4 </w:t>
            </w:r>
            <w:bookmarkStart w:id="58" w:name="_GoBack"/>
            <w:bookmarkEnd w:id="58"/>
            <w:r w:rsidRPr="000F1154">
              <w:rPr>
                <w:rFonts w:ascii="Times New Roman" w:eastAsia="Times New Roman" w:hAnsi="Times New Roman" w:cs="Times New Roman"/>
                <w:bCs/>
                <w:sz w:val="18"/>
                <w:szCs w:val="18"/>
                <w:lang w:val="en-GB" w:bidi="ar-SA"/>
              </w:rPr>
              <w:t>central treatment facilities, 22 hospitals and 24 health posts.</w:t>
            </w:r>
          </w:p>
          <w:p w14:paraId="78EE7F00" w14:textId="77777777" w:rsidR="000F1154" w:rsidRPr="000F1154" w:rsidRDefault="000F1154" w:rsidP="000F1154">
            <w:pPr>
              <w:spacing w:after="60" w:line="240" w:lineRule="auto"/>
              <w:rPr>
                <w:rFonts w:ascii="Times New Roman" w:eastAsia="Times New Roman" w:hAnsi="Times New Roman" w:cs="Times New Roman"/>
                <w:bCs/>
                <w:sz w:val="18"/>
                <w:szCs w:val="18"/>
                <w:lang w:val="en-GB" w:bidi="ar-SA"/>
              </w:rPr>
            </w:pPr>
          </w:p>
          <w:p w14:paraId="708B1FE7" w14:textId="77777777" w:rsidR="000F1154" w:rsidRPr="000F1154" w:rsidRDefault="000F1154" w:rsidP="000F1154">
            <w:pPr>
              <w:spacing w:after="60" w:line="240" w:lineRule="auto"/>
              <w:rPr>
                <w:rFonts w:ascii="Times New Roman" w:eastAsia="Times New Roman" w:hAnsi="Times New Roman" w:cs="Times New Roman"/>
                <w:bCs/>
                <w:sz w:val="18"/>
                <w:szCs w:val="18"/>
                <w:lang w:val="en-GB" w:bidi="ar-SA"/>
              </w:rPr>
            </w:pPr>
          </w:p>
          <w:p w14:paraId="2453D954" w14:textId="77777777" w:rsidR="000F1154" w:rsidRPr="000F1154" w:rsidRDefault="000F1154" w:rsidP="000F1154">
            <w:pPr>
              <w:spacing w:after="60" w:line="240" w:lineRule="auto"/>
              <w:rPr>
                <w:rFonts w:ascii="Times New Roman" w:eastAsia="Times New Roman" w:hAnsi="Times New Roman" w:cs="Times New Roman"/>
                <w:bCs/>
                <w:sz w:val="18"/>
                <w:szCs w:val="18"/>
                <w:lang w:val="en-GB" w:bidi="ar-SA"/>
              </w:rPr>
            </w:pPr>
          </w:p>
          <w:p w14:paraId="3FC54175" w14:textId="77777777" w:rsidR="000F1154" w:rsidRPr="000F1154" w:rsidRDefault="000F1154" w:rsidP="000F1154">
            <w:pPr>
              <w:spacing w:after="60" w:line="240" w:lineRule="auto"/>
              <w:rPr>
                <w:rFonts w:ascii="Times New Roman" w:eastAsia="Times New Roman" w:hAnsi="Times New Roman" w:cs="Times New Roman"/>
                <w:bCs/>
                <w:sz w:val="18"/>
                <w:szCs w:val="18"/>
                <w:lang w:val="en-GB" w:bidi="ar-SA"/>
              </w:rPr>
            </w:pPr>
          </w:p>
          <w:p w14:paraId="0D6D0C75" w14:textId="77777777" w:rsidR="000F1154" w:rsidRPr="000F1154" w:rsidRDefault="000F1154" w:rsidP="000F1154">
            <w:pPr>
              <w:spacing w:after="60" w:line="240" w:lineRule="auto"/>
              <w:rPr>
                <w:rFonts w:ascii="Times New Roman" w:eastAsia="Times New Roman" w:hAnsi="Times New Roman" w:cs="Times New Roman"/>
                <w:bCs/>
                <w:sz w:val="18"/>
                <w:szCs w:val="18"/>
                <w:lang w:val="en-GB" w:bidi="ar-SA"/>
              </w:rPr>
            </w:pPr>
          </w:p>
        </w:tc>
        <w:tc>
          <w:tcPr>
            <w:tcW w:w="613" w:type="pct"/>
          </w:tcPr>
          <w:p w14:paraId="2B83AE03" w14:textId="77777777" w:rsidR="000F1154" w:rsidRPr="000F1154" w:rsidRDefault="000F1154" w:rsidP="000F1154">
            <w:pPr>
              <w:spacing w:after="60" w:line="240" w:lineRule="auto"/>
              <w:rPr>
                <w:rFonts w:ascii="Times New Roman" w:eastAsia="Times New Roman" w:hAnsi="Times New Roman" w:cs="Times New Roman"/>
                <w:color w:val="000000"/>
                <w:sz w:val="18"/>
                <w:szCs w:val="18"/>
                <w:lang w:val="en-GB" w:bidi="ar-SA"/>
              </w:rPr>
            </w:pPr>
            <w:r w:rsidRPr="000F1154">
              <w:rPr>
                <w:rFonts w:ascii="Times New Roman" w:eastAsia="Times New Roman" w:hAnsi="Times New Roman" w:cs="Times New Roman"/>
                <w:color w:val="000000"/>
                <w:sz w:val="18"/>
                <w:szCs w:val="18"/>
                <w:lang w:val="en-GB" w:bidi="ar-SA"/>
              </w:rPr>
              <w:t>Photos of HCWM supplies and installed treatment technologies available from all project HCFs.</w:t>
            </w:r>
          </w:p>
          <w:p w14:paraId="75B763D5" w14:textId="77777777" w:rsidR="000F1154" w:rsidRPr="000F1154" w:rsidRDefault="000F1154" w:rsidP="000F1154">
            <w:pPr>
              <w:spacing w:after="60" w:line="240" w:lineRule="auto"/>
              <w:rPr>
                <w:rFonts w:ascii="Times New Roman" w:eastAsia="Times New Roman" w:hAnsi="Times New Roman" w:cs="Times New Roman"/>
                <w:bCs/>
                <w:sz w:val="18"/>
                <w:szCs w:val="18"/>
                <w:lang w:val="en-GB" w:bidi="ar-SA"/>
              </w:rPr>
            </w:pPr>
          </w:p>
        </w:tc>
        <w:tc>
          <w:tcPr>
            <w:tcW w:w="705" w:type="pct"/>
          </w:tcPr>
          <w:p w14:paraId="177DCBCE" w14:textId="77777777" w:rsidR="000F1154" w:rsidRPr="000F1154" w:rsidRDefault="000F1154" w:rsidP="000F1154">
            <w:pPr>
              <w:spacing w:after="60" w:line="240" w:lineRule="auto"/>
              <w:rPr>
                <w:rFonts w:ascii="Times New Roman" w:eastAsia="Times New Roman" w:hAnsi="Times New Roman" w:cs="Times New Roman"/>
                <w:bCs/>
                <w:sz w:val="18"/>
                <w:szCs w:val="18"/>
                <w:lang w:val="en-GB" w:bidi="ar-SA"/>
              </w:rPr>
            </w:pPr>
            <w:r w:rsidRPr="000F1154">
              <w:rPr>
                <w:rFonts w:ascii="Times New Roman" w:eastAsia="Times New Roman" w:hAnsi="Times New Roman" w:cs="Times New Roman"/>
                <w:bCs/>
                <w:sz w:val="18"/>
                <w:szCs w:val="18"/>
                <w:lang w:val="en-GB" w:bidi="ar-SA"/>
              </w:rPr>
              <w:t>Lack of effective maintenance mechanism could decrease the achievement of the project objective and the demonstration purpose.</w:t>
            </w:r>
          </w:p>
          <w:p w14:paraId="50006731" w14:textId="77777777" w:rsidR="000F1154" w:rsidRPr="000F1154" w:rsidRDefault="000F1154" w:rsidP="000F1154">
            <w:pPr>
              <w:spacing w:after="60" w:line="240" w:lineRule="auto"/>
              <w:rPr>
                <w:rFonts w:ascii="Times New Roman" w:eastAsia="Times New Roman" w:hAnsi="Times New Roman" w:cs="Times New Roman"/>
                <w:bCs/>
                <w:sz w:val="18"/>
                <w:szCs w:val="18"/>
                <w:lang w:val="en-GB" w:bidi="ar-SA"/>
              </w:rPr>
            </w:pPr>
          </w:p>
          <w:p w14:paraId="3A8395F9" w14:textId="77777777" w:rsidR="000F1154" w:rsidRPr="000F1154" w:rsidRDefault="000F1154" w:rsidP="000F1154">
            <w:pPr>
              <w:spacing w:after="60" w:line="240" w:lineRule="auto"/>
              <w:rPr>
                <w:rFonts w:ascii="Times New Roman" w:eastAsia="Times New Roman" w:hAnsi="Times New Roman" w:cs="Times New Roman"/>
                <w:bCs/>
                <w:sz w:val="18"/>
                <w:szCs w:val="18"/>
                <w:lang w:val="en-GB" w:bidi="ar-SA"/>
              </w:rPr>
            </w:pPr>
            <w:r w:rsidRPr="000F1154">
              <w:rPr>
                <w:rFonts w:ascii="Times New Roman" w:eastAsia="Times New Roman" w:hAnsi="Times New Roman" w:cs="Times New Roman"/>
                <w:bCs/>
                <w:sz w:val="18"/>
                <w:szCs w:val="18"/>
                <w:lang w:val="en-GB" w:bidi="ar-SA"/>
              </w:rPr>
              <w:t>Existing manufacturers with limited distribution networks and experience in the Africa market may not be willing to reduce prices sufficiently.</w:t>
            </w:r>
          </w:p>
          <w:p w14:paraId="651D3CC2" w14:textId="77777777" w:rsidR="000F1154" w:rsidRPr="000F1154" w:rsidRDefault="000F1154" w:rsidP="000F1154">
            <w:pPr>
              <w:spacing w:after="60" w:line="240" w:lineRule="auto"/>
              <w:rPr>
                <w:rFonts w:ascii="Times New Roman" w:eastAsia="Times New Roman" w:hAnsi="Times New Roman" w:cs="Times New Roman"/>
                <w:bCs/>
                <w:sz w:val="18"/>
                <w:szCs w:val="18"/>
                <w:lang w:val="en-GB" w:bidi="ar-SA"/>
              </w:rPr>
            </w:pPr>
          </w:p>
          <w:p w14:paraId="2DB0CD5F" w14:textId="77777777" w:rsidR="000F1154" w:rsidRPr="000F1154" w:rsidRDefault="000F1154" w:rsidP="000F1154">
            <w:pPr>
              <w:spacing w:after="60" w:line="240" w:lineRule="auto"/>
              <w:rPr>
                <w:rFonts w:ascii="Times New Roman" w:eastAsia="Times New Roman" w:hAnsi="Times New Roman" w:cs="Times New Roman"/>
                <w:bCs/>
                <w:sz w:val="18"/>
                <w:szCs w:val="18"/>
                <w:lang w:val="en-GB" w:bidi="ar-SA"/>
              </w:rPr>
            </w:pPr>
            <w:r w:rsidRPr="000F1154">
              <w:rPr>
                <w:rFonts w:ascii="Times New Roman" w:eastAsia="Times New Roman" w:hAnsi="Times New Roman" w:cs="Times New Roman"/>
                <w:bCs/>
                <w:sz w:val="18"/>
                <w:szCs w:val="18"/>
                <w:lang w:val="en-GB" w:bidi="ar-SA"/>
              </w:rPr>
              <w:t xml:space="preserve">New manufacturers may not be able to </w:t>
            </w:r>
            <w:r w:rsidRPr="000F1154">
              <w:rPr>
                <w:rFonts w:ascii="Times New Roman" w:eastAsia="Times New Roman" w:hAnsi="Times New Roman" w:cs="Times New Roman"/>
                <w:bCs/>
                <w:sz w:val="18"/>
                <w:szCs w:val="18"/>
                <w:lang w:val="en-GB" w:bidi="ar-SA"/>
              </w:rPr>
              <w:lastRenderedPageBreak/>
              <w:t>scale up quickly to meet the demand.</w:t>
            </w:r>
          </w:p>
        </w:tc>
      </w:tr>
      <w:tr w:rsidR="000F1154" w:rsidRPr="000F1154" w14:paraId="110717E1" w14:textId="77777777" w:rsidTr="000F1154">
        <w:tc>
          <w:tcPr>
            <w:tcW w:w="1078" w:type="pct"/>
            <w:vMerge/>
            <w:shd w:val="pct12" w:color="auto" w:fill="auto"/>
          </w:tcPr>
          <w:p w14:paraId="52624CBF" w14:textId="77777777" w:rsidR="000F1154" w:rsidRPr="000F1154" w:rsidRDefault="000F1154" w:rsidP="000F1154">
            <w:pPr>
              <w:spacing w:after="60" w:line="240" w:lineRule="auto"/>
              <w:rPr>
                <w:rFonts w:ascii="Times New Roman" w:eastAsia="Times New Roman" w:hAnsi="Times New Roman" w:cs="Times New Roman"/>
                <w:b/>
                <w:bCs/>
                <w:sz w:val="18"/>
                <w:szCs w:val="18"/>
                <w:lang w:val="en-GB" w:bidi="ar-SA"/>
              </w:rPr>
            </w:pPr>
          </w:p>
        </w:tc>
        <w:tc>
          <w:tcPr>
            <w:tcW w:w="827" w:type="pct"/>
          </w:tcPr>
          <w:p w14:paraId="20272650" w14:textId="77777777" w:rsidR="000F1154" w:rsidRPr="000F1154" w:rsidRDefault="000F1154" w:rsidP="000F1154">
            <w:pPr>
              <w:spacing w:after="60" w:line="240" w:lineRule="auto"/>
              <w:rPr>
                <w:rFonts w:ascii="Times New Roman" w:eastAsia="Times New Roman" w:hAnsi="Times New Roman" w:cs="Times New Roman"/>
                <w:bCs/>
                <w:sz w:val="18"/>
                <w:szCs w:val="18"/>
                <w:lang w:val="en-GB" w:bidi="ar-SA"/>
              </w:rPr>
            </w:pPr>
            <w:r w:rsidRPr="000F1154">
              <w:rPr>
                <w:rFonts w:ascii="Times New Roman" w:eastAsia="Times New Roman" w:hAnsi="Times New Roman" w:cs="Times New Roman"/>
                <w:bCs/>
                <w:sz w:val="18"/>
                <w:szCs w:val="18"/>
                <w:lang w:val="en-GB" w:bidi="ar-SA"/>
              </w:rPr>
              <w:t>UPOPs releases from the health sector reduced or avoided.</w:t>
            </w:r>
          </w:p>
          <w:p w14:paraId="18F58642" w14:textId="77777777" w:rsidR="000F1154" w:rsidRPr="000F1154" w:rsidRDefault="000F1154" w:rsidP="000F1154">
            <w:pPr>
              <w:spacing w:after="60" w:line="240" w:lineRule="auto"/>
              <w:rPr>
                <w:rFonts w:ascii="Times New Roman" w:eastAsia="Times New Roman" w:hAnsi="Times New Roman" w:cs="Times New Roman"/>
                <w:bCs/>
                <w:sz w:val="18"/>
                <w:szCs w:val="18"/>
                <w:lang w:val="en-GB" w:bidi="ar-SA"/>
              </w:rPr>
            </w:pPr>
          </w:p>
        </w:tc>
        <w:tc>
          <w:tcPr>
            <w:tcW w:w="950" w:type="pct"/>
          </w:tcPr>
          <w:p w14:paraId="1E2C587D" w14:textId="77777777" w:rsidR="000F1154" w:rsidRPr="000F1154" w:rsidRDefault="000F1154" w:rsidP="000F1154">
            <w:pPr>
              <w:spacing w:after="60" w:line="240" w:lineRule="auto"/>
              <w:rPr>
                <w:rFonts w:ascii="Times New Roman" w:eastAsia="Times New Roman" w:hAnsi="Times New Roman" w:cs="Times New Roman"/>
                <w:bCs/>
                <w:sz w:val="18"/>
                <w:szCs w:val="18"/>
                <w:lang w:val="en-GB" w:bidi="ar-SA"/>
              </w:rPr>
            </w:pPr>
            <w:r w:rsidRPr="000F1154">
              <w:rPr>
                <w:rFonts w:ascii="Times New Roman" w:eastAsia="Times New Roman" w:hAnsi="Times New Roman" w:cs="Times New Roman"/>
                <w:bCs/>
                <w:sz w:val="18"/>
                <w:szCs w:val="18"/>
                <w:lang w:val="en-GB" w:bidi="ar-SA"/>
              </w:rPr>
              <w:t>UPOPs baseline:</w:t>
            </w:r>
          </w:p>
          <w:p w14:paraId="264B63F7" w14:textId="77777777" w:rsidR="000F1154" w:rsidRPr="000F1154" w:rsidRDefault="000F1154" w:rsidP="000F1154">
            <w:pPr>
              <w:spacing w:after="60" w:line="240" w:lineRule="auto"/>
              <w:rPr>
                <w:rFonts w:ascii="Times New Roman" w:eastAsia="Times New Roman" w:hAnsi="Times New Roman" w:cs="Times New Roman"/>
                <w:bCs/>
                <w:sz w:val="18"/>
                <w:szCs w:val="18"/>
                <w:lang w:val="en-GB" w:bidi="ar-SA"/>
              </w:rPr>
            </w:pPr>
            <w:r w:rsidRPr="000F1154">
              <w:rPr>
                <w:rFonts w:ascii="Times New Roman" w:eastAsia="Times New Roman" w:hAnsi="Times New Roman" w:cs="Times New Roman"/>
                <w:bCs/>
                <w:sz w:val="18"/>
                <w:szCs w:val="18"/>
                <w:u w:val="single"/>
                <w:lang w:val="en-GB" w:bidi="ar-SA"/>
              </w:rPr>
              <w:t>Ghana</w:t>
            </w:r>
            <w:r w:rsidRPr="000F1154">
              <w:rPr>
                <w:rFonts w:ascii="Times New Roman" w:eastAsia="Times New Roman" w:hAnsi="Times New Roman" w:cs="Times New Roman"/>
                <w:bCs/>
                <w:sz w:val="18"/>
                <w:szCs w:val="18"/>
                <w:lang w:val="en-GB" w:bidi="ar-SA"/>
              </w:rPr>
              <w:t>: 19.8 g-TEQ/</w:t>
            </w:r>
            <w:proofErr w:type="spellStart"/>
            <w:r w:rsidRPr="000F1154">
              <w:rPr>
                <w:rFonts w:ascii="Times New Roman" w:eastAsia="Times New Roman" w:hAnsi="Times New Roman" w:cs="Times New Roman"/>
                <w:bCs/>
                <w:sz w:val="18"/>
                <w:szCs w:val="18"/>
                <w:lang w:val="en-GB" w:bidi="ar-SA"/>
              </w:rPr>
              <w:t>yr</w:t>
            </w:r>
            <w:proofErr w:type="spellEnd"/>
            <w:r w:rsidRPr="000F1154">
              <w:rPr>
                <w:rFonts w:ascii="Times New Roman" w:eastAsia="Times New Roman" w:hAnsi="Times New Roman" w:cs="Times New Roman"/>
                <w:bCs/>
                <w:sz w:val="18"/>
                <w:szCs w:val="18"/>
                <w:lang w:val="en-GB" w:bidi="ar-SA"/>
              </w:rPr>
              <w:t xml:space="preserve"> (pre-selected hospitals)</w:t>
            </w:r>
          </w:p>
          <w:p w14:paraId="3546C92E" w14:textId="77777777" w:rsidR="000F1154" w:rsidRPr="000F1154" w:rsidRDefault="000F1154" w:rsidP="000F1154">
            <w:pPr>
              <w:spacing w:after="60" w:line="240" w:lineRule="auto"/>
              <w:rPr>
                <w:rFonts w:ascii="Times New Roman" w:eastAsia="Times New Roman" w:hAnsi="Times New Roman" w:cs="Times New Roman"/>
                <w:bCs/>
                <w:sz w:val="18"/>
                <w:szCs w:val="18"/>
                <w:lang w:val="en-GB" w:bidi="ar-SA"/>
              </w:rPr>
            </w:pPr>
            <w:r w:rsidRPr="000F1154">
              <w:rPr>
                <w:rFonts w:ascii="Times New Roman" w:eastAsia="Times New Roman" w:hAnsi="Times New Roman" w:cs="Times New Roman"/>
                <w:bCs/>
                <w:sz w:val="18"/>
                <w:szCs w:val="18"/>
                <w:u w:val="single"/>
                <w:lang w:val="en-GB" w:bidi="ar-SA"/>
              </w:rPr>
              <w:t>Madagascar</w:t>
            </w:r>
            <w:r w:rsidRPr="000F1154">
              <w:rPr>
                <w:rFonts w:ascii="Times New Roman" w:eastAsia="Times New Roman" w:hAnsi="Times New Roman" w:cs="Times New Roman"/>
                <w:bCs/>
                <w:sz w:val="18"/>
                <w:szCs w:val="18"/>
                <w:lang w:val="en-GB" w:bidi="ar-SA"/>
              </w:rPr>
              <w:t>: 4.0 g-TEQ/</w:t>
            </w:r>
            <w:proofErr w:type="spellStart"/>
            <w:r w:rsidRPr="000F1154">
              <w:rPr>
                <w:rFonts w:ascii="Times New Roman" w:eastAsia="Times New Roman" w:hAnsi="Times New Roman" w:cs="Times New Roman"/>
                <w:bCs/>
                <w:sz w:val="18"/>
                <w:szCs w:val="18"/>
                <w:lang w:val="en-GB" w:bidi="ar-SA"/>
              </w:rPr>
              <w:t>yr</w:t>
            </w:r>
            <w:proofErr w:type="spellEnd"/>
            <w:r w:rsidRPr="000F1154">
              <w:rPr>
                <w:rFonts w:ascii="Times New Roman" w:eastAsia="Times New Roman" w:hAnsi="Times New Roman" w:cs="Times New Roman"/>
                <w:bCs/>
                <w:sz w:val="18"/>
                <w:szCs w:val="18"/>
                <w:lang w:val="en-GB" w:bidi="ar-SA"/>
              </w:rPr>
              <w:t xml:space="preserve"> (pre-selected hospitals)</w:t>
            </w:r>
          </w:p>
          <w:p w14:paraId="77A0CA5E" w14:textId="77777777" w:rsidR="000F1154" w:rsidRPr="000F1154" w:rsidRDefault="000F1154" w:rsidP="000F1154">
            <w:pPr>
              <w:spacing w:after="60" w:line="240" w:lineRule="auto"/>
              <w:rPr>
                <w:rFonts w:ascii="Times New Roman" w:eastAsia="Times New Roman" w:hAnsi="Times New Roman" w:cs="Times New Roman"/>
                <w:bCs/>
                <w:sz w:val="18"/>
                <w:szCs w:val="18"/>
                <w:lang w:val="en-GB" w:bidi="ar-SA"/>
              </w:rPr>
            </w:pPr>
            <w:r w:rsidRPr="000F1154">
              <w:rPr>
                <w:rFonts w:ascii="Times New Roman" w:eastAsia="Times New Roman" w:hAnsi="Times New Roman" w:cs="Times New Roman"/>
                <w:bCs/>
                <w:sz w:val="18"/>
                <w:szCs w:val="18"/>
                <w:u w:val="single"/>
                <w:lang w:val="en-GB" w:bidi="ar-SA"/>
              </w:rPr>
              <w:t>Tanzania</w:t>
            </w:r>
            <w:r w:rsidRPr="000F1154">
              <w:rPr>
                <w:rFonts w:ascii="Times New Roman" w:eastAsia="Times New Roman" w:hAnsi="Times New Roman" w:cs="Times New Roman"/>
                <w:bCs/>
                <w:sz w:val="18"/>
                <w:szCs w:val="18"/>
                <w:lang w:val="en-GB" w:bidi="ar-SA"/>
              </w:rPr>
              <w:t>: 1.7 g-TEQ/</w:t>
            </w:r>
            <w:proofErr w:type="spellStart"/>
            <w:r w:rsidRPr="000F1154">
              <w:rPr>
                <w:rFonts w:ascii="Times New Roman" w:eastAsia="Times New Roman" w:hAnsi="Times New Roman" w:cs="Times New Roman"/>
                <w:bCs/>
                <w:sz w:val="18"/>
                <w:szCs w:val="18"/>
                <w:lang w:val="en-GB" w:bidi="ar-SA"/>
              </w:rPr>
              <w:t>yr</w:t>
            </w:r>
            <w:proofErr w:type="spellEnd"/>
            <w:r w:rsidRPr="000F1154">
              <w:rPr>
                <w:rFonts w:ascii="Times New Roman" w:eastAsia="Times New Roman" w:hAnsi="Times New Roman" w:cs="Times New Roman"/>
                <w:bCs/>
                <w:sz w:val="18"/>
                <w:szCs w:val="18"/>
                <w:lang w:val="en-GB" w:bidi="ar-SA"/>
              </w:rPr>
              <w:t xml:space="preserve"> (pre-selected hospitals)</w:t>
            </w:r>
          </w:p>
          <w:p w14:paraId="6E805E20" w14:textId="77777777" w:rsidR="000F1154" w:rsidRPr="000F1154" w:rsidRDefault="000F1154" w:rsidP="000F1154">
            <w:pPr>
              <w:spacing w:after="60" w:line="240" w:lineRule="auto"/>
              <w:rPr>
                <w:rFonts w:ascii="Times New Roman" w:eastAsia="Times New Roman" w:hAnsi="Times New Roman" w:cs="Times New Roman"/>
                <w:bCs/>
                <w:sz w:val="18"/>
                <w:szCs w:val="18"/>
                <w:lang w:val="en-GB" w:bidi="ar-SA"/>
              </w:rPr>
            </w:pPr>
            <w:r w:rsidRPr="000F1154">
              <w:rPr>
                <w:rFonts w:ascii="Times New Roman" w:eastAsia="Times New Roman" w:hAnsi="Times New Roman" w:cs="Times New Roman"/>
                <w:bCs/>
                <w:sz w:val="18"/>
                <w:szCs w:val="18"/>
                <w:u w:val="single"/>
                <w:lang w:val="en-GB" w:bidi="ar-SA"/>
              </w:rPr>
              <w:t>Zambia</w:t>
            </w:r>
            <w:r w:rsidRPr="000F1154">
              <w:rPr>
                <w:rFonts w:ascii="Times New Roman" w:eastAsia="Times New Roman" w:hAnsi="Times New Roman" w:cs="Times New Roman"/>
                <w:bCs/>
                <w:sz w:val="18"/>
                <w:szCs w:val="18"/>
                <w:lang w:val="en-GB" w:bidi="ar-SA"/>
              </w:rPr>
              <w:t>: 6.3 g-TEQ/</w:t>
            </w:r>
            <w:proofErr w:type="spellStart"/>
            <w:r w:rsidRPr="000F1154">
              <w:rPr>
                <w:rFonts w:ascii="Times New Roman" w:eastAsia="Times New Roman" w:hAnsi="Times New Roman" w:cs="Times New Roman"/>
                <w:bCs/>
                <w:sz w:val="18"/>
                <w:szCs w:val="18"/>
                <w:lang w:val="en-GB" w:bidi="ar-SA"/>
              </w:rPr>
              <w:t>yr</w:t>
            </w:r>
            <w:proofErr w:type="spellEnd"/>
            <w:r w:rsidRPr="000F1154">
              <w:rPr>
                <w:rFonts w:ascii="Times New Roman" w:eastAsia="Times New Roman" w:hAnsi="Times New Roman" w:cs="Times New Roman"/>
                <w:bCs/>
                <w:sz w:val="18"/>
                <w:szCs w:val="18"/>
                <w:lang w:val="en-GB" w:bidi="ar-SA"/>
              </w:rPr>
              <w:t xml:space="preserve"> (pre-selected hospitals)</w:t>
            </w:r>
          </w:p>
        </w:tc>
        <w:tc>
          <w:tcPr>
            <w:tcW w:w="827" w:type="pct"/>
          </w:tcPr>
          <w:p w14:paraId="4DA7D3B5" w14:textId="77777777" w:rsidR="000F1154" w:rsidRPr="000F1154" w:rsidRDefault="000F1154" w:rsidP="000F1154">
            <w:pPr>
              <w:spacing w:after="60" w:line="240" w:lineRule="auto"/>
              <w:rPr>
                <w:rFonts w:ascii="Times New Roman" w:eastAsia="Times New Roman" w:hAnsi="Times New Roman" w:cs="Times New Roman"/>
                <w:bCs/>
                <w:sz w:val="18"/>
                <w:szCs w:val="18"/>
                <w:lang w:val="en-GB" w:bidi="ar-SA"/>
              </w:rPr>
            </w:pPr>
            <w:r w:rsidRPr="000F1154">
              <w:rPr>
                <w:rFonts w:ascii="Times New Roman" w:eastAsia="Times New Roman" w:hAnsi="Times New Roman" w:cs="Times New Roman"/>
                <w:bCs/>
                <w:sz w:val="18"/>
                <w:szCs w:val="18"/>
                <w:lang w:val="en-GB" w:bidi="ar-SA"/>
              </w:rPr>
              <w:t>Amount of UPOPs releases from HCW incinerators reduced by 31.8 (g-TEQ/</w:t>
            </w:r>
            <w:proofErr w:type="spellStart"/>
            <w:r w:rsidRPr="000F1154">
              <w:rPr>
                <w:rFonts w:ascii="Times New Roman" w:eastAsia="Times New Roman" w:hAnsi="Times New Roman" w:cs="Times New Roman"/>
                <w:bCs/>
                <w:sz w:val="18"/>
                <w:szCs w:val="18"/>
                <w:lang w:val="en-GB" w:bidi="ar-SA"/>
              </w:rPr>
              <w:t>yr</w:t>
            </w:r>
            <w:proofErr w:type="spellEnd"/>
            <w:r w:rsidRPr="000F1154">
              <w:rPr>
                <w:rFonts w:ascii="Times New Roman" w:eastAsia="Times New Roman" w:hAnsi="Times New Roman" w:cs="Times New Roman"/>
                <w:bCs/>
                <w:sz w:val="18"/>
                <w:szCs w:val="18"/>
                <w:lang w:val="en-GB" w:bidi="ar-SA"/>
              </w:rPr>
              <w:t>).</w:t>
            </w:r>
          </w:p>
          <w:p w14:paraId="3A7197C1" w14:textId="77777777" w:rsidR="000F1154" w:rsidRPr="000F1154" w:rsidRDefault="000F1154" w:rsidP="000F1154">
            <w:pPr>
              <w:spacing w:after="60" w:line="240" w:lineRule="auto"/>
              <w:rPr>
                <w:rFonts w:ascii="Times New Roman" w:eastAsia="Times New Roman" w:hAnsi="Times New Roman" w:cs="Times New Roman"/>
                <w:bCs/>
                <w:sz w:val="18"/>
                <w:szCs w:val="18"/>
                <w:lang w:val="en-GB" w:bidi="ar-SA"/>
              </w:rPr>
            </w:pPr>
          </w:p>
        </w:tc>
        <w:tc>
          <w:tcPr>
            <w:tcW w:w="613" w:type="pct"/>
            <w:vMerge w:val="restart"/>
          </w:tcPr>
          <w:p w14:paraId="32D78827" w14:textId="77777777" w:rsidR="000F1154" w:rsidRPr="000F1154" w:rsidRDefault="000F1154" w:rsidP="000F1154">
            <w:pPr>
              <w:spacing w:after="60" w:line="240" w:lineRule="auto"/>
              <w:rPr>
                <w:rFonts w:ascii="Times New Roman" w:eastAsia="Times New Roman" w:hAnsi="Times New Roman" w:cs="Times New Roman"/>
                <w:bCs/>
                <w:color w:val="000000"/>
                <w:sz w:val="18"/>
                <w:szCs w:val="18"/>
                <w:lang w:val="en-GB" w:bidi="ar-SA"/>
              </w:rPr>
            </w:pPr>
            <w:r w:rsidRPr="000F1154">
              <w:rPr>
                <w:rFonts w:ascii="Times New Roman" w:eastAsia="Times New Roman" w:hAnsi="Times New Roman" w:cs="Times New Roman"/>
                <w:bCs/>
                <w:color w:val="000000"/>
                <w:sz w:val="18"/>
                <w:szCs w:val="18"/>
                <w:lang w:val="en-GB" w:bidi="ar-SA"/>
              </w:rPr>
              <w:t>The I-RATs that will be conducted for each of the project’s HCFs before project interventions will take place will provide insight in the amount of UPOPs produced and Mercury released on a yearly basis.</w:t>
            </w:r>
          </w:p>
          <w:p w14:paraId="118F0D1F" w14:textId="77777777" w:rsidR="000F1154" w:rsidRPr="000F1154" w:rsidRDefault="000F1154" w:rsidP="000F1154">
            <w:pPr>
              <w:spacing w:after="60" w:line="240" w:lineRule="auto"/>
              <w:rPr>
                <w:rFonts w:ascii="Times New Roman" w:eastAsia="Times New Roman" w:hAnsi="Times New Roman" w:cs="Times New Roman"/>
                <w:bCs/>
                <w:color w:val="000000"/>
                <w:sz w:val="18"/>
                <w:szCs w:val="18"/>
                <w:lang w:val="en-GB" w:bidi="ar-SA"/>
              </w:rPr>
            </w:pPr>
          </w:p>
          <w:p w14:paraId="37F726A5" w14:textId="77777777" w:rsidR="000F1154" w:rsidRPr="000F1154" w:rsidRDefault="000F1154" w:rsidP="000F1154">
            <w:pPr>
              <w:spacing w:after="60" w:line="240" w:lineRule="auto"/>
              <w:rPr>
                <w:rFonts w:ascii="Times New Roman" w:eastAsia="Times New Roman" w:hAnsi="Times New Roman" w:cs="Times New Roman"/>
                <w:bCs/>
                <w:color w:val="000000"/>
                <w:sz w:val="18"/>
                <w:szCs w:val="18"/>
                <w:lang w:val="en-GB" w:bidi="ar-SA"/>
              </w:rPr>
            </w:pPr>
            <w:r w:rsidRPr="000F1154">
              <w:rPr>
                <w:rFonts w:ascii="Times New Roman" w:eastAsia="Times New Roman" w:hAnsi="Times New Roman" w:cs="Times New Roman"/>
                <w:bCs/>
                <w:color w:val="000000"/>
                <w:sz w:val="18"/>
                <w:szCs w:val="18"/>
                <w:lang w:val="en-GB" w:bidi="ar-SA"/>
              </w:rPr>
              <w:t>Guidance on “</w:t>
            </w:r>
            <w:r w:rsidRPr="000F1154">
              <w:rPr>
                <w:rFonts w:ascii="Times New Roman" w:eastAsia="Times New Roman" w:hAnsi="Times New Roman" w:cs="Times New Roman"/>
                <w:bCs/>
                <w:i/>
                <w:color w:val="000000"/>
                <w:sz w:val="18"/>
                <w:szCs w:val="18"/>
                <w:lang w:val="en-GB" w:bidi="ar-SA"/>
              </w:rPr>
              <w:t>Estimating Baseline Dioxin Releases for the UNDP Global Healthcare Waste Project</w:t>
            </w:r>
            <w:r w:rsidRPr="000F1154">
              <w:rPr>
                <w:rFonts w:ascii="Times New Roman" w:eastAsia="Times New Roman" w:hAnsi="Times New Roman" w:cs="Times New Roman"/>
                <w:bCs/>
                <w:color w:val="000000"/>
                <w:sz w:val="18"/>
                <w:szCs w:val="18"/>
                <w:lang w:val="en-GB" w:bidi="ar-SA"/>
              </w:rPr>
              <w:t>”</w:t>
            </w:r>
            <w:r w:rsidRPr="000F1154">
              <w:rPr>
                <w:rFonts w:ascii="Arial" w:eastAsia="Times New Roman" w:hAnsi="Arial" w:cs="Times New Roman"/>
                <w:bCs/>
                <w:color w:val="000000"/>
                <w:sz w:val="18"/>
                <w:szCs w:val="18"/>
                <w:vertAlign w:val="superscript"/>
                <w:lang w:val="en-GB" w:bidi="ar-SA"/>
              </w:rPr>
              <w:footnoteReference w:id="4"/>
            </w:r>
            <w:r w:rsidRPr="000F1154">
              <w:rPr>
                <w:rFonts w:ascii="Times New Roman" w:eastAsia="Times New Roman" w:hAnsi="Times New Roman" w:cs="Times New Roman"/>
                <w:bCs/>
                <w:color w:val="000000"/>
                <w:sz w:val="18"/>
                <w:szCs w:val="18"/>
                <w:lang w:val="en-GB" w:bidi="ar-SA"/>
              </w:rPr>
              <w:t xml:space="preserve"> will be used.</w:t>
            </w:r>
          </w:p>
          <w:p w14:paraId="1F924D41" w14:textId="77777777" w:rsidR="000F1154" w:rsidRPr="000F1154" w:rsidRDefault="000F1154" w:rsidP="000F1154">
            <w:pPr>
              <w:spacing w:after="60" w:line="240" w:lineRule="auto"/>
              <w:rPr>
                <w:rFonts w:ascii="Times New Roman" w:eastAsia="Times New Roman" w:hAnsi="Times New Roman" w:cs="Times New Roman"/>
                <w:color w:val="000000"/>
                <w:sz w:val="18"/>
                <w:szCs w:val="18"/>
                <w:lang w:bidi="ar-SA"/>
              </w:rPr>
            </w:pPr>
          </w:p>
          <w:p w14:paraId="4AAA6AC3" w14:textId="77777777" w:rsidR="000F1154" w:rsidRPr="000F1154" w:rsidRDefault="000F1154" w:rsidP="000F1154">
            <w:pPr>
              <w:spacing w:after="60" w:line="240" w:lineRule="auto"/>
              <w:rPr>
                <w:rFonts w:ascii="Times New Roman" w:eastAsia="Times New Roman" w:hAnsi="Times New Roman" w:cs="Times New Roman"/>
                <w:bCs/>
                <w:color w:val="000000"/>
                <w:sz w:val="18"/>
                <w:szCs w:val="18"/>
                <w:lang w:val="en-GB" w:bidi="ar-SA"/>
              </w:rPr>
            </w:pPr>
            <w:r w:rsidRPr="000F1154">
              <w:rPr>
                <w:rFonts w:ascii="Times New Roman" w:eastAsia="Times New Roman" w:hAnsi="Times New Roman" w:cs="Times New Roman"/>
                <w:color w:val="000000"/>
                <w:sz w:val="18"/>
                <w:szCs w:val="18"/>
                <w:lang w:bidi="ar-SA"/>
              </w:rPr>
              <w:t>Guidance on “</w:t>
            </w:r>
            <w:r w:rsidRPr="000F1154">
              <w:rPr>
                <w:rFonts w:ascii="Times New Roman" w:eastAsia="Times New Roman" w:hAnsi="Times New Roman" w:cs="Times New Roman"/>
                <w:i/>
                <w:color w:val="000000"/>
                <w:sz w:val="18"/>
                <w:szCs w:val="18"/>
                <w:lang w:bidi="ar-SA"/>
              </w:rPr>
              <w:t>Measurements and Documentation</w:t>
            </w:r>
            <w:r w:rsidRPr="000F1154">
              <w:rPr>
                <w:rFonts w:ascii="Times New Roman" w:eastAsia="Times New Roman" w:hAnsi="Times New Roman" w:cs="Times New Roman"/>
                <w:i/>
                <w:color w:val="000000"/>
                <w:sz w:val="18"/>
                <w:szCs w:val="18"/>
                <w:vertAlign w:val="superscript"/>
                <w:lang w:bidi="ar-SA"/>
              </w:rPr>
              <w:footnoteReference w:id="5"/>
            </w:r>
            <w:r w:rsidRPr="000F1154">
              <w:rPr>
                <w:rFonts w:ascii="Times New Roman" w:eastAsia="Times New Roman" w:hAnsi="Times New Roman" w:cs="Times New Roman"/>
                <w:color w:val="000000"/>
                <w:sz w:val="18"/>
                <w:szCs w:val="18"/>
                <w:lang w:bidi="ar-SA"/>
              </w:rPr>
              <w:t>” as developed under the Global Medical Waste Project will be used to provide for a before and after snap-shot.</w:t>
            </w:r>
          </w:p>
        </w:tc>
        <w:tc>
          <w:tcPr>
            <w:tcW w:w="705" w:type="pct"/>
          </w:tcPr>
          <w:p w14:paraId="06CEA4DE" w14:textId="77777777" w:rsidR="000F1154" w:rsidRPr="000F1154" w:rsidRDefault="000F1154" w:rsidP="000F1154">
            <w:pPr>
              <w:spacing w:after="60" w:line="240" w:lineRule="auto"/>
              <w:rPr>
                <w:rFonts w:ascii="Times New Roman" w:eastAsia="Times New Roman" w:hAnsi="Times New Roman" w:cs="Times New Roman"/>
                <w:color w:val="000000"/>
                <w:sz w:val="18"/>
                <w:szCs w:val="18"/>
                <w:lang w:bidi="ar-SA"/>
              </w:rPr>
            </w:pPr>
            <w:r w:rsidRPr="000F1154">
              <w:rPr>
                <w:rFonts w:ascii="Times New Roman" w:eastAsia="Times New Roman" w:hAnsi="Times New Roman" w:cs="Times New Roman"/>
                <w:b/>
                <w:color w:val="000000"/>
                <w:sz w:val="18"/>
                <w:szCs w:val="18"/>
                <w:lang w:bidi="ar-SA"/>
              </w:rPr>
              <w:t>Assumption</w:t>
            </w:r>
            <w:r w:rsidRPr="000F1154">
              <w:rPr>
                <w:rFonts w:ascii="Times New Roman" w:eastAsia="Times New Roman" w:hAnsi="Times New Roman" w:cs="Times New Roman"/>
                <w:color w:val="000000"/>
                <w:sz w:val="18"/>
                <w:szCs w:val="18"/>
                <w:lang w:bidi="ar-SA"/>
              </w:rPr>
              <w:t>: Ministries of Health and model healthcare facilities would be willing to start phasing out low technology incinerators and replacing them with non-incineration alternatives.</w:t>
            </w:r>
          </w:p>
          <w:p w14:paraId="40978CF3" w14:textId="77777777" w:rsidR="000F1154" w:rsidRPr="000F1154" w:rsidRDefault="000F1154" w:rsidP="000F1154">
            <w:pPr>
              <w:spacing w:after="60" w:line="240" w:lineRule="auto"/>
              <w:rPr>
                <w:rFonts w:ascii="Times New Roman" w:eastAsia="Times New Roman" w:hAnsi="Times New Roman" w:cs="Times New Roman"/>
                <w:b/>
                <w:color w:val="000000"/>
                <w:sz w:val="18"/>
                <w:szCs w:val="18"/>
                <w:lang w:bidi="ar-SA"/>
              </w:rPr>
            </w:pPr>
            <w:r w:rsidRPr="000F1154">
              <w:rPr>
                <w:rFonts w:ascii="Times New Roman" w:eastAsia="Times New Roman" w:hAnsi="Times New Roman" w:cs="Times New Roman"/>
                <w:b/>
                <w:color w:val="000000"/>
                <w:sz w:val="18"/>
                <w:szCs w:val="18"/>
                <w:lang w:bidi="ar-SA"/>
              </w:rPr>
              <w:t>Risk: Low</w:t>
            </w:r>
          </w:p>
        </w:tc>
      </w:tr>
      <w:tr w:rsidR="000F1154" w:rsidRPr="000F1154" w14:paraId="7F397157" w14:textId="77777777" w:rsidTr="000F1154">
        <w:tc>
          <w:tcPr>
            <w:tcW w:w="1078" w:type="pct"/>
            <w:vMerge/>
            <w:shd w:val="pct12" w:color="auto" w:fill="auto"/>
          </w:tcPr>
          <w:p w14:paraId="582BBECC" w14:textId="77777777" w:rsidR="000F1154" w:rsidRPr="000F1154" w:rsidRDefault="000F1154" w:rsidP="000F1154">
            <w:pPr>
              <w:spacing w:after="60" w:line="240" w:lineRule="auto"/>
              <w:rPr>
                <w:rFonts w:ascii="Times New Roman" w:eastAsia="Times New Roman" w:hAnsi="Times New Roman" w:cs="Times New Roman"/>
                <w:b/>
                <w:bCs/>
                <w:sz w:val="18"/>
                <w:szCs w:val="18"/>
                <w:lang w:val="en-GB" w:bidi="ar-SA"/>
              </w:rPr>
            </w:pPr>
          </w:p>
        </w:tc>
        <w:tc>
          <w:tcPr>
            <w:tcW w:w="827" w:type="pct"/>
          </w:tcPr>
          <w:p w14:paraId="21436A75" w14:textId="77777777" w:rsidR="000F1154" w:rsidRPr="000F1154" w:rsidRDefault="000F1154" w:rsidP="000F1154">
            <w:pPr>
              <w:spacing w:after="60" w:line="240" w:lineRule="auto"/>
              <w:rPr>
                <w:rFonts w:ascii="Times New Roman" w:eastAsia="Times New Roman" w:hAnsi="Times New Roman" w:cs="Times New Roman"/>
                <w:bCs/>
                <w:sz w:val="18"/>
                <w:szCs w:val="18"/>
                <w:lang w:val="en-GB" w:bidi="ar-SA"/>
              </w:rPr>
            </w:pPr>
            <w:r w:rsidRPr="000F1154">
              <w:rPr>
                <w:rFonts w:ascii="Times New Roman" w:eastAsia="Times New Roman" w:hAnsi="Times New Roman" w:cs="Times New Roman"/>
                <w:bCs/>
                <w:sz w:val="18"/>
                <w:szCs w:val="18"/>
                <w:lang w:val="en-GB" w:bidi="ar-SA"/>
              </w:rPr>
              <w:t>Mercury releases from the health sector reduced.</w:t>
            </w:r>
          </w:p>
        </w:tc>
        <w:tc>
          <w:tcPr>
            <w:tcW w:w="950" w:type="pct"/>
          </w:tcPr>
          <w:p w14:paraId="3257D5E2" w14:textId="77777777" w:rsidR="000F1154" w:rsidRPr="000F1154" w:rsidRDefault="000F1154" w:rsidP="000F1154">
            <w:pPr>
              <w:spacing w:after="60" w:line="240" w:lineRule="auto"/>
              <w:rPr>
                <w:rFonts w:ascii="Times New Roman" w:eastAsia="Times New Roman" w:hAnsi="Times New Roman" w:cs="Times New Roman"/>
                <w:bCs/>
                <w:sz w:val="18"/>
                <w:szCs w:val="18"/>
                <w:lang w:val="en-GB" w:bidi="ar-SA"/>
              </w:rPr>
            </w:pPr>
            <w:r w:rsidRPr="000F1154">
              <w:rPr>
                <w:rFonts w:ascii="Times New Roman" w:eastAsia="Times New Roman" w:hAnsi="Times New Roman" w:cs="Times New Roman"/>
                <w:bCs/>
                <w:sz w:val="18"/>
                <w:szCs w:val="18"/>
                <w:lang w:val="en-GB" w:bidi="ar-SA"/>
              </w:rPr>
              <w:t>Mercury baseline:</w:t>
            </w:r>
          </w:p>
          <w:p w14:paraId="6EB50E99" w14:textId="77777777" w:rsidR="000F1154" w:rsidRPr="000F1154" w:rsidRDefault="000F1154" w:rsidP="000F1154">
            <w:pPr>
              <w:spacing w:after="60" w:line="240" w:lineRule="auto"/>
              <w:rPr>
                <w:rFonts w:ascii="Times New Roman" w:eastAsia="Times New Roman" w:hAnsi="Times New Roman" w:cs="Times New Roman"/>
                <w:bCs/>
                <w:sz w:val="18"/>
                <w:szCs w:val="18"/>
                <w:lang w:val="en-GB" w:bidi="ar-SA"/>
              </w:rPr>
            </w:pPr>
            <w:r w:rsidRPr="000F1154">
              <w:rPr>
                <w:rFonts w:ascii="Times New Roman" w:eastAsia="Times New Roman" w:hAnsi="Times New Roman" w:cs="Times New Roman"/>
                <w:bCs/>
                <w:sz w:val="18"/>
                <w:szCs w:val="18"/>
                <w:u w:val="single"/>
                <w:lang w:val="en-GB" w:bidi="ar-SA"/>
              </w:rPr>
              <w:t>Ghana</w:t>
            </w:r>
            <w:r w:rsidRPr="000F1154">
              <w:rPr>
                <w:rFonts w:ascii="Times New Roman" w:eastAsia="Times New Roman" w:hAnsi="Times New Roman" w:cs="Times New Roman"/>
                <w:bCs/>
                <w:sz w:val="18"/>
                <w:szCs w:val="18"/>
                <w:lang w:val="en-GB" w:bidi="ar-SA"/>
              </w:rPr>
              <w:t>: 8.2 kg/</w:t>
            </w:r>
            <w:proofErr w:type="spellStart"/>
            <w:r w:rsidRPr="000F1154">
              <w:rPr>
                <w:rFonts w:ascii="Times New Roman" w:eastAsia="Times New Roman" w:hAnsi="Times New Roman" w:cs="Times New Roman"/>
                <w:bCs/>
                <w:sz w:val="18"/>
                <w:szCs w:val="18"/>
                <w:lang w:val="en-GB" w:bidi="ar-SA"/>
              </w:rPr>
              <w:t>yr</w:t>
            </w:r>
            <w:proofErr w:type="spellEnd"/>
            <w:r w:rsidRPr="000F1154">
              <w:rPr>
                <w:rFonts w:ascii="Times New Roman" w:eastAsia="Times New Roman" w:hAnsi="Times New Roman" w:cs="Times New Roman"/>
                <w:bCs/>
                <w:sz w:val="18"/>
                <w:szCs w:val="18"/>
                <w:lang w:val="en-GB" w:bidi="ar-SA"/>
              </w:rPr>
              <w:t xml:space="preserve"> (pre-selected hospitals)</w:t>
            </w:r>
          </w:p>
          <w:p w14:paraId="32FDF912" w14:textId="77777777" w:rsidR="000F1154" w:rsidRPr="000F1154" w:rsidRDefault="000F1154" w:rsidP="000F1154">
            <w:pPr>
              <w:spacing w:after="60" w:line="240" w:lineRule="auto"/>
              <w:rPr>
                <w:rFonts w:ascii="Times New Roman" w:eastAsia="Times New Roman" w:hAnsi="Times New Roman" w:cs="Times New Roman"/>
                <w:bCs/>
                <w:sz w:val="18"/>
                <w:szCs w:val="18"/>
                <w:lang w:val="en-GB" w:bidi="ar-SA"/>
              </w:rPr>
            </w:pPr>
            <w:r w:rsidRPr="000F1154">
              <w:rPr>
                <w:rFonts w:ascii="Times New Roman" w:eastAsia="Times New Roman" w:hAnsi="Times New Roman" w:cs="Times New Roman"/>
                <w:bCs/>
                <w:sz w:val="18"/>
                <w:szCs w:val="18"/>
                <w:u w:val="single"/>
                <w:lang w:val="en-GB" w:bidi="ar-SA"/>
              </w:rPr>
              <w:t>Madagascar</w:t>
            </w:r>
            <w:r w:rsidRPr="000F1154">
              <w:rPr>
                <w:rFonts w:ascii="Times New Roman" w:eastAsia="Times New Roman" w:hAnsi="Times New Roman" w:cs="Times New Roman"/>
                <w:bCs/>
                <w:sz w:val="18"/>
                <w:szCs w:val="18"/>
                <w:lang w:val="en-GB" w:bidi="ar-SA"/>
              </w:rPr>
              <w:t>: 2.8 kg/</w:t>
            </w:r>
            <w:proofErr w:type="spellStart"/>
            <w:r w:rsidRPr="000F1154">
              <w:rPr>
                <w:rFonts w:ascii="Times New Roman" w:eastAsia="Times New Roman" w:hAnsi="Times New Roman" w:cs="Times New Roman"/>
                <w:bCs/>
                <w:sz w:val="18"/>
                <w:szCs w:val="18"/>
                <w:lang w:val="en-GB" w:bidi="ar-SA"/>
              </w:rPr>
              <w:t>yr</w:t>
            </w:r>
            <w:proofErr w:type="spellEnd"/>
            <w:r w:rsidRPr="000F1154">
              <w:rPr>
                <w:rFonts w:ascii="Times New Roman" w:eastAsia="Times New Roman" w:hAnsi="Times New Roman" w:cs="Times New Roman"/>
                <w:bCs/>
                <w:sz w:val="18"/>
                <w:szCs w:val="18"/>
                <w:lang w:val="en-GB" w:bidi="ar-SA"/>
              </w:rPr>
              <w:t xml:space="preserve"> (pre-selected hospitals)</w:t>
            </w:r>
          </w:p>
          <w:p w14:paraId="5448FA2F" w14:textId="77777777" w:rsidR="000F1154" w:rsidRPr="000F1154" w:rsidRDefault="000F1154" w:rsidP="000F1154">
            <w:pPr>
              <w:spacing w:after="60" w:line="240" w:lineRule="auto"/>
              <w:rPr>
                <w:rFonts w:ascii="Times New Roman" w:eastAsia="Times New Roman" w:hAnsi="Times New Roman" w:cs="Times New Roman"/>
                <w:bCs/>
                <w:sz w:val="18"/>
                <w:szCs w:val="18"/>
                <w:lang w:val="en-GB" w:bidi="ar-SA"/>
              </w:rPr>
            </w:pPr>
            <w:r w:rsidRPr="000F1154">
              <w:rPr>
                <w:rFonts w:ascii="Times New Roman" w:eastAsia="Times New Roman" w:hAnsi="Times New Roman" w:cs="Times New Roman"/>
                <w:bCs/>
                <w:sz w:val="18"/>
                <w:szCs w:val="18"/>
                <w:u w:val="single"/>
                <w:lang w:val="en-GB" w:bidi="ar-SA"/>
              </w:rPr>
              <w:t>Tanzania</w:t>
            </w:r>
            <w:r w:rsidRPr="000F1154">
              <w:rPr>
                <w:rFonts w:ascii="Times New Roman" w:eastAsia="Times New Roman" w:hAnsi="Times New Roman" w:cs="Times New Roman"/>
                <w:bCs/>
                <w:sz w:val="18"/>
                <w:szCs w:val="18"/>
                <w:lang w:val="en-GB" w:bidi="ar-SA"/>
              </w:rPr>
              <w:t>: 6.3 kg/</w:t>
            </w:r>
            <w:proofErr w:type="spellStart"/>
            <w:r w:rsidRPr="000F1154">
              <w:rPr>
                <w:rFonts w:ascii="Times New Roman" w:eastAsia="Times New Roman" w:hAnsi="Times New Roman" w:cs="Times New Roman"/>
                <w:bCs/>
                <w:sz w:val="18"/>
                <w:szCs w:val="18"/>
                <w:lang w:val="en-GB" w:bidi="ar-SA"/>
              </w:rPr>
              <w:t>yr</w:t>
            </w:r>
            <w:proofErr w:type="spellEnd"/>
            <w:r w:rsidRPr="000F1154">
              <w:rPr>
                <w:rFonts w:ascii="Times New Roman" w:eastAsia="Times New Roman" w:hAnsi="Times New Roman" w:cs="Times New Roman"/>
                <w:bCs/>
                <w:sz w:val="18"/>
                <w:szCs w:val="18"/>
                <w:lang w:val="en-GB" w:bidi="ar-SA"/>
              </w:rPr>
              <w:t xml:space="preserve"> (pre-selected hospitals)</w:t>
            </w:r>
          </w:p>
          <w:p w14:paraId="0EB2C454" w14:textId="77777777" w:rsidR="000F1154" w:rsidRPr="000F1154" w:rsidRDefault="000F1154" w:rsidP="000F1154">
            <w:pPr>
              <w:spacing w:after="60" w:line="240" w:lineRule="auto"/>
              <w:rPr>
                <w:rFonts w:ascii="Times New Roman" w:eastAsia="Times New Roman" w:hAnsi="Times New Roman" w:cs="Times New Roman"/>
                <w:bCs/>
                <w:sz w:val="18"/>
                <w:szCs w:val="18"/>
                <w:lang w:val="en-GB" w:bidi="ar-SA"/>
              </w:rPr>
            </w:pPr>
            <w:r w:rsidRPr="000F1154">
              <w:rPr>
                <w:rFonts w:ascii="Times New Roman" w:eastAsia="Times New Roman" w:hAnsi="Times New Roman" w:cs="Times New Roman"/>
                <w:bCs/>
                <w:sz w:val="18"/>
                <w:szCs w:val="18"/>
                <w:u w:val="single"/>
                <w:lang w:val="en-GB" w:bidi="ar-SA"/>
              </w:rPr>
              <w:t>Zambia</w:t>
            </w:r>
            <w:r w:rsidRPr="000F1154">
              <w:rPr>
                <w:rFonts w:ascii="Times New Roman" w:eastAsia="Times New Roman" w:hAnsi="Times New Roman" w:cs="Times New Roman"/>
                <w:bCs/>
                <w:sz w:val="18"/>
                <w:szCs w:val="18"/>
                <w:lang w:val="en-GB" w:bidi="ar-SA"/>
              </w:rPr>
              <w:t>: 8.0 kg/</w:t>
            </w:r>
            <w:proofErr w:type="spellStart"/>
            <w:r w:rsidRPr="000F1154">
              <w:rPr>
                <w:rFonts w:ascii="Times New Roman" w:eastAsia="Times New Roman" w:hAnsi="Times New Roman" w:cs="Times New Roman"/>
                <w:bCs/>
                <w:sz w:val="18"/>
                <w:szCs w:val="18"/>
                <w:lang w:val="en-GB" w:bidi="ar-SA"/>
              </w:rPr>
              <w:t>yr</w:t>
            </w:r>
            <w:proofErr w:type="spellEnd"/>
            <w:r w:rsidRPr="000F1154">
              <w:rPr>
                <w:rFonts w:ascii="Times New Roman" w:eastAsia="Times New Roman" w:hAnsi="Times New Roman" w:cs="Times New Roman"/>
                <w:bCs/>
                <w:sz w:val="18"/>
                <w:szCs w:val="18"/>
                <w:lang w:val="en-GB" w:bidi="ar-SA"/>
              </w:rPr>
              <w:t xml:space="preserve"> (pre-selected hospitals)</w:t>
            </w:r>
          </w:p>
        </w:tc>
        <w:tc>
          <w:tcPr>
            <w:tcW w:w="827" w:type="pct"/>
          </w:tcPr>
          <w:p w14:paraId="7B228987" w14:textId="77777777" w:rsidR="000F1154" w:rsidRPr="000F1154" w:rsidRDefault="000F1154" w:rsidP="000F1154">
            <w:pPr>
              <w:spacing w:after="60" w:line="240" w:lineRule="auto"/>
              <w:rPr>
                <w:rFonts w:ascii="Times New Roman" w:eastAsia="Times New Roman" w:hAnsi="Times New Roman" w:cs="Times New Roman"/>
                <w:bCs/>
                <w:sz w:val="18"/>
                <w:szCs w:val="18"/>
                <w:lang w:val="en-GB" w:bidi="ar-SA"/>
              </w:rPr>
            </w:pPr>
            <w:r w:rsidRPr="000F1154">
              <w:rPr>
                <w:rFonts w:ascii="Times New Roman" w:eastAsia="Times New Roman" w:hAnsi="Times New Roman" w:cs="Times New Roman"/>
                <w:bCs/>
                <w:sz w:val="18"/>
                <w:szCs w:val="18"/>
                <w:lang w:val="en-GB" w:bidi="ar-SA"/>
              </w:rPr>
              <w:t>Amount of Mercury releases from the health sector reduced by 25.3 (Kg/</w:t>
            </w:r>
            <w:proofErr w:type="spellStart"/>
            <w:r w:rsidRPr="000F1154">
              <w:rPr>
                <w:rFonts w:ascii="Times New Roman" w:eastAsia="Times New Roman" w:hAnsi="Times New Roman" w:cs="Times New Roman"/>
                <w:bCs/>
                <w:sz w:val="18"/>
                <w:szCs w:val="18"/>
                <w:lang w:val="en-GB" w:bidi="ar-SA"/>
              </w:rPr>
              <w:t>yr</w:t>
            </w:r>
            <w:proofErr w:type="spellEnd"/>
            <w:r w:rsidRPr="000F1154">
              <w:rPr>
                <w:rFonts w:ascii="Times New Roman" w:eastAsia="Times New Roman" w:hAnsi="Times New Roman" w:cs="Times New Roman"/>
                <w:bCs/>
                <w:sz w:val="18"/>
                <w:szCs w:val="18"/>
                <w:lang w:val="en-GB" w:bidi="ar-SA"/>
              </w:rPr>
              <w:t>).</w:t>
            </w:r>
          </w:p>
        </w:tc>
        <w:tc>
          <w:tcPr>
            <w:tcW w:w="613" w:type="pct"/>
            <w:vMerge/>
          </w:tcPr>
          <w:p w14:paraId="7702F707" w14:textId="77777777" w:rsidR="000F1154" w:rsidRPr="000F1154" w:rsidRDefault="000F1154" w:rsidP="000F1154">
            <w:pPr>
              <w:spacing w:after="60" w:line="240" w:lineRule="auto"/>
              <w:rPr>
                <w:rFonts w:ascii="Times New Roman" w:eastAsia="Times New Roman" w:hAnsi="Times New Roman" w:cs="Times New Roman"/>
                <w:bCs/>
                <w:color w:val="000000"/>
                <w:sz w:val="18"/>
                <w:szCs w:val="18"/>
                <w:lang w:val="en-GB" w:bidi="ar-SA"/>
              </w:rPr>
            </w:pPr>
          </w:p>
        </w:tc>
        <w:tc>
          <w:tcPr>
            <w:tcW w:w="705" w:type="pct"/>
          </w:tcPr>
          <w:p w14:paraId="47CBB277" w14:textId="77777777" w:rsidR="000F1154" w:rsidRPr="000F1154" w:rsidRDefault="000F1154" w:rsidP="000F1154">
            <w:pPr>
              <w:spacing w:after="60" w:line="240" w:lineRule="auto"/>
              <w:rPr>
                <w:rFonts w:ascii="Times New Roman" w:eastAsia="Times New Roman" w:hAnsi="Times New Roman" w:cs="Times New Roman"/>
                <w:color w:val="000000"/>
                <w:sz w:val="18"/>
                <w:szCs w:val="18"/>
                <w:lang w:bidi="ar-SA"/>
              </w:rPr>
            </w:pPr>
            <w:r w:rsidRPr="000F1154">
              <w:rPr>
                <w:rFonts w:ascii="Times New Roman" w:eastAsia="Times New Roman" w:hAnsi="Times New Roman" w:cs="Times New Roman"/>
                <w:b/>
                <w:color w:val="000000"/>
                <w:sz w:val="18"/>
                <w:szCs w:val="18"/>
                <w:lang w:bidi="ar-SA"/>
              </w:rPr>
              <w:t>Assumption</w:t>
            </w:r>
            <w:r w:rsidRPr="000F1154">
              <w:rPr>
                <w:rFonts w:ascii="Times New Roman" w:eastAsia="Times New Roman" w:hAnsi="Times New Roman" w:cs="Times New Roman"/>
                <w:color w:val="000000"/>
                <w:sz w:val="18"/>
                <w:szCs w:val="18"/>
                <w:lang w:bidi="ar-SA"/>
              </w:rPr>
              <w:t>: Ministries of Trade would be willing to introduce import restriction on Mercury containing medical devices.</w:t>
            </w:r>
          </w:p>
          <w:p w14:paraId="6C8A60DC" w14:textId="77777777" w:rsidR="000F1154" w:rsidRPr="000F1154" w:rsidRDefault="000F1154" w:rsidP="000F1154">
            <w:pPr>
              <w:spacing w:after="60" w:line="240" w:lineRule="auto"/>
              <w:rPr>
                <w:rFonts w:ascii="Times New Roman" w:eastAsia="Times New Roman" w:hAnsi="Times New Roman" w:cs="Times New Roman"/>
                <w:b/>
                <w:color w:val="000000"/>
                <w:sz w:val="18"/>
                <w:szCs w:val="18"/>
                <w:lang w:bidi="ar-SA"/>
              </w:rPr>
            </w:pPr>
            <w:r w:rsidRPr="000F1154">
              <w:rPr>
                <w:rFonts w:ascii="Times New Roman" w:eastAsia="Times New Roman" w:hAnsi="Times New Roman" w:cs="Times New Roman"/>
                <w:b/>
                <w:color w:val="000000"/>
                <w:sz w:val="18"/>
                <w:szCs w:val="18"/>
                <w:lang w:bidi="ar-SA"/>
              </w:rPr>
              <w:t>Risk: Low</w:t>
            </w:r>
          </w:p>
          <w:p w14:paraId="13B2CBC4" w14:textId="77777777" w:rsidR="000F1154" w:rsidRPr="000F1154" w:rsidRDefault="000F1154" w:rsidP="000F1154">
            <w:pPr>
              <w:spacing w:after="60" w:line="240" w:lineRule="auto"/>
              <w:rPr>
                <w:rFonts w:ascii="Times New Roman" w:eastAsia="Times New Roman" w:hAnsi="Times New Roman" w:cs="Times New Roman"/>
                <w:b/>
                <w:color w:val="000000"/>
                <w:sz w:val="18"/>
                <w:szCs w:val="18"/>
                <w:lang w:bidi="ar-SA"/>
              </w:rPr>
            </w:pPr>
          </w:p>
          <w:p w14:paraId="4D3FCAC9" w14:textId="77777777" w:rsidR="000F1154" w:rsidRPr="000F1154" w:rsidRDefault="000F1154" w:rsidP="000F1154">
            <w:pPr>
              <w:spacing w:after="60" w:line="240" w:lineRule="auto"/>
              <w:rPr>
                <w:rFonts w:ascii="Times New Roman" w:eastAsia="Times New Roman" w:hAnsi="Times New Roman" w:cs="Times New Roman"/>
                <w:color w:val="000000"/>
                <w:sz w:val="18"/>
                <w:szCs w:val="18"/>
                <w:lang w:bidi="ar-SA"/>
              </w:rPr>
            </w:pPr>
            <w:r w:rsidRPr="000F1154">
              <w:rPr>
                <w:rFonts w:ascii="Times New Roman" w:eastAsia="Times New Roman" w:hAnsi="Times New Roman" w:cs="Times New Roman"/>
                <w:b/>
                <w:color w:val="000000"/>
                <w:sz w:val="18"/>
                <w:szCs w:val="18"/>
                <w:lang w:bidi="ar-SA"/>
              </w:rPr>
              <w:t>Assumption</w:t>
            </w:r>
            <w:r w:rsidRPr="000F1154">
              <w:rPr>
                <w:rFonts w:ascii="Times New Roman" w:eastAsia="Times New Roman" w:hAnsi="Times New Roman" w:cs="Times New Roman"/>
                <w:color w:val="000000"/>
                <w:sz w:val="18"/>
                <w:szCs w:val="18"/>
                <w:lang w:bidi="ar-SA"/>
              </w:rPr>
              <w:t>: Ministries of Health and model healthcare facilities would be willing to start phasing out Hg-containing thermometers and replacing them with Mercury-free alternatives.</w:t>
            </w:r>
          </w:p>
          <w:p w14:paraId="23535DC8" w14:textId="77777777" w:rsidR="000F1154" w:rsidRPr="000F1154" w:rsidRDefault="000F1154" w:rsidP="000F1154">
            <w:pPr>
              <w:spacing w:after="60" w:line="240" w:lineRule="auto"/>
              <w:rPr>
                <w:rFonts w:ascii="Times New Roman" w:eastAsia="Times New Roman" w:hAnsi="Times New Roman" w:cs="Times New Roman"/>
                <w:b/>
                <w:color w:val="000000"/>
                <w:sz w:val="18"/>
                <w:szCs w:val="18"/>
                <w:lang w:bidi="ar-SA"/>
              </w:rPr>
            </w:pPr>
            <w:r w:rsidRPr="000F1154">
              <w:rPr>
                <w:rFonts w:ascii="Times New Roman" w:eastAsia="Times New Roman" w:hAnsi="Times New Roman" w:cs="Times New Roman"/>
                <w:b/>
                <w:color w:val="000000"/>
                <w:sz w:val="18"/>
                <w:szCs w:val="18"/>
                <w:lang w:bidi="ar-SA"/>
              </w:rPr>
              <w:t>Risk: Low</w:t>
            </w:r>
          </w:p>
          <w:p w14:paraId="5041968D" w14:textId="77777777" w:rsidR="000F1154" w:rsidRPr="000F1154" w:rsidRDefault="000F1154" w:rsidP="000F1154">
            <w:pPr>
              <w:spacing w:after="60" w:line="240" w:lineRule="auto"/>
              <w:rPr>
                <w:rFonts w:ascii="Times New Roman" w:eastAsia="Times New Roman" w:hAnsi="Times New Roman" w:cs="Times New Roman"/>
                <w:b/>
                <w:color w:val="000000"/>
                <w:sz w:val="18"/>
                <w:szCs w:val="18"/>
                <w:lang w:bidi="ar-SA"/>
              </w:rPr>
            </w:pPr>
          </w:p>
        </w:tc>
      </w:tr>
      <w:tr w:rsidR="000F1154" w:rsidRPr="000F1154" w14:paraId="27F9C5D8" w14:textId="77777777" w:rsidTr="000F1154">
        <w:tc>
          <w:tcPr>
            <w:tcW w:w="1078" w:type="pct"/>
            <w:vMerge/>
            <w:shd w:val="pct12" w:color="auto" w:fill="auto"/>
          </w:tcPr>
          <w:p w14:paraId="59BE19CE" w14:textId="77777777" w:rsidR="000F1154" w:rsidRPr="000F1154" w:rsidRDefault="000F1154" w:rsidP="000F1154">
            <w:pPr>
              <w:spacing w:after="60" w:line="240" w:lineRule="auto"/>
              <w:rPr>
                <w:rFonts w:ascii="Times New Roman" w:eastAsia="Times New Roman" w:hAnsi="Times New Roman" w:cs="Times New Roman"/>
                <w:b/>
                <w:bCs/>
                <w:sz w:val="18"/>
                <w:szCs w:val="18"/>
                <w:lang w:val="en-GB" w:bidi="ar-SA"/>
              </w:rPr>
            </w:pPr>
          </w:p>
        </w:tc>
        <w:tc>
          <w:tcPr>
            <w:tcW w:w="827" w:type="pct"/>
          </w:tcPr>
          <w:p w14:paraId="6CF0CFC5" w14:textId="77777777" w:rsidR="000F1154" w:rsidRPr="000F1154" w:rsidRDefault="000F1154" w:rsidP="000F1154">
            <w:pPr>
              <w:spacing w:after="60" w:line="240" w:lineRule="auto"/>
              <w:rPr>
                <w:rFonts w:ascii="Times New Roman" w:eastAsia="Times New Roman" w:hAnsi="Times New Roman" w:cs="Times New Roman"/>
                <w:bCs/>
                <w:sz w:val="18"/>
                <w:szCs w:val="18"/>
                <w:lang w:val="en-GB" w:bidi="ar-SA"/>
              </w:rPr>
            </w:pPr>
            <w:r w:rsidRPr="000F1154">
              <w:rPr>
                <w:rFonts w:ascii="Times New Roman" w:eastAsia="Times New Roman" w:hAnsi="Times New Roman" w:cs="Times New Roman"/>
                <w:bCs/>
                <w:sz w:val="18"/>
                <w:szCs w:val="18"/>
                <w:lang w:val="en-GB" w:bidi="ar-SA"/>
              </w:rPr>
              <w:t>Country capacity built to effectively phase out and reduce releases of POPs</w:t>
            </w:r>
          </w:p>
        </w:tc>
        <w:tc>
          <w:tcPr>
            <w:tcW w:w="950" w:type="pct"/>
          </w:tcPr>
          <w:p w14:paraId="6D5FB3E5" w14:textId="77777777" w:rsidR="000F1154" w:rsidRPr="000F1154" w:rsidRDefault="000F1154" w:rsidP="000F1154">
            <w:pPr>
              <w:spacing w:after="60" w:line="240" w:lineRule="auto"/>
              <w:rPr>
                <w:rFonts w:ascii="Times New Roman" w:eastAsia="Times New Roman" w:hAnsi="Times New Roman" w:cs="Times New Roman"/>
                <w:bCs/>
                <w:sz w:val="18"/>
                <w:szCs w:val="18"/>
                <w:lang w:val="en-GB" w:bidi="ar-SA"/>
              </w:rPr>
            </w:pPr>
            <w:r w:rsidRPr="000F1154">
              <w:rPr>
                <w:rFonts w:ascii="Times New Roman" w:eastAsia="Times New Roman" w:hAnsi="Times New Roman" w:cs="Times New Roman"/>
                <w:color w:val="000000"/>
                <w:sz w:val="18"/>
                <w:szCs w:val="18"/>
                <w:lang w:val="en-GB" w:bidi="ar-SA"/>
              </w:rPr>
              <w:t>The regulatory and policy framework in the four project countries do not cover all medical waste management challenges, which the project countries are facing.</w:t>
            </w:r>
          </w:p>
        </w:tc>
        <w:tc>
          <w:tcPr>
            <w:tcW w:w="827" w:type="pct"/>
          </w:tcPr>
          <w:p w14:paraId="0B8557CC" w14:textId="77777777" w:rsidR="000F1154" w:rsidRPr="000F1154" w:rsidRDefault="000F1154" w:rsidP="000F1154">
            <w:pPr>
              <w:spacing w:after="60" w:line="240" w:lineRule="auto"/>
              <w:rPr>
                <w:rFonts w:ascii="Times New Roman" w:eastAsia="Times New Roman" w:hAnsi="Times New Roman" w:cs="Times New Roman"/>
                <w:bCs/>
                <w:sz w:val="18"/>
                <w:szCs w:val="18"/>
                <w:lang w:val="en-GB" w:bidi="ar-SA"/>
              </w:rPr>
            </w:pPr>
            <w:r w:rsidRPr="000F1154">
              <w:rPr>
                <w:rFonts w:ascii="Times New Roman" w:eastAsia="Times New Roman" w:hAnsi="Times New Roman" w:cs="Times New Roman"/>
                <w:color w:val="000000"/>
                <w:sz w:val="18"/>
                <w:szCs w:val="18"/>
                <w:lang w:val="en-GB" w:bidi="ar-SA"/>
              </w:rPr>
              <w:t>Completed draft, revision or adoption of a national policy, plan, strategy, standard and/or guidelines in each country.</w:t>
            </w:r>
          </w:p>
        </w:tc>
        <w:tc>
          <w:tcPr>
            <w:tcW w:w="613" w:type="pct"/>
          </w:tcPr>
          <w:p w14:paraId="1585ED7A" w14:textId="77777777" w:rsidR="000F1154" w:rsidRPr="000F1154" w:rsidRDefault="000F1154" w:rsidP="000F1154">
            <w:pPr>
              <w:spacing w:after="60" w:line="240" w:lineRule="auto"/>
              <w:rPr>
                <w:rFonts w:ascii="Times New Roman" w:eastAsia="Times New Roman" w:hAnsi="Times New Roman" w:cs="Times New Roman"/>
                <w:bCs/>
                <w:color w:val="000000"/>
                <w:sz w:val="18"/>
                <w:szCs w:val="18"/>
                <w:lang w:val="en-GB" w:bidi="ar-SA"/>
              </w:rPr>
            </w:pPr>
            <w:r w:rsidRPr="000F1154">
              <w:rPr>
                <w:rFonts w:ascii="Times New Roman" w:eastAsia="Times New Roman" w:hAnsi="Times New Roman" w:cs="Times New Roman"/>
                <w:color w:val="000000"/>
                <w:sz w:val="18"/>
                <w:szCs w:val="18"/>
                <w:lang w:val="en-GB" w:bidi="ar-SA"/>
              </w:rPr>
              <w:t>Draft, revision or adoption of a national policy, plan, strategy, standard and/or guidelines</w:t>
            </w:r>
            <w:r w:rsidRPr="000F1154">
              <w:rPr>
                <w:rFonts w:ascii="Times New Roman" w:eastAsia="Times New Roman" w:hAnsi="Times New Roman" w:cs="Times New Roman"/>
                <w:bCs/>
                <w:color w:val="000000"/>
                <w:sz w:val="18"/>
                <w:szCs w:val="18"/>
                <w:lang w:val="en-GB" w:bidi="ar-SA"/>
              </w:rPr>
              <w:t xml:space="preserve"> available.</w:t>
            </w:r>
          </w:p>
        </w:tc>
        <w:tc>
          <w:tcPr>
            <w:tcW w:w="705" w:type="pct"/>
          </w:tcPr>
          <w:p w14:paraId="4DF415EB" w14:textId="77777777" w:rsidR="000F1154" w:rsidRPr="000F1154" w:rsidRDefault="000F1154" w:rsidP="000F1154">
            <w:pPr>
              <w:spacing w:after="60" w:line="240" w:lineRule="auto"/>
              <w:rPr>
                <w:rFonts w:ascii="Times New Roman" w:eastAsia="Times New Roman" w:hAnsi="Times New Roman" w:cs="Times New Roman"/>
                <w:bCs/>
                <w:sz w:val="18"/>
                <w:szCs w:val="18"/>
                <w:lang w:val="en-GB" w:bidi="ar-SA"/>
              </w:rPr>
            </w:pPr>
          </w:p>
        </w:tc>
      </w:tr>
      <w:tr w:rsidR="000F1154" w:rsidRPr="000F1154" w14:paraId="71CDB6A0" w14:textId="77777777" w:rsidTr="000F1154">
        <w:tc>
          <w:tcPr>
            <w:tcW w:w="5000" w:type="pct"/>
            <w:gridSpan w:val="6"/>
            <w:shd w:val="pct12" w:color="auto" w:fill="auto"/>
          </w:tcPr>
          <w:p w14:paraId="3427B168" w14:textId="77777777" w:rsidR="000F1154" w:rsidRPr="000F1154" w:rsidRDefault="000F1154" w:rsidP="000F1154">
            <w:pPr>
              <w:spacing w:after="120" w:line="240" w:lineRule="auto"/>
              <w:jc w:val="both"/>
              <w:rPr>
                <w:rFonts w:ascii="Times New Roman" w:eastAsia="Times New Roman" w:hAnsi="Times New Roman" w:cs="Times New Roman"/>
                <w:sz w:val="18"/>
                <w:szCs w:val="24"/>
                <w:lang w:val="en-GB" w:bidi="ar-SA"/>
              </w:rPr>
            </w:pPr>
            <w:r w:rsidRPr="000F1154">
              <w:rPr>
                <w:rFonts w:ascii="Times New Roman" w:eastAsia="Times New Roman" w:hAnsi="Times New Roman" w:cs="Times New Roman"/>
                <w:b/>
                <w:bCs/>
                <w:caps/>
                <w:color w:val="000000"/>
                <w:lang w:bidi="ar-SA"/>
              </w:rPr>
              <w:t xml:space="preserve">Component 1: DISSEMINATE TECHNICAL GUIDELINES, ESTABLISH MID-TERM EVALUATION CRITERIA AND TECHNOLOGY ALLOCATION FORMULA, AND BUILD TEAMS OF NATIONAL EXPERTS ON BAT/BEP AT THE REGIONAL LEVEL </w:t>
            </w:r>
            <w:r w:rsidRPr="000F1154">
              <w:rPr>
                <w:rFonts w:ascii="Times New Roman" w:eastAsia="Times New Roman" w:hAnsi="Times New Roman" w:cs="Times New Roman"/>
                <w:bCs/>
                <w:caps/>
                <w:color w:val="000000"/>
                <w:lang w:val="en-GB" w:bidi="ar-SA"/>
              </w:rPr>
              <w:t>(GEF: 401,172 US$; Co-financing: 1,800,000 US$)</w:t>
            </w:r>
            <w:r w:rsidRPr="000F1154">
              <w:rPr>
                <w:rFonts w:ascii="Times New Roman" w:eastAsia="Times New Roman" w:hAnsi="Times New Roman" w:cs="Times New Roman"/>
                <w:sz w:val="18"/>
                <w:szCs w:val="24"/>
                <w:lang w:val="en-GB" w:bidi="ar-SA"/>
              </w:rPr>
              <w:t xml:space="preserve"> </w:t>
            </w:r>
          </w:p>
        </w:tc>
      </w:tr>
      <w:tr w:rsidR="000F1154" w:rsidRPr="000F1154" w14:paraId="01E1B5A0" w14:textId="77777777" w:rsidTr="000F1154">
        <w:tc>
          <w:tcPr>
            <w:tcW w:w="1078" w:type="pct"/>
            <w:shd w:val="pct12" w:color="auto" w:fill="auto"/>
          </w:tcPr>
          <w:p w14:paraId="7BE3FBC7" w14:textId="77777777" w:rsidR="000F1154" w:rsidRPr="000F1154" w:rsidRDefault="000F1154" w:rsidP="000F1154">
            <w:pPr>
              <w:spacing w:after="60" w:line="240" w:lineRule="auto"/>
              <w:rPr>
                <w:rFonts w:ascii="Times New Roman" w:eastAsia="Times New Roman" w:hAnsi="Times New Roman" w:cs="Times New Roman"/>
                <w:bCs/>
                <w:sz w:val="18"/>
                <w:szCs w:val="18"/>
                <w:lang w:val="en-GB" w:bidi="ar-SA"/>
              </w:rPr>
            </w:pPr>
            <w:r w:rsidRPr="000F1154">
              <w:rPr>
                <w:rFonts w:ascii="Times New Roman" w:eastAsia="Times New Roman" w:hAnsi="Times New Roman" w:cs="Times New Roman"/>
                <w:b/>
                <w:bCs/>
                <w:sz w:val="18"/>
                <w:szCs w:val="18"/>
                <w:lang w:val="en-GB" w:bidi="ar-SA"/>
              </w:rPr>
              <w:lastRenderedPageBreak/>
              <w:t xml:space="preserve">Outcome 1.1: </w:t>
            </w:r>
            <w:r w:rsidRPr="000F1154">
              <w:rPr>
                <w:rFonts w:ascii="Times New Roman" w:eastAsia="Times New Roman" w:hAnsi="Times New Roman" w:cs="Times New Roman"/>
                <w:bCs/>
                <w:sz w:val="18"/>
                <w:szCs w:val="18"/>
                <w:lang w:val="en-GB" w:bidi="ar-SA"/>
              </w:rPr>
              <w:t>Technical guidelines, evaluation criteria and allocation formula adopted.</w:t>
            </w:r>
          </w:p>
        </w:tc>
        <w:tc>
          <w:tcPr>
            <w:tcW w:w="827" w:type="pct"/>
          </w:tcPr>
          <w:p w14:paraId="743EF19C" w14:textId="77777777" w:rsidR="000F1154" w:rsidRPr="000F1154" w:rsidRDefault="000F1154" w:rsidP="000F1154">
            <w:pPr>
              <w:spacing w:after="60" w:line="240" w:lineRule="auto"/>
              <w:rPr>
                <w:rFonts w:ascii="Times New Roman" w:eastAsia="Times New Roman" w:hAnsi="Times New Roman" w:cs="Times New Roman"/>
                <w:bCs/>
                <w:sz w:val="18"/>
                <w:szCs w:val="18"/>
                <w:lang w:val="en-GB" w:bidi="ar-SA"/>
              </w:rPr>
            </w:pPr>
            <w:r w:rsidRPr="000F1154">
              <w:rPr>
                <w:rFonts w:ascii="Times New Roman" w:eastAsia="Times New Roman" w:hAnsi="Times New Roman" w:cs="Times New Roman"/>
                <w:bCs/>
                <w:sz w:val="18"/>
                <w:szCs w:val="18"/>
                <w:lang w:val="en-GB" w:bidi="ar-SA"/>
              </w:rPr>
              <w:t>Mid-term evaluation criteria and formula for the allocation of technologies among countries available.</w:t>
            </w:r>
          </w:p>
          <w:p w14:paraId="2DC7D24D" w14:textId="77777777" w:rsidR="000F1154" w:rsidRPr="000F1154" w:rsidRDefault="000F1154" w:rsidP="000F1154">
            <w:pPr>
              <w:spacing w:after="120" w:line="240" w:lineRule="auto"/>
              <w:ind w:left="162"/>
              <w:rPr>
                <w:rFonts w:ascii="Times New Roman" w:eastAsia="Times New Roman" w:hAnsi="Times New Roman" w:cs="Times New Roman"/>
                <w:sz w:val="24"/>
                <w:szCs w:val="24"/>
                <w:lang w:bidi="ar-SA"/>
              </w:rPr>
            </w:pPr>
          </w:p>
        </w:tc>
        <w:tc>
          <w:tcPr>
            <w:tcW w:w="950" w:type="pct"/>
          </w:tcPr>
          <w:p w14:paraId="65DBABB6" w14:textId="77777777" w:rsidR="000F1154" w:rsidRPr="000F1154" w:rsidRDefault="000F1154" w:rsidP="000F1154">
            <w:pPr>
              <w:spacing w:after="60" w:line="240" w:lineRule="auto"/>
              <w:rPr>
                <w:rFonts w:ascii="Times New Roman" w:eastAsia="Times New Roman" w:hAnsi="Times New Roman" w:cs="Times New Roman"/>
                <w:sz w:val="18"/>
                <w:szCs w:val="24"/>
                <w:lang w:val="en-GB" w:bidi="ar-SA"/>
              </w:rPr>
            </w:pPr>
            <w:r w:rsidRPr="000F1154">
              <w:rPr>
                <w:rFonts w:ascii="Times New Roman" w:eastAsia="Times New Roman" w:hAnsi="Times New Roman" w:cs="Times New Roman"/>
                <w:bCs/>
                <w:sz w:val="18"/>
                <w:szCs w:val="18"/>
                <w:lang w:val="en-GB" w:bidi="ar-SA"/>
              </w:rPr>
              <w:t>Evaluation criteria and allocation of technologies among project countries not agreed upon.</w:t>
            </w:r>
            <w:r w:rsidRPr="000F1154">
              <w:rPr>
                <w:rFonts w:ascii="Times New Roman" w:eastAsia="Times New Roman" w:hAnsi="Times New Roman" w:cs="Times New Roman"/>
                <w:sz w:val="18"/>
                <w:szCs w:val="24"/>
                <w:lang w:val="en-GB" w:bidi="ar-SA"/>
              </w:rPr>
              <w:t xml:space="preserve"> </w:t>
            </w:r>
          </w:p>
        </w:tc>
        <w:tc>
          <w:tcPr>
            <w:tcW w:w="827" w:type="pct"/>
          </w:tcPr>
          <w:p w14:paraId="375759DB" w14:textId="77777777" w:rsidR="000F1154" w:rsidRPr="000F1154" w:rsidRDefault="000F1154" w:rsidP="000F1154">
            <w:pPr>
              <w:spacing w:after="60" w:line="240" w:lineRule="auto"/>
              <w:rPr>
                <w:rFonts w:ascii="Times New Roman" w:eastAsia="Times New Roman" w:hAnsi="Times New Roman" w:cs="Times New Roman"/>
                <w:bCs/>
                <w:sz w:val="18"/>
                <w:szCs w:val="18"/>
                <w:lang w:val="en-GB" w:bidi="ar-SA"/>
              </w:rPr>
            </w:pPr>
            <w:r w:rsidRPr="000F1154">
              <w:rPr>
                <w:rFonts w:ascii="Times New Roman" w:eastAsia="Times New Roman" w:hAnsi="Times New Roman" w:cs="Times New Roman"/>
                <w:bCs/>
                <w:sz w:val="18"/>
                <w:szCs w:val="18"/>
                <w:lang w:val="en-GB" w:bidi="ar-SA"/>
              </w:rPr>
              <w:t xml:space="preserve">First Regional Conference organized. </w:t>
            </w:r>
          </w:p>
          <w:p w14:paraId="2D1F0040" w14:textId="77777777" w:rsidR="000F1154" w:rsidRPr="000F1154" w:rsidRDefault="000F1154" w:rsidP="000F1154">
            <w:pPr>
              <w:spacing w:after="60" w:line="240" w:lineRule="auto"/>
              <w:rPr>
                <w:rFonts w:ascii="Times New Roman" w:eastAsia="Times New Roman" w:hAnsi="Times New Roman" w:cs="Times New Roman"/>
                <w:bCs/>
                <w:sz w:val="18"/>
                <w:szCs w:val="18"/>
                <w:lang w:val="en-GB" w:bidi="ar-SA"/>
              </w:rPr>
            </w:pPr>
          </w:p>
          <w:p w14:paraId="19595AFD" w14:textId="77777777" w:rsidR="000F1154" w:rsidRPr="000F1154" w:rsidRDefault="000F1154" w:rsidP="000F1154">
            <w:pPr>
              <w:spacing w:after="60" w:line="240" w:lineRule="auto"/>
              <w:rPr>
                <w:rFonts w:ascii="Times New Roman" w:eastAsia="Times New Roman" w:hAnsi="Times New Roman" w:cs="Times New Roman"/>
                <w:sz w:val="18"/>
                <w:szCs w:val="24"/>
                <w:lang w:val="en-GB" w:bidi="ar-SA"/>
              </w:rPr>
            </w:pPr>
            <w:r w:rsidRPr="000F1154">
              <w:rPr>
                <w:rFonts w:ascii="Times New Roman" w:eastAsia="Times New Roman" w:hAnsi="Times New Roman" w:cs="Times New Roman"/>
                <w:bCs/>
                <w:sz w:val="18"/>
                <w:szCs w:val="18"/>
                <w:lang w:val="en-GB" w:bidi="ar-SA"/>
              </w:rPr>
              <w:t>Evaluation criteria and allocation of technologies among project countries agreed upon.</w:t>
            </w:r>
          </w:p>
        </w:tc>
        <w:tc>
          <w:tcPr>
            <w:tcW w:w="613" w:type="pct"/>
          </w:tcPr>
          <w:p w14:paraId="1404572E" w14:textId="77777777" w:rsidR="000F1154" w:rsidRPr="000F1154" w:rsidRDefault="000F1154" w:rsidP="000F1154">
            <w:pPr>
              <w:spacing w:after="60" w:line="240" w:lineRule="auto"/>
              <w:rPr>
                <w:rFonts w:ascii="Times New Roman" w:eastAsia="Times New Roman" w:hAnsi="Times New Roman" w:cs="Times New Roman"/>
                <w:sz w:val="18"/>
                <w:szCs w:val="24"/>
                <w:lang w:val="en-GB" w:bidi="ar-SA"/>
              </w:rPr>
            </w:pPr>
            <w:r w:rsidRPr="000F1154">
              <w:rPr>
                <w:rFonts w:ascii="Times New Roman" w:eastAsia="Times New Roman" w:hAnsi="Times New Roman" w:cs="Times New Roman"/>
                <w:bCs/>
                <w:sz w:val="18"/>
                <w:szCs w:val="18"/>
                <w:lang w:val="en-GB" w:bidi="ar-SA"/>
              </w:rPr>
              <w:t>Signed meeting notes from the first regional conference.</w:t>
            </w:r>
          </w:p>
        </w:tc>
        <w:tc>
          <w:tcPr>
            <w:tcW w:w="705" w:type="pct"/>
          </w:tcPr>
          <w:p w14:paraId="05914D31" w14:textId="77777777" w:rsidR="000F1154" w:rsidRPr="000F1154" w:rsidRDefault="000F1154" w:rsidP="000F1154">
            <w:pPr>
              <w:spacing w:after="120" w:line="240" w:lineRule="auto"/>
              <w:rPr>
                <w:rFonts w:ascii="Times New Roman" w:eastAsia="Times New Roman" w:hAnsi="Times New Roman" w:cs="Times New Roman"/>
                <w:sz w:val="18"/>
                <w:szCs w:val="24"/>
                <w:lang w:val="en-GB" w:bidi="ar-SA"/>
              </w:rPr>
            </w:pPr>
            <w:r w:rsidRPr="000F1154">
              <w:rPr>
                <w:rFonts w:ascii="Times New Roman" w:eastAsia="Times New Roman" w:hAnsi="Times New Roman" w:cs="Times New Roman"/>
                <w:b/>
                <w:sz w:val="18"/>
                <w:szCs w:val="24"/>
                <w:lang w:val="en-GB" w:bidi="ar-SA"/>
              </w:rPr>
              <w:t>Assumption</w:t>
            </w:r>
            <w:r w:rsidRPr="000F1154">
              <w:rPr>
                <w:rFonts w:ascii="Times New Roman" w:eastAsia="Times New Roman" w:hAnsi="Times New Roman" w:cs="Times New Roman"/>
                <w:sz w:val="18"/>
                <w:szCs w:val="24"/>
                <w:lang w:val="en-GB" w:bidi="ar-SA"/>
              </w:rPr>
              <w:t xml:space="preserve">: Government representatives of the project countries reach an agreement on the evaluation criteria and allocation of technologies. </w:t>
            </w:r>
          </w:p>
          <w:p w14:paraId="324AFD3C" w14:textId="77777777" w:rsidR="000F1154" w:rsidRPr="000F1154" w:rsidRDefault="000F1154" w:rsidP="000F1154">
            <w:pPr>
              <w:spacing w:after="120" w:line="240" w:lineRule="auto"/>
              <w:jc w:val="both"/>
              <w:rPr>
                <w:rFonts w:ascii="Times New Roman" w:eastAsia="Times New Roman" w:hAnsi="Times New Roman" w:cs="Times New Roman"/>
                <w:b/>
                <w:sz w:val="18"/>
                <w:szCs w:val="24"/>
                <w:lang w:val="en-GB" w:bidi="ar-SA"/>
              </w:rPr>
            </w:pPr>
            <w:r w:rsidRPr="000F1154">
              <w:rPr>
                <w:rFonts w:ascii="Times New Roman" w:eastAsia="Times New Roman" w:hAnsi="Times New Roman" w:cs="Times New Roman"/>
                <w:b/>
                <w:sz w:val="18"/>
                <w:szCs w:val="24"/>
                <w:lang w:val="en-GB" w:bidi="ar-SA"/>
              </w:rPr>
              <w:t>Risk: Low</w:t>
            </w:r>
          </w:p>
        </w:tc>
      </w:tr>
      <w:tr w:rsidR="000F1154" w:rsidRPr="000F1154" w14:paraId="640C165A" w14:textId="77777777" w:rsidTr="000F1154">
        <w:tc>
          <w:tcPr>
            <w:tcW w:w="1078" w:type="pct"/>
            <w:shd w:val="pct12" w:color="auto" w:fill="auto"/>
          </w:tcPr>
          <w:p w14:paraId="4B0171E6" w14:textId="77777777" w:rsidR="000F1154" w:rsidRPr="000F1154" w:rsidRDefault="000F1154" w:rsidP="000F1154">
            <w:pPr>
              <w:spacing w:after="60" w:line="240" w:lineRule="auto"/>
              <w:rPr>
                <w:rFonts w:ascii="Times New Roman" w:eastAsia="Times New Roman" w:hAnsi="Times New Roman" w:cs="Times New Roman"/>
                <w:bCs/>
                <w:sz w:val="18"/>
                <w:szCs w:val="18"/>
                <w:lang w:val="en-GB" w:bidi="ar-SA"/>
              </w:rPr>
            </w:pPr>
            <w:r w:rsidRPr="000F1154">
              <w:rPr>
                <w:rFonts w:ascii="Times New Roman" w:eastAsia="Times New Roman" w:hAnsi="Times New Roman" w:cs="Times New Roman"/>
                <w:b/>
                <w:bCs/>
                <w:sz w:val="18"/>
                <w:szCs w:val="18"/>
                <w:lang w:val="en-GB" w:bidi="ar-SA"/>
              </w:rPr>
              <w:t xml:space="preserve">Outcome 1.2: </w:t>
            </w:r>
            <w:r w:rsidRPr="000F1154">
              <w:rPr>
                <w:rFonts w:ascii="Times New Roman" w:eastAsia="Times New Roman" w:hAnsi="Times New Roman" w:cs="Times New Roman"/>
                <w:bCs/>
                <w:sz w:val="18"/>
                <w:szCs w:val="18"/>
                <w:lang w:val="en-GB" w:bidi="ar-SA"/>
              </w:rPr>
              <w:t>Country capacity to assess, plan, and implement HCWM and the phase-out of Mercury in healthcare built.</w:t>
            </w:r>
          </w:p>
        </w:tc>
        <w:tc>
          <w:tcPr>
            <w:tcW w:w="827" w:type="pct"/>
          </w:tcPr>
          <w:p w14:paraId="117B55EF" w14:textId="77777777" w:rsidR="000F1154" w:rsidRPr="000F1154" w:rsidRDefault="000F1154" w:rsidP="000F1154">
            <w:pPr>
              <w:spacing w:after="60" w:line="240" w:lineRule="auto"/>
              <w:rPr>
                <w:rFonts w:ascii="Times New Roman" w:eastAsia="Times New Roman" w:hAnsi="Times New Roman" w:cs="Times New Roman"/>
                <w:bCs/>
                <w:sz w:val="18"/>
                <w:szCs w:val="18"/>
                <w:lang w:val="en-GB" w:bidi="ar-SA"/>
              </w:rPr>
            </w:pPr>
            <w:r w:rsidRPr="000F1154">
              <w:rPr>
                <w:rFonts w:ascii="Times New Roman" w:eastAsia="Times New Roman" w:hAnsi="Times New Roman" w:cs="Times New Roman"/>
                <w:bCs/>
                <w:sz w:val="18"/>
                <w:szCs w:val="18"/>
                <w:lang w:val="en-GB" w:bidi="ar-SA"/>
              </w:rPr>
              <w:t>4 teams of national experts (16 in total) trained at regional level</w:t>
            </w:r>
            <w:r w:rsidRPr="000F1154">
              <w:rPr>
                <w:rFonts w:ascii="Times New Roman" w:eastAsia="Times New Roman" w:hAnsi="Times New Roman" w:cs="Times New Roman"/>
                <w:sz w:val="18"/>
                <w:szCs w:val="24"/>
                <w:lang w:val="en-GB" w:bidi="ar-SA"/>
              </w:rPr>
              <w:t xml:space="preserve"> </w:t>
            </w:r>
          </w:p>
        </w:tc>
        <w:tc>
          <w:tcPr>
            <w:tcW w:w="950" w:type="pct"/>
          </w:tcPr>
          <w:p w14:paraId="439C5FFB" w14:textId="77777777" w:rsidR="000F1154" w:rsidRPr="000F1154" w:rsidDel="00D605B4" w:rsidRDefault="000F1154" w:rsidP="000F1154">
            <w:pPr>
              <w:spacing w:after="60" w:line="240" w:lineRule="auto"/>
              <w:rPr>
                <w:rFonts w:ascii="Times New Roman" w:eastAsia="Times New Roman" w:hAnsi="Times New Roman" w:cs="Times New Roman"/>
                <w:sz w:val="18"/>
                <w:szCs w:val="24"/>
                <w:lang w:val="en-GB" w:bidi="ar-SA"/>
              </w:rPr>
            </w:pPr>
            <w:r w:rsidRPr="000F1154">
              <w:rPr>
                <w:rFonts w:ascii="Times New Roman" w:eastAsia="Times New Roman" w:hAnsi="Times New Roman" w:cs="Times New Roman"/>
                <w:bCs/>
                <w:sz w:val="18"/>
                <w:szCs w:val="18"/>
                <w:lang w:val="en-GB" w:bidi="ar-SA"/>
              </w:rPr>
              <w:t>Some knowledge on Mercury and UPOPs releases from the health sector built during the PPG phase.</w:t>
            </w:r>
            <w:r w:rsidRPr="000F1154">
              <w:rPr>
                <w:rFonts w:ascii="Times New Roman" w:eastAsia="Times New Roman" w:hAnsi="Times New Roman" w:cs="Times New Roman"/>
                <w:sz w:val="18"/>
                <w:szCs w:val="24"/>
                <w:lang w:val="en-GB" w:bidi="ar-SA"/>
              </w:rPr>
              <w:t xml:space="preserve"> </w:t>
            </w:r>
          </w:p>
        </w:tc>
        <w:tc>
          <w:tcPr>
            <w:tcW w:w="827" w:type="pct"/>
          </w:tcPr>
          <w:p w14:paraId="611AF5D3" w14:textId="77777777" w:rsidR="000F1154" w:rsidRPr="000F1154" w:rsidRDefault="000F1154" w:rsidP="000F1154">
            <w:pPr>
              <w:spacing w:after="60" w:line="240" w:lineRule="auto"/>
              <w:rPr>
                <w:rFonts w:ascii="Times New Roman" w:eastAsia="Times New Roman" w:hAnsi="Times New Roman" w:cs="Times New Roman"/>
                <w:bCs/>
                <w:sz w:val="18"/>
                <w:szCs w:val="18"/>
                <w:lang w:val="en-GB" w:bidi="ar-SA"/>
              </w:rPr>
            </w:pPr>
            <w:r w:rsidRPr="000F1154">
              <w:rPr>
                <w:rFonts w:ascii="Times New Roman" w:eastAsia="Times New Roman" w:hAnsi="Times New Roman" w:cs="Times New Roman"/>
                <w:bCs/>
                <w:sz w:val="18"/>
                <w:szCs w:val="18"/>
                <w:lang w:val="en-GB" w:bidi="ar-SA"/>
              </w:rPr>
              <w:t xml:space="preserve">16 national experts trained in non-incineration HCWM systems, policies, waste assessments, UNDP GEF and WHO tools, national planning, BAT/BEP guidelines, Mercury phase-out, international standards, and other technical guidelines. </w:t>
            </w:r>
          </w:p>
          <w:p w14:paraId="62559118" w14:textId="77777777" w:rsidR="000F1154" w:rsidRPr="000F1154" w:rsidRDefault="000F1154" w:rsidP="000F1154">
            <w:pPr>
              <w:spacing w:after="60" w:line="240" w:lineRule="auto"/>
              <w:rPr>
                <w:rFonts w:ascii="Times New Roman" w:eastAsia="Times New Roman" w:hAnsi="Times New Roman" w:cs="Times New Roman"/>
                <w:bCs/>
                <w:sz w:val="4"/>
                <w:szCs w:val="4"/>
                <w:lang w:val="en-GB" w:bidi="ar-SA"/>
              </w:rPr>
            </w:pPr>
            <w:r w:rsidRPr="000F1154">
              <w:rPr>
                <w:rFonts w:ascii="Times New Roman" w:eastAsia="Times New Roman" w:hAnsi="Times New Roman" w:cs="Times New Roman"/>
                <w:bCs/>
                <w:sz w:val="4"/>
                <w:szCs w:val="4"/>
                <w:lang w:val="en-GB" w:bidi="ar-SA"/>
              </w:rPr>
              <w:t>\</w:t>
            </w:r>
          </w:p>
          <w:p w14:paraId="07AC1FB6" w14:textId="77777777" w:rsidR="000F1154" w:rsidRPr="000F1154" w:rsidRDefault="000F1154" w:rsidP="000F1154">
            <w:pPr>
              <w:spacing w:after="60" w:line="240" w:lineRule="auto"/>
              <w:rPr>
                <w:rFonts w:ascii="Times New Roman" w:eastAsia="Times New Roman" w:hAnsi="Times New Roman" w:cs="Times New Roman"/>
                <w:sz w:val="18"/>
                <w:szCs w:val="20"/>
                <w:lang w:val="en-GB" w:bidi="ar-SA"/>
              </w:rPr>
            </w:pPr>
            <w:r w:rsidRPr="000F1154">
              <w:rPr>
                <w:rFonts w:ascii="Times New Roman" w:eastAsia="Times New Roman" w:hAnsi="Times New Roman" w:cs="Times New Roman"/>
                <w:bCs/>
                <w:sz w:val="18"/>
                <w:szCs w:val="18"/>
                <w:lang w:val="en-GB" w:bidi="ar-SA"/>
              </w:rPr>
              <w:t xml:space="preserve">Master trainers trained in content, effective teaching methods, evaluation tools, and Training of Trainers programs. </w:t>
            </w:r>
          </w:p>
        </w:tc>
        <w:tc>
          <w:tcPr>
            <w:tcW w:w="613" w:type="pct"/>
          </w:tcPr>
          <w:p w14:paraId="7149425C" w14:textId="77777777" w:rsidR="000F1154" w:rsidRPr="000F1154" w:rsidRDefault="000F1154" w:rsidP="000F1154">
            <w:pPr>
              <w:spacing w:after="60" w:line="240" w:lineRule="auto"/>
              <w:rPr>
                <w:rFonts w:ascii="Times New Roman" w:eastAsia="Times New Roman" w:hAnsi="Times New Roman" w:cs="Times New Roman"/>
                <w:bCs/>
                <w:sz w:val="18"/>
                <w:szCs w:val="18"/>
                <w:lang w:val="en-GB" w:bidi="ar-SA"/>
              </w:rPr>
            </w:pPr>
            <w:r w:rsidRPr="000F1154">
              <w:rPr>
                <w:rFonts w:ascii="Times New Roman" w:eastAsia="Times New Roman" w:hAnsi="Times New Roman" w:cs="Times New Roman"/>
                <w:bCs/>
                <w:sz w:val="18"/>
                <w:szCs w:val="18"/>
                <w:lang w:val="en-GB" w:bidi="ar-SA"/>
              </w:rPr>
              <w:t>Certificates of training completion and attendance sheets of training sessions.</w:t>
            </w:r>
          </w:p>
          <w:p w14:paraId="2283BAEF" w14:textId="77777777" w:rsidR="000F1154" w:rsidRPr="000F1154" w:rsidRDefault="000F1154" w:rsidP="000F1154">
            <w:pPr>
              <w:spacing w:after="120" w:line="240" w:lineRule="auto"/>
              <w:ind w:left="162"/>
              <w:rPr>
                <w:rFonts w:ascii="Times New Roman" w:eastAsia="Times New Roman" w:hAnsi="Times New Roman" w:cs="Times New Roman"/>
                <w:sz w:val="18"/>
                <w:szCs w:val="20"/>
                <w:lang w:bidi="ar-SA"/>
              </w:rPr>
            </w:pPr>
          </w:p>
        </w:tc>
        <w:tc>
          <w:tcPr>
            <w:tcW w:w="705" w:type="pct"/>
          </w:tcPr>
          <w:p w14:paraId="32A731E0" w14:textId="77777777" w:rsidR="000F1154" w:rsidRPr="000F1154" w:rsidRDefault="000F1154" w:rsidP="000F1154">
            <w:pPr>
              <w:spacing w:after="120" w:line="240" w:lineRule="auto"/>
              <w:jc w:val="both"/>
              <w:rPr>
                <w:rFonts w:ascii="Times New Roman" w:eastAsia="Times New Roman" w:hAnsi="Times New Roman" w:cs="Times New Roman"/>
                <w:sz w:val="18"/>
                <w:szCs w:val="24"/>
                <w:lang w:val="en-GB" w:bidi="ar-SA"/>
              </w:rPr>
            </w:pPr>
            <w:r w:rsidRPr="000F1154">
              <w:rPr>
                <w:rFonts w:ascii="Times New Roman" w:eastAsia="Times New Roman" w:hAnsi="Times New Roman" w:cs="Times New Roman"/>
                <w:b/>
                <w:sz w:val="18"/>
                <w:szCs w:val="24"/>
                <w:lang w:val="en-GB" w:bidi="ar-SA"/>
              </w:rPr>
              <w:t>Assumption</w:t>
            </w:r>
            <w:r w:rsidRPr="000F1154">
              <w:rPr>
                <w:rFonts w:ascii="Times New Roman" w:eastAsia="Times New Roman" w:hAnsi="Times New Roman" w:cs="Times New Roman"/>
                <w:sz w:val="18"/>
                <w:szCs w:val="24"/>
                <w:lang w:val="en-GB" w:bidi="ar-SA"/>
              </w:rPr>
              <w:t xml:space="preserve">: national experts trained by the project will remain supporting the project throughout its entire duration. </w:t>
            </w:r>
          </w:p>
          <w:p w14:paraId="53312A0D" w14:textId="77777777" w:rsidR="000F1154" w:rsidRPr="000F1154" w:rsidRDefault="000F1154" w:rsidP="000F1154">
            <w:pPr>
              <w:spacing w:after="120" w:line="240" w:lineRule="auto"/>
              <w:jc w:val="both"/>
              <w:rPr>
                <w:rFonts w:ascii="Times New Roman" w:eastAsia="Times New Roman" w:hAnsi="Times New Roman" w:cs="Times New Roman"/>
                <w:b/>
                <w:sz w:val="18"/>
                <w:szCs w:val="24"/>
                <w:lang w:val="en-GB" w:bidi="ar-SA"/>
              </w:rPr>
            </w:pPr>
            <w:r w:rsidRPr="000F1154">
              <w:rPr>
                <w:rFonts w:ascii="Times New Roman" w:eastAsia="Times New Roman" w:hAnsi="Times New Roman" w:cs="Times New Roman"/>
                <w:b/>
                <w:sz w:val="18"/>
                <w:szCs w:val="24"/>
                <w:lang w:val="en-GB" w:bidi="ar-SA"/>
              </w:rPr>
              <w:t>Risk: Low</w:t>
            </w:r>
          </w:p>
          <w:p w14:paraId="20272019" w14:textId="77777777" w:rsidR="000F1154" w:rsidRPr="000F1154" w:rsidRDefault="000F1154" w:rsidP="000F1154">
            <w:pPr>
              <w:spacing w:after="120" w:line="240" w:lineRule="auto"/>
              <w:rPr>
                <w:rFonts w:ascii="Times New Roman" w:eastAsia="Times New Roman" w:hAnsi="Times New Roman" w:cs="Times New Roman"/>
                <w:sz w:val="18"/>
                <w:szCs w:val="24"/>
                <w:lang w:val="en-GB" w:bidi="ar-SA"/>
              </w:rPr>
            </w:pPr>
            <w:r w:rsidRPr="000F1154">
              <w:rPr>
                <w:rFonts w:ascii="Times New Roman" w:eastAsia="Times New Roman" w:hAnsi="Times New Roman" w:cs="Times New Roman"/>
                <w:b/>
                <w:sz w:val="18"/>
                <w:szCs w:val="24"/>
                <w:lang w:val="en-GB" w:bidi="ar-SA"/>
              </w:rPr>
              <w:t>Assumption</w:t>
            </w:r>
            <w:r w:rsidRPr="000F1154">
              <w:rPr>
                <w:rFonts w:ascii="Times New Roman" w:eastAsia="Times New Roman" w:hAnsi="Times New Roman" w:cs="Times New Roman"/>
                <w:sz w:val="18"/>
                <w:szCs w:val="24"/>
                <w:lang w:val="en-GB" w:bidi="ar-SA"/>
              </w:rPr>
              <w:t xml:space="preserve">: </w:t>
            </w:r>
            <w:proofErr w:type="gramStart"/>
            <w:r w:rsidRPr="000F1154">
              <w:rPr>
                <w:rFonts w:ascii="Times New Roman" w:eastAsia="Times New Roman" w:hAnsi="Times New Roman" w:cs="Times New Roman"/>
                <w:sz w:val="18"/>
                <w:szCs w:val="24"/>
                <w:lang w:val="en-GB" w:bidi="ar-SA"/>
              </w:rPr>
              <w:t>Sufficient</w:t>
            </w:r>
            <w:proofErr w:type="gramEnd"/>
            <w:r w:rsidRPr="000F1154">
              <w:rPr>
                <w:rFonts w:ascii="Times New Roman" w:eastAsia="Times New Roman" w:hAnsi="Times New Roman" w:cs="Times New Roman"/>
                <w:sz w:val="18"/>
                <w:szCs w:val="24"/>
                <w:lang w:val="en-GB" w:bidi="ar-SA"/>
              </w:rPr>
              <w:t xml:space="preserve"> national experts interested and available at national level to be trained in HCWM. </w:t>
            </w:r>
          </w:p>
          <w:p w14:paraId="18071DBA" w14:textId="77777777" w:rsidR="000F1154" w:rsidRPr="000F1154" w:rsidRDefault="000F1154" w:rsidP="000F1154">
            <w:pPr>
              <w:spacing w:after="120" w:line="240" w:lineRule="auto"/>
              <w:jc w:val="both"/>
              <w:rPr>
                <w:rFonts w:ascii="Times New Roman" w:eastAsia="Times New Roman" w:hAnsi="Times New Roman" w:cs="Times New Roman"/>
                <w:b/>
                <w:sz w:val="18"/>
                <w:szCs w:val="24"/>
                <w:lang w:val="en-GB" w:bidi="ar-SA"/>
              </w:rPr>
            </w:pPr>
            <w:r w:rsidRPr="000F1154">
              <w:rPr>
                <w:rFonts w:ascii="Times New Roman" w:eastAsia="Times New Roman" w:hAnsi="Times New Roman" w:cs="Times New Roman"/>
                <w:b/>
                <w:sz w:val="18"/>
                <w:szCs w:val="24"/>
                <w:lang w:val="en-GB" w:bidi="ar-SA"/>
              </w:rPr>
              <w:t xml:space="preserve">Risk: Low </w:t>
            </w:r>
          </w:p>
        </w:tc>
      </w:tr>
      <w:tr w:rsidR="000F1154" w:rsidRPr="000F1154" w14:paraId="4017FE9B" w14:textId="77777777" w:rsidTr="000F1154">
        <w:tc>
          <w:tcPr>
            <w:tcW w:w="5000" w:type="pct"/>
            <w:gridSpan w:val="6"/>
            <w:shd w:val="pct12" w:color="auto" w:fill="auto"/>
          </w:tcPr>
          <w:p w14:paraId="3EC253DC" w14:textId="77777777" w:rsidR="000F1154" w:rsidRPr="000F1154" w:rsidRDefault="000F1154" w:rsidP="000F1154">
            <w:pPr>
              <w:spacing w:after="120" w:line="240" w:lineRule="auto"/>
              <w:jc w:val="both"/>
              <w:rPr>
                <w:rFonts w:ascii="Times New Roman" w:eastAsia="Times New Roman" w:hAnsi="Times New Roman" w:cs="Times New Roman"/>
                <w:sz w:val="18"/>
                <w:szCs w:val="24"/>
                <w:lang w:val="en-GB" w:bidi="ar-SA"/>
              </w:rPr>
            </w:pPr>
            <w:r w:rsidRPr="000F1154">
              <w:rPr>
                <w:rFonts w:ascii="Times New Roman" w:eastAsia="Times New Roman" w:hAnsi="Times New Roman" w:cs="Times New Roman"/>
                <w:b/>
                <w:bCs/>
                <w:caps/>
                <w:color w:val="000000"/>
                <w:lang w:bidi="ar-SA"/>
              </w:rPr>
              <w:t xml:space="preserve">Component 2: HealthCARE WASTE NATIONAL PLANS, IMPLEMENTATION STRATEGIES, AND NATIONAL POLICIES IN EACH RECIPIENT COUNTRY </w:t>
            </w:r>
            <w:r w:rsidRPr="000F1154">
              <w:rPr>
                <w:rFonts w:ascii="Times New Roman" w:eastAsia="Times New Roman" w:hAnsi="Times New Roman" w:cs="Times New Roman"/>
                <w:bCs/>
                <w:caps/>
                <w:color w:val="000000"/>
                <w:lang w:val="en-GB" w:bidi="ar-SA"/>
              </w:rPr>
              <w:t>(GEF: 423,235; Co-financing: 3,000,000 US$)</w:t>
            </w:r>
          </w:p>
        </w:tc>
      </w:tr>
      <w:tr w:rsidR="000F1154" w:rsidRPr="000F1154" w14:paraId="75185844" w14:textId="77777777" w:rsidTr="000F1154">
        <w:tc>
          <w:tcPr>
            <w:tcW w:w="1078" w:type="pct"/>
            <w:shd w:val="pct12" w:color="auto" w:fill="auto"/>
          </w:tcPr>
          <w:p w14:paraId="738F586C" w14:textId="77777777" w:rsidR="000F1154" w:rsidRPr="000F1154" w:rsidRDefault="000F1154" w:rsidP="000F1154">
            <w:pPr>
              <w:spacing w:after="60" w:line="240" w:lineRule="auto"/>
              <w:rPr>
                <w:rFonts w:ascii="Times New Roman" w:eastAsia="Times New Roman" w:hAnsi="Times New Roman" w:cs="Times New Roman"/>
                <w:bCs/>
                <w:sz w:val="18"/>
                <w:szCs w:val="18"/>
                <w:lang w:val="en-GB" w:bidi="ar-SA"/>
              </w:rPr>
            </w:pPr>
            <w:r w:rsidRPr="000F1154">
              <w:rPr>
                <w:rFonts w:ascii="Times New Roman" w:eastAsia="Times New Roman" w:hAnsi="Times New Roman" w:cs="Times New Roman"/>
                <w:b/>
                <w:bCs/>
                <w:sz w:val="18"/>
                <w:szCs w:val="18"/>
                <w:lang w:val="en-GB" w:bidi="ar-SA"/>
              </w:rPr>
              <w:t xml:space="preserve">Outcome 2.1: </w:t>
            </w:r>
            <w:r w:rsidRPr="000F1154">
              <w:rPr>
                <w:rFonts w:ascii="Times New Roman" w:eastAsia="Times New Roman" w:hAnsi="Times New Roman" w:cs="Times New Roman"/>
                <w:bCs/>
                <w:sz w:val="18"/>
                <w:szCs w:val="18"/>
                <w:lang w:val="en-GB" w:bidi="ar-SA"/>
              </w:rPr>
              <w:t>Institutional capacities to strengthen policies and regulatory framework, and to develop a national action plan for HCWM and Mercury phase-out enhanced.</w:t>
            </w:r>
          </w:p>
        </w:tc>
        <w:tc>
          <w:tcPr>
            <w:tcW w:w="827" w:type="pct"/>
          </w:tcPr>
          <w:p w14:paraId="5D401873" w14:textId="77777777" w:rsidR="000F1154" w:rsidRPr="000F1154" w:rsidRDefault="000F1154" w:rsidP="000F1154">
            <w:pPr>
              <w:spacing w:after="60" w:line="240" w:lineRule="auto"/>
              <w:rPr>
                <w:rFonts w:ascii="Times New Roman" w:eastAsia="Times New Roman" w:hAnsi="Times New Roman" w:cs="Times New Roman"/>
                <w:bCs/>
                <w:sz w:val="18"/>
                <w:szCs w:val="18"/>
                <w:lang w:val="en-GB" w:bidi="ar-SA"/>
              </w:rPr>
            </w:pPr>
            <w:r w:rsidRPr="000F1154">
              <w:rPr>
                <w:rFonts w:ascii="Times New Roman" w:eastAsia="Times New Roman" w:hAnsi="Times New Roman" w:cs="Times New Roman"/>
                <w:bCs/>
                <w:sz w:val="18"/>
                <w:szCs w:val="18"/>
                <w:u w:val="single"/>
                <w:lang w:val="en-GB" w:bidi="ar-SA"/>
              </w:rPr>
              <w:t>Ghana</w:t>
            </w:r>
            <w:r w:rsidRPr="000F1154">
              <w:rPr>
                <w:rFonts w:ascii="Times New Roman" w:eastAsia="Times New Roman" w:hAnsi="Times New Roman" w:cs="Times New Roman"/>
                <w:bCs/>
                <w:sz w:val="18"/>
                <w:szCs w:val="18"/>
                <w:lang w:val="en-GB" w:bidi="ar-SA"/>
              </w:rPr>
              <w:t>: ANNEX I</w:t>
            </w:r>
          </w:p>
          <w:p w14:paraId="7EF6DF4C" w14:textId="77777777" w:rsidR="000F1154" w:rsidRPr="000F1154" w:rsidRDefault="000F1154" w:rsidP="000F1154">
            <w:pPr>
              <w:spacing w:after="60" w:line="240" w:lineRule="auto"/>
              <w:rPr>
                <w:rFonts w:ascii="Times New Roman" w:eastAsia="Times New Roman" w:hAnsi="Times New Roman" w:cs="Times New Roman"/>
                <w:bCs/>
                <w:sz w:val="18"/>
                <w:szCs w:val="18"/>
                <w:lang w:val="en-GB" w:bidi="ar-SA"/>
              </w:rPr>
            </w:pPr>
            <w:r w:rsidRPr="000F1154">
              <w:rPr>
                <w:rFonts w:ascii="Times New Roman" w:eastAsia="Times New Roman" w:hAnsi="Times New Roman" w:cs="Times New Roman"/>
                <w:bCs/>
                <w:sz w:val="18"/>
                <w:szCs w:val="18"/>
                <w:u w:val="single"/>
                <w:lang w:val="en-GB" w:bidi="ar-SA"/>
              </w:rPr>
              <w:t>Madagascar</w:t>
            </w:r>
            <w:r w:rsidRPr="000F1154">
              <w:rPr>
                <w:rFonts w:ascii="Times New Roman" w:eastAsia="Times New Roman" w:hAnsi="Times New Roman" w:cs="Times New Roman"/>
                <w:bCs/>
                <w:sz w:val="18"/>
                <w:szCs w:val="18"/>
                <w:lang w:val="en-GB" w:bidi="ar-SA"/>
              </w:rPr>
              <w:t>: ANNEX II</w:t>
            </w:r>
          </w:p>
          <w:p w14:paraId="5FE1598C" w14:textId="77777777" w:rsidR="000F1154" w:rsidRPr="000F1154" w:rsidRDefault="000F1154" w:rsidP="000F1154">
            <w:pPr>
              <w:spacing w:after="60" w:line="240" w:lineRule="auto"/>
              <w:rPr>
                <w:rFonts w:ascii="Times New Roman" w:eastAsia="Times New Roman" w:hAnsi="Times New Roman" w:cs="Times New Roman"/>
                <w:bCs/>
                <w:sz w:val="18"/>
                <w:szCs w:val="18"/>
                <w:lang w:val="en-GB" w:bidi="ar-SA"/>
              </w:rPr>
            </w:pPr>
            <w:r w:rsidRPr="000F1154">
              <w:rPr>
                <w:rFonts w:ascii="Times New Roman" w:eastAsia="Times New Roman" w:hAnsi="Times New Roman" w:cs="Times New Roman"/>
                <w:bCs/>
                <w:sz w:val="18"/>
                <w:szCs w:val="18"/>
                <w:u w:val="single"/>
                <w:lang w:val="en-GB" w:bidi="ar-SA"/>
              </w:rPr>
              <w:t>Tanzania</w:t>
            </w:r>
            <w:r w:rsidRPr="000F1154">
              <w:rPr>
                <w:rFonts w:ascii="Times New Roman" w:eastAsia="Times New Roman" w:hAnsi="Times New Roman" w:cs="Times New Roman"/>
                <w:bCs/>
                <w:sz w:val="18"/>
                <w:szCs w:val="18"/>
                <w:lang w:val="en-GB" w:bidi="ar-SA"/>
              </w:rPr>
              <w:t>: ANNEX III</w:t>
            </w:r>
          </w:p>
          <w:p w14:paraId="63354246" w14:textId="77777777" w:rsidR="000F1154" w:rsidRPr="000F1154" w:rsidRDefault="000F1154" w:rsidP="000F1154">
            <w:pPr>
              <w:spacing w:after="120" w:line="240" w:lineRule="auto"/>
              <w:jc w:val="both"/>
              <w:rPr>
                <w:rFonts w:ascii="Arial" w:eastAsia="Times New Roman" w:hAnsi="Arial" w:cs="Times New Roman"/>
                <w:sz w:val="18"/>
                <w:szCs w:val="24"/>
                <w:lang w:val="en-GB" w:bidi="ar-SA"/>
              </w:rPr>
            </w:pPr>
            <w:r w:rsidRPr="000F1154">
              <w:rPr>
                <w:rFonts w:ascii="Times New Roman" w:eastAsia="Times New Roman" w:hAnsi="Times New Roman" w:cs="Times New Roman"/>
                <w:bCs/>
                <w:sz w:val="18"/>
                <w:szCs w:val="18"/>
                <w:u w:val="single"/>
                <w:lang w:val="en-GB" w:bidi="ar-SA"/>
              </w:rPr>
              <w:t>Zambia</w:t>
            </w:r>
            <w:r w:rsidRPr="000F1154">
              <w:rPr>
                <w:rFonts w:ascii="Times New Roman" w:eastAsia="Times New Roman" w:hAnsi="Times New Roman" w:cs="Times New Roman"/>
                <w:bCs/>
                <w:sz w:val="18"/>
                <w:szCs w:val="18"/>
                <w:lang w:val="en-GB" w:bidi="ar-SA"/>
              </w:rPr>
              <w:t>:</w:t>
            </w:r>
            <w:r w:rsidRPr="000F1154">
              <w:rPr>
                <w:rFonts w:ascii="Arial" w:eastAsia="Times New Roman" w:hAnsi="Arial" w:cs="Times New Roman"/>
                <w:bCs/>
                <w:sz w:val="18"/>
                <w:szCs w:val="18"/>
                <w:lang w:val="en-GB" w:bidi="ar-SA"/>
              </w:rPr>
              <w:t xml:space="preserve"> </w:t>
            </w:r>
            <w:r w:rsidRPr="000F1154">
              <w:rPr>
                <w:rFonts w:ascii="Times New Roman" w:eastAsia="Times New Roman" w:hAnsi="Times New Roman" w:cs="Times New Roman"/>
                <w:bCs/>
                <w:sz w:val="18"/>
                <w:szCs w:val="18"/>
                <w:lang w:val="en-GB" w:bidi="ar-SA"/>
              </w:rPr>
              <w:t>ANNEX IV</w:t>
            </w:r>
          </w:p>
        </w:tc>
        <w:tc>
          <w:tcPr>
            <w:tcW w:w="950" w:type="pct"/>
          </w:tcPr>
          <w:p w14:paraId="0D3C5F49" w14:textId="77777777" w:rsidR="000F1154" w:rsidRPr="000F1154" w:rsidRDefault="000F1154" w:rsidP="000F1154">
            <w:pPr>
              <w:spacing w:after="60" w:line="240" w:lineRule="auto"/>
              <w:rPr>
                <w:rFonts w:ascii="Arial" w:eastAsia="Times New Roman" w:hAnsi="Arial" w:cs="Times New Roman"/>
                <w:sz w:val="18"/>
                <w:szCs w:val="24"/>
                <w:lang w:val="en-GB" w:bidi="ar-SA"/>
              </w:rPr>
            </w:pPr>
            <w:r w:rsidRPr="000F1154">
              <w:rPr>
                <w:rFonts w:ascii="Times New Roman" w:eastAsia="Times New Roman" w:hAnsi="Times New Roman" w:cs="Times New Roman"/>
                <w:bCs/>
                <w:sz w:val="18"/>
                <w:szCs w:val="18"/>
                <w:lang w:val="en-GB" w:bidi="ar-SA"/>
              </w:rPr>
              <w:t xml:space="preserve">In each of the project countries the baseline pertaining to the HCWM policy and regulatory framework is different and is summarized in detail in Annex I, II, III, and IV respectively.  </w:t>
            </w:r>
          </w:p>
        </w:tc>
        <w:tc>
          <w:tcPr>
            <w:tcW w:w="827" w:type="pct"/>
          </w:tcPr>
          <w:p w14:paraId="60201D8D" w14:textId="77777777" w:rsidR="000F1154" w:rsidRPr="000F1154" w:rsidRDefault="000F1154" w:rsidP="000F1154">
            <w:pPr>
              <w:spacing w:after="60" w:line="240" w:lineRule="auto"/>
              <w:rPr>
                <w:rFonts w:ascii="Times New Roman" w:eastAsia="Times New Roman" w:hAnsi="Times New Roman" w:cs="Times New Roman"/>
                <w:bCs/>
                <w:sz w:val="18"/>
                <w:szCs w:val="18"/>
                <w:lang w:val="en-GB" w:bidi="ar-SA"/>
              </w:rPr>
            </w:pPr>
            <w:r w:rsidRPr="000F1154">
              <w:rPr>
                <w:rFonts w:ascii="Times New Roman" w:eastAsia="Times New Roman" w:hAnsi="Times New Roman" w:cs="Times New Roman"/>
                <w:bCs/>
                <w:sz w:val="18"/>
                <w:szCs w:val="18"/>
                <w:u w:val="single"/>
                <w:lang w:val="en-GB" w:bidi="ar-SA"/>
              </w:rPr>
              <w:t>Ghana</w:t>
            </w:r>
            <w:r w:rsidRPr="000F1154">
              <w:rPr>
                <w:rFonts w:ascii="Times New Roman" w:eastAsia="Times New Roman" w:hAnsi="Times New Roman" w:cs="Times New Roman"/>
                <w:bCs/>
                <w:sz w:val="18"/>
                <w:szCs w:val="18"/>
                <w:lang w:val="en-GB" w:bidi="ar-SA"/>
              </w:rPr>
              <w:t>: ANNEX I</w:t>
            </w:r>
          </w:p>
          <w:p w14:paraId="4B1AA69A" w14:textId="77777777" w:rsidR="000F1154" w:rsidRPr="000F1154" w:rsidRDefault="000F1154" w:rsidP="000F1154">
            <w:pPr>
              <w:spacing w:after="60" w:line="240" w:lineRule="auto"/>
              <w:rPr>
                <w:rFonts w:ascii="Times New Roman" w:eastAsia="Times New Roman" w:hAnsi="Times New Roman" w:cs="Times New Roman"/>
                <w:bCs/>
                <w:sz w:val="18"/>
                <w:szCs w:val="18"/>
                <w:lang w:val="en-GB" w:bidi="ar-SA"/>
              </w:rPr>
            </w:pPr>
            <w:r w:rsidRPr="000F1154">
              <w:rPr>
                <w:rFonts w:ascii="Times New Roman" w:eastAsia="Times New Roman" w:hAnsi="Times New Roman" w:cs="Times New Roman"/>
                <w:bCs/>
                <w:sz w:val="18"/>
                <w:szCs w:val="18"/>
                <w:u w:val="single"/>
                <w:lang w:val="en-GB" w:bidi="ar-SA"/>
              </w:rPr>
              <w:t>Madagascar</w:t>
            </w:r>
            <w:r w:rsidRPr="000F1154">
              <w:rPr>
                <w:rFonts w:ascii="Times New Roman" w:eastAsia="Times New Roman" w:hAnsi="Times New Roman" w:cs="Times New Roman"/>
                <w:bCs/>
                <w:sz w:val="18"/>
                <w:szCs w:val="18"/>
                <w:lang w:val="en-GB" w:bidi="ar-SA"/>
              </w:rPr>
              <w:t>: ANNEX II</w:t>
            </w:r>
          </w:p>
          <w:p w14:paraId="58764FDD" w14:textId="77777777" w:rsidR="000F1154" w:rsidRPr="000F1154" w:rsidRDefault="000F1154" w:rsidP="000F1154">
            <w:pPr>
              <w:spacing w:after="60" w:line="240" w:lineRule="auto"/>
              <w:rPr>
                <w:rFonts w:ascii="Times New Roman" w:eastAsia="Times New Roman" w:hAnsi="Times New Roman" w:cs="Times New Roman"/>
                <w:bCs/>
                <w:sz w:val="18"/>
                <w:szCs w:val="18"/>
                <w:lang w:val="en-GB" w:bidi="ar-SA"/>
              </w:rPr>
            </w:pPr>
            <w:r w:rsidRPr="000F1154">
              <w:rPr>
                <w:rFonts w:ascii="Times New Roman" w:eastAsia="Times New Roman" w:hAnsi="Times New Roman" w:cs="Times New Roman"/>
                <w:bCs/>
                <w:sz w:val="18"/>
                <w:szCs w:val="18"/>
                <w:u w:val="single"/>
                <w:lang w:val="en-GB" w:bidi="ar-SA"/>
              </w:rPr>
              <w:t>Tanzania</w:t>
            </w:r>
            <w:r w:rsidRPr="000F1154">
              <w:rPr>
                <w:rFonts w:ascii="Times New Roman" w:eastAsia="Times New Roman" w:hAnsi="Times New Roman" w:cs="Times New Roman"/>
                <w:bCs/>
                <w:sz w:val="18"/>
                <w:szCs w:val="18"/>
                <w:lang w:val="en-GB" w:bidi="ar-SA"/>
              </w:rPr>
              <w:t>: ANNEX III</w:t>
            </w:r>
          </w:p>
          <w:p w14:paraId="4DE2BD08" w14:textId="77777777" w:rsidR="000F1154" w:rsidRPr="000F1154" w:rsidRDefault="000F1154" w:rsidP="000F1154">
            <w:pPr>
              <w:spacing w:after="60" w:line="240" w:lineRule="auto"/>
              <w:rPr>
                <w:rFonts w:ascii="Times New Roman" w:eastAsia="Times New Roman" w:hAnsi="Times New Roman" w:cs="Times New Roman"/>
                <w:bCs/>
                <w:sz w:val="18"/>
                <w:szCs w:val="18"/>
                <w:lang w:val="en-GB" w:bidi="ar-SA"/>
              </w:rPr>
            </w:pPr>
            <w:r w:rsidRPr="000F1154">
              <w:rPr>
                <w:rFonts w:ascii="Times New Roman" w:eastAsia="Times New Roman" w:hAnsi="Times New Roman" w:cs="Times New Roman"/>
                <w:bCs/>
                <w:sz w:val="18"/>
                <w:szCs w:val="18"/>
                <w:u w:val="single"/>
                <w:lang w:val="en-GB" w:bidi="ar-SA"/>
              </w:rPr>
              <w:t>Zambia</w:t>
            </w:r>
            <w:r w:rsidRPr="000F1154">
              <w:rPr>
                <w:rFonts w:ascii="Times New Roman" w:eastAsia="Times New Roman" w:hAnsi="Times New Roman" w:cs="Times New Roman"/>
                <w:bCs/>
                <w:sz w:val="18"/>
                <w:szCs w:val="18"/>
                <w:lang w:val="en-GB" w:bidi="ar-SA"/>
              </w:rPr>
              <w:t>:</w:t>
            </w:r>
            <w:r w:rsidRPr="000F1154">
              <w:rPr>
                <w:rFonts w:ascii="Arial" w:eastAsia="Times New Roman" w:hAnsi="Arial" w:cs="Times New Roman"/>
                <w:bCs/>
                <w:sz w:val="18"/>
                <w:szCs w:val="18"/>
                <w:lang w:val="en-GB" w:bidi="ar-SA"/>
              </w:rPr>
              <w:t xml:space="preserve"> </w:t>
            </w:r>
            <w:r w:rsidRPr="000F1154">
              <w:rPr>
                <w:rFonts w:ascii="Times New Roman" w:eastAsia="Times New Roman" w:hAnsi="Times New Roman" w:cs="Times New Roman"/>
                <w:bCs/>
                <w:sz w:val="18"/>
                <w:szCs w:val="18"/>
                <w:lang w:val="en-GB" w:bidi="ar-SA"/>
              </w:rPr>
              <w:t>ANNEX IV</w:t>
            </w:r>
          </w:p>
        </w:tc>
        <w:tc>
          <w:tcPr>
            <w:tcW w:w="613" w:type="pct"/>
          </w:tcPr>
          <w:p w14:paraId="0E7ABD64" w14:textId="77777777" w:rsidR="000F1154" w:rsidRPr="000F1154" w:rsidRDefault="000F1154" w:rsidP="000F1154">
            <w:pPr>
              <w:spacing w:after="60" w:line="240" w:lineRule="auto"/>
              <w:rPr>
                <w:rFonts w:ascii="Arial" w:eastAsia="Times New Roman" w:hAnsi="Arial" w:cs="Times New Roman"/>
                <w:sz w:val="18"/>
                <w:szCs w:val="24"/>
                <w:lang w:val="en-GB" w:bidi="ar-SA"/>
              </w:rPr>
            </w:pPr>
            <w:r w:rsidRPr="000F1154">
              <w:rPr>
                <w:rFonts w:ascii="Times New Roman" w:eastAsia="Times New Roman" w:hAnsi="Times New Roman" w:cs="Times New Roman"/>
                <w:bCs/>
                <w:sz w:val="18"/>
                <w:szCs w:val="18"/>
                <w:lang w:val="en-GB" w:bidi="ar-SA"/>
              </w:rPr>
              <w:t>Draft of National HCWM Strategies, policies, plans as well as drafts for HCWM related standards and guidelines available.</w:t>
            </w:r>
          </w:p>
        </w:tc>
        <w:tc>
          <w:tcPr>
            <w:tcW w:w="705" w:type="pct"/>
          </w:tcPr>
          <w:p w14:paraId="15C064DF" w14:textId="77777777" w:rsidR="000F1154" w:rsidRPr="000F1154" w:rsidRDefault="000F1154" w:rsidP="000F1154">
            <w:pPr>
              <w:spacing w:after="120" w:line="240" w:lineRule="auto"/>
              <w:rPr>
                <w:rFonts w:ascii="Times New Roman" w:eastAsia="Times New Roman" w:hAnsi="Times New Roman" w:cs="Times New Roman"/>
                <w:sz w:val="18"/>
                <w:szCs w:val="24"/>
                <w:lang w:val="en-GB" w:bidi="ar-SA"/>
              </w:rPr>
            </w:pPr>
            <w:r w:rsidRPr="000F1154">
              <w:rPr>
                <w:rFonts w:ascii="Times New Roman" w:eastAsia="Times New Roman" w:hAnsi="Times New Roman" w:cs="Times New Roman"/>
                <w:b/>
                <w:sz w:val="18"/>
                <w:szCs w:val="24"/>
                <w:lang w:val="en-GB" w:bidi="ar-SA"/>
              </w:rPr>
              <w:t>Assumption</w:t>
            </w:r>
            <w:r w:rsidRPr="000F1154">
              <w:rPr>
                <w:rFonts w:ascii="Times New Roman" w:eastAsia="Times New Roman" w:hAnsi="Times New Roman" w:cs="Times New Roman"/>
                <w:sz w:val="18"/>
                <w:szCs w:val="24"/>
                <w:lang w:val="en-GB" w:bidi="ar-SA"/>
              </w:rPr>
              <w:t>: The project has adequately trained experts that are able to develop national HCWM Strategies, policies, plans as well as drafts for HCWM related standards and guidelines.</w:t>
            </w:r>
          </w:p>
          <w:p w14:paraId="10EA73B1" w14:textId="77777777" w:rsidR="000F1154" w:rsidRPr="000F1154" w:rsidRDefault="000F1154" w:rsidP="000F1154">
            <w:pPr>
              <w:spacing w:after="120" w:line="240" w:lineRule="auto"/>
              <w:jc w:val="both"/>
              <w:rPr>
                <w:rFonts w:ascii="Times New Roman" w:eastAsia="Times New Roman" w:hAnsi="Times New Roman" w:cs="Times New Roman"/>
                <w:b/>
                <w:sz w:val="18"/>
                <w:szCs w:val="24"/>
                <w:lang w:val="en-GB" w:bidi="ar-SA"/>
              </w:rPr>
            </w:pPr>
            <w:r w:rsidRPr="000F1154">
              <w:rPr>
                <w:rFonts w:ascii="Times New Roman" w:eastAsia="Times New Roman" w:hAnsi="Times New Roman" w:cs="Times New Roman"/>
                <w:b/>
                <w:sz w:val="18"/>
                <w:szCs w:val="24"/>
                <w:lang w:val="en-GB" w:bidi="ar-SA"/>
              </w:rPr>
              <w:t>Risk: Low</w:t>
            </w:r>
          </w:p>
          <w:p w14:paraId="0D64F504" w14:textId="77777777" w:rsidR="000F1154" w:rsidRPr="000F1154" w:rsidRDefault="000F1154" w:rsidP="000F1154">
            <w:pPr>
              <w:spacing w:after="120" w:line="240" w:lineRule="auto"/>
              <w:jc w:val="both"/>
              <w:rPr>
                <w:rFonts w:ascii="Times New Roman" w:eastAsia="Times New Roman" w:hAnsi="Times New Roman" w:cs="Times New Roman"/>
                <w:sz w:val="18"/>
                <w:szCs w:val="24"/>
                <w:lang w:val="en-GB" w:bidi="ar-SA"/>
              </w:rPr>
            </w:pPr>
          </w:p>
        </w:tc>
      </w:tr>
      <w:tr w:rsidR="000F1154" w:rsidRPr="000F1154" w14:paraId="2BD8F40A" w14:textId="77777777" w:rsidTr="000F1154">
        <w:trPr>
          <w:trHeight w:val="746"/>
        </w:trPr>
        <w:tc>
          <w:tcPr>
            <w:tcW w:w="1078" w:type="pct"/>
            <w:shd w:val="pct12" w:color="auto" w:fill="auto"/>
          </w:tcPr>
          <w:p w14:paraId="41FF2349" w14:textId="77777777" w:rsidR="000F1154" w:rsidRPr="000F1154" w:rsidRDefault="000F1154" w:rsidP="000F1154">
            <w:pPr>
              <w:spacing w:after="60" w:line="240" w:lineRule="auto"/>
              <w:rPr>
                <w:rFonts w:ascii="Times New Roman" w:eastAsia="Times New Roman" w:hAnsi="Times New Roman" w:cs="Times New Roman"/>
                <w:bCs/>
                <w:sz w:val="18"/>
                <w:szCs w:val="18"/>
                <w:lang w:val="en-GB" w:bidi="ar-SA"/>
              </w:rPr>
            </w:pPr>
            <w:r w:rsidRPr="000F1154">
              <w:rPr>
                <w:rFonts w:ascii="Times New Roman" w:eastAsia="Times New Roman" w:hAnsi="Times New Roman" w:cs="Times New Roman"/>
                <w:b/>
                <w:bCs/>
                <w:sz w:val="18"/>
                <w:szCs w:val="18"/>
                <w:lang w:val="en-GB" w:bidi="ar-SA"/>
              </w:rPr>
              <w:t xml:space="preserve">Outcome 2.2: </w:t>
            </w:r>
            <w:r w:rsidRPr="000F1154">
              <w:rPr>
                <w:rFonts w:ascii="Times New Roman" w:eastAsia="Times New Roman" w:hAnsi="Times New Roman" w:cs="Times New Roman"/>
                <w:bCs/>
                <w:sz w:val="18"/>
                <w:szCs w:val="18"/>
                <w:lang w:val="en-GB" w:bidi="ar-SA"/>
              </w:rPr>
              <w:t>National plan with implementation arrangements adopted.</w:t>
            </w:r>
          </w:p>
        </w:tc>
        <w:tc>
          <w:tcPr>
            <w:tcW w:w="827" w:type="pct"/>
          </w:tcPr>
          <w:p w14:paraId="73F987A6" w14:textId="77777777" w:rsidR="000F1154" w:rsidRPr="000F1154" w:rsidRDefault="000F1154" w:rsidP="000F1154">
            <w:pPr>
              <w:spacing w:after="60" w:line="240" w:lineRule="auto"/>
              <w:rPr>
                <w:rFonts w:ascii="Times New Roman" w:eastAsia="Times New Roman" w:hAnsi="Times New Roman" w:cs="Times New Roman"/>
                <w:sz w:val="18"/>
                <w:szCs w:val="24"/>
                <w:lang w:val="en-GB" w:bidi="ar-SA"/>
              </w:rPr>
            </w:pPr>
            <w:r w:rsidRPr="000F1154">
              <w:rPr>
                <w:rFonts w:ascii="Times New Roman" w:eastAsia="Times New Roman" w:hAnsi="Times New Roman" w:cs="Times New Roman"/>
                <w:bCs/>
                <w:sz w:val="18"/>
                <w:szCs w:val="18"/>
                <w:lang w:val="en-GB" w:bidi="ar-SA"/>
              </w:rPr>
              <w:t xml:space="preserve">Number of National Action Plans for project implementation available. </w:t>
            </w:r>
          </w:p>
        </w:tc>
        <w:tc>
          <w:tcPr>
            <w:tcW w:w="950" w:type="pct"/>
          </w:tcPr>
          <w:p w14:paraId="46D5ED3B" w14:textId="77777777" w:rsidR="000F1154" w:rsidRPr="000F1154" w:rsidRDefault="000F1154" w:rsidP="000F1154">
            <w:pPr>
              <w:spacing w:after="120" w:line="240" w:lineRule="auto"/>
              <w:jc w:val="both"/>
              <w:rPr>
                <w:rFonts w:ascii="Times New Roman" w:eastAsia="Times New Roman" w:hAnsi="Times New Roman" w:cs="Times New Roman"/>
                <w:sz w:val="18"/>
                <w:szCs w:val="24"/>
                <w:lang w:val="en-GB" w:bidi="ar-SA"/>
              </w:rPr>
            </w:pPr>
            <w:r w:rsidRPr="000F1154">
              <w:rPr>
                <w:rFonts w:ascii="Times New Roman" w:eastAsia="Times New Roman" w:hAnsi="Times New Roman" w:cs="Times New Roman"/>
                <w:sz w:val="18"/>
                <w:szCs w:val="24"/>
                <w:lang w:val="en-GB" w:bidi="ar-SA"/>
              </w:rPr>
              <w:t xml:space="preserve">No National Action Plans for project implementation available. </w:t>
            </w:r>
          </w:p>
          <w:p w14:paraId="17FAC914" w14:textId="77777777" w:rsidR="000F1154" w:rsidRPr="000F1154" w:rsidRDefault="000F1154" w:rsidP="000F1154">
            <w:pPr>
              <w:spacing w:after="120" w:line="240" w:lineRule="auto"/>
              <w:jc w:val="both"/>
              <w:rPr>
                <w:rFonts w:ascii="Times New Roman" w:eastAsia="Times New Roman" w:hAnsi="Times New Roman" w:cs="Times New Roman"/>
                <w:sz w:val="18"/>
                <w:szCs w:val="24"/>
                <w:lang w:val="en-GB" w:bidi="ar-SA"/>
              </w:rPr>
            </w:pPr>
            <w:r w:rsidRPr="000F1154">
              <w:rPr>
                <w:rFonts w:ascii="Times New Roman" w:eastAsia="Times New Roman" w:hAnsi="Times New Roman" w:cs="Times New Roman"/>
                <w:sz w:val="18"/>
                <w:szCs w:val="24"/>
                <w:lang w:val="en-GB" w:bidi="ar-SA"/>
              </w:rPr>
              <w:t xml:space="preserve">Pre-selection of HCFs has already taken place (see </w:t>
            </w:r>
            <w:r w:rsidRPr="000F1154">
              <w:rPr>
                <w:rFonts w:ascii="Times New Roman" w:eastAsia="Times New Roman" w:hAnsi="Times New Roman" w:cs="Times New Roman"/>
                <w:bCs/>
                <w:sz w:val="18"/>
                <w:szCs w:val="18"/>
                <w:lang w:val="en-GB" w:bidi="ar-SA"/>
              </w:rPr>
              <w:lastRenderedPageBreak/>
              <w:t xml:space="preserve">Annex I, II, III, and IV respectively).  </w:t>
            </w:r>
          </w:p>
        </w:tc>
        <w:tc>
          <w:tcPr>
            <w:tcW w:w="827" w:type="pct"/>
          </w:tcPr>
          <w:p w14:paraId="0B00B32D" w14:textId="77777777" w:rsidR="000F1154" w:rsidRPr="000F1154" w:rsidRDefault="000F1154" w:rsidP="000F1154">
            <w:pPr>
              <w:spacing w:after="60" w:line="240" w:lineRule="auto"/>
              <w:rPr>
                <w:rFonts w:ascii="Arial" w:eastAsia="Times New Roman" w:hAnsi="Arial" w:cs="Times New Roman"/>
                <w:sz w:val="18"/>
                <w:szCs w:val="24"/>
                <w:lang w:val="en-GB" w:bidi="ar-SA"/>
              </w:rPr>
            </w:pPr>
            <w:r w:rsidRPr="000F1154">
              <w:rPr>
                <w:rFonts w:ascii="Times New Roman" w:eastAsia="Times New Roman" w:hAnsi="Times New Roman" w:cs="Times New Roman"/>
                <w:bCs/>
                <w:sz w:val="18"/>
                <w:szCs w:val="18"/>
                <w:lang w:val="en-GB" w:bidi="ar-SA"/>
              </w:rPr>
              <w:lastRenderedPageBreak/>
              <w:t xml:space="preserve">1 National Action Plans for each project country developed (including the selection of up to 1 central or cluster treatment facility, 2 </w:t>
            </w:r>
            <w:r w:rsidRPr="000F1154">
              <w:rPr>
                <w:rFonts w:ascii="Times New Roman" w:eastAsia="Times New Roman" w:hAnsi="Times New Roman" w:cs="Times New Roman"/>
                <w:bCs/>
                <w:sz w:val="18"/>
                <w:szCs w:val="18"/>
                <w:lang w:val="en-GB" w:bidi="ar-SA"/>
              </w:rPr>
              <w:lastRenderedPageBreak/>
              <w:t>hospitals and 3 small rural health posts as models)</w:t>
            </w:r>
          </w:p>
        </w:tc>
        <w:tc>
          <w:tcPr>
            <w:tcW w:w="613" w:type="pct"/>
          </w:tcPr>
          <w:p w14:paraId="34E66D96" w14:textId="77777777" w:rsidR="000F1154" w:rsidRPr="000F1154" w:rsidRDefault="000F1154" w:rsidP="000F1154">
            <w:pPr>
              <w:spacing w:after="60" w:line="240" w:lineRule="auto"/>
              <w:rPr>
                <w:rFonts w:ascii="Times New Roman" w:eastAsia="Times New Roman" w:hAnsi="Times New Roman" w:cs="Times New Roman"/>
                <w:bCs/>
                <w:sz w:val="18"/>
                <w:szCs w:val="18"/>
                <w:lang w:val="en-GB" w:bidi="ar-SA"/>
              </w:rPr>
            </w:pPr>
            <w:r w:rsidRPr="000F1154">
              <w:rPr>
                <w:rFonts w:ascii="Times New Roman" w:eastAsia="Times New Roman" w:hAnsi="Times New Roman" w:cs="Times New Roman"/>
                <w:bCs/>
                <w:sz w:val="18"/>
                <w:szCs w:val="18"/>
                <w:lang w:val="en-GB" w:bidi="ar-SA"/>
              </w:rPr>
              <w:lastRenderedPageBreak/>
              <w:t>Action Plans available.</w:t>
            </w:r>
          </w:p>
          <w:p w14:paraId="0706DBBA" w14:textId="77777777" w:rsidR="000F1154" w:rsidRPr="000F1154" w:rsidRDefault="000F1154" w:rsidP="000F1154">
            <w:pPr>
              <w:spacing w:after="60" w:line="240" w:lineRule="auto"/>
              <w:rPr>
                <w:rFonts w:ascii="Times New Roman" w:eastAsia="Times New Roman" w:hAnsi="Times New Roman" w:cs="Times New Roman"/>
                <w:bCs/>
                <w:sz w:val="18"/>
                <w:szCs w:val="18"/>
                <w:lang w:val="en-GB" w:bidi="ar-SA"/>
              </w:rPr>
            </w:pPr>
            <w:r w:rsidRPr="000F1154">
              <w:rPr>
                <w:rFonts w:ascii="Times New Roman" w:eastAsia="Times New Roman" w:hAnsi="Times New Roman" w:cs="Times New Roman"/>
                <w:bCs/>
                <w:sz w:val="18"/>
                <w:szCs w:val="18"/>
                <w:lang w:val="en-GB" w:bidi="ar-SA"/>
              </w:rPr>
              <w:t>MOUs with selected HCFs and central/ cluster facilities</w:t>
            </w:r>
          </w:p>
          <w:p w14:paraId="2D2825F2" w14:textId="77777777" w:rsidR="000F1154" w:rsidRPr="000F1154" w:rsidRDefault="000F1154" w:rsidP="000F1154">
            <w:pPr>
              <w:spacing w:after="60" w:line="240" w:lineRule="auto"/>
              <w:rPr>
                <w:rFonts w:ascii="Arial" w:eastAsia="Times New Roman" w:hAnsi="Arial" w:cs="Times New Roman"/>
                <w:sz w:val="18"/>
                <w:szCs w:val="24"/>
                <w:lang w:val="en-GB" w:bidi="ar-SA"/>
              </w:rPr>
            </w:pPr>
            <w:r w:rsidRPr="000F1154">
              <w:rPr>
                <w:rFonts w:ascii="Times New Roman" w:eastAsia="Times New Roman" w:hAnsi="Times New Roman" w:cs="Times New Roman"/>
                <w:bCs/>
                <w:sz w:val="18"/>
                <w:szCs w:val="18"/>
                <w:lang w:val="en-GB" w:bidi="ar-SA"/>
              </w:rPr>
              <w:lastRenderedPageBreak/>
              <w:t>Results of I-RAT assessments, staff preferences on non-Hg devices; facility-level HCWM policies and plans</w:t>
            </w:r>
          </w:p>
        </w:tc>
        <w:tc>
          <w:tcPr>
            <w:tcW w:w="705" w:type="pct"/>
          </w:tcPr>
          <w:p w14:paraId="7844714E" w14:textId="77777777" w:rsidR="000F1154" w:rsidRPr="000F1154" w:rsidRDefault="000F1154" w:rsidP="000F1154">
            <w:pPr>
              <w:spacing w:after="120" w:line="240" w:lineRule="auto"/>
              <w:rPr>
                <w:rFonts w:ascii="Times New Roman" w:eastAsia="Times New Roman" w:hAnsi="Times New Roman" w:cs="Times New Roman"/>
                <w:sz w:val="18"/>
                <w:szCs w:val="24"/>
                <w:lang w:val="en-GB" w:bidi="ar-SA"/>
              </w:rPr>
            </w:pPr>
            <w:r w:rsidRPr="000F1154">
              <w:rPr>
                <w:rFonts w:ascii="Times New Roman" w:eastAsia="Times New Roman" w:hAnsi="Times New Roman" w:cs="Times New Roman"/>
                <w:b/>
                <w:sz w:val="18"/>
                <w:szCs w:val="24"/>
                <w:lang w:val="en-GB" w:bidi="ar-SA"/>
              </w:rPr>
              <w:lastRenderedPageBreak/>
              <w:t>Assumption</w:t>
            </w:r>
            <w:r w:rsidRPr="000F1154">
              <w:rPr>
                <w:rFonts w:ascii="Times New Roman" w:eastAsia="Times New Roman" w:hAnsi="Times New Roman" w:cs="Times New Roman"/>
                <w:sz w:val="18"/>
                <w:szCs w:val="24"/>
                <w:lang w:val="en-GB" w:bidi="ar-SA"/>
              </w:rPr>
              <w:t xml:space="preserve">: National Government counterparts and health care facilities reach an agreement on which ones will be </w:t>
            </w:r>
            <w:r w:rsidRPr="000F1154">
              <w:rPr>
                <w:rFonts w:ascii="Times New Roman" w:eastAsia="Times New Roman" w:hAnsi="Times New Roman" w:cs="Times New Roman"/>
                <w:sz w:val="18"/>
                <w:szCs w:val="24"/>
                <w:lang w:val="en-GB" w:bidi="ar-SA"/>
              </w:rPr>
              <w:lastRenderedPageBreak/>
              <w:t>supported in the project’s 1</w:t>
            </w:r>
            <w:r w:rsidRPr="000F1154">
              <w:rPr>
                <w:rFonts w:ascii="Times New Roman" w:eastAsia="Times New Roman" w:hAnsi="Times New Roman" w:cs="Times New Roman"/>
                <w:sz w:val="18"/>
                <w:szCs w:val="24"/>
                <w:vertAlign w:val="superscript"/>
                <w:lang w:val="en-GB" w:bidi="ar-SA"/>
              </w:rPr>
              <w:t>st</w:t>
            </w:r>
            <w:r w:rsidRPr="000F1154">
              <w:rPr>
                <w:rFonts w:ascii="Times New Roman" w:eastAsia="Times New Roman" w:hAnsi="Times New Roman" w:cs="Times New Roman"/>
                <w:sz w:val="18"/>
                <w:szCs w:val="24"/>
                <w:lang w:val="en-GB" w:bidi="ar-SA"/>
              </w:rPr>
              <w:t xml:space="preserve"> half and which ones in the 2</w:t>
            </w:r>
            <w:r w:rsidRPr="000F1154">
              <w:rPr>
                <w:rFonts w:ascii="Times New Roman" w:eastAsia="Times New Roman" w:hAnsi="Times New Roman" w:cs="Times New Roman"/>
                <w:sz w:val="18"/>
                <w:szCs w:val="24"/>
                <w:vertAlign w:val="superscript"/>
                <w:lang w:val="en-GB" w:bidi="ar-SA"/>
              </w:rPr>
              <w:t>nd</w:t>
            </w:r>
            <w:r w:rsidRPr="000F1154">
              <w:rPr>
                <w:rFonts w:ascii="Times New Roman" w:eastAsia="Times New Roman" w:hAnsi="Times New Roman" w:cs="Times New Roman"/>
                <w:sz w:val="18"/>
                <w:szCs w:val="24"/>
                <w:lang w:val="en-GB" w:bidi="ar-SA"/>
              </w:rPr>
              <w:t xml:space="preserve"> half. </w:t>
            </w:r>
          </w:p>
          <w:p w14:paraId="74BBA69B" w14:textId="77777777" w:rsidR="000F1154" w:rsidRPr="000F1154" w:rsidRDefault="000F1154" w:rsidP="000F1154">
            <w:pPr>
              <w:spacing w:after="120" w:line="240" w:lineRule="auto"/>
              <w:jc w:val="both"/>
              <w:rPr>
                <w:rFonts w:ascii="Times New Roman" w:eastAsia="Times New Roman" w:hAnsi="Times New Roman" w:cs="Times New Roman"/>
                <w:b/>
                <w:sz w:val="18"/>
                <w:szCs w:val="24"/>
                <w:lang w:val="en-GB" w:bidi="ar-SA"/>
              </w:rPr>
            </w:pPr>
            <w:r w:rsidRPr="000F1154">
              <w:rPr>
                <w:rFonts w:ascii="Times New Roman" w:eastAsia="Times New Roman" w:hAnsi="Times New Roman" w:cs="Times New Roman"/>
                <w:b/>
                <w:sz w:val="18"/>
                <w:szCs w:val="24"/>
                <w:lang w:val="en-GB" w:bidi="ar-SA"/>
              </w:rPr>
              <w:t>Risk: Low</w:t>
            </w:r>
          </w:p>
          <w:p w14:paraId="5DF39074" w14:textId="77777777" w:rsidR="000F1154" w:rsidRPr="000F1154" w:rsidRDefault="000F1154" w:rsidP="000F1154">
            <w:pPr>
              <w:spacing w:after="120" w:line="240" w:lineRule="auto"/>
              <w:rPr>
                <w:rFonts w:ascii="Times New Roman" w:eastAsia="Times New Roman" w:hAnsi="Times New Roman" w:cs="Times New Roman"/>
                <w:sz w:val="18"/>
                <w:szCs w:val="24"/>
                <w:lang w:val="en-GB" w:bidi="ar-SA"/>
              </w:rPr>
            </w:pPr>
            <w:r w:rsidRPr="000F1154">
              <w:rPr>
                <w:rFonts w:ascii="Times New Roman" w:eastAsia="Times New Roman" w:hAnsi="Times New Roman" w:cs="Times New Roman"/>
                <w:b/>
                <w:sz w:val="18"/>
                <w:szCs w:val="24"/>
                <w:lang w:val="en-GB" w:bidi="ar-SA"/>
              </w:rPr>
              <w:t>Assumption</w:t>
            </w:r>
            <w:r w:rsidRPr="000F1154">
              <w:rPr>
                <w:rFonts w:ascii="Times New Roman" w:eastAsia="Times New Roman" w:hAnsi="Times New Roman" w:cs="Times New Roman"/>
                <w:sz w:val="18"/>
                <w:szCs w:val="24"/>
                <w:lang w:val="en-GB" w:bidi="ar-SA"/>
              </w:rPr>
              <w:t>: HCFs are willing to sign MOUs and the MOU signature process doesn’t slow down the launch of HCF HCWM activities.</w:t>
            </w:r>
          </w:p>
          <w:p w14:paraId="63F98DA0" w14:textId="77777777" w:rsidR="000F1154" w:rsidRPr="000F1154" w:rsidRDefault="000F1154" w:rsidP="000F1154">
            <w:pPr>
              <w:spacing w:after="120" w:line="240" w:lineRule="auto"/>
              <w:jc w:val="both"/>
              <w:rPr>
                <w:rFonts w:ascii="Times New Roman" w:eastAsia="Times New Roman" w:hAnsi="Times New Roman" w:cs="Times New Roman"/>
                <w:b/>
                <w:sz w:val="18"/>
                <w:szCs w:val="24"/>
                <w:lang w:val="en-GB" w:bidi="ar-SA"/>
              </w:rPr>
            </w:pPr>
            <w:r w:rsidRPr="000F1154">
              <w:rPr>
                <w:rFonts w:ascii="Times New Roman" w:eastAsia="Times New Roman" w:hAnsi="Times New Roman" w:cs="Times New Roman"/>
                <w:b/>
                <w:sz w:val="18"/>
                <w:szCs w:val="24"/>
                <w:lang w:val="en-GB" w:bidi="ar-SA"/>
              </w:rPr>
              <w:t>Risk: Low</w:t>
            </w:r>
          </w:p>
          <w:p w14:paraId="77BB2B02" w14:textId="77777777" w:rsidR="000F1154" w:rsidRPr="000F1154" w:rsidRDefault="000F1154" w:rsidP="000F1154">
            <w:pPr>
              <w:spacing w:after="120" w:line="240" w:lineRule="auto"/>
              <w:jc w:val="both"/>
              <w:rPr>
                <w:rFonts w:ascii="Times New Roman" w:eastAsia="Times New Roman" w:hAnsi="Times New Roman" w:cs="Times New Roman"/>
                <w:bCs/>
                <w:color w:val="000000"/>
                <w:sz w:val="18"/>
                <w:szCs w:val="18"/>
                <w:lang w:val="en-GB" w:bidi="ar-SA"/>
              </w:rPr>
            </w:pPr>
            <w:r w:rsidRPr="000F1154">
              <w:rPr>
                <w:rFonts w:ascii="Times New Roman" w:eastAsia="Times New Roman" w:hAnsi="Times New Roman" w:cs="Times New Roman"/>
                <w:b/>
                <w:bCs/>
                <w:color w:val="000000"/>
                <w:sz w:val="18"/>
                <w:szCs w:val="18"/>
                <w:lang w:val="en-GB" w:bidi="ar-SA"/>
              </w:rPr>
              <w:t>Assumption</w:t>
            </w:r>
            <w:r w:rsidRPr="000F1154">
              <w:rPr>
                <w:rFonts w:ascii="Times New Roman" w:eastAsia="Times New Roman" w:hAnsi="Times New Roman" w:cs="Times New Roman"/>
                <w:bCs/>
                <w:color w:val="000000"/>
                <w:sz w:val="18"/>
                <w:szCs w:val="18"/>
                <w:lang w:val="en-GB" w:bidi="ar-SA"/>
              </w:rPr>
              <w:t xml:space="preserve">: All project HCFs are willing to participate in baseline assessments and are open to sharing information related to their current HCWM practices.  </w:t>
            </w:r>
          </w:p>
          <w:p w14:paraId="626DDD8A" w14:textId="77777777" w:rsidR="000F1154" w:rsidRPr="000F1154" w:rsidRDefault="000F1154" w:rsidP="000F1154">
            <w:pPr>
              <w:spacing w:after="120" w:line="240" w:lineRule="auto"/>
              <w:jc w:val="both"/>
              <w:rPr>
                <w:rFonts w:ascii="Times New Roman" w:eastAsia="Times New Roman" w:hAnsi="Times New Roman" w:cs="Times New Roman"/>
                <w:b/>
                <w:sz w:val="18"/>
                <w:szCs w:val="24"/>
                <w:lang w:val="en-GB" w:bidi="ar-SA"/>
              </w:rPr>
            </w:pPr>
            <w:r w:rsidRPr="000F1154">
              <w:rPr>
                <w:rFonts w:ascii="Times New Roman" w:eastAsia="Times New Roman" w:hAnsi="Times New Roman" w:cs="Times New Roman"/>
                <w:b/>
                <w:sz w:val="18"/>
                <w:szCs w:val="18"/>
                <w:lang w:val="en-GB" w:bidi="ar-SA"/>
              </w:rPr>
              <w:t>Risk: Low</w:t>
            </w:r>
          </w:p>
        </w:tc>
      </w:tr>
      <w:tr w:rsidR="000F1154" w:rsidRPr="000F1154" w14:paraId="34D90A36" w14:textId="77777777" w:rsidTr="000F1154">
        <w:tc>
          <w:tcPr>
            <w:tcW w:w="5000" w:type="pct"/>
            <w:gridSpan w:val="6"/>
            <w:shd w:val="pct12" w:color="auto" w:fill="auto"/>
          </w:tcPr>
          <w:p w14:paraId="3D16F59B" w14:textId="77777777" w:rsidR="000F1154" w:rsidRPr="000F1154" w:rsidRDefault="000F1154" w:rsidP="000F1154">
            <w:pPr>
              <w:spacing w:after="60" w:line="240" w:lineRule="auto"/>
              <w:rPr>
                <w:rFonts w:ascii="Times New Roman" w:eastAsia="Times New Roman" w:hAnsi="Times New Roman" w:cs="Times New Roman"/>
                <w:sz w:val="18"/>
                <w:szCs w:val="18"/>
                <w:lang w:val="en-GB" w:bidi="ar-SA"/>
              </w:rPr>
            </w:pPr>
            <w:r w:rsidRPr="000F1154">
              <w:rPr>
                <w:rFonts w:ascii="Times New Roman" w:eastAsia="Times New Roman" w:hAnsi="Times New Roman" w:cs="Times New Roman"/>
                <w:b/>
                <w:bCs/>
                <w:caps/>
                <w:lang w:bidi="ar-SA"/>
              </w:rPr>
              <w:lastRenderedPageBreak/>
              <w:t xml:space="preserve">Component 3A: Make Available in the Region Affordable non-incineration HCWM systems and Mercury-free devices that conform to BAT and International Standards </w:t>
            </w:r>
            <w:r w:rsidRPr="000F1154">
              <w:rPr>
                <w:rFonts w:ascii="Times New Roman" w:eastAsia="Times New Roman" w:hAnsi="Times New Roman" w:cs="Times New Roman"/>
                <w:bCs/>
                <w:caps/>
                <w:lang w:val="en-GB" w:bidi="ar-SA"/>
              </w:rPr>
              <w:t>(GEF: 2,792,326; Co-financing: 12,000,000 US$)</w:t>
            </w:r>
          </w:p>
        </w:tc>
      </w:tr>
      <w:tr w:rsidR="000F1154" w:rsidRPr="000F1154" w14:paraId="34A02C39" w14:textId="77777777" w:rsidTr="000F1154">
        <w:tc>
          <w:tcPr>
            <w:tcW w:w="1078" w:type="pct"/>
            <w:shd w:val="pct12" w:color="auto" w:fill="auto"/>
          </w:tcPr>
          <w:p w14:paraId="0569775D" w14:textId="77777777" w:rsidR="000F1154" w:rsidRPr="000F1154" w:rsidRDefault="000F1154" w:rsidP="000F1154">
            <w:pPr>
              <w:spacing w:after="60" w:line="240" w:lineRule="auto"/>
              <w:rPr>
                <w:rFonts w:ascii="Times New Roman" w:eastAsia="Times New Roman" w:hAnsi="Times New Roman" w:cs="Times New Roman"/>
                <w:b/>
                <w:bCs/>
                <w:sz w:val="18"/>
                <w:szCs w:val="18"/>
                <w:lang w:val="en-GB" w:bidi="ar-SA"/>
              </w:rPr>
            </w:pPr>
            <w:r w:rsidRPr="000F1154">
              <w:rPr>
                <w:rFonts w:ascii="Times New Roman" w:eastAsia="Times New Roman" w:hAnsi="Times New Roman" w:cs="Times New Roman"/>
                <w:b/>
                <w:bCs/>
                <w:sz w:val="18"/>
                <w:szCs w:val="18"/>
                <w:lang w:val="en-GB" w:bidi="ar-SA"/>
              </w:rPr>
              <w:t xml:space="preserve">Outcome 3.a.1: </w:t>
            </w:r>
            <w:r w:rsidRPr="000F1154">
              <w:rPr>
                <w:rFonts w:ascii="Times New Roman" w:eastAsia="Times New Roman" w:hAnsi="Times New Roman" w:cs="Times New Roman"/>
                <w:bCs/>
                <w:sz w:val="18"/>
                <w:szCs w:val="18"/>
                <w:lang w:val="en-GB" w:bidi="ar-SA"/>
              </w:rPr>
              <w:t>Favourable market conditions created for the growth in the African region of affordable technologies that meet BAT guidelines and international standards.</w:t>
            </w:r>
          </w:p>
        </w:tc>
        <w:tc>
          <w:tcPr>
            <w:tcW w:w="827" w:type="pct"/>
          </w:tcPr>
          <w:p w14:paraId="3A14D1AC" w14:textId="77777777" w:rsidR="000F1154" w:rsidRPr="000F1154" w:rsidRDefault="000F1154" w:rsidP="000F1154">
            <w:pPr>
              <w:spacing w:after="60" w:line="240" w:lineRule="auto"/>
              <w:rPr>
                <w:rFonts w:ascii="Times New Roman" w:eastAsia="Times New Roman" w:hAnsi="Times New Roman" w:cs="Times New Roman"/>
                <w:bCs/>
                <w:sz w:val="18"/>
                <w:szCs w:val="18"/>
                <w:lang w:val="en-GB" w:bidi="ar-SA"/>
              </w:rPr>
            </w:pPr>
            <w:r w:rsidRPr="000F1154">
              <w:rPr>
                <w:rFonts w:ascii="Times New Roman" w:eastAsia="Times New Roman" w:hAnsi="Times New Roman" w:cs="Times New Roman"/>
                <w:bCs/>
                <w:sz w:val="18"/>
                <w:szCs w:val="18"/>
                <w:lang w:val="en-GB" w:bidi="ar-SA"/>
              </w:rPr>
              <w:t>Number of HCWM systems and Hg free devices procured.</w:t>
            </w:r>
          </w:p>
          <w:p w14:paraId="4BBC97BD" w14:textId="77777777" w:rsidR="000F1154" w:rsidRPr="000F1154" w:rsidRDefault="000F1154" w:rsidP="000F1154">
            <w:pPr>
              <w:spacing w:after="60" w:line="240" w:lineRule="auto"/>
              <w:rPr>
                <w:rFonts w:ascii="Times New Roman" w:eastAsia="Times New Roman" w:hAnsi="Times New Roman" w:cs="Times New Roman"/>
                <w:bCs/>
                <w:sz w:val="18"/>
                <w:szCs w:val="18"/>
                <w:lang w:val="en-GB" w:bidi="ar-SA"/>
              </w:rPr>
            </w:pPr>
          </w:p>
          <w:p w14:paraId="1D1608DA" w14:textId="77777777" w:rsidR="000F1154" w:rsidRPr="000F1154" w:rsidRDefault="000F1154" w:rsidP="000F1154">
            <w:pPr>
              <w:spacing w:after="60" w:line="240" w:lineRule="auto"/>
              <w:rPr>
                <w:rFonts w:ascii="Times New Roman" w:eastAsia="Times New Roman" w:hAnsi="Times New Roman" w:cs="Times New Roman"/>
                <w:bCs/>
                <w:sz w:val="18"/>
                <w:szCs w:val="18"/>
                <w:lang w:val="en-GB" w:bidi="ar-SA"/>
              </w:rPr>
            </w:pPr>
          </w:p>
          <w:p w14:paraId="715E48D7" w14:textId="77777777" w:rsidR="000F1154" w:rsidRPr="000F1154" w:rsidRDefault="000F1154" w:rsidP="000F1154">
            <w:pPr>
              <w:spacing w:after="60" w:line="240" w:lineRule="auto"/>
              <w:rPr>
                <w:rFonts w:ascii="Times New Roman" w:eastAsia="Times New Roman" w:hAnsi="Times New Roman" w:cs="Times New Roman"/>
                <w:bCs/>
                <w:sz w:val="18"/>
                <w:szCs w:val="18"/>
                <w:lang w:val="en-GB" w:bidi="ar-SA"/>
              </w:rPr>
            </w:pPr>
          </w:p>
          <w:p w14:paraId="491D6268" w14:textId="77777777" w:rsidR="000F1154" w:rsidRPr="000F1154" w:rsidRDefault="000F1154" w:rsidP="000F1154">
            <w:pPr>
              <w:spacing w:after="60" w:line="240" w:lineRule="auto"/>
              <w:rPr>
                <w:rFonts w:ascii="Arial" w:eastAsia="Times New Roman" w:hAnsi="Arial" w:cs="Times New Roman"/>
                <w:sz w:val="18"/>
                <w:szCs w:val="18"/>
                <w:lang w:val="en-GB" w:bidi="ar-SA"/>
              </w:rPr>
            </w:pPr>
            <w:r w:rsidRPr="000F1154">
              <w:rPr>
                <w:rFonts w:ascii="Times New Roman" w:eastAsia="Times New Roman" w:hAnsi="Times New Roman" w:cs="Times New Roman"/>
                <w:bCs/>
                <w:sz w:val="18"/>
                <w:szCs w:val="18"/>
                <w:lang w:val="en-GB" w:bidi="ar-SA"/>
              </w:rPr>
              <w:t>Number of HCWM systems installed and Hg-free devices distributed.</w:t>
            </w:r>
            <w:r w:rsidRPr="000F1154">
              <w:rPr>
                <w:rFonts w:ascii="Arial" w:eastAsia="Times New Roman" w:hAnsi="Arial" w:cs="Times New Roman"/>
                <w:sz w:val="18"/>
                <w:szCs w:val="18"/>
                <w:lang w:val="en-GB" w:bidi="ar-SA"/>
              </w:rPr>
              <w:t xml:space="preserve"> </w:t>
            </w:r>
          </w:p>
        </w:tc>
        <w:tc>
          <w:tcPr>
            <w:tcW w:w="950" w:type="pct"/>
          </w:tcPr>
          <w:p w14:paraId="075504D4" w14:textId="77777777" w:rsidR="000F1154" w:rsidRPr="000F1154" w:rsidRDefault="000F1154" w:rsidP="000F1154">
            <w:pPr>
              <w:spacing w:after="60" w:line="240" w:lineRule="auto"/>
              <w:rPr>
                <w:rFonts w:ascii="Times New Roman" w:eastAsia="Times New Roman" w:hAnsi="Times New Roman" w:cs="Times New Roman"/>
                <w:bCs/>
                <w:sz w:val="18"/>
                <w:szCs w:val="18"/>
                <w:lang w:val="en-GB" w:bidi="ar-SA"/>
              </w:rPr>
            </w:pPr>
            <w:r w:rsidRPr="000F1154">
              <w:rPr>
                <w:rFonts w:ascii="Times New Roman" w:eastAsia="Times New Roman" w:hAnsi="Times New Roman" w:cs="Times New Roman"/>
                <w:bCs/>
                <w:sz w:val="18"/>
                <w:szCs w:val="18"/>
                <w:lang w:val="en-GB" w:bidi="ar-SA"/>
              </w:rPr>
              <w:t xml:space="preserve">In the project countries, 1 non-working technology was present in Tanzania, 1 </w:t>
            </w:r>
            <w:proofErr w:type="spellStart"/>
            <w:r w:rsidRPr="000F1154">
              <w:rPr>
                <w:rFonts w:ascii="Times New Roman" w:eastAsia="Times New Roman" w:hAnsi="Times New Roman" w:cs="Times New Roman"/>
                <w:bCs/>
                <w:sz w:val="18"/>
                <w:szCs w:val="18"/>
                <w:lang w:val="en-GB" w:bidi="ar-SA"/>
              </w:rPr>
              <w:t>hydroclave</w:t>
            </w:r>
            <w:proofErr w:type="spellEnd"/>
            <w:r w:rsidRPr="000F1154">
              <w:rPr>
                <w:rFonts w:ascii="Times New Roman" w:eastAsia="Times New Roman" w:hAnsi="Times New Roman" w:cs="Times New Roman"/>
                <w:bCs/>
                <w:sz w:val="18"/>
                <w:szCs w:val="18"/>
                <w:lang w:val="en-GB" w:bidi="ar-SA"/>
              </w:rPr>
              <w:t xml:space="preserve"> was operational in Ghana and none in Madagascar - the status could not be assessed in Zambia (April 2014).</w:t>
            </w:r>
          </w:p>
          <w:p w14:paraId="63A6F2B5" w14:textId="77777777" w:rsidR="000F1154" w:rsidRPr="000F1154" w:rsidRDefault="000F1154" w:rsidP="000F1154">
            <w:pPr>
              <w:spacing w:after="120" w:line="240" w:lineRule="auto"/>
              <w:ind w:left="162"/>
              <w:rPr>
                <w:rFonts w:ascii="Times New Roman" w:eastAsia="Times New Roman" w:hAnsi="Times New Roman" w:cs="Times New Roman"/>
                <w:sz w:val="18"/>
                <w:szCs w:val="18"/>
                <w:lang w:bidi="ar-SA"/>
              </w:rPr>
            </w:pPr>
          </w:p>
        </w:tc>
        <w:tc>
          <w:tcPr>
            <w:tcW w:w="827" w:type="pct"/>
          </w:tcPr>
          <w:p w14:paraId="16BA04B7" w14:textId="77777777" w:rsidR="000F1154" w:rsidRPr="000F1154" w:rsidRDefault="000F1154" w:rsidP="000F1154">
            <w:pPr>
              <w:spacing w:after="60" w:line="240" w:lineRule="auto"/>
              <w:rPr>
                <w:rFonts w:ascii="Times New Roman" w:eastAsia="Times New Roman" w:hAnsi="Times New Roman" w:cs="Times New Roman"/>
                <w:bCs/>
                <w:sz w:val="18"/>
                <w:szCs w:val="18"/>
                <w:lang w:val="en-GB" w:bidi="ar-SA"/>
              </w:rPr>
            </w:pPr>
            <w:r w:rsidRPr="000F1154">
              <w:rPr>
                <w:rFonts w:ascii="Times New Roman" w:eastAsia="Times New Roman" w:hAnsi="Times New Roman" w:cs="Times New Roman"/>
                <w:bCs/>
                <w:sz w:val="18"/>
                <w:szCs w:val="18"/>
                <w:lang w:val="en-GB" w:bidi="ar-SA"/>
              </w:rPr>
              <w:t>HCWM systems and Mercury-free devices for at least 12 health posts, 8 hospitals and 4 central or cluster facilities procured.</w:t>
            </w:r>
          </w:p>
          <w:p w14:paraId="795396BA" w14:textId="77777777" w:rsidR="000F1154" w:rsidRPr="000F1154" w:rsidRDefault="000F1154" w:rsidP="000F1154">
            <w:pPr>
              <w:spacing w:after="60" w:line="240" w:lineRule="auto"/>
              <w:rPr>
                <w:rFonts w:ascii="Times New Roman" w:eastAsia="Times New Roman" w:hAnsi="Times New Roman" w:cs="Times New Roman"/>
                <w:bCs/>
                <w:sz w:val="18"/>
                <w:szCs w:val="18"/>
                <w:lang w:val="en-GB" w:bidi="ar-SA"/>
              </w:rPr>
            </w:pPr>
          </w:p>
          <w:p w14:paraId="16CA4AE5" w14:textId="77777777" w:rsidR="000F1154" w:rsidRPr="000F1154" w:rsidRDefault="000F1154" w:rsidP="000F1154">
            <w:pPr>
              <w:spacing w:after="60" w:line="240" w:lineRule="auto"/>
              <w:rPr>
                <w:rFonts w:ascii="Arial" w:eastAsia="Times New Roman" w:hAnsi="Arial" w:cs="Times New Roman"/>
                <w:sz w:val="18"/>
                <w:szCs w:val="18"/>
                <w:lang w:val="en-GB" w:bidi="ar-SA"/>
              </w:rPr>
            </w:pPr>
            <w:r w:rsidRPr="000F1154">
              <w:rPr>
                <w:rFonts w:ascii="Times New Roman" w:eastAsia="Times New Roman" w:hAnsi="Times New Roman" w:cs="Times New Roman"/>
                <w:bCs/>
                <w:sz w:val="18"/>
                <w:szCs w:val="18"/>
                <w:lang w:val="en-GB" w:bidi="ar-SA"/>
              </w:rPr>
              <w:t xml:space="preserve">Initial set of HCWM systems and Mercury-free devices given to 3 health posts, up to 2 hospitals and 1 central or cluster treatment facility per country. </w:t>
            </w:r>
          </w:p>
        </w:tc>
        <w:tc>
          <w:tcPr>
            <w:tcW w:w="613" w:type="pct"/>
          </w:tcPr>
          <w:p w14:paraId="69A7E744" w14:textId="77777777" w:rsidR="000F1154" w:rsidRPr="000F1154" w:rsidRDefault="000F1154" w:rsidP="000F1154">
            <w:pPr>
              <w:spacing w:after="60" w:line="240" w:lineRule="auto"/>
              <w:rPr>
                <w:rFonts w:ascii="Times New Roman" w:eastAsia="Times New Roman" w:hAnsi="Times New Roman" w:cs="Times New Roman"/>
                <w:sz w:val="18"/>
                <w:szCs w:val="18"/>
                <w:lang w:val="en-GB" w:bidi="ar-SA"/>
              </w:rPr>
            </w:pPr>
            <w:r w:rsidRPr="000F1154">
              <w:rPr>
                <w:rFonts w:ascii="Times New Roman" w:eastAsia="Times New Roman" w:hAnsi="Times New Roman" w:cs="Times New Roman"/>
                <w:sz w:val="18"/>
                <w:szCs w:val="18"/>
                <w:lang w:val="en-GB" w:bidi="ar-SA"/>
              </w:rPr>
              <w:t>Photos of procured Mercury-free devices and non-incineration technologies.</w:t>
            </w:r>
          </w:p>
          <w:p w14:paraId="695FFEC2" w14:textId="77777777" w:rsidR="000F1154" w:rsidRPr="000F1154" w:rsidRDefault="000F1154" w:rsidP="000F1154">
            <w:pPr>
              <w:spacing w:after="60" w:line="240" w:lineRule="auto"/>
              <w:rPr>
                <w:rFonts w:ascii="Times New Roman" w:eastAsia="Times New Roman" w:hAnsi="Times New Roman" w:cs="Times New Roman"/>
                <w:sz w:val="18"/>
                <w:szCs w:val="18"/>
                <w:lang w:val="en-GB" w:bidi="ar-SA"/>
              </w:rPr>
            </w:pPr>
          </w:p>
          <w:p w14:paraId="22BD3743" w14:textId="77777777" w:rsidR="000F1154" w:rsidRPr="000F1154" w:rsidRDefault="000F1154" w:rsidP="000F1154">
            <w:pPr>
              <w:spacing w:after="60" w:line="240" w:lineRule="auto"/>
              <w:rPr>
                <w:rFonts w:ascii="Times New Roman" w:eastAsia="Times New Roman" w:hAnsi="Times New Roman" w:cs="Times New Roman"/>
                <w:sz w:val="18"/>
                <w:szCs w:val="18"/>
                <w:lang w:val="en-GB" w:bidi="ar-SA"/>
              </w:rPr>
            </w:pPr>
          </w:p>
          <w:p w14:paraId="4FFDD690" w14:textId="77777777" w:rsidR="000F1154" w:rsidRPr="000F1154" w:rsidRDefault="000F1154" w:rsidP="000F1154">
            <w:pPr>
              <w:spacing w:after="60" w:line="240" w:lineRule="auto"/>
              <w:rPr>
                <w:rFonts w:ascii="Times New Roman" w:eastAsia="Times New Roman" w:hAnsi="Times New Roman" w:cs="Times New Roman"/>
                <w:sz w:val="18"/>
                <w:szCs w:val="18"/>
                <w:lang w:val="en-GB" w:bidi="ar-SA"/>
              </w:rPr>
            </w:pPr>
            <w:r w:rsidRPr="000F1154">
              <w:rPr>
                <w:rFonts w:ascii="Times New Roman" w:eastAsia="Times New Roman" w:hAnsi="Times New Roman" w:cs="Times New Roman"/>
                <w:sz w:val="18"/>
                <w:szCs w:val="18"/>
                <w:lang w:val="en-GB" w:bidi="ar-SA"/>
              </w:rPr>
              <w:t>Photos of Mercury-free devices in use and non-incineration technologies installed.</w:t>
            </w:r>
          </w:p>
        </w:tc>
        <w:tc>
          <w:tcPr>
            <w:tcW w:w="705" w:type="pct"/>
          </w:tcPr>
          <w:p w14:paraId="581D2841" w14:textId="77777777" w:rsidR="000F1154" w:rsidRPr="000F1154" w:rsidRDefault="000F1154" w:rsidP="000F1154">
            <w:pPr>
              <w:spacing w:after="60" w:line="240" w:lineRule="auto"/>
              <w:rPr>
                <w:rFonts w:ascii="Times New Roman" w:eastAsia="Times New Roman" w:hAnsi="Times New Roman" w:cs="Times New Roman"/>
                <w:bCs/>
                <w:color w:val="000000"/>
                <w:sz w:val="18"/>
                <w:szCs w:val="18"/>
                <w:lang w:val="en-GB" w:bidi="ar-SA"/>
              </w:rPr>
            </w:pPr>
            <w:r w:rsidRPr="000F1154">
              <w:rPr>
                <w:rFonts w:ascii="Times New Roman" w:eastAsia="Times New Roman" w:hAnsi="Times New Roman" w:cs="Times New Roman"/>
                <w:b/>
                <w:bCs/>
                <w:color w:val="000000"/>
                <w:sz w:val="18"/>
                <w:szCs w:val="18"/>
                <w:lang w:val="en-GB" w:bidi="ar-SA"/>
              </w:rPr>
              <w:t>Assumption</w:t>
            </w:r>
            <w:r w:rsidRPr="000F1154">
              <w:rPr>
                <w:rFonts w:ascii="Times New Roman" w:eastAsia="Times New Roman" w:hAnsi="Times New Roman" w:cs="Times New Roman"/>
                <w:bCs/>
                <w:color w:val="000000"/>
                <w:sz w:val="18"/>
                <w:szCs w:val="18"/>
                <w:lang w:val="en-GB" w:bidi="ar-SA"/>
              </w:rPr>
              <w:t xml:space="preserve">: Procurement of non-incineration technologies through UNDP-PSO-Health doesn’t run into major challenges. </w:t>
            </w:r>
          </w:p>
          <w:p w14:paraId="719E2C90" w14:textId="77777777" w:rsidR="000F1154" w:rsidRPr="000F1154" w:rsidRDefault="000F1154" w:rsidP="000F1154">
            <w:pPr>
              <w:spacing w:after="60" w:line="240" w:lineRule="auto"/>
              <w:rPr>
                <w:rFonts w:ascii="Times New Roman" w:eastAsia="Times New Roman" w:hAnsi="Times New Roman" w:cs="Times New Roman"/>
                <w:b/>
                <w:bCs/>
                <w:color w:val="000000"/>
                <w:sz w:val="18"/>
                <w:szCs w:val="18"/>
                <w:lang w:val="en-GB" w:bidi="ar-SA"/>
              </w:rPr>
            </w:pPr>
            <w:r w:rsidRPr="000F1154">
              <w:rPr>
                <w:rFonts w:ascii="Times New Roman" w:eastAsia="Times New Roman" w:hAnsi="Times New Roman" w:cs="Times New Roman"/>
                <w:b/>
                <w:bCs/>
                <w:color w:val="000000"/>
                <w:sz w:val="18"/>
                <w:szCs w:val="18"/>
                <w:lang w:val="en-GB" w:bidi="ar-SA"/>
              </w:rPr>
              <w:t>Risk: medium</w:t>
            </w:r>
          </w:p>
          <w:p w14:paraId="5C20802E" w14:textId="77777777" w:rsidR="000F1154" w:rsidRPr="000F1154" w:rsidRDefault="000F1154" w:rsidP="000F1154">
            <w:pPr>
              <w:spacing w:after="60" w:line="240" w:lineRule="auto"/>
              <w:rPr>
                <w:rFonts w:ascii="Times New Roman" w:eastAsia="Times New Roman" w:hAnsi="Times New Roman" w:cs="Times New Roman"/>
                <w:b/>
                <w:bCs/>
                <w:color w:val="000000"/>
                <w:sz w:val="18"/>
                <w:szCs w:val="18"/>
                <w:lang w:val="en-GB" w:bidi="ar-SA"/>
              </w:rPr>
            </w:pPr>
            <w:r w:rsidRPr="000F1154">
              <w:rPr>
                <w:rFonts w:ascii="Times New Roman" w:eastAsia="Times New Roman" w:hAnsi="Times New Roman" w:cs="Times New Roman"/>
                <w:b/>
                <w:bCs/>
                <w:color w:val="000000"/>
                <w:sz w:val="18"/>
                <w:szCs w:val="18"/>
                <w:lang w:val="en-GB" w:bidi="ar-SA"/>
              </w:rPr>
              <w:t xml:space="preserve">Assumption: </w:t>
            </w:r>
            <w:r w:rsidRPr="000F1154">
              <w:rPr>
                <w:rFonts w:ascii="Times New Roman" w:eastAsia="Times New Roman" w:hAnsi="Times New Roman" w:cs="Times New Roman"/>
                <w:bCs/>
                <w:color w:val="000000"/>
                <w:sz w:val="18"/>
                <w:szCs w:val="18"/>
                <w:lang w:val="en-GB" w:bidi="ar-SA"/>
              </w:rPr>
              <w:t xml:space="preserve">A sufficiently large offer of Mercury-free devices is available at national level to allow procurement processes to run smoothly. </w:t>
            </w:r>
          </w:p>
          <w:p w14:paraId="65E245E4" w14:textId="77777777" w:rsidR="000F1154" w:rsidRPr="000F1154" w:rsidRDefault="000F1154" w:rsidP="000F1154">
            <w:pPr>
              <w:spacing w:after="60" w:line="240" w:lineRule="auto"/>
              <w:rPr>
                <w:rFonts w:ascii="Times New Roman" w:eastAsia="Times New Roman" w:hAnsi="Times New Roman" w:cs="Times New Roman"/>
                <w:bCs/>
                <w:color w:val="000000"/>
                <w:sz w:val="18"/>
                <w:szCs w:val="18"/>
                <w:lang w:val="en-GB" w:bidi="ar-SA"/>
              </w:rPr>
            </w:pPr>
            <w:r w:rsidRPr="000F1154">
              <w:rPr>
                <w:rFonts w:ascii="Times New Roman" w:eastAsia="Times New Roman" w:hAnsi="Times New Roman" w:cs="Times New Roman"/>
                <w:b/>
                <w:sz w:val="18"/>
                <w:szCs w:val="18"/>
                <w:lang w:val="en-GB" w:bidi="ar-SA"/>
              </w:rPr>
              <w:t>Risk: Low</w:t>
            </w:r>
          </w:p>
        </w:tc>
      </w:tr>
      <w:tr w:rsidR="000F1154" w:rsidRPr="000F1154" w14:paraId="01E4503B" w14:textId="77777777" w:rsidTr="000F1154">
        <w:tc>
          <w:tcPr>
            <w:tcW w:w="5000" w:type="pct"/>
            <w:gridSpan w:val="6"/>
            <w:shd w:val="pct12" w:color="auto" w:fill="auto"/>
          </w:tcPr>
          <w:p w14:paraId="7FCD4BDD" w14:textId="77777777" w:rsidR="000F1154" w:rsidRPr="000F1154" w:rsidRDefault="000F1154" w:rsidP="000F1154">
            <w:pPr>
              <w:spacing w:after="120" w:line="240" w:lineRule="auto"/>
              <w:jc w:val="both"/>
              <w:rPr>
                <w:rFonts w:ascii="Times New Roman" w:eastAsia="Times New Roman" w:hAnsi="Times New Roman" w:cs="Times New Roman"/>
                <w:sz w:val="18"/>
                <w:szCs w:val="18"/>
                <w:lang w:val="en-GB" w:bidi="ar-SA"/>
              </w:rPr>
            </w:pPr>
            <w:r w:rsidRPr="000F1154">
              <w:rPr>
                <w:rFonts w:ascii="Times New Roman" w:eastAsia="Times New Roman" w:hAnsi="Times New Roman" w:cs="Times New Roman"/>
                <w:b/>
                <w:bCs/>
                <w:caps/>
                <w:color w:val="000000"/>
                <w:lang w:bidi="ar-SA"/>
              </w:rPr>
              <w:t xml:space="preserve">Component 3b: DemoNstrate HCWM systems, recycling, Mercury Waste Management and Mercury Reduction at the model faciLities, and establish national training infrastructures </w:t>
            </w:r>
            <w:r w:rsidRPr="000F1154">
              <w:rPr>
                <w:rFonts w:ascii="Times New Roman" w:eastAsia="Times New Roman" w:hAnsi="Times New Roman" w:cs="Times New Roman"/>
                <w:bCs/>
                <w:caps/>
                <w:color w:val="000000"/>
                <w:lang w:val="en-GB" w:bidi="ar-SA"/>
              </w:rPr>
              <w:t>(GEF: 976,470 US$; Co-financing: 4,196,164)</w:t>
            </w:r>
          </w:p>
        </w:tc>
      </w:tr>
      <w:tr w:rsidR="000F1154" w:rsidRPr="000F1154" w14:paraId="2ED48DD7" w14:textId="77777777" w:rsidTr="000F1154">
        <w:tc>
          <w:tcPr>
            <w:tcW w:w="1078" w:type="pct"/>
            <w:shd w:val="pct12" w:color="auto" w:fill="auto"/>
          </w:tcPr>
          <w:p w14:paraId="2EE68D20" w14:textId="77777777" w:rsidR="000F1154" w:rsidRPr="000F1154" w:rsidRDefault="000F1154" w:rsidP="000F1154">
            <w:pPr>
              <w:spacing w:after="60" w:line="240" w:lineRule="auto"/>
              <w:rPr>
                <w:rFonts w:ascii="Times New Roman" w:eastAsia="Times New Roman" w:hAnsi="Times New Roman" w:cs="Times New Roman"/>
                <w:b/>
                <w:bCs/>
                <w:sz w:val="18"/>
                <w:szCs w:val="18"/>
                <w:lang w:val="en-GB" w:bidi="ar-SA"/>
              </w:rPr>
            </w:pPr>
            <w:r w:rsidRPr="000F1154">
              <w:rPr>
                <w:rFonts w:ascii="Times New Roman" w:eastAsia="Times New Roman" w:hAnsi="Times New Roman" w:cs="Times New Roman"/>
                <w:b/>
                <w:bCs/>
                <w:sz w:val="18"/>
                <w:szCs w:val="18"/>
                <w:lang w:val="en-GB" w:bidi="ar-SA"/>
              </w:rPr>
              <w:lastRenderedPageBreak/>
              <w:t xml:space="preserve">Outcome 3.b.1: </w:t>
            </w:r>
            <w:r w:rsidRPr="000F1154">
              <w:rPr>
                <w:rFonts w:ascii="Times New Roman" w:eastAsia="Times New Roman" w:hAnsi="Times New Roman" w:cs="Times New Roman"/>
                <w:bCs/>
                <w:sz w:val="18"/>
                <w:szCs w:val="18"/>
                <w:lang w:val="en-GB" w:bidi="ar-SA"/>
              </w:rPr>
              <w:t>HCWM systems, recycling, Mercury waste management and Mercury reduction at the model facilities demonstrated and national training infrastructures established</w:t>
            </w:r>
            <w:r w:rsidRPr="000F1154">
              <w:rPr>
                <w:rFonts w:ascii="Times New Roman" w:eastAsia="Times New Roman" w:hAnsi="Times New Roman" w:cs="Times New Roman"/>
                <w:b/>
                <w:lang w:val="en-GB" w:bidi="ar-SA"/>
              </w:rPr>
              <w:t xml:space="preserve"> </w:t>
            </w:r>
            <w:r w:rsidRPr="000F1154">
              <w:rPr>
                <w:rFonts w:ascii="Times New Roman" w:eastAsia="Times New Roman" w:hAnsi="Times New Roman" w:cs="Times New Roman"/>
                <w:i/>
                <w:lang w:val="en-GB" w:bidi="ar-SA"/>
              </w:rPr>
              <w:t>[National component]</w:t>
            </w:r>
          </w:p>
        </w:tc>
        <w:tc>
          <w:tcPr>
            <w:tcW w:w="827" w:type="pct"/>
          </w:tcPr>
          <w:p w14:paraId="5DC0C61D" w14:textId="77777777" w:rsidR="000F1154" w:rsidRPr="000F1154" w:rsidRDefault="000F1154" w:rsidP="000F1154">
            <w:pPr>
              <w:spacing w:after="60" w:line="240" w:lineRule="auto"/>
              <w:rPr>
                <w:rFonts w:ascii="Times New Roman" w:eastAsia="Times New Roman" w:hAnsi="Times New Roman" w:cs="Times New Roman"/>
                <w:bCs/>
                <w:sz w:val="18"/>
                <w:szCs w:val="18"/>
                <w:lang w:val="en-GB" w:bidi="ar-SA"/>
              </w:rPr>
            </w:pPr>
            <w:r w:rsidRPr="000F1154">
              <w:rPr>
                <w:rFonts w:ascii="Times New Roman" w:eastAsia="Times New Roman" w:hAnsi="Times New Roman" w:cs="Times New Roman"/>
                <w:bCs/>
                <w:sz w:val="18"/>
                <w:szCs w:val="18"/>
                <w:lang w:val="en-GB" w:bidi="ar-SA"/>
              </w:rPr>
              <w:t xml:space="preserve">Number of </w:t>
            </w:r>
            <w:proofErr w:type="gramStart"/>
            <w:r w:rsidRPr="000F1154">
              <w:rPr>
                <w:rFonts w:ascii="Times New Roman" w:eastAsia="Times New Roman" w:hAnsi="Times New Roman" w:cs="Times New Roman"/>
                <w:bCs/>
                <w:sz w:val="18"/>
                <w:szCs w:val="18"/>
                <w:lang w:val="en-GB" w:bidi="ar-SA"/>
              </w:rPr>
              <w:t>project</w:t>
            </w:r>
            <w:proofErr w:type="gramEnd"/>
            <w:r w:rsidRPr="000F1154">
              <w:rPr>
                <w:rFonts w:ascii="Times New Roman" w:eastAsia="Times New Roman" w:hAnsi="Times New Roman" w:cs="Times New Roman"/>
                <w:bCs/>
                <w:sz w:val="18"/>
                <w:szCs w:val="18"/>
                <w:lang w:val="en-GB" w:bidi="ar-SA"/>
              </w:rPr>
              <w:t xml:space="preserve"> HCFs that have introduced BEP. </w:t>
            </w:r>
          </w:p>
          <w:p w14:paraId="477D2DF0" w14:textId="77777777" w:rsidR="000F1154" w:rsidRPr="000F1154" w:rsidRDefault="000F1154" w:rsidP="000F1154">
            <w:pPr>
              <w:spacing w:after="60" w:line="240" w:lineRule="auto"/>
              <w:rPr>
                <w:rFonts w:ascii="Times New Roman" w:eastAsia="Times New Roman" w:hAnsi="Times New Roman" w:cs="Times New Roman"/>
                <w:bCs/>
                <w:sz w:val="18"/>
                <w:szCs w:val="18"/>
                <w:lang w:val="en-GB" w:bidi="ar-SA"/>
              </w:rPr>
            </w:pPr>
          </w:p>
          <w:p w14:paraId="28581D24" w14:textId="77777777" w:rsidR="000F1154" w:rsidRPr="000F1154" w:rsidRDefault="000F1154" w:rsidP="000F1154">
            <w:pPr>
              <w:spacing w:after="60" w:line="240" w:lineRule="auto"/>
              <w:rPr>
                <w:rFonts w:ascii="Times New Roman" w:eastAsia="Times New Roman" w:hAnsi="Times New Roman" w:cs="Times New Roman"/>
                <w:bCs/>
                <w:sz w:val="18"/>
                <w:szCs w:val="18"/>
                <w:lang w:val="en-GB" w:bidi="ar-SA"/>
              </w:rPr>
            </w:pPr>
            <w:r w:rsidRPr="000F1154">
              <w:rPr>
                <w:rFonts w:ascii="Times New Roman" w:eastAsia="Times New Roman" w:hAnsi="Times New Roman" w:cs="Times New Roman"/>
                <w:bCs/>
                <w:sz w:val="18"/>
                <w:szCs w:val="18"/>
                <w:lang w:val="en-GB" w:bidi="ar-SA"/>
              </w:rPr>
              <w:t xml:space="preserve">Number of HCF staff trained in BEP &amp; BAT. </w:t>
            </w:r>
          </w:p>
          <w:p w14:paraId="5762B675" w14:textId="77777777" w:rsidR="000F1154" w:rsidRPr="000F1154" w:rsidRDefault="000F1154" w:rsidP="000F1154">
            <w:pPr>
              <w:spacing w:after="60" w:line="240" w:lineRule="auto"/>
              <w:rPr>
                <w:rFonts w:ascii="Times New Roman" w:eastAsia="Times New Roman" w:hAnsi="Times New Roman" w:cs="Times New Roman"/>
                <w:bCs/>
                <w:sz w:val="18"/>
                <w:szCs w:val="18"/>
                <w:lang w:val="en-GB" w:bidi="ar-SA"/>
              </w:rPr>
            </w:pPr>
          </w:p>
          <w:p w14:paraId="00FE922E" w14:textId="77777777" w:rsidR="000F1154" w:rsidRPr="000F1154" w:rsidRDefault="000F1154" w:rsidP="000F1154">
            <w:pPr>
              <w:spacing w:after="60" w:line="240" w:lineRule="auto"/>
              <w:rPr>
                <w:rFonts w:ascii="Times New Roman" w:eastAsia="Times New Roman" w:hAnsi="Times New Roman" w:cs="Times New Roman"/>
                <w:bCs/>
                <w:sz w:val="18"/>
                <w:szCs w:val="18"/>
                <w:lang w:val="en-GB" w:bidi="ar-SA"/>
              </w:rPr>
            </w:pPr>
            <w:r w:rsidRPr="000F1154">
              <w:rPr>
                <w:rFonts w:ascii="Times New Roman" w:eastAsia="Times New Roman" w:hAnsi="Times New Roman" w:cs="Times New Roman"/>
                <w:bCs/>
                <w:sz w:val="18"/>
                <w:szCs w:val="18"/>
                <w:lang w:val="en-GB" w:bidi="ar-SA"/>
              </w:rPr>
              <w:t xml:space="preserve">Number of </w:t>
            </w:r>
            <w:proofErr w:type="gramStart"/>
            <w:r w:rsidRPr="000F1154">
              <w:rPr>
                <w:rFonts w:ascii="Times New Roman" w:eastAsia="Times New Roman" w:hAnsi="Times New Roman" w:cs="Times New Roman"/>
                <w:bCs/>
                <w:sz w:val="18"/>
                <w:szCs w:val="18"/>
                <w:lang w:val="en-GB" w:bidi="ar-SA"/>
              </w:rPr>
              <w:t>project</w:t>
            </w:r>
            <w:proofErr w:type="gramEnd"/>
            <w:r w:rsidRPr="000F1154">
              <w:rPr>
                <w:rFonts w:ascii="Times New Roman" w:eastAsia="Times New Roman" w:hAnsi="Times New Roman" w:cs="Times New Roman"/>
                <w:bCs/>
                <w:sz w:val="18"/>
                <w:szCs w:val="18"/>
                <w:lang w:val="en-GB" w:bidi="ar-SA"/>
              </w:rPr>
              <w:t xml:space="preserve"> HCFs that have operational BAT. </w:t>
            </w:r>
          </w:p>
          <w:p w14:paraId="413AA2DC" w14:textId="77777777" w:rsidR="000F1154" w:rsidRPr="000F1154" w:rsidRDefault="000F1154" w:rsidP="000F1154">
            <w:pPr>
              <w:spacing w:after="60" w:line="240" w:lineRule="auto"/>
              <w:rPr>
                <w:rFonts w:ascii="Times New Roman" w:eastAsia="Times New Roman" w:hAnsi="Times New Roman" w:cs="Times New Roman"/>
                <w:bCs/>
                <w:sz w:val="18"/>
                <w:szCs w:val="18"/>
                <w:lang w:val="en-GB" w:bidi="ar-SA"/>
              </w:rPr>
            </w:pPr>
          </w:p>
          <w:p w14:paraId="0186BBF3" w14:textId="77777777" w:rsidR="000F1154" w:rsidRPr="000F1154" w:rsidRDefault="000F1154" w:rsidP="000F1154">
            <w:pPr>
              <w:spacing w:after="60" w:line="240" w:lineRule="auto"/>
              <w:rPr>
                <w:rFonts w:ascii="Times New Roman" w:eastAsia="Times New Roman" w:hAnsi="Times New Roman" w:cs="Times New Roman"/>
                <w:bCs/>
                <w:sz w:val="18"/>
                <w:szCs w:val="18"/>
                <w:lang w:val="en-GB" w:bidi="ar-SA"/>
              </w:rPr>
            </w:pPr>
            <w:r w:rsidRPr="000F1154">
              <w:rPr>
                <w:rFonts w:ascii="Times New Roman" w:eastAsia="Times New Roman" w:hAnsi="Times New Roman" w:cs="Times New Roman"/>
                <w:bCs/>
                <w:sz w:val="18"/>
                <w:szCs w:val="18"/>
                <w:lang w:val="en-GB" w:bidi="ar-SA"/>
              </w:rPr>
              <w:t xml:space="preserve">Number of </w:t>
            </w:r>
            <w:proofErr w:type="gramStart"/>
            <w:r w:rsidRPr="000F1154">
              <w:rPr>
                <w:rFonts w:ascii="Times New Roman" w:eastAsia="Times New Roman" w:hAnsi="Times New Roman" w:cs="Times New Roman"/>
                <w:bCs/>
                <w:sz w:val="18"/>
                <w:szCs w:val="18"/>
                <w:lang w:val="en-GB" w:bidi="ar-SA"/>
              </w:rPr>
              <w:t>project</w:t>
            </w:r>
            <w:proofErr w:type="gramEnd"/>
            <w:r w:rsidRPr="000F1154">
              <w:rPr>
                <w:rFonts w:ascii="Times New Roman" w:eastAsia="Times New Roman" w:hAnsi="Times New Roman" w:cs="Times New Roman"/>
                <w:bCs/>
                <w:sz w:val="18"/>
                <w:szCs w:val="18"/>
                <w:lang w:val="en-GB" w:bidi="ar-SA"/>
              </w:rPr>
              <w:t xml:space="preserve"> HCFs that have recycling programmes in place.</w:t>
            </w:r>
          </w:p>
          <w:p w14:paraId="28E5190B" w14:textId="77777777" w:rsidR="000F1154" w:rsidRPr="000F1154" w:rsidRDefault="000F1154" w:rsidP="000F1154">
            <w:pPr>
              <w:spacing w:after="60" w:line="240" w:lineRule="auto"/>
              <w:rPr>
                <w:rFonts w:ascii="Times New Roman" w:eastAsia="Times New Roman" w:hAnsi="Times New Roman" w:cs="Times New Roman"/>
                <w:bCs/>
                <w:sz w:val="18"/>
                <w:szCs w:val="18"/>
                <w:lang w:val="en-GB" w:bidi="ar-SA"/>
              </w:rPr>
            </w:pPr>
          </w:p>
          <w:p w14:paraId="77FE8493" w14:textId="77777777" w:rsidR="000F1154" w:rsidRPr="000F1154" w:rsidRDefault="000F1154" w:rsidP="000F1154">
            <w:pPr>
              <w:spacing w:after="60" w:line="240" w:lineRule="auto"/>
              <w:rPr>
                <w:rFonts w:ascii="Times New Roman" w:eastAsia="Times New Roman" w:hAnsi="Times New Roman" w:cs="Times New Roman"/>
                <w:bCs/>
                <w:sz w:val="18"/>
                <w:szCs w:val="18"/>
                <w:lang w:val="en-GB" w:bidi="ar-SA"/>
              </w:rPr>
            </w:pPr>
            <w:r w:rsidRPr="000F1154">
              <w:rPr>
                <w:rFonts w:ascii="Times New Roman" w:eastAsia="Times New Roman" w:hAnsi="Times New Roman" w:cs="Times New Roman"/>
                <w:bCs/>
                <w:sz w:val="18"/>
                <w:szCs w:val="18"/>
                <w:lang w:val="en-GB" w:bidi="ar-SA"/>
              </w:rPr>
              <w:t xml:space="preserve">No. of project countries that have storage sites for phase-out Hg-containing devices. </w:t>
            </w:r>
          </w:p>
          <w:p w14:paraId="7A30EEFA" w14:textId="77777777" w:rsidR="000F1154" w:rsidRPr="000F1154" w:rsidRDefault="000F1154" w:rsidP="000F1154">
            <w:pPr>
              <w:spacing w:after="60" w:line="240" w:lineRule="auto"/>
              <w:rPr>
                <w:rFonts w:ascii="Times New Roman" w:eastAsia="Times New Roman" w:hAnsi="Times New Roman" w:cs="Times New Roman"/>
                <w:bCs/>
                <w:sz w:val="18"/>
                <w:szCs w:val="18"/>
                <w:lang w:val="en-GB" w:bidi="ar-SA"/>
              </w:rPr>
            </w:pPr>
          </w:p>
          <w:p w14:paraId="424CE0E2" w14:textId="77777777" w:rsidR="000F1154" w:rsidRPr="000F1154" w:rsidRDefault="000F1154" w:rsidP="000F1154">
            <w:pPr>
              <w:spacing w:after="60" w:line="240" w:lineRule="auto"/>
              <w:rPr>
                <w:rFonts w:ascii="Times New Roman" w:eastAsia="Times New Roman" w:hAnsi="Times New Roman" w:cs="Times New Roman"/>
                <w:bCs/>
                <w:sz w:val="18"/>
                <w:szCs w:val="18"/>
                <w:lang w:val="en-GB" w:bidi="ar-SA"/>
              </w:rPr>
            </w:pPr>
            <w:r w:rsidRPr="000F1154">
              <w:rPr>
                <w:rFonts w:ascii="Times New Roman" w:eastAsia="Times New Roman" w:hAnsi="Times New Roman" w:cs="Times New Roman"/>
                <w:bCs/>
                <w:sz w:val="18"/>
                <w:szCs w:val="18"/>
                <w:lang w:val="en-GB" w:bidi="ar-SA"/>
              </w:rPr>
              <w:t>Number of Mercury-free project HCFs.</w:t>
            </w:r>
          </w:p>
          <w:p w14:paraId="1A5C25E1" w14:textId="77777777" w:rsidR="000F1154" w:rsidRPr="000F1154" w:rsidRDefault="000F1154" w:rsidP="000F1154">
            <w:pPr>
              <w:spacing w:after="60" w:line="240" w:lineRule="auto"/>
              <w:rPr>
                <w:rFonts w:ascii="Times New Roman" w:eastAsia="Times New Roman" w:hAnsi="Times New Roman" w:cs="Times New Roman"/>
                <w:bCs/>
                <w:sz w:val="18"/>
                <w:szCs w:val="18"/>
                <w:lang w:val="en-GB" w:bidi="ar-SA"/>
              </w:rPr>
            </w:pPr>
          </w:p>
          <w:p w14:paraId="5C25F22B" w14:textId="77777777" w:rsidR="000F1154" w:rsidRPr="000F1154" w:rsidRDefault="000F1154" w:rsidP="000F1154">
            <w:pPr>
              <w:spacing w:after="60" w:line="240" w:lineRule="auto"/>
              <w:rPr>
                <w:rFonts w:ascii="Times New Roman" w:eastAsia="Times New Roman" w:hAnsi="Times New Roman" w:cs="Times New Roman"/>
                <w:bCs/>
                <w:sz w:val="18"/>
                <w:szCs w:val="18"/>
                <w:lang w:val="en-GB" w:bidi="ar-SA"/>
              </w:rPr>
            </w:pPr>
            <w:r w:rsidRPr="000F1154">
              <w:rPr>
                <w:rFonts w:ascii="Times New Roman" w:eastAsia="Times New Roman" w:hAnsi="Times New Roman" w:cs="Times New Roman"/>
                <w:bCs/>
                <w:sz w:val="18"/>
                <w:szCs w:val="18"/>
                <w:lang w:val="en-GB" w:bidi="ar-SA"/>
              </w:rPr>
              <w:t xml:space="preserve">Number of institutions that offer HCWM training/certificate courses. </w:t>
            </w:r>
          </w:p>
        </w:tc>
        <w:tc>
          <w:tcPr>
            <w:tcW w:w="950" w:type="pct"/>
          </w:tcPr>
          <w:p w14:paraId="36C835C3" w14:textId="77777777" w:rsidR="000F1154" w:rsidRPr="000F1154" w:rsidRDefault="000F1154" w:rsidP="000F1154">
            <w:pPr>
              <w:spacing w:after="60" w:line="240" w:lineRule="auto"/>
              <w:rPr>
                <w:rFonts w:ascii="Times New Roman" w:eastAsia="Times New Roman" w:hAnsi="Times New Roman" w:cs="Times New Roman"/>
                <w:bCs/>
                <w:sz w:val="18"/>
                <w:szCs w:val="18"/>
                <w:lang w:val="en-GB" w:bidi="ar-SA"/>
              </w:rPr>
            </w:pPr>
            <w:r w:rsidRPr="000F1154">
              <w:rPr>
                <w:rFonts w:ascii="Times New Roman" w:eastAsia="Times New Roman" w:hAnsi="Times New Roman" w:cs="Times New Roman"/>
                <w:bCs/>
                <w:sz w:val="18"/>
                <w:szCs w:val="18"/>
                <w:lang w:val="en-GB" w:bidi="ar-SA"/>
              </w:rPr>
              <w:t>No BAT/BEP in place at most of the model HCFs.</w:t>
            </w:r>
          </w:p>
          <w:p w14:paraId="39C34106" w14:textId="77777777" w:rsidR="000F1154" w:rsidRPr="000F1154" w:rsidRDefault="000F1154" w:rsidP="000F1154">
            <w:pPr>
              <w:spacing w:after="60" w:line="240" w:lineRule="auto"/>
              <w:rPr>
                <w:rFonts w:ascii="Times New Roman" w:eastAsia="Times New Roman" w:hAnsi="Times New Roman" w:cs="Times New Roman"/>
                <w:bCs/>
                <w:sz w:val="18"/>
                <w:szCs w:val="18"/>
                <w:lang w:val="en-GB" w:bidi="ar-SA"/>
              </w:rPr>
            </w:pPr>
          </w:p>
          <w:p w14:paraId="12A24C17" w14:textId="77777777" w:rsidR="000F1154" w:rsidRPr="000F1154" w:rsidRDefault="000F1154" w:rsidP="000F1154">
            <w:pPr>
              <w:spacing w:after="60" w:line="240" w:lineRule="auto"/>
              <w:rPr>
                <w:rFonts w:ascii="Times New Roman" w:eastAsia="Times New Roman" w:hAnsi="Times New Roman" w:cs="Times New Roman"/>
                <w:bCs/>
                <w:sz w:val="18"/>
                <w:szCs w:val="18"/>
                <w:lang w:val="en-GB" w:bidi="ar-SA"/>
              </w:rPr>
            </w:pPr>
            <w:r w:rsidRPr="000F1154">
              <w:rPr>
                <w:rFonts w:ascii="Times New Roman" w:eastAsia="Times New Roman" w:hAnsi="Times New Roman" w:cs="Times New Roman"/>
                <w:bCs/>
                <w:sz w:val="18"/>
                <w:szCs w:val="18"/>
                <w:lang w:val="en-GB" w:bidi="ar-SA"/>
              </w:rPr>
              <w:t xml:space="preserve">No recycling programmes in place at any of the HCFs. </w:t>
            </w:r>
          </w:p>
          <w:p w14:paraId="774DB7B6" w14:textId="77777777" w:rsidR="000F1154" w:rsidRPr="000F1154" w:rsidRDefault="000F1154" w:rsidP="000F1154">
            <w:pPr>
              <w:spacing w:after="60" w:line="240" w:lineRule="auto"/>
              <w:rPr>
                <w:rFonts w:ascii="Times New Roman" w:eastAsia="Times New Roman" w:hAnsi="Times New Roman" w:cs="Times New Roman"/>
                <w:bCs/>
                <w:sz w:val="18"/>
                <w:szCs w:val="18"/>
                <w:lang w:val="en-GB" w:bidi="ar-SA"/>
              </w:rPr>
            </w:pPr>
          </w:p>
          <w:p w14:paraId="7B8DCB82" w14:textId="77777777" w:rsidR="000F1154" w:rsidRPr="000F1154" w:rsidRDefault="000F1154" w:rsidP="000F1154">
            <w:pPr>
              <w:spacing w:after="60" w:line="240" w:lineRule="auto"/>
              <w:rPr>
                <w:rFonts w:ascii="Times New Roman" w:eastAsia="Times New Roman" w:hAnsi="Times New Roman" w:cs="Times New Roman"/>
                <w:bCs/>
                <w:sz w:val="18"/>
                <w:szCs w:val="18"/>
                <w:lang w:val="en-GB" w:bidi="ar-SA"/>
              </w:rPr>
            </w:pPr>
            <w:r w:rsidRPr="000F1154">
              <w:rPr>
                <w:rFonts w:ascii="Times New Roman" w:eastAsia="Times New Roman" w:hAnsi="Times New Roman" w:cs="Times New Roman"/>
                <w:bCs/>
                <w:sz w:val="18"/>
                <w:szCs w:val="18"/>
                <w:lang w:val="en-GB" w:bidi="ar-SA"/>
              </w:rPr>
              <w:t xml:space="preserve">No storage sites for Mercury or Medical devices containing Mercury available in any of the project countries. </w:t>
            </w:r>
          </w:p>
          <w:p w14:paraId="09C526F3" w14:textId="77777777" w:rsidR="000F1154" w:rsidRPr="000F1154" w:rsidRDefault="000F1154" w:rsidP="000F1154">
            <w:pPr>
              <w:spacing w:after="60" w:line="240" w:lineRule="auto"/>
              <w:rPr>
                <w:rFonts w:ascii="Times New Roman" w:eastAsia="Times New Roman" w:hAnsi="Times New Roman" w:cs="Times New Roman"/>
                <w:bCs/>
                <w:sz w:val="18"/>
                <w:szCs w:val="18"/>
                <w:lang w:val="en-GB" w:bidi="ar-SA"/>
              </w:rPr>
            </w:pPr>
          </w:p>
          <w:p w14:paraId="6B740155" w14:textId="77777777" w:rsidR="000F1154" w:rsidRPr="000F1154" w:rsidRDefault="000F1154" w:rsidP="000F1154">
            <w:pPr>
              <w:spacing w:after="60" w:line="240" w:lineRule="auto"/>
              <w:rPr>
                <w:rFonts w:ascii="Times New Roman" w:eastAsia="Times New Roman" w:hAnsi="Times New Roman" w:cs="Times New Roman"/>
                <w:bCs/>
                <w:sz w:val="18"/>
                <w:szCs w:val="18"/>
                <w:lang w:val="en-GB" w:bidi="ar-SA"/>
              </w:rPr>
            </w:pPr>
            <w:r w:rsidRPr="000F1154">
              <w:rPr>
                <w:rFonts w:ascii="Times New Roman" w:eastAsia="Times New Roman" w:hAnsi="Times New Roman" w:cs="Times New Roman"/>
                <w:bCs/>
                <w:sz w:val="18"/>
                <w:szCs w:val="18"/>
                <w:lang w:val="en-GB" w:bidi="ar-SA"/>
              </w:rPr>
              <w:t>Some project HCFs already use some Mercury-free medical devices, but none of the HCFs is Mercury-free.</w:t>
            </w:r>
          </w:p>
          <w:p w14:paraId="5C63F78A" w14:textId="77777777" w:rsidR="000F1154" w:rsidRPr="000F1154" w:rsidRDefault="000F1154" w:rsidP="000F1154">
            <w:pPr>
              <w:spacing w:after="60" w:line="240" w:lineRule="auto"/>
              <w:rPr>
                <w:rFonts w:ascii="Times New Roman" w:eastAsia="Times New Roman" w:hAnsi="Times New Roman" w:cs="Times New Roman"/>
                <w:bCs/>
                <w:sz w:val="18"/>
                <w:szCs w:val="18"/>
                <w:lang w:val="en-GB" w:bidi="ar-SA"/>
              </w:rPr>
            </w:pPr>
          </w:p>
          <w:p w14:paraId="021C4513" w14:textId="77777777" w:rsidR="000F1154" w:rsidRPr="000F1154" w:rsidRDefault="000F1154" w:rsidP="000F1154">
            <w:pPr>
              <w:spacing w:after="60" w:line="240" w:lineRule="auto"/>
              <w:rPr>
                <w:rFonts w:ascii="Times New Roman" w:eastAsia="Times New Roman" w:hAnsi="Times New Roman" w:cs="Times New Roman"/>
                <w:bCs/>
                <w:sz w:val="18"/>
                <w:szCs w:val="18"/>
                <w:lang w:val="en-GB" w:bidi="ar-SA"/>
              </w:rPr>
            </w:pPr>
            <w:r w:rsidRPr="000F1154">
              <w:rPr>
                <w:rFonts w:ascii="Times New Roman" w:eastAsia="Times New Roman" w:hAnsi="Times New Roman" w:cs="Times New Roman"/>
                <w:bCs/>
                <w:sz w:val="18"/>
                <w:szCs w:val="18"/>
                <w:lang w:val="en-GB" w:bidi="ar-SA"/>
              </w:rPr>
              <w:t xml:space="preserve">In most project countries, training programme for waste management exist, but training programmes for HCWM need to be established/improved (see Annex I, II, III, and IV respectively).  </w:t>
            </w:r>
          </w:p>
        </w:tc>
        <w:tc>
          <w:tcPr>
            <w:tcW w:w="827" w:type="pct"/>
          </w:tcPr>
          <w:p w14:paraId="11929883" w14:textId="77777777" w:rsidR="000F1154" w:rsidRPr="000F1154" w:rsidRDefault="000F1154" w:rsidP="000F1154">
            <w:pPr>
              <w:numPr>
                <w:ilvl w:val="0"/>
                <w:numId w:val="36"/>
              </w:numPr>
              <w:spacing w:after="0" w:line="240" w:lineRule="auto"/>
              <w:ind w:left="252" w:hanging="252"/>
              <w:jc w:val="both"/>
              <w:rPr>
                <w:rFonts w:ascii="Times New Roman" w:eastAsia="Times New Roman" w:hAnsi="Times New Roman" w:cs="Times New Roman"/>
                <w:bCs/>
                <w:sz w:val="18"/>
                <w:szCs w:val="18"/>
                <w:lang w:bidi="ar-SA"/>
              </w:rPr>
            </w:pPr>
            <w:r w:rsidRPr="000F1154">
              <w:rPr>
                <w:rFonts w:ascii="Times New Roman" w:eastAsia="Times New Roman" w:hAnsi="Times New Roman" w:cs="Times New Roman"/>
                <w:bCs/>
                <w:sz w:val="18"/>
                <w:szCs w:val="18"/>
                <w:lang w:bidi="ar-SA"/>
              </w:rPr>
              <w:t>HCF staff trained in BEP &amp; BAT.</w:t>
            </w:r>
          </w:p>
          <w:p w14:paraId="3FF18C52" w14:textId="77777777" w:rsidR="000F1154" w:rsidRPr="000F1154" w:rsidRDefault="000F1154" w:rsidP="000F1154">
            <w:pPr>
              <w:numPr>
                <w:ilvl w:val="0"/>
                <w:numId w:val="36"/>
              </w:numPr>
              <w:spacing w:after="0" w:line="240" w:lineRule="auto"/>
              <w:ind w:left="252" w:hanging="252"/>
              <w:jc w:val="both"/>
              <w:rPr>
                <w:rFonts w:ascii="Times New Roman" w:eastAsia="Times New Roman" w:hAnsi="Times New Roman" w:cs="Times New Roman"/>
                <w:bCs/>
                <w:sz w:val="18"/>
                <w:szCs w:val="18"/>
                <w:lang w:bidi="ar-SA"/>
              </w:rPr>
            </w:pPr>
            <w:r w:rsidRPr="000F1154">
              <w:rPr>
                <w:rFonts w:ascii="Times New Roman" w:eastAsia="Times New Roman" w:hAnsi="Times New Roman" w:cs="Times New Roman"/>
                <w:bCs/>
                <w:sz w:val="18"/>
                <w:szCs w:val="18"/>
                <w:lang w:bidi="ar-SA"/>
              </w:rPr>
              <w:t>BAT/BEP implemented at all (24) the model facilities.</w:t>
            </w:r>
          </w:p>
          <w:p w14:paraId="30A0EF25" w14:textId="77777777" w:rsidR="000F1154" w:rsidRPr="000F1154" w:rsidRDefault="000F1154" w:rsidP="000F1154">
            <w:pPr>
              <w:numPr>
                <w:ilvl w:val="0"/>
                <w:numId w:val="36"/>
              </w:numPr>
              <w:spacing w:after="0" w:line="240" w:lineRule="auto"/>
              <w:ind w:left="252" w:hanging="252"/>
              <w:jc w:val="both"/>
              <w:rPr>
                <w:rFonts w:ascii="Times New Roman" w:eastAsia="Times New Roman" w:hAnsi="Times New Roman" w:cs="Times New Roman"/>
                <w:bCs/>
                <w:sz w:val="18"/>
                <w:szCs w:val="18"/>
                <w:lang w:bidi="ar-SA"/>
              </w:rPr>
            </w:pPr>
            <w:r w:rsidRPr="000F1154">
              <w:rPr>
                <w:rFonts w:ascii="Times New Roman" w:eastAsia="Times New Roman" w:hAnsi="Times New Roman" w:cs="Times New Roman"/>
                <w:bCs/>
                <w:sz w:val="18"/>
                <w:szCs w:val="18"/>
                <w:lang w:bidi="ar-SA"/>
              </w:rPr>
              <w:t xml:space="preserve">Recycling programs started in each of the model facilities. </w:t>
            </w:r>
          </w:p>
          <w:p w14:paraId="2903319D" w14:textId="77777777" w:rsidR="000F1154" w:rsidRPr="000F1154" w:rsidRDefault="000F1154" w:rsidP="000F1154">
            <w:pPr>
              <w:numPr>
                <w:ilvl w:val="0"/>
                <w:numId w:val="36"/>
              </w:numPr>
              <w:spacing w:after="0" w:line="240" w:lineRule="auto"/>
              <w:ind w:left="252" w:hanging="252"/>
              <w:jc w:val="both"/>
              <w:rPr>
                <w:rFonts w:ascii="Times New Roman" w:eastAsia="Times New Roman" w:hAnsi="Times New Roman" w:cs="Times New Roman"/>
                <w:bCs/>
                <w:sz w:val="18"/>
                <w:szCs w:val="18"/>
                <w:lang w:bidi="ar-SA"/>
              </w:rPr>
            </w:pPr>
            <w:r w:rsidRPr="000F1154">
              <w:rPr>
                <w:rFonts w:ascii="Times New Roman" w:eastAsia="Times New Roman" w:hAnsi="Times New Roman" w:cs="Times New Roman"/>
                <w:bCs/>
                <w:sz w:val="18"/>
                <w:szCs w:val="18"/>
                <w:lang w:bidi="ar-SA"/>
              </w:rPr>
              <w:t xml:space="preserve">Safe storage sites for Mercury containing medical devices established for each of the project countries. </w:t>
            </w:r>
          </w:p>
          <w:p w14:paraId="7A931F56" w14:textId="77777777" w:rsidR="000F1154" w:rsidRPr="000F1154" w:rsidRDefault="000F1154" w:rsidP="000F1154">
            <w:pPr>
              <w:numPr>
                <w:ilvl w:val="0"/>
                <w:numId w:val="36"/>
              </w:numPr>
              <w:spacing w:after="0" w:line="240" w:lineRule="auto"/>
              <w:ind w:left="252" w:hanging="252"/>
              <w:jc w:val="both"/>
              <w:rPr>
                <w:rFonts w:ascii="Times New Roman" w:eastAsia="Times New Roman" w:hAnsi="Times New Roman" w:cs="Times New Roman"/>
                <w:bCs/>
                <w:sz w:val="18"/>
                <w:szCs w:val="18"/>
                <w:lang w:bidi="ar-SA"/>
              </w:rPr>
            </w:pPr>
            <w:r w:rsidRPr="000F1154">
              <w:rPr>
                <w:rFonts w:ascii="Times New Roman" w:eastAsia="Times New Roman" w:hAnsi="Times New Roman" w:cs="Times New Roman"/>
                <w:bCs/>
                <w:sz w:val="18"/>
                <w:szCs w:val="18"/>
                <w:lang w:bidi="ar-SA"/>
              </w:rPr>
              <w:t>Mercury-free devices used in each of the model facilities.</w:t>
            </w:r>
          </w:p>
          <w:p w14:paraId="79261522" w14:textId="77777777" w:rsidR="000F1154" w:rsidRPr="000F1154" w:rsidRDefault="000F1154" w:rsidP="000F1154">
            <w:pPr>
              <w:numPr>
                <w:ilvl w:val="0"/>
                <w:numId w:val="36"/>
              </w:numPr>
              <w:spacing w:after="0" w:line="240" w:lineRule="auto"/>
              <w:ind w:left="252" w:hanging="252"/>
              <w:jc w:val="both"/>
              <w:rPr>
                <w:rFonts w:ascii="Times New Roman" w:eastAsia="Times New Roman" w:hAnsi="Times New Roman" w:cs="Times New Roman"/>
                <w:sz w:val="18"/>
                <w:szCs w:val="18"/>
                <w:lang w:bidi="ar-SA"/>
              </w:rPr>
            </w:pPr>
            <w:r w:rsidRPr="000F1154">
              <w:rPr>
                <w:rFonts w:ascii="Times New Roman" w:eastAsia="Times New Roman" w:hAnsi="Times New Roman" w:cs="Times New Roman"/>
                <w:bCs/>
                <w:sz w:val="18"/>
                <w:szCs w:val="18"/>
                <w:lang w:bidi="ar-SA"/>
              </w:rPr>
              <w:t xml:space="preserve">At least one national HCWM training </w:t>
            </w:r>
            <w:proofErr w:type="spellStart"/>
            <w:r w:rsidRPr="000F1154">
              <w:rPr>
                <w:rFonts w:ascii="Times New Roman" w:eastAsia="Times New Roman" w:hAnsi="Times New Roman" w:cs="Times New Roman"/>
                <w:bCs/>
                <w:sz w:val="18"/>
                <w:szCs w:val="18"/>
                <w:lang w:bidi="ar-SA"/>
              </w:rPr>
              <w:t>programme</w:t>
            </w:r>
            <w:proofErr w:type="spellEnd"/>
            <w:r w:rsidRPr="000F1154">
              <w:rPr>
                <w:rFonts w:ascii="Times New Roman" w:eastAsia="Times New Roman" w:hAnsi="Times New Roman" w:cs="Times New Roman"/>
                <w:bCs/>
                <w:sz w:val="18"/>
                <w:szCs w:val="18"/>
                <w:lang w:bidi="ar-SA"/>
              </w:rPr>
              <w:t xml:space="preserve"> established in each of the project countries.</w:t>
            </w:r>
          </w:p>
        </w:tc>
        <w:tc>
          <w:tcPr>
            <w:tcW w:w="613" w:type="pct"/>
          </w:tcPr>
          <w:p w14:paraId="4505B2F6" w14:textId="77777777" w:rsidR="000F1154" w:rsidRPr="000F1154" w:rsidRDefault="000F1154" w:rsidP="000F1154">
            <w:pPr>
              <w:numPr>
                <w:ilvl w:val="0"/>
                <w:numId w:val="36"/>
              </w:numPr>
              <w:spacing w:after="0" w:line="240" w:lineRule="auto"/>
              <w:ind w:left="252" w:hanging="252"/>
              <w:jc w:val="both"/>
              <w:rPr>
                <w:rFonts w:ascii="Times New Roman" w:eastAsia="Times New Roman" w:hAnsi="Times New Roman" w:cs="Times New Roman"/>
                <w:bCs/>
                <w:sz w:val="18"/>
                <w:szCs w:val="18"/>
                <w:lang w:bidi="ar-SA"/>
              </w:rPr>
            </w:pPr>
            <w:r w:rsidRPr="000F1154">
              <w:rPr>
                <w:rFonts w:ascii="Times New Roman" w:eastAsia="Times New Roman" w:hAnsi="Times New Roman" w:cs="Times New Roman"/>
                <w:bCs/>
                <w:sz w:val="18"/>
                <w:szCs w:val="18"/>
                <w:lang w:bidi="ar-SA"/>
              </w:rPr>
              <w:t>Certificates of training completion and attendance sheets of training sessions.</w:t>
            </w:r>
          </w:p>
          <w:p w14:paraId="06AF59B8" w14:textId="77777777" w:rsidR="000F1154" w:rsidRPr="000F1154" w:rsidRDefault="000F1154" w:rsidP="000F1154">
            <w:pPr>
              <w:numPr>
                <w:ilvl w:val="0"/>
                <w:numId w:val="36"/>
              </w:numPr>
              <w:spacing w:after="0" w:line="240" w:lineRule="auto"/>
              <w:ind w:left="252" w:hanging="252"/>
              <w:jc w:val="both"/>
              <w:rPr>
                <w:rFonts w:ascii="Times New Roman" w:eastAsia="Times New Roman" w:hAnsi="Times New Roman" w:cs="Times New Roman"/>
                <w:bCs/>
                <w:sz w:val="18"/>
                <w:szCs w:val="18"/>
                <w:lang w:bidi="ar-SA"/>
              </w:rPr>
            </w:pPr>
            <w:r w:rsidRPr="000F1154">
              <w:rPr>
                <w:rFonts w:ascii="Times New Roman" w:eastAsia="Times New Roman" w:hAnsi="Times New Roman" w:cs="Times New Roman"/>
                <w:bCs/>
                <w:sz w:val="18"/>
                <w:szCs w:val="18"/>
                <w:lang w:bidi="ar-SA"/>
              </w:rPr>
              <w:t>Monitoring and Progress reports</w:t>
            </w:r>
          </w:p>
          <w:p w14:paraId="10118CDD" w14:textId="77777777" w:rsidR="000F1154" w:rsidRPr="000F1154" w:rsidRDefault="000F1154" w:rsidP="000F1154">
            <w:pPr>
              <w:numPr>
                <w:ilvl w:val="0"/>
                <w:numId w:val="36"/>
              </w:numPr>
              <w:spacing w:after="0" w:line="240" w:lineRule="auto"/>
              <w:ind w:left="252" w:hanging="252"/>
              <w:jc w:val="both"/>
              <w:rPr>
                <w:rFonts w:ascii="Times New Roman" w:eastAsia="Times New Roman" w:hAnsi="Times New Roman" w:cs="Times New Roman"/>
                <w:bCs/>
                <w:sz w:val="18"/>
                <w:szCs w:val="18"/>
                <w:lang w:bidi="ar-SA"/>
              </w:rPr>
            </w:pPr>
            <w:r w:rsidRPr="000F1154">
              <w:rPr>
                <w:rFonts w:ascii="Times New Roman" w:eastAsia="Times New Roman" w:hAnsi="Times New Roman" w:cs="Times New Roman"/>
                <w:bCs/>
                <w:sz w:val="18"/>
                <w:szCs w:val="18"/>
                <w:lang w:bidi="ar-SA"/>
              </w:rPr>
              <w:t>HCF visit reports</w:t>
            </w:r>
          </w:p>
          <w:p w14:paraId="0C55A36D" w14:textId="77777777" w:rsidR="000F1154" w:rsidRPr="000F1154" w:rsidRDefault="000F1154" w:rsidP="000F1154">
            <w:pPr>
              <w:numPr>
                <w:ilvl w:val="0"/>
                <w:numId w:val="36"/>
              </w:numPr>
              <w:spacing w:after="0" w:line="240" w:lineRule="auto"/>
              <w:ind w:left="252" w:hanging="252"/>
              <w:jc w:val="both"/>
              <w:rPr>
                <w:rFonts w:ascii="Times New Roman" w:eastAsia="Times New Roman" w:hAnsi="Times New Roman" w:cs="Times New Roman"/>
                <w:bCs/>
                <w:sz w:val="18"/>
                <w:szCs w:val="18"/>
                <w:lang w:bidi="ar-SA"/>
              </w:rPr>
            </w:pPr>
            <w:r w:rsidRPr="000F1154">
              <w:rPr>
                <w:rFonts w:ascii="Times New Roman" w:eastAsia="Times New Roman" w:hAnsi="Times New Roman" w:cs="Times New Roman"/>
                <w:bCs/>
                <w:sz w:val="18"/>
                <w:szCs w:val="18"/>
                <w:lang w:bidi="ar-SA"/>
              </w:rPr>
              <w:t>Photos of recycling practices.</w:t>
            </w:r>
          </w:p>
          <w:p w14:paraId="4C6B355C" w14:textId="77777777" w:rsidR="000F1154" w:rsidRPr="000F1154" w:rsidRDefault="000F1154" w:rsidP="000F1154">
            <w:pPr>
              <w:numPr>
                <w:ilvl w:val="0"/>
                <w:numId w:val="36"/>
              </w:numPr>
              <w:spacing w:after="0" w:line="240" w:lineRule="auto"/>
              <w:ind w:left="252" w:hanging="252"/>
              <w:jc w:val="both"/>
              <w:rPr>
                <w:rFonts w:ascii="Times New Roman" w:eastAsia="Times New Roman" w:hAnsi="Times New Roman" w:cs="Times New Roman"/>
                <w:bCs/>
                <w:sz w:val="18"/>
                <w:szCs w:val="18"/>
                <w:lang w:bidi="ar-SA"/>
              </w:rPr>
            </w:pPr>
            <w:r w:rsidRPr="000F1154">
              <w:rPr>
                <w:rFonts w:ascii="Times New Roman" w:eastAsia="Times New Roman" w:hAnsi="Times New Roman" w:cs="Times New Roman"/>
                <w:bCs/>
                <w:sz w:val="18"/>
                <w:szCs w:val="18"/>
                <w:lang w:bidi="ar-SA"/>
              </w:rPr>
              <w:t>Photos of installed and operational technologies.</w:t>
            </w:r>
          </w:p>
          <w:p w14:paraId="47EADD11" w14:textId="77777777" w:rsidR="000F1154" w:rsidRPr="000F1154" w:rsidRDefault="000F1154" w:rsidP="000F1154">
            <w:pPr>
              <w:numPr>
                <w:ilvl w:val="0"/>
                <w:numId w:val="36"/>
              </w:numPr>
              <w:spacing w:after="0" w:line="240" w:lineRule="auto"/>
              <w:ind w:left="252" w:hanging="252"/>
              <w:jc w:val="both"/>
              <w:rPr>
                <w:rFonts w:ascii="Times New Roman" w:eastAsia="Times New Roman" w:hAnsi="Times New Roman" w:cs="Times New Roman"/>
                <w:bCs/>
                <w:sz w:val="18"/>
                <w:szCs w:val="18"/>
                <w:lang w:bidi="ar-SA"/>
              </w:rPr>
            </w:pPr>
            <w:r w:rsidRPr="000F1154">
              <w:rPr>
                <w:rFonts w:ascii="Times New Roman" w:eastAsia="Times New Roman" w:hAnsi="Times New Roman" w:cs="Times New Roman"/>
                <w:bCs/>
                <w:sz w:val="18"/>
                <w:szCs w:val="18"/>
                <w:lang w:bidi="ar-SA"/>
              </w:rPr>
              <w:t>Photos of Mercury-free devices in use.</w:t>
            </w:r>
          </w:p>
          <w:p w14:paraId="182FBC6E" w14:textId="77777777" w:rsidR="000F1154" w:rsidRPr="000F1154" w:rsidRDefault="000F1154" w:rsidP="000F1154">
            <w:pPr>
              <w:spacing w:after="120" w:line="240" w:lineRule="auto"/>
              <w:ind w:left="162"/>
              <w:rPr>
                <w:rFonts w:ascii="Times New Roman" w:eastAsia="Times New Roman" w:hAnsi="Times New Roman" w:cs="Times New Roman"/>
                <w:sz w:val="18"/>
                <w:szCs w:val="18"/>
                <w:lang w:bidi="ar-SA"/>
              </w:rPr>
            </w:pPr>
          </w:p>
        </w:tc>
        <w:tc>
          <w:tcPr>
            <w:tcW w:w="705" w:type="pct"/>
          </w:tcPr>
          <w:p w14:paraId="7A5C86F9" w14:textId="77777777" w:rsidR="000F1154" w:rsidRPr="000F1154" w:rsidRDefault="000F1154" w:rsidP="000F1154">
            <w:pPr>
              <w:spacing w:after="120" w:line="240" w:lineRule="auto"/>
              <w:rPr>
                <w:rFonts w:ascii="Times New Roman" w:eastAsia="Times New Roman" w:hAnsi="Times New Roman" w:cs="Times New Roman"/>
                <w:bCs/>
                <w:color w:val="000000"/>
                <w:sz w:val="18"/>
                <w:szCs w:val="18"/>
                <w:lang w:val="en-GB" w:bidi="ar-SA"/>
              </w:rPr>
            </w:pPr>
            <w:r w:rsidRPr="000F1154">
              <w:rPr>
                <w:rFonts w:ascii="Times New Roman" w:eastAsia="Times New Roman" w:hAnsi="Times New Roman" w:cs="Times New Roman"/>
                <w:b/>
                <w:bCs/>
                <w:color w:val="000000"/>
                <w:sz w:val="18"/>
                <w:szCs w:val="18"/>
                <w:lang w:val="en-GB" w:bidi="ar-SA"/>
              </w:rPr>
              <w:t>Assumption</w:t>
            </w:r>
            <w:r w:rsidRPr="000F1154">
              <w:rPr>
                <w:rFonts w:ascii="Times New Roman" w:eastAsia="Times New Roman" w:hAnsi="Times New Roman" w:cs="Times New Roman"/>
                <w:bCs/>
                <w:color w:val="000000"/>
                <w:sz w:val="18"/>
                <w:szCs w:val="18"/>
                <w:lang w:val="en-GB" w:bidi="ar-SA"/>
              </w:rPr>
              <w:t>: Treatment hubs and satellites located in the zone supported by the project are willing to sign cost-sharing agreements for the treatment of their infectious waste.</w:t>
            </w:r>
          </w:p>
          <w:p w14:paraId="4AB2F571" w14:textId="77777777" w:rsidR="000F1154" w:rsidRPr="000F1154" w:rsidRDefault="000F1154" w:rsidP="000F1154">
            <w:pPr>
              <w:spacing w:after="120" w:line="240" w:lineRule="auto"/>
              <w:jc w:val="both"/>
              <w:rPr>
                <w:rFonts w:ascii="Times New Roman" w:eastAsia="Times New Roman" w:hAnsi="Times New Roman" w:cs="Times New Roman"/>
                <w:b/>
                <w:bCs/>
                <w:color w:val="000000"/>
                <w:sz w:val="18"/>
                <w:szCs w:val="18"/>
                <w:lang w:val="en-GB" w:bidi="ar-SA"/>
              </w:rPr>
            </w:pPr>
            <w:r w:rsidRPr="000F1154">
              <w:rPr>
                <w:rFonts w:ascii="Times New Roman" w:eastAsia="Times New Roman" w:hAnsi="Times New Roman" w:cs="Times New Roman"/>
                <w:b/>
                <w:bCs/>
                <w:color w:val="000000"/>
                <w:sz w:val="18"/>
                <w:szCs w:val="18"/>
                <w:lang w:val="en-GB" w:bidi="ar-SA"/>
              </w:rPr>
              <w:t>Risk: Medium</w:t>
            </w:r>
          </w:p>
          <w:p w14:paraId="4E7EDAF9" w14:textId="77777777" w:rsidR="000F1154" w:rsidRPr="000F1154" w:rsidRDefault="000F1154" w:rsidP="000F1154">
            <w:pPr>
              <w:spacing w:after="60" w:line="240" w:lineRule="auto"/>
              <w:rPr>
                <w:rFonts w:ascii="Times New Roman" w:eastAsia="Times New Roman" w:hAnsi="Times New Roman" w:cs="Times New Roman"/>
                <w:bCs/>
                <w:color w:val="000000"/>
                <w:sz w:val="18"/>
                <w:szCs w:val="18"/>
                <w:lang w:val="en-GB" w:bidi="ar-SA"/>
              </w:rPr>
            </w:pPr>
            <w:r w:rsidRPr="000F1154">
              <w:rPr>
                <w:rFonts w:ascii="Times New Roman" w:eastAsia="Times New Roman" w:hAnsi="Times New Roman" w:cs="Times New Roman"/>
                <w:b/>
                <w:bCs/>
                <w:color w:val="000000"/>
                <w:sz w:val="18"/>
                <w:szCs w:val="18"/>
                <w:lang w:val="en-GB" w:bidi="ar-SA"/>
              </w:rPr>
              <w:t>Assumption</w:t>
            </w:r>
            <w:r w:rsidRPr="000F1154">
              <w:rPr>
                <w:rFonts w:ascii="Times New Roman" w:eastAsia="Times New Roman" w:hAnsi="Times New Roman" w:cs="Times New Roman"/>
                <w:bCs/>
                <w:color w:val="000000"/>
                <w:sz w:val="18"/>
                <w:szCs w:val="18"/>
                <w:lang w:val="en-GB" w:bidi="ar-SA"/>
              </w:rPr>
              <w:t xml:space="preserve">: As co-financing, facilities allocate adequate storage space for interim Hg-waste storage, appoint waste management committee members, and allocate staff time to participate in training on BEP/BAT, recycling and the use of Hg-free alternatives and non-incineration technologies.  </w:t>
            </w:r>
          </w:p>
          <w:p w14:paraId="73A36403" w14:textId="77777777" w:rsidR="000F1154" w:rsidRPr="000F1154" w:rsidRDefault="000F1154" w:rsidP="000F1154">
            <w:pPr>
              <w:spacing w:after="60" w:line="240" w:lineRule="auto"/>
              <w:rPr>
                <w:rFonts w:ascii="Times New Roman" w:eastAsia="Times New Roman" w:hAnsi="Times New Roman" w:cs="Times New Roman"/>
                <w:b/>
                <w:color w:val="000000"/>
                <w:sz w:val="18"/>
                <w:szCs w:val="18"/>
                <w:lang w:val="en-GB" w:bidi="ar-SA"/>
              </w:rPr>
            </w:pPr>
            <w:r w:rsidRPr="000F1154">
              <w:rPr>
                <w:rFonts w:ascii="Times New Roman" w:eastAsia="Times New Roman" w:hAnsi="Times New Roman" w:cs="Times New Roman"/>
                <w:b/>
                <w:bCs/>
                <w:color w:val="000000"/>
                <w:sz w:val="18"/>
                <w:szCs w:val="18"/>
                <w:lang w:val="en-GB" w:bidi="ar-SA"/>
              </w:rPr>
              <w:t>Risk: Low</w:t>
            </w:r>
          </w:p>
          <w:p w14:paraId="5E40B3F6" w14:textId="77777777" w:rsidR="000F1154" w:rsidRPr="000F1154" w:rsidRDefault="000F1154" w:rsidP="000F1154">
            <w:pPr>
              <w:spacing w:after="60" w:line="240" w:lineRule="auto"/>
              <w:rPr>
                <w:rFonts w:ascii="Times New Roman" w:eastAsia="Times New Roman" w:hAnsi="Times New Roman" w:cs="Times New Roman"/>
                <w:color w:val="000000"/>
                <w:sz w:val="18"/>
                <w:szCs w:val="18"/>
                <w:lang w:val="en-GB" w:bidi="ar-SA"/>
              </w:rPr>
            </w:pPr>
            <w:r w:rsidRPr="000F1154">
              <w:rPr>
                <w:rFonts w:ascii="Times New Roman" w:eastAsia="Times New Roman" w:hAnsi="Times New Roman" w:cs="Times New Roman"/>
                <w:b/>
                <w:bCs/>
                <w:color w:val="000000"/>
                <w:sz w:val="18"/>
                <w:szCs w:val="18"/>
                <w:lang w:val="en-GB" w:bidi="ar-SA"/>
              </w:rPr>
              <w:t>Assumption</w:t>
            </w:r>
            <w:r w:rsidRPr="000F1154">
              <w:rPr>
                <w:rFonts w:ascii="Times New Roman" w:eastAsia="Times New Roman" w:hAnsi="Times New Roman" w:cs="Times New Roman"/>
                <w:bCs/>
                <w:color w:val="000000"/>
                <w:sz w:val="18"/>
                <w:szCs w:val="18"/>
                <w:lang w:val="en-GB" w:bidi="ar-SA"/>
              </w:rPr>
              <w:t xml:space="preserve">: The Ministry of Health and national medical </w:t>
            </w:r>
            <w:proofErr w:type="gramStart"/>
            <w:r w:rsidRPr="000F1154">
              <w:rPr>
                <w:rFonts w:ascii="Times New Roman" w:eastAsia="Times New Roman" w:hAnsi="Times New Roman" w:cs="Times New Roman"/>
                <w:bCs/>
                <w:color w:val="000000"/>
                <w:sz w:val="18"/>
                <w:szCs w:val="18"/>
                <w:lang w:val="en-GB" w:bidi="ar-SA"/>
              </w:rPr>
              <w:t>training  institutions</w:t>
            </w:r>
            <w:proofErr w:type="gramEnd"/>
            <w:r w:rsidRPr="000F1154">
              <w:rPr>
                <w:rFonts w:ascii="Times New Roman" w:eastAsia="Times New Roman" w:hAnsi="Times New Roman" w:cs="Times New Roman"/>
                <w:bCs/>
                <w:color w:val="000000"/>
                <w:sz w:val="18"/>
                <w:szCs w:val="18"/>
                <w:lang w:val="en-GB" w:bidi="ar-SA"/>
              </w:rPr>
              <w:t xml:space="preserve"> are open and willing to revise the national training modules.</w:t>
            </w:r>
          </w:p>
          <w:p w14:paraId="7344BB5B" w14:textId="77777777" w:rsidR="000F1154" w:rsidRPr="000F1154" w:rsidRDefault="000F1154" w:rsidP="000F1154">
            <w:pPr>
              <w:spacing w:after="120" w:line="240" w:lineRule="auto"/>
              <w:jc w:val="both"/>
              <w:rPr>
                <w:rFonts w:ascii="Times New Roman" w:eastAsia="Times New Roman" w:hAnsi="Times New Roman" w:cs="Times New Roman"/>
                <w:b/>
                <w:bCs/>
                <w:color w:val="000000"/>
                <w:sz w:val="18"/>
                <w:szCs w:val="18"/>
                <w:lang w:val="en-GB" w:bidi="ar-SA"/>
              </w:rPr>
            </w:pPr>
            <w:r w:rsidRPr="000F1154">
              <w:rPr>
                <w:rFonts w:ascii="Times New Roman" w:eastAsia="Times New Roman" w:hAnsi="Times New Roman" w:cs="Times New Roman"/>
                <w:b/>
                <w:bCs/>
                <w:color w:val="000000"/>
                <w:sz w:val="18"/>
                <w:szCs w:val="18"/>
                <w:lang w:val="en-GB" w:bidi="ar-SA"/>
              </w:rPr>
              <w:t>Risk: Medium</w:t>
            </w:r>
          </w:p>
        </w:tc>
      </w:tr>
      <w:tr w:rsidR="000F1154" w:rsidRPr="000F1154" w14:paraId="0F7972EF" w14:textId="77777777" w:rsidTr="000F1154">
        <w:tc>
          <w:tcPr>
            <w:tcW w:w="5000" w:type="pct"/>
            <w:gridSpan w:val="6"/>
            <w:shd w:val="pct12" w:color="auto" w:fill="auto"/>
          </w:tcPr>
          <w:p w14:paraId="2B524DA5" w14:textId="77777777" w:rsidR="000F1154" w:rsidRPr="000F1154" w:rsidRDefault="000F1154" w:rsidP="000F1154">
            <w:pPr>
              <w:spacing w:after="120" w:line="240" w:lineRule="auto"/>
              <w:jc w:val="both"/>
              <w:rPr>
                <w:rFonts w:ascii="Times New Roman" w:eastAsia="Times New Roman" w:hAnsi="Times New Roman" w:cs="Times New Roman"/>
                <w:sz w:val="18"/>
                <w:szCs w:val="18"/>
                <w:lang w:val="en-GB" w:bidi="ar-SA"/>
              </w:rPr>
            </w:pPr>
            <w:r w:rsidRPr="000F1154">
              <w:rPr>
                <w:rFonts w:ascii="Times New Roman" w:eastAsia="Times New Roman" w:hAnsi="Times New Roman" w:cs="Times New Roman"/>
                <w:b/>
                <w:bCs/>
                <w:caps/>
                <w:color w:val="000000"/>
                <w:lang w:bidi="ar-SA"/>
              </w:rPr>
              <w:t xml:space="preserve">Component 4a: Evaluate the Capacities of Each Recipient Country to Absorb Additional non-incineration HCWM systems and Mercury-free devices and distribute tEchnologies based on the evaluation results and allocation formula </w:t>
            </w:r>
            <w:r w:rsidRPr="000F1154">
              <w:rPr>
                <w:rFonts w:ascii="Times New Roman" w:eastAsia="Times New Roman" w:hAnsi="Times New Roman" w:cs="Times New Roman"/>
                <w:bCs/>
                <w:caps/>
                <w:color w:val="000000"/>
                <w:lang w:val="en-GB" w:bidi="ar-SA"/>
              </w:rPr>
              <w:t>(GEF: 435,082 US$; Co-financing: 2,500,000 US$)</w:t>
            </w:r>
          </w:p>
        </w:tc>
      </w:tr>
      <w:tr w:rsidR="000F1154" w:rsidRPr="000F1154" w14:paraId="08CB4A5C" w14:textId="77777777" w:rsidTr="000F1154">
        <w:tc>
          <w:tcPr>
            <w:tcW w:w="1078" w:type="pct"/>
            <w:shd w:val="pct12" w:color="auto" w:fill="auto"/>
          </w:tcPr>
          <w:p w14:paraId="413AF2F2" w14:textId="77777777" w:rsidR="000F1154" w:rsidRPr="000F1154" w:rsidRDefault="000F1154" w:rsidP="000F1154">
            <w:pPr>
              <w:spacing w:after="60" w:line="240" w:lineRule="auto"/>
              <w:rPr>
                <w:rFonts w:ascii="Times New Roman" w:eastAsia="Times New Roman" w:hAnsi="Times New Roman" w:cs="Times New Roman"/>
                <w:bCs/>
                <w:sz w:val="18"/>
                <w:szCs w:val="18"/>
                <w:lang w:val="en-GB" w:bidi="ar-SA"/>
              </w:rPr>
            </w:pPr>
            <w:r w:rsidRPr="000F1154">
              <w:rPr>
                <w:rFonts w:ascii="Times New Roman" w:eastAsia="Times New Roman" w:hAnsi="Times New Roman" w:cs="Times New Roman"/>
                <w:b/>
                <w:bCs/>
                <w:sz w:val="18"/>
                <w:szCs w:val="18"/>
                <w:lang w:val="en-GB" w:bidi="ar-SA"/>
              </w:rPr>
              <w:t xml:space="preserve">Outcome 4.a.1: </w:t>
            </w:r>
            <w:r w:rsidRPr="000F1154">
              <w:rPr>
                <w:rFonts w:ascii="Times New Roman" w:eastAsia="Times New Roman" w:hAnsi="Times New Roman" w:cs="Times New Roman"/>
                <w:bCs/>
                <w:sz w:val="18"/>
                <w:szCs w:val="18"/>
                <w:lang w:val="en-GB" w:bidi="ar-SA"/>
              </w:rPr>
              <w:t xml:space="preserve">Capacities of project countries to absorb additional technologies evaluated. </w:t>
            </w:r>
          </w:p>
          <w:p w14:paraId="0D8709A1" w14:textId="77777777" w:rsidR="000F1154" w:rsidRPr="000F1154" w:rsidRDefault="000F1154" w:rsidP="000F1154">
            <w:pPr>
              <w:spacing w:after="60" w:line="240" w:lineRule="auto"/>
              <w:rPr>
                <w:rFonts w:ascii="Times New Roman" w:eastAsia="Times New Roman" w:hAnsi="Times New Roman" w:cs="Times New Roman"/>
                <w:bCs/>
                <w:sz w:val="18"/>
                <w:szCs w:val="18"/>
                <w:lang w:val="en-GB" w:bidi="ar-SA"/>
              </w:rPr>
            </w:pPr>
          </w:p>
          <w:p w14:paraId="1089258E" w14:textId="77777777" w:rsidR="000F1154" w:rsidRPr="000F1154" w:rsidRDefault="000F1154" w:rsidP="000F1154">
            <w:pPr>
              <w:spacing w:after="60" w:line="240" w:lineRule="auto"/>
              <w:rPr>
                <w:rFonts w:ascii="Times New Roman" w:eastAsia="Times New Roman" w:hAnsi="Times New Roman" w:cs="Times New Roman"/>
                <w:b/>
                <w:bCs/>
                <w:sz w:val="18"/>
                <w:szCs w:val="18"/>
                <w:lang w:val="en-GB" w:bidi="ar-SA"/>
              </w:rPr>
            </w:pPr>
          </w:p>
          <w:p w14:paraId="787277AC" w14:textId="77777777" w:rsidR="000F1154" w:rsidRPr="000F1154" w:rsidRDefault="000F1154" w:rsidP="000F1154">
            <w:pPr>
              <w:spacing w:after="60" w:line="240" w:lineRule="auto"/>
              <w:rPr>
                <w:rFonts w:ascii="Times New Roman" w:eastAsia="Times New Roman" w:hAnsi="Times New Roman" w:cs="Times New Roman"/>
                <w:bCs/>
                <w:sz w:val="18"/>
                <w:szCs w:val="18"/>
                <w:lang w:val="en-GB" w:bidi="ar-SA"/>
              </w:rPr>
            </w:pPr>
            <w:r w:rsidRPr="000F1154">
              <w:rPr>
                <w:rFonts w:ascii="Times New Roman" w:eastAsia="Times New Roman" w:hAnsi="Times New Roman" w:cs="Times New Roman"/>
                <w:b/>
                <w:bCs/>
                <w:sz w:val="18"/>
                <w:szCs w:val="18"/>
                <w:lang w:val="en-GB" w:bidi="ar-SA"/>
              </w:rPr>
              <w:t xml:space="preserve">Outcome 4.a.2: </w:t>
            </w:r>
            <w:r w:rsidRPr="000F1154">
              <w:rPr>
                <w:rFonts w:ascii="Times New Roman" w:eastAsia="Times New Roman" w:hAnsi="Times New Roman" w:cs="Times New Roman"/>
                <w:bCs/>
                <w:sz w:val="18"/>
                <w:szCs w:val="18"/>
                <w:lang w:val="en-GB" w:bidi="ar-SA"/>
              </w:rPr>
              <w:t xml:space="preserve">Additional technologies </w:t>
            </w:r>
            <w:r w:rsidRPr="000F1154">
              <w:rPr>
                <w:rFonts w:ascii="Times New Roman" w:eastAsia="Times New Roman" w:hAnsi="Times New Roman" w:cs="Times New Roman"/>
                <w:bCs/>
                <w:sz w:val="18"/>
                <w:szCs w:val="18"/>
                <w:lang w:val="en-GB" w:bidi="ar-SA"/>
              </w:rPr>
              <w:lastRenderedPageBreak/>
              <w:t xml:space="preserve">distributed depending on evaluated capacities for absorption. </w:t>
            </w:r>
          </w:p>
          <w:p w14:paraId="5A65FF70" w14:textId="77777777" w:rsidR="000F1154" w:rsidRPr="000F1154" w:rsidRDefault="000F1154" w:rsidP="000F1154">
            <w:pPr>
              <w:spacing w:after="60" w:line="240" w:lineRule="auto"/>
              <w:rPr>
                <w:rFonts w:ascii="Times New Roman" w:eastAsia="Times New Roman" w:hAnsi="Times New Roman" w:cs="Times New Roman"/>
                <w:b/>
                <w:bCs/>
                <w:sz w:val="18"/>
                <w:szCs w:val="18"/>
                <w:lang w:val="en-GB" w:bidi="ar-SA"/>
              </w:rPr>
            </w:pPr>
          </w:p>
        </w:tc>
        <w:tc>
          <w:tcPr>
            <w:tcW w:w="827" w:type="pct"/>
          </w:tcPr>
          <w:p w14:paraId="16055291" w14:textId="77777777" w:rsidR="000F1154" w:rsidRPr="000F1154" w:rsidRDefault="000F1154" w:rsidP="000F1154">
            <w:pPr>
              <w:spacing w:after="60" w:line="240" w:lineRule="auto"/>
              <w:rPr>
                <w:rFonts w:ascii="Arial" w:eastAsia="Times New Roman" w:hAnsi="Arial" w:cs="Times New Roman"/>
                <w:sz w:val="18"/>
                <w:szCs w:val="18"/>
                <w:lang w:val="en-GB" w:bidi="ar-SA"/>
              </w:rPr>
            </w:pPr>
            <w:r w:rsidRPr="000F1154">
              <w:rPr>
                <w:rFonts w:ascii="Times New Roman" w:eastAsia="Times New Roman" w:hAnsi="Times New Roman" w:cs="Times New Roman"/>
                <w:bCs/>
                <w:sz w:val="18"/>
                <w:szCs w:val="18"/>
                <w:lang w:val="en-GB" w:bidi="ar-SA"/>
              </w:rPr>
              <w:lastRenderedPageBreak/>
              <w:t>Evaluation report (including recommendations for each project country and HCF) available.</w:t>
            </w:r>
            <w:r w:rsidRPr="000F1154">
              <w:rPr>
                <w:rFonts w:ascii="Arial" w:eastAsia="Times New Roman" w:hAnsi="Arial" w:cs="Times New Roman"/>
                <w:sz w:val="18"/>
                <w:szCs w:val="18"/>
                <w:lang w:val="en-GB" w:bidi="ar-SA"/>
              </w:rPr>
              <w:t xml:space="preserve"> </w:t>
            </w:r>
          </w:p>
          <w:p w14:paraId="653D4736" w14:textId="77777777" w:rsidR="000F1154" w:rsidRPr="000F1154" w:rsidRDefault="000F1154" w:rsidP="000F1154">
            <w:pPr>
              <w:spacing w:after="60" w:line="240" w:lineRule="auto"/>
              <w:rPr>
                <w:rFonts w:ascii="Arial" w:eastAsia="Times New Roman" w:hAnsi="Arial" w:cs="Times New Roman"/>
                <w:sz w:val="18"/>
                <w:szCs w:val="18"/>
                <w:lang w:val="en-GB" w:bidi="ar-SA"/>
              </w:rPr>
            </w:pPr>
          </w:p>
          <w:p w14:paraId="7AE1C7D8" w14:textId="77777777" w:rsidR="000F1154" w:rsidRPr="000F1154" w:rsidRDefault="000F1154" w:rsidP="000F1154">
            <w:pPr>
              <w:spacing w:after="60" w:line="240" w:lineRule="auto"/>
              <w:rPr>
                <w:rFonts w:ascii="Times New Roman" w:eastAsia="Times New Roman" w:hAnsi="Times New Roman" w:cs="Times New Roman"/>
                <w:bCs/>
                <w:sz w:val="18"/>
                <w:szCs w:val="18"/>
                <w:lang w:val="en-GB" w:bidi="ar-SA"/>
              </w:rPr>
            </w:pPr>
            <w:r w:rsidRPr="000F1154">
              <w:rPr>
                <w:rFonts w:ascii="Times New Roman" w:eastAsia="Times New Roman" w:hAnsi="Times New Roman" w:cs="Times New Roman"/>
                <w:bCs/>
                <w:sz w:val="18"/>
                <w:szCs w:val="18"/>
                <w:lang w:val="en-GB" w:bidi="ar-SA"/>
              </w:rPr>
              <w:t>Number of HCWM systems and Hg free devices procured.</w:t>
            </w:r>
          </w:p>
          <w:p w14:paraId="42BC9285" w14:textId="77777777" w:rsidR="000F1154" w:rsidRPr="000F1154" w:rsidRDefault="000F1154" w:rsidP="000F1154">
            <w:pPr>
              <w:spacing w:after="60" w:line="240" w:lineRule="auto"/>
              <w:rPr>
                <w:rFonts w:ascii="Arial" w:eastAsia="Times New Roman" w:hAnsi="Arial" w:cs="Times New Roman"/>
                <w:sz w:val="18"/>
                <w:szCs w:val="18"/>
                <w:lang w:val="en-GB" w:bidi="ar-SA"/>
              </w:rPr>
            </w:pPr>
          </w:p>
        </w:tc>
        <w:tc>
          <w:tcPr>
            <w:tcW w:w="950" w:type="pct"/>
          </w:tcPr>
          <w:p w14:paraId="574DC544" w14:textId="77777777" w:rsidR="000F1154" w:rsidRPr="000F1154" w:rsidRDefault="000F1154" w:rsidP="000F1154">
            <w:pPr>
              <w:spacing w:after="60" w:line="240" w:lineRule="auto"/>
              <w:rPr>
                <w:rFonts w:ascii="Arial" w:eastAsia="Times New Roman" w:hAnsi="Arial" w:cs="Times New Roman"/>
                <w:sz w:val="18"/>
                <w:szCs w:val="18"/>
                <w:lang w:val="en-GB" w:bidi="ar-SA"/>
              </w:rPr>
            </w:pPr>
            <w:r w:rsidRPr="000F1154">
              <w:rPr>
                <w:rFonts w:ascii="Times New Roman" w:eastAsia="Times New Roman" w:hAnsi="Times New Roman" w:cs="Times New Roman"/>
                <w:bCs/>
                <w:sz w:val="18"/>
                <w:szCs w:val="18"/>
                <w:lang w:val="en-GB" w:bidi="ar-SA"/>
              </w:rPr>
              <w:t>Not applicable</w:t>
            </w:r>
          </w:p>
        </w:tc>
        <w:tc>
          <w:tcPr>
            <w:tcW w:w="827" w:type="pct"/>
          </w:tcPr>
          <w:p w14:paraId="5D95B072" w14:textId="77777777" w:rsidR="000F1154" w:rsidRPr="000F1154" w:rsidRDefault="000F1154" w:rsidP="000F1154">
            <w:pPr>
              <w:spacing w:after="60" w:line="240" w:lineRule="auto"/>
              <w:rPr>
                <w:rFonts w:ascii="Arial" w:eastAsia="Times New Roman" w:hAnsi="Arial" w:cs="Times New Roman"/>
                <w:sz w:val="18"/>
                <w:szCs w:val="18"/>
                <w:lang w:val="en-GB" w:bidi="ar-SA"/>
              </w:rPr>
            </w:pPr>
            <w:r w:rsidRPr="000F1154">
              <w:rPr>
                <w:rFonts w:ascii="Times New Roman" w:eastAsia="Times New Roman" w:hAnsi="Times New Roman" w:cs="Times New Roman"/>
                <w:bCs/>
                <w:sz w:val="18"/>
                <w:szCs w:val="18"/>
                <w:lang w:val="en-GB" w:bidi="ar-SA"/>
              </w:rPr>
              <w:t>Evaluation conducted of all the 4 project countries and all the HCFs, which have received project support.</w:t>
            </w:r>
            <w:r w:rsidRPr="000F1154">
              <w:rPr>
                <w:rFonts w:ascii="Arial" w:eastAsia="Times New Roman" w:hAnsi="Arial" w:cs="Times New Roman"/>
                <w:sz w:val="18"/>
                <w:szCs w:val="18"/>
                <w:lang w:val="en-GB" w:bidi="ar-SA"/>
              </w:rPr>
              <w:t xml:space="preserve">  </w:t>
            </w:r>
          </w:p>
          <w:p w14:paraId="529EF116" w14:textId="77777777" w:rsidR="000F1154" w:rsidRPr="000F1154" w:rsidRDefault="000F1154" w:rsidP="000F1154">
            <w:pPr>
              <w:spacing w:after="60" w:line="240" w:lineRule="auto"/>
              <w:rPr>
                <w:rFonts w:ascii="Arial" w:eastAsia="Times New Roman" w:hAnsi="Arial" w:cs="Times New Roman"/>
                <w:sz w:val="18"/>
                <w:szCs w:val="18"/>
                <w:lang w:val="en-GB" w:bidi="ar-SA"/>
              </w:rPr>
            </w:pPr>
          </w:p>
          <w:p w14:paraId="3693B382" w14:textId="77777777" w:rsidR="000F1154" w:rsidRPr="000F1154" w:rsidRDefault="000F1154" w:rsidP="000F1154">
            <w:pPr>
              <w:spacing w:after="60" w:line="240" w:lineRule="auto"/>
              <w:rPr>
                <w:rFonts w:ascii="Times New Roman" w:eastAsia="Times New Roman" w:hAnsi="Times New Roman" w:cs="Times New Roman"/>
                <w:bCs/>
                <w:sz w:val="18"/>
                <w:szCs w:val="18"/>
                <w:lang w:val="en-GB" w:bidi="ar-SA"/>
              </w:rPr>
            </w:pPr>
            <w:r w:rsidRPr="000F1154">
              <w:rPr>
                <w:rFonts w:ascii="Times New Roman" w:eastAsia="Times New Roman" w:hAnsi="Times New Roman" w:cs="Times New Roman"/>
                <w:bCs/>
                <w:sz w:val="18"/>
                <w:szCs w:val="18"/>
                <w:lang w:val="en-GB" w:bidi="ar-SA"/>
              </w:rPr>
              <w:t xml:space="preserve">Additional HCWM systems and Mercury-free devices procured and distributed, </w:t>
            </w:r>
            <w:r w:rsidRPr="000F1154">
              <w:rPr>
                <w:rFonts w:ascii="Times New Roman" w:eastAsia="Times New Roman" w:hAnsi="Times New Roman" w:cs="Times New Roman"/>
                <w:bCs/>
                <w:sz w:val="18"/>
                <w:szCs w:val="18"/>
                <w:lang w:val="en-GB" w:bidi="ar-SA"/>
              </w:rPr>
              <w:lastRenderedPageBreak/>
              <w:t xml:space="preserve">based on the evaluation results and allocation formula. </w:t>
            </w:r>
          </w:p>
        </w:tc>
        <w:tc>
          <w:tcPr>
            <w:tcW w:w="613" w:type="pct"/>
          </w:tcPr>
          <w:p w14:paraId="5B5A45E3" w14:textId="77777777" w:rsidR="000F1154" w:rsidRPr="000F1154" w:rsidRDefault="000F1154" w:rsidP="000F1154">
            <w:pPr>
              <w:numPr>
                <w:ilvl w:val="0"/>
                <w:numId w:val="36"/>
              </w:numPr>
              <w:spacing w:after="0" w:line="240" w:lineRule="auto"/>
              <w:ind w:left="252" w:hanging="252"/>
              <w:jc w:val="both"/>
              <w:rPr>
                <w:rFonts w:ascii="Times New Roman" w:eastAsia="Times New Roman" w:hAnsi="Times New Roman" w:cs="Times New Roman"/>
                <w:bCs/>
                <w:sz w:val="18"/>
                <w:szCs w:val="18"/>
                <w:lang w:bidi="ar-SA"/>
              </w:rPr>
            </w:pPr>
            <w:r w:rsidRPr="000F1154">
              <w:rPr>
                <w:rFonts w:ascii="Times New Roman" w:eastAsia="Times New Roman" w:hAnsi="Times New Roman" w:cs="Times New Roman"/>
                <w:bCs/>
                <w:sz w:val="18"/>
                <w:szCs w:val="18"/>
                <w:lang w:bidi="ar-SA"/>
              </w:rPr>
              <w:lastRenderedPageBreak/>
              <w:t>Evaluation Report</w:t>
            </w:r>
          </w:p>
          <w:p w14:paraId="3137F021" w14:textId="77777777" w:rsidR="000F1154" w:rsidRPr="000F1154" w:rsidRDefault="000F1154" w:rsidP="000F1154">
            <w:pPr>
              <w:spacing w:after="120" w:line="240" w:lineRule="auto"/>
              <w:ind w:left="162"/>
              <w:rPr>
                <w:rFonts w:ascii="Times New Roman" w:eastAsia="Times New Roman" w:hAnsi="Times New Roman" w:cs="Times New Roman"/>
                <w:sz w:val="18"/>
                <w:szCs w:val="18"/>
                <w:lang w:bidi="ar-SA"/>
              </w:rPr>
            </w:pPr>
          </w:p>
        </w:tc>
        <w:tc>
          <w:tcPr>
            <w:tcW w:w="705" w:type="pct"/>
          </w:tcPr>
          <w:p w14:paraId="4A03F396" w14:textId="77777777" w:rsidR="000F1154" w:rsidRPr="000F1154" w:rsidRDefault="000F1154" w:rsidP="000F1154">
            <w:pPr>
              <w:spacing w:after="120" w:line="240" w:lineRule="auto"/>
              <w:jc w:val="both"/>
              <w:rPr>
                <w:rFonts w:ascii="Times New Roman" w:eastAsia="Times New Roman" w:hAnsi="Times New Roman" w:cs="Times New Roman"/>
                <w:sz w:val="18"/>
                <w:szCs w:val="18"/>
                <w:lang w:val="en-GB" w:bidi="ar-SA"/>
              </w:rPr>
            </w:pPr>
            <w:r w:rsidRPr="000F1154">
              <w:rPr>
                <w:rFonts w:ascii="Times New Roman" w:eastAsia="Times New Roman" w:hAnsi="Times New Roman" w:cs="Times New Roman"/>
                <w:b/>
                <w:sz w:val="18"/>
                <w:szCs w:val="18"/>
                <w:lang w:val="en-GB" w:bidi="ar-SA"/>
              </w:rPr>
              <w:t>Assumption</w:t>
            </w:r>
            <w:r w:rsidRPr="000F1154">
              <w:rPr>
                <w:rFonts w:ascii="Times New Roman" w:eastAsia="Times New Roman" w:hAnsi="Times New Roman" w:cs="Times New Roman"/>
                <w:sz w:val="18"/>
                <w:szCs w:val="18"/>
                <w:lang w:val="en-GB" w:bidi="ar-SA"/>
              </w:rPr>
              <w:t xml:space="preserve">: One or more of the project countries are sufficiently advanced by project mid-term, that they are ready to receive additional support, technologies and devices. </w:t>
            </w:r>
          </w:p>
          <w:p w14:paraId="14A493EB" w14:textId="77777777" w:rsidR="000F1154" w:rsidRPr="000F1154" w:rsidRDefault="000F1154" w:rsidP="000F1154">
            <w:pPr>
              <w:spacing w:after="60" w:line="240" w:lineRule="auto"/>
              <w:rPr>
                <w:rFonts w:ascii="Times New Roman" w:eastAsia="Times New Roman" w:hAnsi="Times New Roman" w:cs="Times New Roman"/>
                <w:b/>
                <w:color w:val="000000"/>
                <w:sz w:val="18"/>
                <w:szCs w:val="18"/>
                <w:lang w:val="en-GB" w:bidi="ar-SA"/>
              </w:rPr>
            </w:pPr>
            <w:r w:rsidRPr="000F1154">
              <w:rPr>
                <w:rFonts w:ascii="Times New Roman" w:eastAsia="Times New Roman" w:hAnsi="Times New Roman" w:cs="Times New Roman"/>
                <w:b/>
                <w:bCs/>
                <w:color w:val="000000"/>
                <w:sz w:val="18"/>
                <w:szCs w:val="18"/>
                <w:lang w:val="en-GB" w:bidi="ar-SA"/>
              </w:rPr>
              <w:t>Risk: Low</w:t>
            </w:r>
          </w:p>
        </w:tc>
      </w:tr>
      <w:tr w:rsidR="000F1154" w:rsidRPr="000F1154" w14:paraId="134AA831" w14:textId="77777777" w:rsidTr="000F1154">
        <w:tc>
          <w:tcPr>
            <w:tcW w:w="5000" w:type="pct"/>
            <w:gridSpan w:val="6"/>
            <w:shd w:val="pct12" w:color="auto" w:fill="auto"/>
          </w:tcPr>
          <w:p w14:paraId="79F0506F" w14:textId="77777777" w:rsidR="000F1154" w:rsidRPr="000F1154" w:rsidRDefault="000F1154" w:rsidP="000F1154">
            <w:pPr>
              <w:spacing w:after="120" w:line="240" w:lineRule="auto"/>
              <w:jc w:val="both"/>
              <w:rPr>
                <w:rFonts w:ascii="Times New Roman" w:eastAsia="Times New Roman" w:hAnsi="Times New Roman" w:cs="Times New Roman"/>
                <w:sz w:val="18"/>
                <w:szCs w:val="18"/>
                <w:lang w:val="en-GB" w:bidi="ar-SA"/>
              </w:rPr>
            </w:pPr>
            <w:r w:rsidRPr="000F1154">
              <w:rPr>
                <w:rFonts w:ascii="Times New Roman" w:eastAsia="Times New Roman" w:hAnsi="Times New Roman" w:cs="Times New Roman"/>
                <w:b/>
                <w:bCs/>
                <w:caps/>
                <w:color w:val="000000"/>
                <w:lang w:bidi="ar-SA"/>
              </w:rPr>
              <w:t xml:space="preserve">Component 4B: Expand HCWM systems and the phase-out of Mercury in the recipient countries and dissiminate results in the African Region </w:t>
            </w:r>
            <w:r w:rsidRPr="000F1154">
              <w:rPr>
                <w:rFonts w:ascii="Times New Roman" w:eastAsia="Times New Roman" w:hAnsi="Times New Roman" w:cs="Times New Roman"/>
                <w:bCs/>
                <w:caps/>
                <w:color w:val="000000"/>
                <w:lang w:val="en-GB" w:bidi="ar-SA"/>
              </w:rPr>
              <w:t>(GEF: 961,552 US$, Co-financing: 4,000,000 US$)</w:t>
            </w:r>
          </w:p>
        </w:tc>
      </w:tr>
      <w:tr w:rsidR="000F1154" w:rsidRPr="000F1154" w14:paraId="69D7277D" w14:textId="77777777" w:rsidTr="000F1154">
        <w:tc>
          <w:tcPr>
            <w:tcW w:w="1078" w:type="pct"/>
            <w:shd w:val="pct12" w:color="auto" w:fill="auto"/>
          </w:tcPr>
          <w:p w14:paraId="322308A3" w14:textId="77777777" w:rsidR="000F1154" w:rsidRPr="000F1154" w:rsidRDefault="000F1154" w:rsidP="000F1154">
            <w:pPr>
              <w:spacing w:after="60" w:line="240" w:lineRule="auto"/>
              <w:rPr>
                <w:rFonts w:ascii="Times New Roman" w:eastAsia="Times New Roman" w:hAnsi="Times New Roman" w:cs="Times New Roman"/>
                <w:b/>
                <w:bCs/>
                <w:sz w:val="18"/>
                <w:szCs w:val="18"/>
                <w:lang w:val="en-GB" w:bidi="ar-SA"/>
              </w:rPr>
            </w:pPr>
            <w:r w:rsidRPr="000F1154">
              <w:rPr>
                <w:rFonts w:ascii="Times New Roman" w:eastAsia="Times New Roman" w:hAnsi="Times New Roman" w:cs="Times New Roman"/>
                <w:b/>
                <w:bCs/>
                <w:sz w:val="18"/>
                <w:szCs w:val="18"/>
                <w:lang w:val="en-GB" w:bidi="ar-SA"/>
              </w:rPr>
              <w:t xml:space="preserve">Outcome 4.b.1: </w:t>
            </w:r>
            <w:r w:rsidRPr="000F1154">
              <w:rPr>
                <w:rFonts w:ascii="Times New Roman" w:eastAsia="Times New Roman" w:hAnsi="Times New Roman" w:cs="Times New Roman"/>
                <w:bCs/>
                <w:sz w:val="18"/>
                <w:szCs w:val="18"/>
                <w:lang w:val="en-GB" w:bidi="ar-SA"/>
              </w:rPr>
              <w:t>HCWM systems expanded to other facilities in the country</w:t>
            </w:r>
          </w:p>
        </w:tc>
        <w:tc>
          <w:tcPr>
            <w:tcW w:w="827" w:type="pct"/>
          </w:tcPr>
          <w:p w14:paraId="050F2ED5" w14:textId="77777777" w:rsidR="000F1154" w:rsidRPr="000F1154" w:rsidRDefault="000F1154" w:rsidP="000F1154">
            <w:pPr>
              <w:spacing w:after="60" w:line="240" w:lineRule="auto"/>
              <w:rPr>
                <w:rFonts w:ascii="Arial" w:eastAsia="Times New Roman" w:hAnsi="Arial" w:cs="Times New Roman"/>
                <w:sz w:val="18"/>
                <w:szCs w:val="18"/>
                <w:lang w:val="en-GB" w:bidi="ar-SA"/>
              </w:rPr>
            </w:pPr>
            <w:r w:rsidRPr="000F1154">
              <w:rPr>
                <w:rFonts w:ascii="Times New Roman" w:eastAsia="Times New Roman" w:hAnsi="Times New Roman" w:cs="Times New Roman"/>
                <w:bCs/>
                <w:sz w:val="18"/>
                <w:szCs w:val="18"/>
                <w:lang w:val="en-GB" w:bidi="ar-SA"/>
              </w:rPr>
              <w:t>Number of HCFs supported in addition to the initial set of HCFs.</w:t>
            </w:r>
            <w:r w:rsidRPr="000F1154">
              <w:rPr>
                <w:rFonts w:ascii="Arial" w:eastAsia="Times New Roman" w:hAnsi="Arial" w:cs="Times New Roman"/>
                <w:sz w:val="18"/>
                <w:szCs w:val="18"/>
                <w:lang w:val="en-GB" w:bidi="ar-SA"/>
              </w:rPr>
              <w:t xml:space="preserve"> </w:t>
            </w:r>
          </w:p>
          <w:p w14:paraId="32845E26" w14:textId="77777777" w:rsidR="000F1154" w:rsidRPr="000F1154" w:rsidRDefault="000F1154" w:rsidP="000F1154">
            <w:pPr>
              <w:spacing w:after="60" w:line="240" w:lineRule="auto"/>
              <w:rPr>
                <w:rFonts w:ascii="Arial" w:eastAsia="Times New Roman" w:hAnsi="Arial" w:cs="Times New Roman"/>
                <w:sz w:val="18"/>
                <w:szCs w:val="18"/>
                <w:lang w:val="en-GB" w:bidi="ar-SA"/>
              </w:rPr>
            </w:pPr>
          </w:p>
          <w:p w14:paraId="1B1C9732" w14:textId="77777777" w:rsidR="000F1154" w:rsidRPr="000F1154" w:rsidRDefault="000F1154" w:rsidP="000F1154">
            <w:pPr>
              <w:spacing w:after="60" w:line="240" w:lineRule="auto"/>
              <w:rPr>
                <w:rFonts w:ascii="Arial" w:eastAsia="Times New Roman" w:hAnsi="Arial" w:cs="Times New Roman"/>
                <w:sz w:val="18"/>
                <w:szCs w:val="18"/>
                <w:lang w:val="en-GB" w:bidi="ar-SA"/>
              </w:rPr>
            </w:pPr>
          </w:p>
        </w:tc>
        <w:tc>
          <w:tcPr>
            <w:tcW w:w="950" w:type="pct"/>
            <w:vMerge w:val="restart"/>
          </w:tcPr>
          <w:p w14:paraId="32E12644" w14:textId="77777777" w:rsidR="000F1154" w:rsidRPr="000F1154" w:rsidRDefault="000F1154" w:rsidP="000F1154">
            <w:pPr>
              <w:spacing w:after="60" w:line="240" w:lineRule="auto"/>
              <w:rPr>
                <w:rFonts w:ascii="Arial" w:eastAsia="Times New Roman" w:hAnsi="Arial" w:cs="Times New Roman"/>
                <w:sz w:val="18"/>
                <w:szCs w:val="18"/>
                <w:lang w:val="en-GB" w:bidi="ar-SA"/>
              </w:rPr>
            </w:pPr>
            <w:r w:rsidRPr="000F1154">
              <w:rPr>
                <w:rFonts w:ascii="Times New Roman" w:eastAsia="Times New Roman" w:hAnsi="Times New Roman" w:cs="Times New Roman"/>
                <w:bCs/>
                <w:sz w:val="18"/>
                <w:szCs w:val="18"/>
                <w:lang w:val="en-GB" w:bidi="ar-SA"/>
              </w:rPr>
              <w:t>Not applicable</w:t>
            </w:r>
          </w:p>
        </w:tc>
        <w:tc>
          <w:tcPr>
            <w:tcW w:w="827" w:type="pct"/>
            <w:vMerge w:val="restart"/>
          </w:tcPr>
          <w:p w14:paraId="0285D506" w14:textId="77777777" w:rsidR="000F1154" w:rsidRPr="000F1154" w:rsidRDefault="000F1154" w:rsidP="000F1154">
            <w:pPr>
              <w:spacing w:after="60" w:line="240" w:lineRule="auto"/>
              <w:rPr>
                <w:rFonts w:ascii="Arial" w:eastAsia="Times New Roman" w:hAnsi="Arial" w:cs="Times New Roman"/>
                <w:sz w:val="18"/>
                <w:szCs w:val="18"/>
                <w:lang w:val="en-GB" w:bidi="ar-SA"/>
              </w:rPr>
            </w:pPr>
            <w:r w:rsidRPr="000F1154">
              <w:rPr>
                <w:rFonts w:ascii="Times New Roman" w:eastAsia="Times New Roman" w:hAnsi="Times New Roman" w:cs="Times New Roman"/>
                <w:bCs/>
                <w:sz w:val="18"/>
                <w:szCs w:val="18"/>
                <w:lang w:val="en-GB" w:bidi="ar-SA"/>
              </w:rPr>
              <w:t xml:space="preserve">14 additional HCFs with an average of 150 beds or a total of about 2,100 beds supported as well as an additional 12 rural health posts. </w:t>
            </w:r>
          </w:p>
          <w:p w14:paraId="634A043F" w14:textId="77777777" w:rsidR="000F1154" w:rsidRPr="000F1154" w:rsidRDefault="000F1154" w:rsidP="000F1154">
            <w:pPr>
              <w:spacing w:after="60" w:line="240" w:lineRule="auto"/>
              <w:rPr>
                <w:rFonts w:ascii="Arial" w:eastAsia="Times New Roman" w:hAnsi="Arial" w:cs="Times New Roman"/>
                <w:sz w:val="18"/>
                <w:szCs w:val="18"/>
                <w:lang w:val="en-GB" w:bidi="ar-SA"/>
              </w:rPr>
            </w:pPr>
          </w:p>
          <w:p w14:paraId="2991C027" w14:textId="77777777" w:rsidR="000F1154" w:rsidRPr="000F1154" w:rsidRDefault="000F1154" w:rsidP="000F1154">
            <w:pPr>
              <w:spacing w:after="60" w:line="240" w:lineRule="auto"/>
              <w:rPr>
                <w:rFonts w:ascii="Arial" w:eastAsia="Times New Roman" w:hAnsi="Arial" w:cs="Times New Roman"/>
                <w:sz w:val="18"/>
                <w:szCs w:val="18"/>
                <w:lang w:val="en-GB" w:bidi="ar-SA"/>
              </w:rPr>
            </w:pPr>
          </w:p>
        </w:tc>
        <w:tc>
          <w:tcPr>
            <w:tcW w:w="613" w:type="pct"/>
            <w:vMerge w:val="restart"/>
          </w:tcPr>
          <w:p w14:paraId="57856BC9" w14:textId="77777777" w:rsidR="000F1154" w:rsidRPr="000F1154" w:rsidRDefault="000F1154" w:rsidP="000F1154">
            <w:pPr>
              <w:numPr>
                <w:ilvl w:val="0"/>
                <w:numId w:val="36"/>
              </w:numPr>
              <w:spacing w:after="0" w:line="240" w:lineRule="auto"/>
              <w:ind w:left="252" w:hanging="252"/>
              <w:jc w:val="both"/>
              <w:rPr>
                <w:rFonts w:ascii="Times New Roman" w:eastAsia="Times New Roman" w:hAnsi="Times New Roman" w:cs="Times New Roman"/>
                <w:bCs/>
                <w:sz w:val="18"/>
                <w:szCs w:val="18"/>
                <w:lang w:bidi="ar-SA"/>
              </w:rPr>
            </w:pPr>
            <w:r w:rsidRPr="000F1154">
              <w:rPr>
                <w:rFonts w:ascii="Times New Roman" w:eastAsia="Times New Roman" w:hAnsi="Times New Roman" w:cs="Times New Roman"/>
                <w:bCs/>
                <w:sz w:val="18"/>
                <w:szCs w:val="18"/>
                <w:lang w:bidi="ar-SA"/>
              </w:rPr>
              <w:t>Monitoring and Progress reports</w:t>
            </w:r>
          </w:p>
          <w:p w14:paraId="3484F322" w14:textId="77777777" w:rsidR="000F1154" w:rsidRPr="000F1154" w:rsidRDefault="000F1154" w:rsidP="000F1154">
            <w:pPr>
              <w:numPr>
                <w:ilvl w:val="0"/>
                <w:numId w:val="36"/>
              </w:numPr>
              <w:spacing w:after="0" w:line="240" w:lineRule="auto"/>
              <w:ind w:left="252" w:hanging="252"/>
              <w:jc w:val="both"/>
              <w:rPr>
                <w:rFonts w:ascii="Times New Roman" w:eastAsia="Times New Roman" w:hAnsi="Times New Roman" w:cs="Times New Roman"/>
                <w:bCs/>
                <w:sz w:val="18"/>
                <w:szCs w:val="18"/>
                <w:lang w:bidi="ar-SA"/>
              </w:rPr>
            </w:pPr>
            <w:r w:rsidRPr="000F1154">
              <w:rPr>
                <w:rFonts w:ascii="Times New Roman" w:eastAsia="Times New Roman" w:hAnsi="Times New Roman" w:cs="Times New Roman"/>
                <w:bCs/>
                <w:sz w:val="18"/>
                <w:szCs w:val="18"/>
                <w:lang w:bidi="ar-SA"/>
              </w:rPr>
              <w:t>HCF visit reports</w:t>
            </w:r>
          </w:p>
          <w:p w14:paraId="6B703584" w14:textId="77777777" w:rsidR="000F1154" w:rsidRPr="000F1154" w:rsidRDefault="000F1154" w:rsidP="000F1154">
            <w:pPr>
              <w:spacing w:after="120" w:line="240" w:lineRule="auto"/>
              <w:jc w:val="both"/>
              <w:rPr>
                <w:rFonts w:ascii="Arial" w:eastAsia="Times New Roman" w:hAnsi="Arial" w:cs="Times New Roman"/>
                <w:sz w:val="18"/>
                <w:szCs w:val="18"/>
                <w:lang w:val="en-GB" w:bidi="ar-SA"/>
              </w:rPr>
            </w:pPr>
          </w:p>
        </w:tc>
        <w:tc>
          <w:tcPr>
            <w:tcW w:w="705" w:type="pct"/>
            <w:vMerge w:val="restart"/>
          </w:tcPr>
          <w:p w14:paraId="4AC204CF" w14:textId="77777777" w:rsidR="000F1154" w:rsidRPr="000F1154" w:rsidRDefault="000F1154" w:rsidP="000F1154">
            <w:pPr>
              <w:spacing w:after="60" w:line="240" w:lineRule="auto"/>
              <w:jc w:val="both"/>
              <w:rPr>
                <w:rFonts w:ascii="Times New Roman" w:eastAsia="Times New Roman" w:hAnsi="Times New Roman" w:cs="Times New Roman"/>
                <w:bCs/>
                <w:color w:val="000000"/>
                <w:sz w:val="18"/>
                <w:szCs w:val="18"/>
                <w:lang w:val="en-GB" w:bidi="ar-SA"/>
              </w:rPr>
            </w:pPr>
            <w:r w:rsidRPr="000F1154">
              <w:rPr>
                <w:rFonts w:ascii="Times New Roman" w:eastAsia="Times New Roman" w:hAnsi="Times New Roman" w:cs="Times New Roman"/>
                <w:b/>
                <w:bCs/>
                <w:color w:val="000000"/>
                <w:sz w:val="18"/>
                <w:szCs w:val="18"/>
                <w:lang w:val="en-GB" w:bidi="ar-SA"/>
              </w:rPr>
              <w:t>Assumption</w:t>
            </w:r>
            <w:r w:rsidRPr="000F1154">
              <w:rPr>
                <w:rFonts w:ascii="Times New Roman" w:eastAsia="Times New Roman" w:hAnsi="Times New Roman" w:cs="Times New Roman"/>
                <w:bCs/>
                <w:color w:val="000000"/>
                <w:sz w:val="18"/>
                <w:szCs w:val="18"/>
                <w:lang w:val="en-GB" w:bidi="ar-SA"/>
              </w:rPr>
              <w:t xml:space="preserve">: </w:t>
            </w:r>
            <w:proofErr w:type="gramStart"/>
            <w:r w:rsidRPr="000F1154">
              <w:rPr>
                <w:rFonts w:ascii="Times New Roman" w:eastAsia="Times New Roman" w:hAnsi="Times New Roman" w:cs="Times New Roman"/>
                <w:bCs/>
                <w:color w:val="000000"/>
                <w:sz w:val="18"/>
                <w:szCs w:val="18"/>
                <w:lang w:val="en-GB" w:bidi="ar-SA"/>
              </w:rPr>
              <w:t>Sufficient</w:t>
            </w:r>
            <w:proofErr w:type="gramEnd"/>
            <w:r w:rsidRPr="000F1154">
              <w:rPr>
                <w:rFonts w:ascii="Times New Roman" w:eastAsia="Times New Roman" w:hAnsi="Times New Roman" w:cs="Times New Roman"/>
                <w:bCs/>
                <w:color w:val="000000"/>
                <w:sz w:val="18"/>
                <w:szCs w:val="18"/>
                <w:lang w:val="en-GB" w:bidi="ar-SA"/>
              </w:rPr>
              <w:t xml:space="preserve"> HCFs are eager to participate in the project’s second phase.</w:t>
            </w:r>
          </w:p>
          <w:p w14:paraId="103F5CC8" w14:textId="77777777" w:rsidR="000F1154" w:rsidRPr="000F1154" w:rsidRDefault="000F1154" w:rsidP="000F1154">
            <w:pPr>
              <w:spacing w:after="120" w:line="240" w:lineRule="auto"/>
              <w:jc w:val="both"/>
              <w:rPr>
                <w:rFonts w:ascii="Times New Roman" w:eastAsia="Times New Roman" w:hAnsi="Times New Roman" w:cs="Times New Roman"/>
                <w:sz w:val="18"/>
                <w:szCs w:val="18"/>
                <w:lang w:val="en-GB" w:bidi="ar-SA"/>
              </w:rPr>
            </w:pPr>
            <w:r w:rsidRPr="000F1154">
              <w:rPr>
                <w:rFonts w:ascii="Times New Roman" w:eastAsia="Times New Roman" w:hAnsi="Times New Roman" w:cs="Times New Roman"/>
                <w:b/>
                <w:bCs/>
                <w:color w:val="000000"/>
                <w:sz w:val="18"/>
                <w:szCs w:val="18"/>
                <w:lang w:val="en-GB" w:bidi="ar-SA"/>
              </w:rPr>
              <w:t>Risk</w:t>
            </w:r>
            <w:r w:rsidRPr="000F1154">
              <w:rPr>
                <w:rFonts w:ascii="Times New Roman" w:eastAsia="Times New Roman" w:hAnsi="Times New Roman" w:cs="Times New Roman"/>
                <w:bCs/>
                <w:color w:val="000000"/>
                <w:sz w:val="18"/>
                <w:szCs w:val="18"/>
                <w:lang w:val="en-GB" w:bidi="ar-SA"/>
              </w:rPr>
              <w:t>: Low</w:t>
            </w:r>
          </w:p>
        </w:tc>
      </w:tr>
      <w:tr w:rsidR="000F1154" w:rsidRPr="000F1154" w14:paraId="14D6CE2C" w14:textId="77777777" w:rsidTr="000F1154">
        <w:tc>
          <w:tcPr>
            <w:tcW w:w="1078" w:type="pct"/>
            <w:shd w:val="pct12" w:color="auto" w:fill="auto"/>
          </w:tcPr>
          <w:p w14:paraId="7E12E782" w14:textId="77777777" w:rsidR="000F1154" w:rsidRPr="000F1154" w:rsidRDefault="000F1154" w:rsidP="000F1154">
            <w:pPr>
              <w:spacing w:after="60" w:line="240" w:lineRule="auto"/>
              <w:rPr>
                <w:rFonts w:ascii="Times New Roman" w:eastAsia="Times New Roman" w:hAnsi="Times New Roman" w:cs="Times New Roman"/>
                <w:b/>
                <w:bCs/>
                <w:sz w:val="18"/>
                <w:szCs w:val="18"/>
                <w:lang w:val="en-GB" w:bidi="ar-SA"/>
              </w:rPr>
            </w:pPr>
            <w:r w:rsidRPr="000F1154">
              <w:rPr>
                <w:rFonts w:ascii="Times New Roman" w:eastAsia="Times New Roman" w:hAnsi="Times New Roman" w:cs="Times New Roman"/>
                <w:b/>
                <w:bCs/>
                <w:sz w:val="18"/>
                <w:szCs w:val="18"/>
                <w:lang w:val="en-GB" w:bidi="ar-SA"/>
              </w:rPr>
              <w:t xml:space="preserve">Outcome 4.b.2: </w:t>
            </w:r>
            <w:r w:rsidRPr="000F1154">
              <w:rPr>
                <w:rFonts w:ascii="Times New Roman" w:eastAsia="Times New Roman" w:hAnsi="Times New Roman" w:cs="Times New Roman"/>
                <w:bCs/>
                <w:sz w:val="18"/>
                <w:szCs w:val="18"/>
                <w:lang w:val="en-GB" w:bidi="ar-SA"/>
              </w:rPr>
              <w:t xml:space="preserve">Country Capacity to Manage Mercury and to phase-in Mercury-free devices improved. </w:t>
            </w:r>
          </w:p>
        </w:tc>
        <w:tc>
          <w:tcPr>
            <w:tcW w:w="827" w:type="pct"/>
          </w:tcPr>
          <w:p w14:paraId="36486528" w14:textId="77777777" w:rsidR="000F1154" w:rsidRPr="000F1154" w:rsidRDefault="000F1154" w:rsidP="000F1154">
            <w:pPr>
              <w:spacing w:after="60" w:line="240" w:lineRule="auto"/>
              <w:rPr>
                <w:rFonts w:ascii="Arial" w:eastAsia="Times New Roman" w:hAnsi="Arial" w:cs="Times New Roman"/>
                <w:bCs/>
                <w:sz w:val="18"/>
                <w:szCs w:val="18"/>
                <w:lang w:val="en-GB" w:bidi="ar-SA"/>
              </w:rPr>
            </w:pPr>
            <w:r w:rsidRPr="000F1154">
              <w:rPr>
                <w:rFonts w:ascii="Times New Roman" w:eastAsia="Times New Roman" w:hAnsi="Times New Roman" w:cs="Times New Roman"/>
                <w:bCs/>
                <w:sz w:val="18"/>
                <w:szCs w:val="18"/>
                <w:lang w:val="en-GB" w:bidi="ar-SA"/>
              </w:rPr>
              <w:t>Number of Mercury-free project HCFs in addition to the initial set.</w:t>
            </w:r>
          </w:p>
        </w:tc>
        <w:tc>
          <w:tcPr>
            <w:tcW w:w="950" w:type="pct"/>
            <w:vMerge/>
          </w:tcPr>
          <w:p w14:paraId="125D7DFC" w14:textId="77777777" w:rsidR="000F1154" w:rsidRPr="000F1154" w:rsidRDefault="000F1154" w:rsidP="000F1154">
            <w:pPr>
              <w:spacing w:after="120" w:line="240" w:lineRule="auto"/>
              <w:ind w:left="162"/>
              <w:rPr>
                <w:rFonts w:ascii="Times New Roman" w:eastAsia="Times New Roman" w:hAnsi="Times New Roman" w:cs="Times New Roman"/>
                <w:sz w:val="18"/>
                <w:szCs w:val="18"/>
                <w:lang w:bidi="ar-SA"/>
              </w:rPr>
            </w:pPr>
          </w:p>
        </w:tc>
        <w:tc>
          <w:tcPr>
            <w:tcW w:w="827" w:type="pct"/>
            <w:vMerge/>
          </w:tcPr>
          <w:p w14:paraId="27B6E6D8" w14:textId="77777777" w:rsidR="000F1154" w:rsidRPr="000F1154" w:rsidRDefault="000F1154" w:rsidP="000F1154">
            <w:pPr>
              <w:spacing w:after="120" w:line="240" w:lineRule="auto"/>
              <w:ind w:left="162"/>
              <w:rPr>
                <w:rFonts w:ascii="Times New Roman" w:eastAsia="Times New Roman" w:hAnsi="Times New Roman" w:cs="Times New Roman"/>
                <w:sz w:val="18"/>
                <w:szCs w:val="18"/>
                <w:lang w:bidi="ar-SA"/>
              </w:rPr>
            </w:pPr>
          </w:p>
        </w:tc>
        <w:tc>
          <w:tcPr>
            <w:tcW w:w="613" w:type="pct"/>
            <w:vMerge/>
          </w:tcPr>
          <w:p w14:paraId="2EC2AC16" w14:textId="77777777" w:rsidR="000F1154" w:rsidRPr="000F1154" w:rsidRDefault="000F1154" w:rsidP="000F1154">
            <w:pPr>
              <w:spacing w:after="120" w:line="240" w:lineRule="auto"/>
              <w:ind w:left="162"/>
              <w:rPr>
                <w:rFonts w:ascii="Times New Roman" w:eastAsia="Times New Roman" w:hAnsi="Times New Roman" w:cs="Times New Roman"/>
                <w:sz w:val="18"/>
                <w:szCs w:val="18"/>
                <w:lang w:bidi="ar-SA"/>
              </w:rPr>
            </w:pPr>
          </w:p>
        </w:tc>
        <w:tc>
          <w:tcPr>
            <w:tcW w:w="705" w:type="pct"/>
            <w:vMerge/>
          </w:tcPr>
          <w:p w14:paraId="7D5083A2" w14:textId="77777777" w:rsidR="000F1154" w:rsidRPr="000F1154" w:rsidRDefault="000F1154" w:rsidP="000F1154">
            <w:pPr>
              <w:spacing w:after="120" w:line="240" w:lineRule="auto"/>
              <w:jc w:val="both"/>
              <w:rPr>
                <w:rFonts w:ascii="Times New Roman" w:eastAsia="Times New Roman" w:hAnsi="Times New Roman" w:cs="Times New Roman"/>
                <w:sz w:val="18"/>
                <w:szCs w:val="18"/>
                <w:lang w:val="en-GB" w:bidi="ar-SA"/>
              </w:rPr>
            </w:pPr>
          </w:p>
        </w:tc>
      </w:tr>
      <w:tr w:rsidR="000F1154" w:rsidRPr="000F1154" w14:paraId="66C2FD1A" w14:textId="77777777" w:rsidTr="000F1154">
        <w:tc>
          <w:tcPr>
            <w:tcW w:w="1078" w:type="pct"/>
            <w:shd w:val="pct12" w:color="auto" w:fill="auto"/>
          </w:tcPr>
          <w:p w14:paraId="0FB02C41" w14:textId="77777777" w:rsidR="000F1154" w:rsidRPr="000F1154" w:rsidRDefault="000F1154" w:rsidP="000F1154">
            <w:pPr>
              <w:spacing w:after="60" w:line="240" w:lineRule="auto"/>
              <w:rPr>
                <w:rFonts w:ascii="Times New Roman" w:eastAsia="Times New Roman" w:hAnsi="Times New Roman" w:cs="Times New Roman"/>
                <w:b/>
                <w:bCs/>
                <w:sz w:val="18"/>
                <w:szCs w:val="18"/>
                <w:lang w:val="en-GB" w:bidi="ar-SA"/>
              </w:rPr>
            </w:pPr>
            <w:r w:rsidRPr="000F1154">
              <w:rPr>
                <w:rFonts w:ascii="Times New Roman" w:eastAsia="Times New Roman" w:hAnsi="Times New Roman" w:cs="Times New Roman"/>
                <w:b/>
                <w:bCs/>
                <w:sz w:val="18"/>
                <w:szCs w:val="18"/>
                <w:lang w:val="en-GB" w:bidi="ar-SA"/>
              </w:rPr>
              <w:t xml:space="preserve">Outcome 4.b.3: </w:t>
            </w:r>
            <w:r w:rsidRPr="000F1154">
              <w:rPr>
                <w:rFonts w:ascii="Times New Roman" w:eastAsia="Times New Roman" w:hAnsi="Times New Roman" w:cs="Times New Roman"/>
                <w:bCs/>
                <w:sz w:val="18"/>
                <w:szCs w:val="18"/>
                <w:lang w:val="en-GB" w:bidi="ar-SA"/>
              </w:rPr>
              <w:t>National Training Expanded.</w:t>
            </w:r>
          </w:p>
        </w:tc>
        <w:tc>
          <w:tcPr>
            <w:tcW w:w="827" w:type="pct"/>
          </w:tcPr>
          <w:p w14:paraId="749E6AEA" w14:textId="77777777" w:rsidR="000F1154" w:rsidRPr="000F1154" w:rsidRDefault="000F1154" w:rsidP="000F1154">
            <w:pPr>
              <w:spacing w:after="120" w:line="240" w:lineRule="auto"/>
              <w:jc w:val="both"/>
              <w:rPr>
                <w:rFonts w:ascii="Arial" w:eastAsia="Times New Roman" w:hAnsi="Arial" w:cs="Times New Roman"/>
                <w:sz w:val="18"/>
                <w:szCs w:val="18"/>
                <w:lang w:val="en-GB" w:bidi="ar-SA"/>
              </w:rPr>
            </w:pPr>
            <w:r w:rsidRPr="000F1154">
              <w:rPr>
                <w:rFonts w:ascii="Times New Roman" w:eastAsia="Times New Roman" w:hAnsi="Times New Roman" w:cs="Times New Roman"/>
                <w:bCs/>
                <w:sz w:val="18"/>
                <w:szCs w:val="18"/>
                <w:lang w:val="en-GB" w:bidi="ar-SA"/>
              </w:rPr>
              <w:t>Number of people trained in addition to the initial set of trained HCF personnel.</w:t>
            </w:r>
          </w:p>
        </w:tc>
        <w:tc>
          <w:tcPr>
            <w:tcW w:w="950" w:type="pct"/>
            <w:vMerge/>
          </w:tcPr>
          <w:p w14:paraId="7C7880C6" w14:textId="77777777" w:rsidR="000F1154" w:rsidRPr="000F1154" w:rsidRDefault="000F1154" w:rsidP="000F1154">
            <w:pPr>
              <w:spacing w:after="120" w:line="240" w:lineRule="auto"/>
              <w:ind w:left="162"/>
              <w:rPr>
                <w:rFonts w:ascii="Times New Roman" w:eastAsia="Times New Roman" w:hAnsi="Times New Roman" w:cs="Times New Roman"/>
                <w:sz w:val="18"/>
                <w:szCs w:val="18"/>
                <w:lang w:bidi="ar-SA"/>
              </w:rPr>
            </w:pPr>
          </w:p>
        </w:tc>
        <w:tc>
          <w:tcPr>
            <w:tcW w:w="827" w:type="pct"/>
          </w:tcPr>
          <w:p w14:paraId="35F1302E" w14:textId="77777777" w:rsidR="000F1154" w:rsidRPr="000F1154" w:rsidRDefault="000F1154" w:rsidP="000F1154">
            <w:pPr>
              <w:spacing w:after="120" w:line="240" w:lineRule="auto"/>
              <w:jc w:val="both"/>
              <w:rPr>
                <w:rFonts w:ascii="Arial" w:eastAsia="Times New Roman" w:hAnsi="Arial" w:cs="Times New Roman"/>
                <w:sz w:val="18"/>
                <w:szCs w:val="18"/>
                <w:lang w:val="en-GB" w:bidi="ar-SA"/>
              </w:rPr>
            </w:pPr>
            <w:r w:rsidRPr="000F1154">
              <w:rPr>
                <w:rFonts w:ascii="Times New Roman" w:eastAsia="Times New Roman" w:hAnsi="Times New Roman" w:cs="Times New Roman"/>
                <w:bCs/>
                <w:sz w:val="18"/>
                <w:szCs w:val="18"/>
                <w:lang w:val="en-GB" w:bidi="ar-SA"/>
              </w:rPr>
              <w:t>HCF staff of the additional HCFs trained in BEP/BAT.</w:t>
            </w:r>
          </w:p>
        </w:tc>
        <w:tc>
          <w:tcPr>
            <w:tcW w:w="613" w:type="pct"/>
          </w:tcPr>
          <w:p w14:paraId="00D21F1E" w14:textId="77777777" w:rsidR="000F1154" w:rsidRPr="000F1154" w:rsidRDefault="000F1154" w:rsidP="000F1154">
            <w:pPr>
              <w:numPr>
                <w:ilvl w:val="0"/>
                <w:numId w:val="36"/>
              </w:numPr>
              <w:spacing w:after="0" w:line="240" w:lineRule="auto"/>
              <w:ind w:left="252" w:hanging="252"/>
              <w:jc w:val="both"/>
              <w:rPr>
                <w:rFonts w:ascii="Times New Roman" w:eastAsia="Times New Roman" w:hAnsi="Times New Roman" w:cs="Times New Roman"/>
                <w:bCs/>
                <w:sz w:val="18"/>
                <w:szCs w:val="18"/>
                <w:lang w:bidi="ar-SA"/>
              </w:rPr>
            </w:pPr>
            <w:r w:rsidRPr="000F1154">
              <w:rPr>
                <w:rFonts w:ascii="Times New Roman" w:eastAsia="Times New Roman" w:hAnsi="Times New Roman" w:cs="Times New Roman"/>
                <w:bCs/>
                <w:sz w:val="18"/>
                <w:szCs w:val="18"/>
                <w:lang w:bidi="ar-SA"/>
              </w:rPr>
              <w:t>Certificates of training completion and attendance sheets of training sessions.</w:t>
            </w:r>
          </w:p>
        </w:tc>
        <w:tc>
          <w:tcPr>
            <w:tcW w:w="705" w:type="pct"/>
            <w:vMerge/>
          </w:tcPr>
          <w:p w14:paraId="1800838A" w14:textId="77777777" w:rsidR="000F1154" w:rsidRPr="000F1154" w:rsidRDefault="000F1154" w:rsidP="000F1154">
            <w:pPr>
              <w:spacing w:after="120" w:line="240" w:lineRule="auto"/>
              <w:jc w:val="both"/>
              <w:rPr>
                <w:rFonts w:ascii="Times New Roman" w:eastAsia="Times New Roman" w:hAnsi="Times New Roman" w:cs="Times New Roman"/>
                <w:sz w:val="18"/>
                <w:szCs w:val="18"/>
                <w:lang w:val="en-GB" w:bidi="ar-SA"/>
              </w:rPr>
            </w:pPr>
          </w:p>
        </w:tc>
      </w:tr>
      <w:tr w:rsidR="000F1154" w:rsidRPr="000F1154" w14:paraId="1C523908" w14:textId="77777777" w:rsidTr="000F1154">
        <w:tc>
          <w:tcPr>
            <w:tcW w:w="1078" w:type="pct"/>
            <w:shd w:val="pct12" w:color="auto" w:fill="auto"/>
          </w:tcPr>
          <w:p w14:paraId="6174CE15" w14:textId="77777777" w:rsidR="000F1154" w:rsidRPr="000F1154" w:rsidRDefault="000F1154" w:rsidP="000F1154">
            <w:pPr>
              <w:spacing w:after="60" w:line="240" w:lineRule="auto"/>
              <w:rPr>
                <w:rFonts w:ascii="Times New Roman" w:eastAsia="Times New Roman" w:hAnsi="Times New Roman" w:cs="Times New Roman"/>
                <w:b/>
                <w:bCs/>
                <w:sz w:val="18"/>
                <w:szCs w:val="18"/>
                <w:lang w:val="en-GB" w:bidi="ar-SA"/>
              </w:rPr>
            </w:pPr>
            <w:r w:rsidRPr="000F1154">
              <w:rPr>
                <w:rFonts w:ascii="Times New Roman" w:eastAsia="Times New Roman" w:hAnsi="Times New Roman" w:cs="Times New Roman"/>
                <w:b/>
                <w:bCs/>
                <w:sz w:val="18"/>
                <w:szCs w:val="18"/>
                <w:lang w:val="en-GB" w:bidi="ar-SA"/>
              </w:rPr>
              <w:t xml:space="preserve">Outcome 4.b.4: </w:t>
            </w:r>
            <w:r w:rsidRPr="000F1154">
              <w:rPr>
                <w:rFonts w:ascii="Times New Roman" w:eastAsia="Times New Roman" w:hAnsi="Times New Roman" w:cs="Times New Roman"/>
                <w:bCs/>
                <w:sz w:val="18"/>
                <w:szCs w:val="18"/>
                <w:lang w:val="en-GB" w:bidi="ar-SA"/>
              </w:rPr>
              <w:t xml:space="preserve">Information disseminated at environment and health conferences in the region. </w:t>
            </w:r>
          </w:p>
        </w:tc>
        <w:tc>
          <w:tcPr>
            <w:tcW w:w="827" w:type="pct"/>
          </w:tcPr>
          <w:p w14:paraId="5912F8E8" w14:textId="77777777" w:rsidR="000F1154" w:rsidRPr="000F1154" w:rsidRDefault="000F1154" w:rsidP="000F1154">
            <w:pPr>
              <w:spacing w:after="120" w:line="240" w:lineRule="auto"/>
              <w:jc w:val="both"/>
              <w:rPr>
                <w:rFonts w:ascii="Arial" w:eastAsia="Times New Roman" w:hAnsi="Arial" w:cs="Times New Roman"/>
                <w:sz w:val="18"/>
                <w:szCs w:val="18"/>
                <w:lang w:val="en-GB" w:bidi="ar-SA"/>
              </w:rPr>
            </w:pPr>
            <w:r w:rsidRPr="000F1154">
              <w:rPr>
                <w:rFonts w:ascii="Times New Roman" w:eastAsia="Times New Roman" w:hAnsi="Times New Roman" w:cs="Times New Roman"/>
                <w:sz w:val="18"/>
                <w:szCs w:val="18"/>
                <w:lang w:val="en-GB" w:bidi="ar-SA"/>
              </w:rPr>
              <w:t>List of environment and health conferences in the region</w:t>
            </w:r>
          </w:p>
        </w:tc>
        <w:tc>
          <w:tcPr>
            <w:tcW w:w="950" w:type="pct"/>
            <w:vMerge/>
          </w:tcPr>
          <w:p w14:paraId="47E3D118" w14:textId="77777777" w:rsidR="000F1154" w:rsidRPr="000F1154" w:rsidRDefault="000F1154" w:rsidP="000F1154">
            <w:pPr>
              <w:spacing w:after="120" w:line="240" w:lineRule="auto"/>
              <w:ind w:left="162"/>
              <w:rPr>
                <w:rFonts w:ascii="Times New Roman" w:eastAsia="Times New Roman" w:hAnsi="Times New Roman" w:cs="Times New Roman"/>
                <w:sz w:val="18"/>
                <w:szCs w:val="18"/>
                <w:lang w:bidi="ar-SA"/>
              </w:rPr>
            </w:pPr>
          </w:p>
        </w:tc>
        <w:tc>
          <w:tcPr>
            <w:tcW w:w="827" w:type="pct"/>
          </w:tcPr>
          <w:p w14:paraId="09D96661" w14:textId="77777777" w:rsidR="000F1154" w:rsidRPr="000F1154" w:rsidRDefault="000F1154" w:rsidP="000F1154">
            <w:pPr>
              <w:spacing w:after="120" w:line="240" w:lineRule="auto"/>
              <w:ind w:left="162"/>
              <w:rPr>
                <w:rFonts w:ascii="Times New Roman" w:eastAsia="Times New Roman" w:hAnsi="Times New Roman" w:cs="Times New Roman"/>
                <w:sz w:val="18"/>
                <w:szCs w:val="18"/>
                <w:lang w:bidi="ar-SA"/>
              </w:rPr>
            </w:pPr>
          </w:p>
        </w:tc>
        <w:tc>
          <w:tcPr>
            <w:tcW w:w="613" w:type="pct"/>
          </w:tcPr>
          <w:p w14:paraId="743956D9" w14:textId="77777777" w:rsidR="000F1154" w:rsidRPr="000F1154" w:rsidRDefault="000F1154" w:rsidP="000F1154">
            <w:pPr>
              <w:numPr>
                <w:ilvl w:val="0"/>
                <w:numId w:val="36"/>
              </w:numPr>
              <w:spacing w:after="0" w:line="240" w:lineRule="auto"/>
              <w:ind w:left="252" w:hanging="252"/>
              <w:jc w:val="both"/>
              <w:rPr>
                <w:rFonts w:ascii="Times New Roman" w:eastAsia="Times New Roman" w:hAnsi="Times New Roman" w:cs="Times New Roman"/>
                <w:bCs/>
                <w:sz w:val="18"/>
                <w:szCs w:val="18"/>
                <w:lang w:bidi="ar-SA"/>
              </w:rPr>
            </w:pPr>
            <w:r w:rsidRPr="000F1154">
              <w:rPr>
                <w:rFonts w:ascii="Times New Roman" w:eastAsia="Times New Roman" w:hAnsi="Times New Roman" w:cs="Times New Roman"/>
                <w:bCs/>
                <w:sz w:val="18"/>
                <w:szCs w:val="18"/>
                <w:lang w:bidi="ar-SA"/>
              </w:rPr>
              <w:t>List and copy of presentations</w:t>
            </w:r>
          </w:p>
          <w:p w14:paraId="56C5CB33" w14:textId="77777777" w:rsidR="000F1154" w:rsidRPr="000F1154" w:rsidRDefault="000F1154" w:rsidP="000F1154">
            <w:pPr>
              <w:spacing w:after="120" w:line="240" w:lineRule="auto"/>
              <w:jc w:val="both"/>
              <w:rPr>
                <w:rFonts w:ascii="Arial" w:eastAsia="Times New Roman" w:hAnsi="Arial" w:cs="Times New Roman"/>
                <w:sz w:val="18"/>
                <w:szCs w:val="18"/>
                <w:lang w:val="en-GB" w:bidi="ar-SA"/>
              </w:rPr>
            </w:pPr>
          </w:p>
        </w:tc>
        <w:tc>
          <w:tcPr>
            <w:tcW w:w="705" w:type="pct"/>
          </w:tcPr>
          <w:p w14:paraId="7D1153D7" w14:textId="77777777" w:rsidR="000F1154" w:rsidRPr="000F1154" w:rsidRDefault="000F1154" w:rsidP="000F1154">
            <w:pPr>
              <w:spacing w:after="60" w:line="240" w:lineRule="auto"/>
              <w:jc w:val="both"/>
              <w:rPr>
                <w:rFonts w:ascii="Times New Roman" w:eastAsia="Times New Roman" w:hAnsi="Times New Roman" w:cs="Times New Roman"/>
                <w:bCs/>
                <w:color w:val="000000"/>
                <w:sz w:val="18"/>
                <w:szCs w:val="18"/>
                <w:lang w:val="en-GB" w:bidi="ar-SA"/>
              </w:rPr>
            </w:pPr>
            <w:r w:rsidRPr="000F1154">
              <w:rPr>
                <w:rFonts w:ascii="Times New Roman" w:eastAsia="Times New Roman" w:hAnsi="Times New Roman" w:cs="Times New Roman"/>
                <w:b/>
                <w:bCs/>
                <w:color w:val="000000"/>
                <w:sz w:val="18"/>
                <w:szCs w:val="18"/>
                <w:lang w:val="en-GB" w:bidi="ar-SA"/>
              </w:rPr>
              <w:t>Assumption</w:t>
            </w:r>
            <w:r w:rsidRPr="000F1154">
              <w:rPr>
                <w:rFonts w:ascii="Times New Roman" w:eastAsia="Times New Roman" w:hAnsi="Times New Roman" w:cs="Times New Roman"/>
                <w:bCs/>
                <w:color w:val="000000"/>
                <w:sz w:val="18"/>
                <w:szCs w:val="18"/>
                <w:lang w:val="en-GB" w:bidi="ar-SA"/>
              </w:rPr>
              <w:t xml:space="preserve">: </w:t>
            </w:r>
            <w:proofErr w:type="gramStart"/>
            <w:r w:rsidRPr="000F1154">
              <w:rPr>
                <w:rFonts w:ascii="Times New Roman" w:eastAsia="Times New Roman" w:hAnsi="Times New Roman" w:cs="Times New Roman"/>
                <w:bCs/>
                <w:color w:val="000000"/>
                <w:sz w:val="18"/>
                <w:szCs w:val="18"/>
                <w:lang w:val="en-GB" w:bidi="ar-SA"/>
              </w:rPr>
              <w:t>Sufficient</w:t>
            </w:r>
            <w:proofErr w:type="gramEnd"/>
            <w:r w:rsidRPr="000F1154">
              <w:rPr>
                <w:rFonts w:ascii="Times New Roman" w:eastAsia="Times New Roman" w:hAnsi="Times New Roman" w:cs="Times New Roman"/>
                <w:bCs/>
                <w:color w:val="000000"/>
                <w:sz w:val="18"/>
                <w:szCs w:val="18"/>
                <w:lang w:val="en-GB" w:bidi="ar-SA"/>
              </w:rPr>
              <w:t xml:space="preserve"> travel budget is available to allow for participation in such meetings by the project international or national consultants/experts.</w:t>
            </w:r>
          </w:p>
          <w:p w14:paraId="1CCA6A06" w14:textId="77777777" w:rsidR="000F1154" w:rsidRPr="000F1154" w:rsidRDefault="000F1154" w:rsidP="000F1154">
            <w:pPr>
              <w:spacing w:after="60" w:line="240" w:lineRule="auto"/>
              <w:jc w:val="both"/>
              <w:rPr>
                <w:rFonts w:ascii="Times New Roman" w:eastAsia="Times New Roman" w:hAnsi="Times New Roman" w:cs="Times New Roman"/>
                <w:bCs/>
                <w:color w:val="000000"/>
                <w:sz w:val="18"/>
                <w:szCs w:val="18"/>
                <w:lang w:val="en-GB" w:bidi="ar-SA"/>
              </w:rPr>
            </w:pPr>
            <w:r w:rsidRPr="000F1154">
              <w:rPr>
                <w:rFonts w:ascii="Times New Roman" w:eastAsia="Times New Roman" w:hAnsi="Times New Roman" w:cs="Times New Roman"/>
                <w:b/>
                <w:bCs/>
                <w:color w:val="000000"/>
                <w:sz w:val="18"/>
                <w:szCs w:val="18"/>
                <w:lang w:val="en-GB" w:bidi="ar-SA"/>
              </w:rPr>
              <w:t>Risk</w:t>
            </w:r>
            <w:r w:rsidRPr="000F1154">
              <w:rPr>
                <w:rFonts w:ascii="Times New Roman" w:eastAsia="Times New Roman" w:hAnsi="Times New Roman" w:cs="Times New Roman"/>
                <w:bCs/>
                <w:color w:val="000000"/>
                <w:sz w:val="18"/>
                <w:szCs w:val="18"/>
                <w:lang w:val="en-GB" w:bidi="ar-SA"/>
              </w:rPr>
              <w:t>: Medium</w:t>
            </w:r>
          </w:p>
        </w:tc>
      </w:tr>
      <w:tr w:rsidR="000F1154" w:rsidRPr="000F1154" w14:paraId="76E170EB" w14:textId="77777777" w:rsidTr="000F1154">
        <w:tc>
          <w:tcPr>
            <w:tcW w:w="5000" w:type="pct"/>
            <w:gridSpan w:val="6"/>
            <w:shd w:val="pct12" w:color="auto" w:fill="auto"/>
          </w:tcPr>
          <w:p w14:paraId="19629B03" w14:textId="77777777" w:rsidR="000F1154" w:rsidRPr="000F1154" w:rsidRDefault="000F1154" w:rsidP="000F1154">
            <w:pPr>
              <w:spacing w:after="60" w:line="240" w:lineRule="auto"/>
              <w:jc w:val="both"/>
              <w:rPr>
                <w:rFonts w:ascii="Arial" w:eastAsia="Times New Roman" w:hAnsi="Arial" w:cs="Arial"/>
                <w:b/>
                <w:bCs/>
                <w:color w:val="000000"/>
                <w:sz w:val="16"/>
                <w:szCs w:val="16"/>
                <w:lang w:val="en-GB" w:bidi="ar-SA"/>
              </w:rPr>
            </w:pPr>
            <w:r w:rsidRPr="000F1154">
              <w:rPr>
                <w:rFonts w:ascii="Times New Roman" w:eastAsia="Times New Roman" w:hAnsi="Times New Roman" w:cs="Times New Roman"/>
                <w:b/>
                <w:bCs/>
                <w:caps/>
                <w:color w:val="000000"/>
                <w:lang w:bidi="ar-SA"/>
              </w:rPr>
              <w:t>Component 5: Monitoring, Adaptive Feedback, Outreach and Evaluation</w:t>
            </w:r>
            <w:r w:rsidRPr="000F1154">
              <w:rPr>
                <w:rFonts w:ascii="Times New Roman" w:eastAsia="Times New Roman" w:hAnsi="Times New Roman" w:cs="Times New Roman"/>
                <w:bCs/>
                <w:caps/>
                <w:color w:val="000000"/>
                <w:lang w:val="en-GB" w:bidi="ar-SA"/>
              </w:rPr>
              <w:t xml:space="preserve"> (GEF: 141,000 US$; Co-financing: 800,000 US$)</w:t>
            </w:r>
          </w:p>
        </w:tc>
      </w:tr>
      <w:tr w:rsidR="000F1154" w:rsidRPr="000F1154" w14:paraId="516F4D5B" w14:textId="77777777" w:rsidTr="000F1154">
        <w:tc>
          <w:tcPr>
            <w:tcW w:w="1078" w:type="pct"/>
            <w:shd w:val="pct12" w:color="auto" w:fill="auto"/>
          </w:tcPr>
          <w:p w14:paraId="41B5D55E" w14:textId="77777777" w:rsidR="000F1154" w:rsidRPr="000F1154" w:rsidRDefault="000F1154" w:rsidP="000F1154">
            <w:pPr>
              <w:spacing w:after="60" w:line="240" w:lineRule="auto"/>
              <w:rPr>
                <w:rFonts w:ascii="Times New Roman" w:eastAsia="Times New Roman" w:hAnsi="Times New Roman" w:cs="Times New Roman"/>
                <w:b/>
                <w:bCs/>
                <w:sz w:val="18"/>
                <w:szCs w:val="18"/>
                <w:lang w:val="en-GB" w:bidi="ar-SA"/>
              </w:rPr>
            </w:pPr>
            <w:r w:rsidRPr="000F1154">
              <w:rPr>
                <w:rFonts w:ascii="Times New Roman" w:eastAsia="Times New Roman" w:hAnsi="Times New Roman" w:cs="Times New Roman"/>
                <w:b/>
                <w:bCs/>
                <w:sz w:val="18"/>
                <w:szCs w:val="18"/>
                <w:lang w:val="en-GB" w:bidi="ar-SA"/>
              </w:rPr>
              <w:t xml:space="preserve">Outcome 5.1 </w:t>
            </w:r>
            <w:r w:rsidRPr="000F1154">
              <w:rPr>
                <w:rFonts w:ascii="Times New Roman" w:eastAsia="Times New Roman" w:hAnsi="Times New Roman" w:cs="Times New Roman"/>
                <w:bCs/>
                <w:sz w:val="18"/>
                <w:szCs w:val="18"/>
                <w:lang w:val="en-GB" w:bidi="ar-SA"/>
              </w:rPr>
              <w:t>Project’s results sustained and replicated</w:t>
            </w:r>
          </w:p>
        </w:tc>
        <w:tc>
          <w:tcPr>
            <w:tcW w:w="827" w:type="pct"/>
          </w:tcPr>
          <w:p w14:paraId="77C7437F" w14:textId="77777777" w:rsidR="000F1154" w:rsidRPr="000F1154" w:rsidRDefault="000F1154" w:rsidP="000F1154">
            <w:pPr>
              <w:spacing w:after="120" w:line="240" w:lineRule="auto"/>
              <w:jc w:val="both"/>
              <w:rPr>
                <w:rFonts w:ascii="Times New Roman" w:eastAsia="Times New Roman" w:hAnsi="Times New Roman" w:cs="Times New Roman"/>
                <w:sz w:val="18"/>
                <w:szCs w:val="18"/>
                <w:lang w:val="en-GB" w:bidi="ar-SA"/>
              </w:rPr>
            </w:pPr>
            <w:r w:rsidRPr="000F1154">
              <w:rPr>
                <w:rFonts w:ascii="Times New Roman" w:eastAsia="Times New Roman" w:hAnsi="Times New Roman" w:cs="Times New Roman"/>
                <w:sz w:val="18"/>
                <w:szCs w:val="18"/>
                <w:lang w:val="en-GB" w:bidi="ar-SA"/>
              </w:rPr>
              <w:t xml:space="preserve">Number of </w:t>
            </w:r>
            <w:proofErr w:type="gramStart"/>
            <w:r w:rsidRPr="000F1154">
              <w:rPr>
                <w:rFonts w:ascii="Times New Roman" w:eastAsia="Times New Roman" w:hAnsi="Times New Roman" w:cs="Times New Roman"/>
                <w:sz w:val="18"/>
                <w:szCs w:val="18"/>
                <w:lang w:val="en-GB" w:bidi="ar-SA"/>
              </w:rPr>
              <w:t>high quality</w:t>
            </w:r>
            <w:proofErr w:type="gramEnd"/>
            <w:r w:rsidRPr="000F1154">
              <w:rPr>
                <w:rFonts w:ascii="Times New Roman" w:eastAsia="Times New Roman" w:hAnsi="Times New Roman" w:cs="Times New Roman"/>
                <w:sz w:val="18"/>
                <w:szCs w:val="18"/>
                <w:lang w:val="en-GB" w:bidi="ar-SA"/>
              </w:rPr>
              <w:t xml:space="preserve"> monitoring and evaluation documents prepared during project implementation.</w:t>
            </w:r>
          </w:p>
        </w:tc>
        <w:tc>
          <w:tcPr>
            <w:tcW w:w="950" w:type="pct"/>
          </w:tcPr>
          <w:p w14:paraId="327562DD" w14:textId="77777777" w:rsidR="000F1154" w:rsidRPr="000F1154" w:rsidRDefault="000F1154" w:rsidP="000F1154">
            <w:pPr>
              <w:spacing w:after="120" w:line="240" w:lineRule="auto"/>
              <w:jc w:val="both"/>
              <w:rPr>
                <w:rFonts w:ascii="Arial" w:eastAsia="Times New Roman" w:hAnsi="Arial" w:cs="Times New Roman"/>
                <w:sz w:val="18"/>
                <w:szCs w:val="18"/>
                <w:lang w:val="en-GB" w:bidi="ar-SA"/>
              </w:rPr>
            </w:pPr>
            <w:r w:rsidRPr="000F1154">
              <w:rPr>
                <w:rFonts w:ascii="Times New Roman" w:eastAsia="Times New Roman" w:hAnsi="Times New Roman" w:cs="Times New Roman"/>
                <w:sz w:val="18"/>
                <w:szCs w:val="18"/>
                <w:lang w:val="en-GB" w:bidi="ar-SA"/>
              </w:rPr>
              <w:t>Not applicable</w:t>
            </w:r>
          </w:p>
        </w:tc>
        <w:tc>
          <w:tcPr>
            <w:tcW w:w="827" w:type="pct"/>
          </w:tcPr>
          <w:p w14:paraId="5C5E7859" w14:textId="77777777" w:rsidR="000F1154" w:rsidRPr="000F1154" w:rsidRDefault="000F1154" w:rsidP="000F1154">
            <w:pPr>
              <w:spacing w:after="60" w:line="240" w:lineRule="auto"/>
              <w:rPr>
                <w:rFonts w:ascii="Times New Roman" w:eastAsia="Times New Roman" w:hAnsi="Times New Roman" w:cs="Times New Roman"/>
                <w:bCs/>
                <w:color w:val="000000"/>
                <w:sz w:val="18"/>
                <w:szCs w:val="18"/>
                <w:lang w:val="en-GB" w:bidi="ar-SA"/>
              </w:rPr>
            </w:pPr>
            <w:r w:rsidRPr="000F1154">
              <w:rPr>
                <w:rFonts w:ascii="Times New Roman" w:eastAsia="Times New Roman" w:hAnsi="Times New Roman" w:cs="Times New Roman"/>
                <w:bCs/>
                <w:color w:val="000000"/>
                <w:sz w:val="18"/>
                <w:szCs w:val="18"/>
                <w:lang w:val="en-GB" w:bidi="ar-SA"/>
              </w:rPr>
              <w:t>1 annual APR/PIR submitted to UNDP each year.</w:t>
            </w:r>
          </w:p>
          <w:p w14:paraId="2F3BD3C9" w14:textId="77777777" w:rsidR="000F1154" w:rsidRPr="000F1154" w:rsidRDefault="000F1154" w:rsidP="000F1154">
            <w:pPr>
              <w:spacing w:after="60" w:line="240" w:lineRule="auto"/>
              <w:rPr>
                <w:rFonts w:ascii="Times New Roman" w:eastAsia="Times New Roman" w:hAnsi="Times New Roman" w:cs="Times New Roman"/>
                <w:bCs/>
                <w:color w:val="000000"/>
                <w:sz w:val="18"/>
                <w:szCs w:val="18"/>
                <w:lang w:val="en-GB" w:bidi="ar-SA"/>
              </w:rPr>
            </w:pPr>
            <w:r w:rsidRPr="000F1154">
              <w:rPr>
                <w:rFonts w:ascii="Times New Roman" w:eastAsia="Times New Roman" w:hAnsi="Times New Roman" w:cs="Times New Roman"/>
                <w:bCs/>
                <w:color w:val="000000"/>
                <w:sz w:val="18"/>
                <w:szCs w:val="18"/>
                <w:lang w:val="en-GB" w:bidi="ar-SA"/>
              </w:rPr>
              <w:t xml:space="preserve">1 Mid-term project review. M&amp;E results and insights are applied to provide feedback to the project coordination </w:t>
            </w:r>
            <w:proofErr w:type="gramStart"/>
            <w:r w:rsidRPr="000F1154">
              <w:rPr>
                <w:rFonts w:ascii="Times New Roman" w:eastAsia="Times New Roman" w:hAnsi="Times New Roman" w:cs="Times New Roman"/>
                <w:bCs/>
                <w:color w:val="000000"/>
                <w:sz w:val="18"/>
                <w:szCs w:val="18"/>
                <w:lang w:val="en-GB" w:bidi="ar-SA"/>
              </w:rPr>
              <w:t>process, and</w:t>
            </w:r>
            <w:proofErr w:type="gramEnd"/>
            <w:r w:rsidRPr="000F1154">
              <w:rPr>
                <w:rFonts w:ascii="Times New Roman" w:eastAsia="Times New Roman" w:hAnsi="Times New Roman" w:cs="Times New Roman"/>
                <w:bCs/>
                <w:color w:val="000000"/>
                <w:sz w:val="18"/>
                <w:szCs w:val="18"/>
                <w:lang w:val="en-GB" w:bidi="ar-SA"/>
              </w:rPr>
              <w:t xml:space="preserve"> have </w:t>
            </w:r>
            <w:r w:rsidRPr="000F1154">
              <w:rPr>
                <w:rFonts w:ascii="Times New Roman" w:eastAsia="Times New Roman" w:hAnsi="Times New Roman" w:cs="Times New Roman"/>
                <w:bCs/>
                <w:color w:val="000000"/>
                <w:sz w:val="18"/>
                <w:szCs w:val="18"/>
                <w:lang w:val="en-GB" w:bidi="ar-SA"/>
              </w:rPr>
              <w:lastRenderedPageBreak/>
              <w:t xml:space="preserve">informed/redirected the design and implementation of the second phase of the project. </w:t>
            </w:r>
          </w:p>
          <w:p w14:paraId="25389D9D" w14:textId="77777777" w:rsidR="000F1154" w:rsidRPr="000F1154" w:rsidRDefault="000F1154" w:rsidP="000F1154">
            <w:pPr>
              <w:spacing w:after="60" w:line="240" w:lineRule="auto"/>
              <w:rPr>
                <w:rFonts w:ascii="Times New Roman" w:eastAsia="Times New Roman" w:hAnsi="Times New Roman" w:cs="Times New Roman"/>
                <w:b/>
                <w:bCs/>
                <w:color w:val="000000"/>
                <w:sz w:val="18"/>
                <w:szCs w:val="18"/>
                <w:u w:val="single"/>
                <w:lang w:val="en-GB" w:bidi="ar-SA"/>
              </w:rPr>
            </w:pPr>
            <w:r w:rsidRPr="000F1154">
              <w:rPr>
                <w:rFonts w:ascii="Times New Roman" w:eastAsia="Times New Roman" w:hAnsi="Times New Roman" w:cs="Times New Roman"/>
                <w:b/>
                <w:bCs/>
                <w:color w:val="000000"/>
                <w:sz w:val="18"/>
                <w:szCs w:val="18"/>
                <w:u w:val="single"/>
                <w:lang w:val="en-GB" w:bidi="ar-SA"/>
              </w:rPr>
              <w:t xml:space="preserve">The MTE will inform on how many additional technologies would have to be purchased and how much additional capacity building would have to be carried out in the second half of the project. </w:t>
            </w:r>
          </w:p>
          <w:p w14:paraId="0803507A" w14:textId="77777777" w:rsidR="000F1154" w:rsidRPr="000F1154" w:rsidRDefault="000F1154" w:rsidP="000F1154">
            <w:pPr>
              <w:spacing w:after="60" w:line="240" w:lineRule="auto"/>
              <w:rPr>
                <w:rFonts w:ascii="Times New Roman" w:eastAsia="Times New Roman" w:hAnsi="Times New Roman" w:cs="Times New Roman"/>
                <w:bCs/>
                <w:color w:val="000000"/>
                <w:sz w:val="18"/>
                <w:szCs w:val="18"/>
                <w:lang w:val="en-GB" w:bidi="ar-SA"/>
              </w:rPr>
            </w:pPr>
            <w:r w:rsidRPr="000F1154">
              <w:rPr>
                <w:rFonts w:ascii="Times New Roman" w:eastAsia="Times New Roman" w:hAnsi="Times New Roman" w:cs="Times New Roman"/>
                <w:bCs/>
                <w:color w:val="000000"/>
                <w:sz w:val="18"/>
                <w:szCs w:val="18"/>
                <w:lang w:val="en-GB" w:bidi="ar-SA"/>
              </w:rPr>
              <w:t>1 Final evaluation.</w:t>
            </w:r>
          </w:p>
          <w:p w14:paraId="023313E4" w14:textId="77777777" w:rsidR="000F1154" w:rsidRPr="000F1154" w:rsidRDefault="000F1154" w:rsidP="000F1154">
            <w:pPr>
              <w:spacing w:after="60" w:line="240" w:lineRule="auto"/>
              <w:rPr>
                <w:rFonts w:ascii="Times New Roman" w:eastAsia="Times New Roman" w:hAnsi="Times New Roman" w:cs="Times New Roman"/>
                <w:bCs/>
                <w:color w:val="000000"/>
                <w:sz w:val="18"/>
                <w:szCs w:val="18"/>
                <w:lang w:val="en-GB" w:bidi="ar-SA"/>
              </w:rPr>
            </w:pPr>
            <w:r w:rsidRPr="000F1154">
              <w:rPr>
                <w:rFonts w:ascii="Times New Roman" w:eastAsia="Times New Roman" w:hAnsi="Times New Roman" w:cs="Times New Roman"/>
                <w:bCs/>
                <w:color w:val="000000"/>
                <w:sz w:val="18"/>
                <w:szCs w:val="18"/>
                <w:lang w:val="en-GB" w:bidi="ar-SA"/>
              </w:rPr>
              <w:t xml:space="preserve">MTE and FE must include a </w:t>
            </w:r>
            <w:proofErr w:type="gramStart"/>
            <w:r w:rsidRPr="000F1154">
              <w:rPr>
                <w:rFonts w:ascii="Times New Roman" w:eastAsia="Times New Roman" w:hAnsi="Times New Roman" w:cs="Times New Roman"/>
                <w:bCs/>
                <w:color w:val="000000"/>
                <w:sz w:val="18"/>
                <w:szCs w:val="18"/>
                <w:lang w:val="en-GB" w:bidi="ar-SA"/>
              </w:rPr>
              <w:t>lessons</w:t>
            </w:r>
            <w:proofErr w:type="gramEnd"/>
            <w:r w:rsidRPr="000F1154">
              <w:rPr>
                <w:rFonts w:ascii="Times New Roman" w:eastAsia="Times New Roman" w:hAnsi="Times New Roman" w:cs="Times New Roman"/>
                <w:bCs/>
                <w:color w:val="000000"/>
                <w:sz w:val="18"/>
                <w:szCs w:val="18"/>
                <w:lang w:val="en-GB" w:bidi="ar-SA"/>
              </w:rPr>
              <w:t xml:space="preserve"> learned section and a strategy for dissemination of project results. </w:t>
            </w:r>
          </w:p>
          <w:p w14:paraId="7C8ED4D0" w14:textId="77777777" w:rsidR="000F1154" w:rsidRPr="000F1154" w:rsidRDefault="000F1154" w:rsidP="000F1154">
            <w:pPr>
              <w:spacing w:after="60" w:line="240" w:lineRule="auto"/>
              <w:rPr>
                <w:rFonts w:ascii="Arial" w:eastAsia="Times New Roman" w:hAnsi="Arial" w:cs="Times New Roman"/>
                <w:sz w:val="18"/>
                <w:szCs w:val="18"/>
                <w:lang w:val="en-GB" w:bidi="ar-SA"/>
              </w:rPr>
            </w:pPr>
            <w:r w:rsidRPr="000F1154">
              <w:rPr>
                <w:rFonts w:ascii="Times New Roman" w:eastAsia="Times New Roman" w:hAnsi="Times New Roman" w:cs="Times New Roman"/>
                <w:bCs/>
                <w:color w:val="000000"/>
                <w:sz w:val="18"/>
                <w:szCs w:val="18"/>
                <w:lang w:val="en-GB" w:bidi="ar-SA"/>
              </w:rPr>
              <w:t>Lessons learned and best practices are accumulated, summarized and replicated at the country level.</w:t>
            </w:r>
          </w:p>
        </w:tc>
        <w:tc>
          <w:tcPr>
            <w:tcW w:w="613" w:type="pct"/>
          </w:tcPr>
          <w:p w14:paraId="0E87183E" w14:textId="77777777" w:rsidR="000F1154" w:rsidRPr="000F1154" w:rsidRDefault="000F1154" w:rsidP="000F1154">
            <w:pPr>
              <w:spacing w:after="60" w:line="240" w:lineRule="auto"/>
              <w:rPr>
                <w:rFonts w:ascii="Times New Roman" w:eastAsia="Times New Roman" w:hAnsi="Times New Roman" w:cs="Times New Roman"/>
                <w:bCs/>
                <w:color w:val="000000"/>
                <w:sz w:val="18"/>
                <w:szCs w:val="18"/>
                <w:lang w:val="en-GB" w:bidi="ar-SA"/>
              </w:rPr>
            </w:pPr>
            <w:r w:rsidRPr="000F1154">
              <w:rPr>
                <w:rFonts w:ascii="Times New Roman" w:eastAsia="Times New Roman" w:hAnsi="Times New Roman" w:cs="Times New Roman"/>
                <w:bCs/>
                <w:color w:val="000000"/>
                <w:sz w:val="18"/>
                <w:szCs w:val="18"/>
                <w:lang w:val="en-GB" w:bidi="ar-SA"/>
              </w:rPr>
              <w:lastRenderedPageBreak/>
              <w:t xml:space="preserve">4 QORs available for each project year. </w:t>
            </w:r>
          </w:p>
          <w:p w14:paraId="6FB9C37C" w14:textId="77777777" w:rsidR="000F1154" w:rsidRPr="000F1154" w:rsidRDefault="000F1154" w:rsidP="000F1154">
            <w:pPr>
              <w:spacing w:after="60" w:line="240" w:lineRule="auto"/>
              <w:rPr>
                <w:rFonts w:ascii="Times New Roman" w:eastAsia="Times New Roman" w:hAnsi="Times New Roman" w:cs="Times New Roman"/>
                <w:bCs/>
                <w:color w:val="000000"/>
                <w:sz w:val="18"/>
                <w:szCs w:val="18"/>
                <w:lang w:val="en-GB" w:bidi="ar-SA"/>
              </w:rPr>
            </w:pPr>
            <w:r w:rsidRPr="000F1154">
              <w:rPr>
                <w:rFonts w:ascii="Times New Roman" w:eastAsia="Times New Roman" w:hAnsi="Times New Roman" w:cs="Times New Roman"/>
                <w:bCs/>
                <w:color w:val="000000"/>
                <w:sz w:val="18"/>
                <w:szCs w:val="18"/>
                <w:lang w:val="en-GB" w:bidi="ar-SA"/>
              </w:rPr>
              <w:t xml:space="preserve">APR/PIR available for each project year. </w:t>
            </w:r>
          </w:p>
          <w:p w14:paraId="448D5865" w14:textId="77777777" w:rsidR="000F1154" w:rsidRPr="000F1154" w:rsidRDefault="000F1154" w:rsidP="000F1154">
            <w:pPr>
              <w:spacing w:after="60" w:line="240" w:lineRule="auto"/>
              <w:rPr>
                <w:rFonts w:ascii="Times New Roman" w:eastAsia="Times New Roman" w:hAnsi="Times New Roman" w:cs="Times New Roman"/>
                <w:bCs/>
                <w:color w:val="000000"/>
                <w:sz w:val="18"/>
                <w:szCs w:val="18"/>
                <w:lang w:val="en-GB" w:bidi="ar-SA"/>
              </w:rPr>
            </w:pPr>
            <w:r w:rsidRPr="000F1154">
              <w:rPr>
                <w:rFonts w:ascii="Times New Roman" w:eastAsia="Times New Roman" w:hAnsi="Times New Roman" w:cs="Times New Roman"/>
                <w:bCs/>
                <w:color w:val="000000"/>
                <w:sz w:val="18"/>
                <w:szCs w:val="18"/>
                <w:lang w:val="en-GB" w:bidi="ar-SA"/>
              </w:rPr>
              <w:lastRenderedPageBreak/>
              <w:t xml:space="preserve">Mid-Term Evaluation Report available. </w:t>
            </w:r>
          </w:p>
          <w:p w14:paraId="7D84E757" w14:textId="77777777" w:rsidR="000F1154" w:rsidRPr="000F1154" w:rsidRDefault="000F1154" w:rsidP="000F1154">
            <w:pPr>
              <w:spacing w:after="60" w:line="240" w:lineRule="auto"/>
              <w:rPr>
                <w:rFonts w:ascii="Times New Roman" w:eastAsia="Times New Roman" w:hAnsi="Times New Roman" w:cs="Times New Roman"/>
                <w:bCs/>
                <w:color w:val="000000"/>
                <w:sz w:val="18"/>
                <w:szCs w:val="18"/>
                <w:lang w:val="en-GB" w:bidi="ar-SA"/>
              </w:rPr>
            </w:pPr>
            <w:r w:rsidRPr="000F1154">
              <w:rPr>
                <w:rFonts w:ascii="Times New Roman" w:eastAsia="Times New Roman" w:hAnsi="Times New Roman" w:cs="Times New Roman"/>
                <w:bCs/>
                <w:color w:val="000000"/>
                <w:sz w:val="18"/>
                <w:szCs w:val="18"/>
                <w:lang w:val="en-GB" w:bidi="ar-SA"/>
              </w:rPr>
              <w:t xml:space="preserve">Mid-Term Evaluation Report available. </w:t>
            </w:r>
          </w:p>
          <w:p w14:paraId="6EABEDD6" w14:textId="77777777" w:rsidR="000F1154" w:rsidRPr="000F1154" w:rsidRDefault="000F1154" w:rsidP="000F1154">
            <w:pPr>
              <w:spacing w:after="60" w:line="240" w:lineRule="auto"/>
              <w:rPr>
                <w:rFonts w:ascii="Times New Roman" w:eastAsia="Times New Roman" w:hAnsi="Times New Roman" w:cs="Times New Roman"/>
                <w:bCs/>
                <w:color w:val="000000"/>
                <w:sz w:val="18"/>
                <w:szCs w:val="18"/>
                <w:lang w:val="en-GB" w:bidi="ar-SA"/>
              </w:rPr>
            </w:pPr>
            <w:r w:rsidRPr="000F1154">
              <w:rPr>
                <w:rFonts w:ascii="Times New Roman" w:eastAsia="Times New Roman" w:hAnsi="Times New Roman" w:cs="Times New Roman"/>
                <w:bCs/>
                <w:color w:val="000000"/>
                <w:sz w:val="18"/>
                <w:szCs w:val="18"/>
                <w:lang w:val="en-GB" w:bidi="ar-SA"/>
              </w:rPr>
              <w:t xml:space="preserve">Lessons-learned from the project easily accessible and searchable on-line. </w:t>
            </w:r>
          </w:p>
          <w:p w14:paraId="54D0270C" w14:textId="77777777" w:rsidR="000F1154" w:rsidRPr="000F1154" w:rsidRDefault="000F1154" w:rsidP="000F1154">
            <w:pPr>
              <w:spacing w:after="60" w:line="240" w:lineRule="auto"/>
              <w:ind w:hanging="14"/>
              <w:rPr>
                <w:rFonts w:ascii="Times New Roman" w:eastAsia="Times New Roman" w:hAnsi="Times New Roman" w:cs="Times New Roman"/>
                <w:color w:val="000000"/>
                <w:sz w:val="18"/>
                <w:szCs w:val="18"/>
                <w:lang w:val="en-GB" w:bidi="ar-SA"/>
              </w:rPr>
            </w:pPr>
            <w:r w:rsidRPr="000F1154">
              <w:rPr>
                <w:rFonts w:ascii="Times New Roman" w:eastAsia="Times New Roman" w:hAnsi="Times New Roman" w:cs="Times New Roman"/>
                <w:color w:val="000000"/>
                <w:sz w:val="18"/>
                <w:szCs w:val="18"/>
                <w:lang w:val="en-GB" w:bidi="ar-SA"/>
              </w:rPr>
              <w:t xml:space="preserve">Project related documentation, photos and videos posted on the project’s website and Facebook page. </w:t>
            </w:r>
          </w:p>
          <w:p w14:paraId="5076DE63" w14:textId="77777777" w:rsidR="000F1154" w:rsidRPr="000F1154" w:rsidRDefault="000F1154" w:rsidP="000F1154">
            <w:pPr>
              <w:spacing w:after="60" w:line="240" w:lineRule="auto"/>
              <w:rPr>
                <w:rFonts w:ascii="Arial" w:eastAsia="Times New Roman" w:hAnsi="Arial" w:cs="Times New Roman"/>
                <w:bCs/>
                <w:sz w:val="18"/>
                <w:szCs w:val="18"/>
                <w:lang w:val="en-GB" w:bidi="ar-SA"/>
              </w:rPr>
            </w:pPr>
            <w:r w:rsidRPr="000F1154">
              <w:rPr>
                <w:rFonts w:ascii="Times New Roman" w:eastAsia="Times New Roman" w:hAnsi="Times New Roman" w:cs="Times New Roman"/>
                <w:bCs/>
                <w:color w:val="000000"/>
                <w:sz w:val="18"/>
                <w:szCs w:val="18"/>
                <w:lang w:val="en-GB" w:bidi="ar-SA"/>
              </w:rPr>
              <w:t>Reports submitted to UNDP</w:t>
            </w:r>
          </w:p>
        </w:tc>
        <w:tc>
          <w:tcPr>
            <w:tcW w:w="705" w:type="pct"/>
          </w:tcPr>
          <w:p w14:paraId="7B3E4C6F" w14:textId="77777777" w:rsidR="000F1154" w:rsidRPr="000F1154" w:rsidRDefault="000F1154" w:rsidP="000F1154">
            <w:pPr>
              <w:spacing w:after="60" w:line="240" w:lineRule="auto"/>
              <w:jc w:val="both"/>
              <w:rPr>
                <w:rFonts w:ascii="Times New Roman" w:eastAsia="Times New Roman" w:hAnsi="Times New Roman" w:cs="Times New Roman"/>
                <w:bCs/>
                <w:color w:val="000000"/>
                <w:sz w:val="18"/>
                <w:szCs w:val="18"/>
                <w:lang w:val="en-GB" w:bidi="ar-SA"/>
              </w:rPr>
            </w:pPr>
            <w:r w:rsidRPr="000F1154">
              <w:rPr>
                <w:rFonts w:ascii="Times New Roman" w:eastAsia="Times New Roman" w:hAnsi="Times New Roman" w:cs="Times New Roman"/>
                <w:b/>
                <w:bCs/>
                <w:color w:val="000000"/>
                <w:sz w:val="18"/>
                <w:szCs w:val="18"/>
                <w:lang w:val="en-GB" w:bidi="ar-SA"/>
              </w:rPr>
              <w:lastRenderedPageBreak/>
              <w:t>Assumptions</w:t>
            </w:r>
            <w:r w:rsidRPr="000F1154">
              <w:rPr>
                <w:rFonts w:ascii="Times New Roman" w:eastAsia="Times New Roman" w:hAnsi="Times New Roman" w:cs="Times New Roman"/>
                <w:bCs/>
                <w:color w:val="000000"/>
                <w:sz w:val="18"/>
                <w:szCs w:val="18"/>
                <w:lang w:val="en-GB" w:bidi="ar-SA"/>
              </w:rPr>
              <w:t>: It is assumed that the regional and national project technical coordinators will prepare all the reports that are required by the GEF and UNDP.</w:t>
            </w:r>
          </w:p>
          <w:p w14:paraId="200741AD" w14:textId="77777777" w:rsidR="000F1154" w:rsidRPr="000F1154" w:rsidRDefault="000F1154" w:rsidP="000F1154">
            <w:pPr>
              <w:spacing w:after="60" w:line="240" w:lineRule="auto"/>
              <w:jc w:val="both"/>
              <w:rPr>
                <w:rFonts w:ascii="Times New Roman" w:eastAsia="Times New Roman" w:hAnsi="Times New Roman" w:cs="Times New Roman"/>
                <w:b/>
                <w:bCs/>
                <w:color w:val="000000"/>
                <w:sz w:val="18"/>
                <w:szCs w:val="18"/>
                <w:lang w:val="en-GB" w:bidi="ar-SA"/>
              </w:rPr>
            </w:pPr>
            <w:r w:rsidRPr="000F1154">
              <w:rPr>
                <w:rFonts w:ascii="Times New Roman" w:eastAsia="Times New Roman" w:hAnsi="Times New Roman" w:cs="Times New Roman"/>
                <w:b/>
                <w:bCs/>
                <w:color w:val="000000"/>
                <w:sz w:val="18"/>
                <w:szCs w:val="18"/>
                <w:lang w:val="en-GB" w:bidi="ar-SA"/>
              </w:rPr>
              <w:t xml:space="preserve">Risk: Low </w:t>
            </w:r>
          </w:p>
        </w:tc>
      </w:tr>
    </w:tbl>
    <w:p w14:paraId="1416DBE8" w14:textId="77777777" w:rsidR="00D6638C" w:rsidRPr="00D6638C" w:rsidRDefault="00D6638C" w:rsidP="00F05366">
      <w:pPr>
        <w:pStyle w:val="Heading31"/>
      </w:pPr>
      <w:bookmarkStart w:id="59" w:name="_TOR_Annex_B:"/>
      <w:bookmarkStart w:id="60" w:name="_Toc299122845"/>
      <w:bookmarkStart w:id="61" w:name="_Toc299122867"/>
      <w:bookmarkStart w:id="62" w:name="_Toc299126631"/>
      <w:bookmarkStart w:id="63" w:name="_Toc299133054"/>
      <w:bookmarkStart w:id="64" w:name="_Toc321341563"/>
      <w:bookmarkEnd w:id="59"/>
      <w:r w:rsidRPr="00D6638C">
        <w:t>Annex B: List of Documents to be reviewed by the evaluators</w:t>
      </w:r>
      <w:bookmarkEnd w:id="60"/>
      <w:bookmarkEnd w:id="61"/>
      <w:bookmarkEnd w:id="62"/>
      <w:bookmarkEnd w:id="63"/>
      <w:bookmarkEnd w:id="64"/>
    </w:p>
    <w:p w14:paraId="4E854569" w14:textId="77777777" w:rsidR="006625B8" w:rsidRDefault="006625B8" w:rsidP="006625B8">
      <w:pPr>
        <w:spacing w:after="0" w:line="240" w:lineRule="auto"/>
        <w:ind w:left="360"/>
        <w:jc w:val="both"/>
        <w:rPr>
          <w:rFonts w:ascii="Garamond" w:eastAsia="Times New Roman" w:hAnsi="Garamond" w:cs="Times New Roman"/>
          <w:sz w:val="20"/>
          <w:szCs w:val="20"/>
          <w:lang w:bidi="ar-SA"/>
        </w:rPr>
      </w:pPr>
    </w:p>
    <w:p w14:paraId="4DC75D77" w14:textId="455AFC13" w:rsidR="006625B8" w:rsidRPr="006625B8" w:rsidRDefault="006625B8" w:rsidP="006625B8">
      <w:pPr>
        <w:numPr>
          <w:ilvl w:val="0"/>
          <w:numId w:val="33"/>
        </w:numPr>
        <w:spacing w:after="0" w:line="240" w:lineRule="auto"/>
        <w:jc w:val="both"/>
        <w:rPr>
          <w:rFonts w:ascii="Garamond" w:eastAsia="Times New Roman" w:hAnsi="Garamond" w:cs="Times New Roman"/>
          <w:sz w:val="20"/>
          <w:szCs w:val="20"/>
          <w:lang w:bidi="ar-SA"/>
        </w:rPr>
      </w:pPr>
      <w:r w:rsidRPr="006625B8">
        <w:rPr>
          <w:rFonts w:ascii="Garamond" w:eastAsia="Times New Roman" w:hAnsi="Garamond" w:cs="Times New Roman"/>
          <w:sz w:val="20"/>
          <w:szCs w:val="20"/>
          <w:lang w:bidi="ar-SA"/>
        </w:rPr>
        <w:t>PIF</w:t>
      </w:r>
    </w:p>
    <w:p w14:paraId="74597345" w14:textId="77777777" w:rsidR="006625B8" w:rsidRPr="006625B8" w:rsidRDefault="006625B8" w:rsidP="006625B8">
      <w:pPr>
        <w:numPr>
          <w:ilvl w:val="0"/>
          <w:numId w:val="33"/>
        </w:numPr>
        <w:spacing w:after="0" w:line="240" w:lineRule="auto"/>
        <w:jc w:val="both"/>
        <w:rPr>
          <w:rFonts w:ascii="Garamond" w:eastAsia="Times New Roman" w:hAnsi="Garamond" w:cs="Times New Roman"/>
          <w:sz w:val="20"/>
          <w:szCs w:val="20"/>
          <w:lang w:bidi="ar-SA"/>
        </w:rPr>
      </w:pPr>
      <w:r w:rsidRPr="006625B8">
        <w:rPr>
          <w:rFonts w:ascii="Garamond" w:eastAsia="Times New Roman" w:hAnsi="Garamond" w:cs="Times New Roman"/>
          <w:sz w:val="20"/>
          <w:szCs w:val="20"/>
          <w:lang w:bidi="ar-SA"/>
        </w:rPr>
        <w:t>UNDP Initiation Plan</w:t>
      </w:r>
    </w:p>
    <w:p w14:paraId="26A8247D" w14:textId="77777777" w:rsidR="006625B8" w:rsidRPr="006625B8" w:rsidRDefault="006625B8" w:rsidP="006625B8">
      <w:pPr>
        <w:numPr>
          <w:ilvl w:val="0"/>
          <w:numId w:val="33"/>
        </w:numPr>
        <w:spacing w:after="0" w:line="240" w:lineRule="auto"/>
        <w:jc w:val="both"/>
        <w:rPr>
          <w:rFonts w:ascii="Garamond" w:eastAsia="Times New Roman" w:hAnsi="Garamond" w:cs="Times New Roman"/>
          <w:sz w:val="20"/>
          <w:szCs w:val="20"/>
          <w:lang w:bidi="ar-SA"/>
        </w:rPr>
      </w:pPr>
      <w:r w:rsidRPr="006625B8">
        <w:rPr>
          <w:rFonts w:ascii="Garamond" w:eastAsia="Times New Roman" w:hAnsi="Garamond" w:cs="Times New Roman"/>
          <w:sz w:val="20"/>
          <w:szCs w:val="20"/>
          <w:lang w:bidi="ar-SA"/>
        </w:rPr>
        <w:t xml:space="preserve">UNDP Project Document </w:t>
      </w:r>
    </w:p>
    <w:p w14:paraId="1B8CA428" w14:textId="77777777" w:rsidR="006625B8" w:rsidRPr="006625B8" w:rsidRDefault="006625B8" w:rsidP="006625B8">
      <w:pPr>
        <w:numPr>
          <w:ilvl w:val="0"/>
          <w:numId w:val="33"/>
        </w:numPr>
        <w:spacing w:after="0" w:line="240" w:lineRule="auto"/>
        <w:jc w:val="both"/>
        <w:rPr>
          <w:rFonts w:ascii="Garamond" w:eastAsia="Times New Roman" w:hAnsi="Garamond" w:cs="Times New Roman"/>
          <w:sz w:val="20"/>
          <w:szCs w:val="20"/>
          <w:lang w:bidi="ar-SA"/>
        </w:rPr>
      </w:pPr>
      <w:r w:rsidRPr="006625B8">
        <w:rPr>
          <w:rFonts w:ascii="Garamond" w:eastAsia="Times New Roman" w:hAnsi="Garamond" w:cs="Times New Roman"/>
          <w:sz w:val="20"/>
          <w:szCs w:val="20"/>
          <w:lang w:bidi="ar-SA"/>
        </w:rPr>
        <w:t>UNDP Environmental and Social Screening results</w:t>
      </w:r>
    </w:p>
    <w:p w14:paraId="7D8256B6" w14:textId="77777777" w:rsidR="006625B8" w:rsidRPr="006625B8" w:rsidRDefault="006625B8" w:rsidP="006625B8">
      <w:pPr>
        <w:numPr>
          <w:ilvl w:val="0"/>
          <w:numId w:val="33"/>
        </w:numPr>
        <w:spacing w:after="0" w:line="240" w:lineRule="auto"/>
        <w:jc w:val="both"/>
        <w:rPr>
          <w:rFonts w:ascii="Garamond" w:eastAsia="Times New Roman" w:hAnsi="Garamond" w:cs="Times New Roman"/>
          <w:sz w:val="20"/>
          <w:szCs w:val="20"/>
          <w:lang w:bidi="ar-SA"/>
        </w:rPr>
      </w:pPr>
      <w:r w:rsidRPr="006625B8">
        <w:rPr>
          <w:rFonts w:ascii="Garamond" w:eastAsia="Times New Roman" w:hAnsi="Garamond" w:cs="Times New Roman"/>
          <w:sz w:val="20"/>
          <w:szCs w:val="20"/>
          <w:lang w:bidi="ar-SA"/>
        </w:rPr>
        <w:t xml:space="preserve">Project Inception Report </w:t>
      </w:r>
    </w:p>
    <w:p w14:paraId="0C458F90" w14:textId="77777777" w:rsidR="006625B8" w:rsidRPr="006625B8" w:rsidRDefault="006625B8" w:rsidP="006625B8">
      <w:pPr>
        <w:numPr>
          <w:ilvl w:val="0"/>
          <w:numId w:val="33"/>
        </w:numPr>
        <w:spacing w:after="0" w:line="240" w:lineRule="auto"/>
        <w:jc w:val="both"/>
        <w:rPr>
          <w:rFonts w:ascii="Garamond" w:eastAsia="Times New Roman" w:hAnsi="Garamond" w:cs="Times New Roman"/>
          <w:sz w:val="20"/>
          <w:szCs w:val="20"/>
          <w:lang w:bidi="ar-SA"/>
        </w:rPr>
      </w:pPr>
      <w:r w:rsidRPr="006625B8">
        <w:rPr>
          <w:rFonts w:ascii="Garamond" w:eastAsia="Times New Roman" w:hAnsi="Garamond" w:cs="Times New Roman"/>
          <w:sz w:val="20"/>
          <w:szCs w:val="20"/>
          <w:lang w:bidi="ar-SA"/>
        </w:rPr>
        <w:t>All Project Implementation Reports (PIR’s)</w:t>
      </w:r>
    </w:p>
    <w:p w14:paraId="63A13C23" w14:textId="3BEDC75C" w:rsidR="006625B8" w:rsidRPr="006625B8" w:rsidRDefault="006625B8" w:rsidP="006625B8">
      <w:pPr>
        <w:numPr>
          <w:ilvl w:val="0"/>
          <w:numId w:val="33"/>
        </w:numPr>
        <w:spacing w:after="0" w:line="240" w:lineRule="auto"/>
        <w:jc w:val="both"/>
        <w:rPr>
          <w:rFonts w:ascii="Garamond" w:eastAsia="Times New Roman" w:hAnsi="Garamond" w:cs="Times New Roman"/>
          <w:sz w:val="20"/>
          <w:szCs w:val="20"/>
          <w:lang w:bidi="ar-SA"/>
        </w:rPr>
      </w:pPr>
      <w:r>
        <w:rPr>
          <w:rFonts w:ascii="Garamond" w:eastAsia="Times New Roman" w:hAnsi="Garamond" w:cs="Times New Roman"/>
          <w:sz w:val="20"/>
          <w:szCs w:val="20"/>
          <w:lang w:bidi="ar-SA"/>
        </w:rPr>
        <w:t>P</w:t>
      </w:r>
      <w:r w:rsidRPr="006625B8">
        <w:rPr>
          <w:rFonts w:ascii="Garamond" w:eastAsia="Times New Roman" w:hAnsi="Garamond" w:cs="Times New Roman"/>
          <w:sz w:val="20"/>
          <w:szCs w:val="20"/>
          <w:lang w:bidi="ar-SA"/>
        </w:rPr>
        <w:t>rogress reports and work plans of the various implementation task teams</w:t>
      </w:r>
    </w:p>
    <w:p w14:paraId="3B8CE6BA" w14:textId="77777777" w:rsidR="006625B8" w:rsidRPr="006625B8" w:rsidRDefault="006625B8" w:rsidP="006625B8">
      <w:pPr>
        <w:numPr>
          <w:ilvl w:val="0"/>
          <w:numId w:val="33"/>
        </w:numPr>
        <w:spacing w:after="0" w:line="240" w:lineRule="auto"/>
        <w:jc w:val="both"/>
        <w:rPr>
          <w:rFonts w:ascii="Garamond" w:eastAsia="Times New Roman" w:hAnsi="Garamond" w:cs="Times New Roman"/>
          <w:sz w:val="20"/>
          <w:szCs w:val="20"/>
          <w:lang w:bidi="ar-SA"/>
        </w:rPr>
      </w:pPr>
      <w:r w:rsidRPr="006625B8">
        <w:rPr>
          <w:rFonts w:ascii="Garamond" w:eastAsia="Times New Roman" w:hAnsi="Garamond" w:cs="Times New Roman"/>
          <w:sz w:val="20"/>
          <w:szCs w:val="20"/>
          <w:lang w:bidi="ar-SA"/>
        </w:rPr>
        <w:t>Audit reports</w:t>
      </w:r>
    </w:p>
    <w:p w14:paraId="277C4982" w14:textId="01D38FD5" w:rsidR="006625B8" w:rsidRPr="006625B8" w:rsidRDefault="006625B8" w:rsidP="006625B8">
      <w:pPr>
        <w:numPr>
          <w:ilvl w:val="0"/>
          <w:numId w:val="33"/>
        </w:numPr>
        <w:spacing w:after="0" w:line="240" w:lineRule="auto"/>
        <w:jc w:val="both"/>
        <w:rPr>
          <w:rFonts w:ascii="Garamond" w:eastAsia="Times New Roman" w:hAnsi="Garamond" w:cs="Times New Roman"/>
          <w:sz w:val="20"/>
          <w:szCs w:val="20"/>
          <w:lang w:bidi="ar-SA"/>
        </w:rPr>
      </w:pPr>
      <w:r w:rsidRPr="006625B8">
        <w:rPr>
          <w:rFonts w:ascii="Garamond" w:eastAsia="Times New Roman" w:hAnsi="Garamond" w:cs="Times New Roman"/>
          <w:sz w:val="20"/>
          <w:szCs w:val="20"/>
          <w:lang w:bidi="ar-SA"/>
        </w:rPr>
        <w:t>Finalized GEF focal area Tracking Tools at midterm</w:t>
      </w:r>
      <w:r>
        <w:rPr>
          <w:rFonts w:ascii="Garamond" w:eastAsia="Times New Roman" w:hAnsi="Garamond" w:cs="Times New Roman"/>
          <w:sz w:val="20"/>
          <w:szCs w:val="20"/>
          <w:lang w:bidi="ar-SA"/>
        </w:rPr>
        <w:t xml:space="preserve"> and terminal evaluations</w:t>
      </w:r>
    </w:p>
    <w:p w14:paraId="661CD531" w14:textId="77777777" w:rsidR="006625B8" w:rsidRPr="006625B8" w:rsidRDefault="006625B8" w:rsidP="006625B8">
      <w:pPr>
        <w:numPr>
          <w:ilvl w:val="0"/>
          <w:numId w:val="33"/>
        </w:numPr>
        <w:spacing w:after="0" w:line="240" w:lineRule="auto"/>
        <w:jc w:val="both"/>
        <w:rPr>
          <w:rFonts w:ascii="Garamond" w:hAnsi="Garamond"/>
          <w:sz w:val="20"/>
          <w:szCs w:val="20"/>
          <w:lang w:bidi="ar-SA"/>
        </w:rPr>
      </w:pPr>
      <w:r w:rsidRPr="006625B8">
        <w:rPr>
          <w:rFonts w:ascii="Garamond" w:hAnsi="Garamond"/>
          <w:sz w:val="20"/>
          <w:szCs w:val="20"/>
          <w:lang w:bidi="ar-SA"/>
        </w:rPr>
        <w:t xml:space="preserve">Oversight mission reports  </w:t>
      </w:r>
    </w:p>
    <w:p w14:paraId="7B2BB840" w14:textId="77777777" w:rsidR="006625B8" w:rsidRPr="006625B8" w:rsidRDefault="006625B8" w:rsidP="006625B8">
      <w:pPr>
        <w:numPr>
          <w:ilvl w:val="0"/>
          <w:numId w:val="33"/>
        </w:numPr>
        <w:spacing w:after="0" w:line="240" w:lineRule="auto"/>
        <w:jc w:val="both"/>
        <w:rPr>
          <w:rFonts w:ascii="Garamond" w:eastAsia="Times New Roman" w:hAnsi="Garamond" w:cs="Times New Roman"/>
          <w:sz w:val="20"/>
          <w:szCs w:val="20"/>
          <w:lang w:bidi="ar-SA"/>
        </w:rPr>
      </w:pPr>
      <w:r w:rsidRPr="006625B8">
        <w:rPr>
          <w:rFonts w:ascii="Garamond" w:eastAsia="Times New Roman" w:hAnsi="Garamond" w:cs="Times New Roman"/>
          <w:sz w:val="20"/>
          <w:szCs w:val="20"/>
          <w:lang w:bidi="ar-SA"/>
        </w:rPr>
        <w:t>All monitoring reports prepared by the project</w:t>
      </w:r>
    </w:p>
    <w:p w14:paraId="57486E54" w14:textId="77777777" w:rsidR="006625B8" w:rsidRPr="006625B8" w:rsidRDefault="006625B8" w:rsidP="006625B8">
      <w:pPr>
        <w:numPr>
          <w:ilvl w:val="0"/>
          <w:numId w:val="33"/>
        </w:numPr>
        <w:spacing w:after="0" w:line="240" w:lineRule="auto"/>
        <w:jc w:val="both"/>
        <w:rPr>
          <w:rFonts w:ascii="Garamond" w:eastAsia="Times New Roman" w:hAnsi="Garamond" w:cs="Times New Roman"/>
          <w:sz w:val="20"/>
          <w:szCs w:val="20"/>
          <w:lang w:bidi="ar-SA"/>
        </w:rPr>
      </w:pPr>
      <w:r w:rsidRPr="006625B8">
        <w:rPr>
          <w:rFonts w:ascii="Garamond" w:eastAsia="Times New Roman" w:hAnsi="Garamond" w:cs="Times New Roman"/>
          <w:sz w:val="20"/>
          <w:szCs w:val="20"/>
          <w:lang w:bidi="ar-SA"/>
        </w:rPr>
        <w:t>Financial and Administration guidelines used by Project Team</w:t>
      </w:r>
    </w:p>
    <w:p w14:paraId="10BD68C1" w14:textId="77777777" w:rsidR="006625B8" w:rsidRPr="006625B8" w:rsidRDefault="006625B8" w:rsidP="006625B8">
      <w:pPr>
        <w:spacing w:after="0" w:line="240" w:lineRule="auto"/>
        <w:jc w:val="lowKashida"/>
        <w:rPr>
          <w:rFonts w:ascii="Garamond" w:eastAsia="Times New Roman" w:hAnsi="Garamond" w:cs="Times New Roman"/>
          <w:sz w:val="20"/>
          <w:szCs w:val="20"/>
          <w:lang w:bidi="ar-SA"/>
        </w:rPr>
      </w:pPr>
    </w:p>
    <w:p w14:paraId="4D687E97" w14:textId="77777777" w:rsidR="006625B8" w:rsidRPr="006625B8" w:rsidRDefault="006625B8" w:rsidP="006625B8">
      <w:pPr>
        <w:spacing w:after="0" w:line="240" w:lineRule="auto"/>
        <w:jc w:val="lowKashida"/>
        <w:rPr>
          <w:rFonts w:ascii="Garamond" w:eastAsia="Times New Roman" w:hAnsi="Garamond" w:cs="Times New Roman"/>
          <w:sz w:val="20"/>
          <w:szCs w:val="20"/>
          <w:lang w:bidi="ar-SA"/>
        </w:rPr>
      </w:pPr>
      <w:r w:rsidRPr="006625B8">
        <w:rPr>
          <w:rFonts w:ascii="Garamond" w:eastAsia="Times New Roman" w:hAnsi="Garamond" w:cs="Times New Roman"/>
          <w:sz w:val="20"/>
          <w:szCs w:val="20"/>
          <w:lang w:bidi="ar-SA"/>
        </w:rPr>
        <w:t>The following documents will also be available:</w:t>
      </w:r>
    </w:p>
    <w:p w14:paraId="3CCD55D3" w14:textId="77777777" w:rsidR="006625B8" w:rsidRPr="006625B8" w:rsidRDefault="006625B8" w:rsidP="006625B8">
      <w:pPr>
        <w:numPr>
          <w:ilvl w:val="0"/>
          <w:numId w:val="33"/>
        </w:numPr>
        <w:spacing w:after="0" w:line="240" w:lineRule="auto"/>
        <w:jc w:val="both"/>
        <w:rPr>
          <w:rFonts w:ascii="Garamond" w:eastAsia="Times New Roman" w:hAnsi="Garamond" w:cs="Times New Roman"/>
          <w:sz w:val="20"/>
          <w:szCs w:val="20"/>
          <w:lang w:bidi="ar-SA"/>
        </w:rPr>
      </w:pPr>
      <w:r w:rsidRPr="006625B8">
        <w:rPr>
          <w:rFonts w:ascii="Garamond" w:eastAsia="Times New Roman" w:hAnsi="Garamond" w:cs="Times New Roman"/>
          <w:sz w:val="20"/>
          <w:szCs w:val="20"/>
          <w:lang w:bidi="ar-SA"/>
        </w:rPr>
        <w:t>Project operational guidelines, manuals and systems</w:t>
      </w:r>
    </w:p>
    <w:p w14:paraId="2C6259DE" w14:textId="77777777" w:rsidR="006625B8" w:rsidRPr="006625B8" w:rsidRDefault="006625B8" w:rsidP="006625B8">
      <w:pPr>
        <w:numPr>
          <w:ilvl w:val="0"/>
          <w:numId w:val="33"/>
        </w:numPr>
        <w:spacing w:after="0" w:line="240" w:lineRule="auto"/>
        <w:jc w:val="both"/>
        <w:rPr>
          <w:rFonts w:ascii="Garamond" w:eastAsia="Times New Roman" w:hAnsi="Garamond" w:cs="Times New Roman"/>
          <w:sz w:val="20"/>
          <w:szCs w:val="20"/>
          <w:lang w:bidi="ar-SA"/>
        </w:rPr>
      </w:pPr>
      <w:r w:rsidRPr="006625B8">
        <w:rPr>
          <w:rFonts w:ascii="Garamond" w:eastAsia="Times New Roman" w:hAnsi="Garamond" w:cs="Times New Roman"/>
          <w:sz w:val="20"/>
          <w:szCs w:val="20"/>
          <w:lang w:bidi="ar-SA"/>
        </w:rPr>
        <w:t xml:space="preserve">UNDP country/countries </w:t>
      </w:r>
      <w:proofErr w:type="spellStart"/>
      <w:r w:rsidRPr="006625B8">
        <w:rPr>
          <w:rFonts w:ascii="Garamond" w:eastAsia="Times New Roman" w:hAnsi="Garamond" w:cs="Times New Roman"/>
          <w:sz w:val="20"/>
          <w:szCs w:val="20"/>
          <w:lang w:bidi="ar-SA"/>
        </w:rPr>
        <w:t>programme</w:t>
      </w:r>
      <w:proofErr w:type="spellEnd"/>
      <w:r w:rsidRPr="006625B8">
        <w:rPr>
          <w:rFonts w:ascii="Garamond" w:eastAsia="Times New Roman" w:hAnsi="Garamond" w:cs="Times New Roman"/>
          <w:sz w:val="20"/>
          <w:szCs w:val="20"/>
          <w:lang w:bidi="ar-SA"/>
        </w:rPr>
        <w:t xml:space="preserve"> document(s)</w:t>
      </w:r>
    </w:p>
    <w:p w14:paraId="4BFF0B07" w14:textId="5505A902" w:rsidR="006625B8" w:rsidRPr="006625B8" w:rsidRDefault="006625B8" w:rsidP="006625B8">
      <w:pPr>
        <w:numPr>
          <w:ilvl w:val="0"/>
          <w:numId w:val="33"/>
        </w:numPr>
        <w:spacing w:after="0" w:line="240" w:lineRule="auto"/>
        <w:jc w:val="both"/>
        <w:rPr>
          <w:rFonts w:ascii="Garamond" w:eastAsia="Times New Roman" w:hAnsi="Garamond" w:cs="Times New Roman"/>
          <w:sz w:val="20"/>
          <w:szCs w:val="20"/>
          <w:lang w:bidi="ar-SA"/>
        </w:rPr>
        <w:sectPr w:rsidR="006625B8" w:rsidRPr="006625B8" w:rsidSect="00224F9C">
          <w:footerReference w:type="default" r:id="rId14"/>
          <w:pgSz w:w="12240" w:h="15840"/>
          <w:pgMar w:top="1440" w:right="1325" w:bottom="1440" w:left="1440" w:header="708" w:footer="708" w:gutter="0"/>
          <w:cols w:space="708"/>
          <w:docGrid w:linePitch="360"/>
        </w:sectPr>
      </w:pPr>
      <w:r w:rsidRPr="006625B8">
        <w:rPr>
          <w:rFonts w:ascii="Garamond" w:eastAsia="Times New Roman" w:hAnsi="Garamond" w:cs="Times New Roman"/>
          <w:sz w:val="20"/>
          <w:szCs w:val="20"/>
          <w:lang w:bidi="ar-SA"/>
        </w:rPr>
        <w:t xml:space="preserve">Minutes of the Board Meetings and other meetings (i.e. </w:t>
      </w:r>
      <w:r w:rsidRPr="006625B8">
        <w:rPr>
          <w:rFonts w:ascii="Garamond" w:eastAsia="Times New Roman" w:hAnsi="Garamond" w:cs="Times New Roman"/>
          <w:sz w:val="20"/>
          <w:szCs w:val="20"/>
          <w:lang w:val="en-CA" w:bidi="ar-SA"/>
        </w:rPr>
        <w:t xml:space="preserve">Project Appraisal Committee </w:t>
      </w:r>
      <w:r w:rsidRPr="006625B8">
        <w:rPr>
          <w:rFonts w:ascii="Garamond" w:eastAsia="Times New Roman" w:hAnsi="Garamond" w:cs="Times New Roman"/>
          <w:sz w:val="20"/>
          <w:szCs w:val="20"/>
          <w:lang w:bidi="ar-SA"/>
        </w:rPr>
        <w:t>meetings)</w:t>
      </w:r>
    </w:p>
    <w:p w14:paraId="1256EAC8" w14:textId="77777777" w:rsidR="00D6638C" w:rsidRDefault="00D6638C" w:rsidP="00F05366">
      <w:pPr>
        <w:pStyle w:val="Heading31"/>
      </w:pPr>
      <w:bookmarkStart w:id="65" w:name="_TOR_Annex_C:"/>
      <w:bookmarkStart w:id="66" w:name="_Toc321341564"/>
      <w:bookmarkStart w:id="67" w:name="_Toc299122846"/>
      <w:bookmarkStart w:id="68" w:name="_Toc299122868"/>
      <w:bookmarkStart w:id="69" w:name="_Toc299126632"/>
      <w:bookmarkEnd w:id="65"/>
      <w:r w:rsidRPr="00D6638C">
        <w:lastRenderedPageBreak/>
        <w:t>Annex C: Evaluation Questions</w:t>
      </w:r>
      <w:bookmarkEnd w:id="66"/>
    </w:p>
    <w:p w14:paraId="2B79A8F7" w14:textId="1F1A8991" w:rsidR="00E23201" w:rsidRPr="00E23201" w:rsidRDefault="00E23201" w:rsidP="00E23201"/>
    <w:tbl>
      <w:tblPr>
        <w:tblpPr w:leftFromText="180" w:rightFromText="180" w:vertAnchor="text" w:horzAnchor="page" w:tblpX="454" w:tblpY="197"/>
        <w:tblW w:w="14601" w:type="dxa"/>
        <w:tblBorders>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99"/>
        <w:gridCol w:w="6158"/>
        <w:gridCol w:w="3870"/>
        <w:gridCol w:w="2430"/>
        <w:gridCol w:w="1923"/>
        <w:gridCol w:w="21"/>
      </w:tblGrid>
      <w:tr w:rsidR="00310398" w:rsidRPr="00D6638C" w14:paraId="726F1A15" w14:textId="77777777" w:rsidTr="00AE251A">
        <w:trPr>
          <w:gridAfter w:val="1"/>
          <w:wAfter w:w="21" w:type="dxa"/>
          <w:tblHeader/>
        </w:trPr>
        <w:tc>
          <w:tcPr>
            <w:tcW w:w="6357" w:type="dxa"/>
            <w:gridSpan w:val="2"/>
            <w:tcBorders>
              <w:top w:val="single" w:sz="6" w:space="0" w:color="auto"/>
              <w:left w:val="single" w:sz="6" w:space="0" w:color="auto"/>
              <w:bottom w:val="single" w:sz="6" w:space="0" w:color="auto"/>
            </w:tcBorders>
            <w:shd w:val="clear" w:color="auto" w:fill="D9D9D9" w:themeFill="background1" w:themeFillShade="D9"/>
            <w:vAlign w:val="center"/>
          </w:tcPr>
          <w:p w14:paraId="7553C8F2" w14:textId="77777777" w:rsidR="00310398" w:rsidRPr="00D6638C" w:rsidRDefault="00310398" w:rsidP="00310398">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Evaluative Criteria</w:t>
            </w:r>
            <w:r>
              <w:rPr>
                <w:rFonts w:ascii="Calibri" w:eastAsia="Times New Roman" w:hAnsi="Calibri" w:cs="Calibri"/>
                <w:b/>
                <w:sz w:val="20"/>
                <w:szCs w:val="20"/>
              </w:rPr>
              <w:t xml:space="preserve"> </w:t>
            </w:r>
            <w:r w:rsidRPr="00D6638C">
              <w:rPr>
                <w:rFonts w:ascii="Calibri" w:eastAsia="Times New Roman" w:hAnsi="Calibri" w:cs="Calibri"/>
                <w:b/>
                <w:sz w:val="20"/>
                <w:szCs w:val="20"/>
              </w:rPr>
              <w:t>Questions</w:t>
            </w:r>
          </w:p>
        </w:tc>
        <w:tc>
          <w:tcPr>
            <w:tcW w:w="3870" w:type="dxa"/>
            <w:tcBorders>
              <w:top w:val="single" w:sz="6" w:space="0" w:color="auto"/>
              <w:bottom w:val="single" w:sz="6" w:space="0" w:color="auto"/>
            </w:tcBorders>
            <w:shd w:val="clear" w:color="auto" w:fill="D9D9D9" w:themeFill="background1" w:themeFillShade="D9"/>
            <w:vAlign w:val="center"/>
          </w:tcPr>
          <w:p w14:paraId="2A50D51D" w14:textId="77777777" w:rsidR="00310398" w:rsidRPr="00D6638C" w:rsidRDefault="00310398" w:rsidP="00D6638C">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Indicators</w:t>
            </w:r>
          </w:p>
        </w:tc>
        <w:tc>
          <w:tcPr>
            <w:tcW w:w="2430" w:type="dxa"/>
            <w:tcBorders>
              <w:top w:val="single" w:sz="6" w:space="0" w:color="auto"/>
              <w:bottom w:val="single" w:sz="6" w:space="0" w:color="auto"/>
            </w:tcBorders>
            <w:shd w:val="clear" w:color="auto" w:fill="D9D9D9" w:themeFill="background1" w:themeFillShade="D9"/>
            <w:vAlign w:val="center"/>
          </w:tcPr>
          <w:p w14:paraId="7A0C9445" w14:textId="77777777" w:rsidR="00310398" w:rsidRPr="00D6638C" w:rsidRDefault="00310398" w:rsidP="00D6638C">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Sources</w:t>
            </w:r>
          </w:p>
        </w:tc>
        <w:tc>
          <w:tcPr>
            <w:tcW w:w="1923" w:type="dxa"/>
            <w:tcBorders>
              <w:top w:val="single" w:sz="6" w:space="0" w:color="auto"/>
              <w:bottom w:val="single" w:sz="6" w:space="0" w:color="auto"/>
              <w:right w:val="single" w:sz="6" w:space="0" w:color="auto"/>
            </w:tcBorders>
            <w:shd w:val="clear" w:color="auto" w:fill="D9D9D9" w:themeFill="background1" w:themeFillShade="D9"/>
            <w:vAlign w:val="center"/>
          </w:tcPr>
          <w:p w14:paraId="4FA119FF" w14:textId="77777777" w:rsidR="00310398" w:rsidRPr="00D6638C" w:rsidRDefault="00310398" w:rsidP="00D6638C">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Methodology</w:t>
            </w:r>
          </w:p>
        </w:tc>
      </w:tr>
      <w:tr w:rsidR="00D6638C" w:rsidRPr="00D6638C" w14:paraId="1BFB2C6F" w14:textId="77777777" w:rsidTr="006C1964">
        <w:trPr>
          <w:gridAfter w:val="1"/>
          <w:wAfter w:w="21" w:type="dxa"/>
        </w:trPr>
        <w:tc>
          <w:tcPr>
            <w:tcW w:w="14580" w:type="dxa"/>
            <w:gridSpan w:val="5"/>
            <w:tcBorders>
              <w:left w:val="single" w:sz="6" w:space="0" w:color="auto"/>
              <w:right w:val="single" w:sz="6" w:space="0" w:color="auto"/>
            </w:tcBorders>
            <w:shd w:val="pct12" w:color="auto" w:fill="000000" w:themeFill="text1"/>
          </w:tcPr>
          <w:p w14:paraId="2B489EA7" w14:textId="77777777" w:rsidR="00D6638C" w:rsidRPr="00310398" w:rsidRDefault="00D6638C" w:rsidP="00D6638C">
            <w:pPr>
              <w:numPr>
                <w:ilvl w:val="12"/>
                <w:numId w:val="0"/>
              </w:numPr>
              <w:spacing w:after="0"/>
              <w:rPr>
                <w:rFonts w:ascii="Calibri" w:eastAsia="Times New Roman" w:hAnsi="Calibri" w:cs="Calibri"/>
                <w:iCs/>
                <w:sz w:val="20"/>
                <w:szCs w:val="20"/>
                <w:highlight w:val="yellow"/>
              </w:rPr>
            </w:pPr>
            <w:r w:rsidRPr="00310398">
              <w:rPr>
                <w:rFonts w:ascii="Calibri" w:eastAsia="Times New Roman" w:hAnsi="Calibri" w:cs="Calibri"/>
                <w:iCs/>
                <w:sz w:val="20"/>
                <w:szCs w:val="20"/>
              </w:rPr>
              <w:t xml:space="preserve">Relevance: How does the project relate to the main objectives of the GEF focal area, and to the environment and development priorities at the local, regional and national levels? </w:t>
            </w:r>
          </w:p>
        </w:tc>
      </w:tr>
      <w:tr w:rsidR="00D6638C" w:rsidRPr="00D6638C" w14:paraId="79FB5530" w14:textId="77777777" w:rsidTr="00310398">
        <w:trPr>
          <w:gridAfter w:val="1"/>
          <w:wAfter w:w="21" w:type="dxa"/>
        </w:trPr>
        <w:tc>
          <w:tcPr>
            <w:tcW w:w="199" w:type="dxa"/>
            <w:tcBorders>
              <w:top w:val="nil"/>
              <w:left w:val="nil"/>
              <w:bottom w:val="nil"/>
              <w:right w:val="nil"/>
            </w:tcBorders>
            <w:shd w:val="pct12" w:color="auto" w:fill="FFFFFF"/>
          </w:tcPr>
          <w:p w14:paraId="0DE467E8"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0E72F0FF"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6A942593"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5072686B"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14:paraId="501CBFEA"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404C8193" w14:textId="77777777" w:rsidTr="00310398">
        <w:trPr>
          <w:gridAfter w:val="1"/>
          <w:wAfter w:w="21" w:type="dxa"/>
        </w:trPr>
        <w:tc>
          <w:tcPr>
            <w:tcW w:w="199" w:type="dxa"/>
            <w:tcBorders>
              <w:top w:val="nil"/>
              <w:left w:val="nil"/>
              <w:bottom w:val="nil"/>
              <w:right w:val="nil"/>
            </w:tcBorders>
            <w:shd w:val="pct12" w:color="auto" w:fill="FFFFFF"/>
          </w:tcPr>
          <w:p w14:paraId="3A0002D5"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2D796A8A"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25F8FCB6"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5C039E05"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14:paraId="11D1FFBC"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251EAB1D" w14:textId="77777777" w:rsidTr="00310398">
        <w:trPr>
          <w:gridAfter w:val="1"/>
          <w:wAfter w:w="21" w:type="dxa"/>
        </w:trPr>
        <w:tc>
          <w:tcPr>
            <w:tcW w:w="199" w:type="dxa"/>
            <w:tcBorders>
              <w:top w:val="nil"/>
              <w:left w:val="nil"/>
              <w:bottom w:val="nil"/>
              <w:right w:val="nil"/>
            </w:tcBorders>
            <w:shd w:val="pct12" w:color="auto" w:fill="FFFFFF"/>
          </w:tcPr>
          <w:p w14:paraId="5213B9AC"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59C6CA15"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3A437639"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491B4671"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14:paraId="366A3FCF"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5787B62E" w14:textId="77777777" w:rsidTr="006C1964">
        <w:tc>
          <w:tcPr>
            <w:tcW w:w="14601" w:type="dxa"/>
            <w:gridSpan w:val="6"/>
            <w:tcBorders>
              <w:top w:val="nil"/>
              <w:left w:val="single" w:sz="6" w:space="0" w:color="auto"/>
              <w:bottom w:val="nil"/>
              <w:right w:val="single" w:sz="6" w:space="0" w:color="auto"/>
            </w:tcBorders>
            <w:shd w:val="pct12" w:color="auto" w:fill="000000" w:themeFill="text1"/>
          </w:tcPr>
          <w:p w14:paraId="249732E1" w14:textId="77777777" w:rsidR="00D6638C" w:rsidRPr="00310398" w:rsidRDefault="00D6638C" w:rsidP="00D6638C">
            <w:pPr>
              <w:numPr>
                <w:ilvl w:val="12"/>
                <w:numId w:val="0"/>
              </w:numPr>
              <w:spacing w:after="0"/>
              <w:jc w:val="both"/>
              <w:rPr>
                <w:rFonts w:ascii="Calibri" w:eastAsia="Times New Roman" w:hAnsi="Calibri" w:cs="Calibri"/>
                <w:sz w:val="20"/>
                <w:szCs w:val="20"/>
              </w:rPr>
            </w:pPr>
            <w:r w:rsidRPr="00310398">
              <w:rPr>
                <w:rFonts w:ascii="Calibri" w:eastAsia="Times New Roman" w:hAnsi="Calibri" w:cs="Calibri"/>
                <w:bCs/>
                <w:iCs/>
                <w:sz w:val="20"/>
                <w:szCs w:val="20"/>
              </w:rPr>
              <w:t>Effectiveness:</w:t>
            </w:r>
            <w:r w:rsidRPr="00310398">
              <w:rPr>
                <w:rFonts w:ascii="Calibri" w:eastAsia="Times New Roman" w:hAnsi="Calibri" w:cs="Calibri"/>
                <w:iCs/>
                <w:sz w:val="20"/>
                <w:szCs w:val="20"/>
              </w:rPr>
              <w:t xml:space="preserve"> To what extent have the expected outcomes and objectives of the project been achieved?</w:t>
            </w:r>
          </w:p>
        </w:tc>
      </w:tr>
      <w:tr w:rsidR="00D6638C" w:rsidRPr="00D6638C" w14:paraId="468A8EBA" w14:textId="77777777" w:rsidTr="00310398">
        <w:tc>
          <w:tcPr>
            <w:tcW w:w="199" w:type="dxa"/>
            <w:tcBorders>
              <w:top w:val="nil"/>
              <w:left w:val="nil"/>
              <w:bottom w:val="nil"/>
              <w:right w:val="nil"/>
            </w:tcBorders>
            <w:shd w:val="pct12" w:color="auto" w:fill="FFFFFF"/>
          </w:tcPr>
          <w:p w14:paraId="0C64F7C1"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18814FF4"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33E4F6E5"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71E06BF5"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499A7BC2"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2504E935" w14:textId="77777777" w:rsidTr="00310398">
        <w:tc>
          <w:tcPr>
            <w:tcW w:w="199" w:type="dxa"/>
            <w:tcBorders>
              <w:top w:val="nil"/>
              <w:left w:val="nil"/>
              <w:bottom w:val="nil"/>
              <w:right w:val="nil"/>
            </w:tcBorders>
            <w:shd w:val="pct12" w:color="auto" w:fill="FFFFFF"/>
          </w:tcPr>
          <w:p w14:paraId="4C9259D3"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258CCED8"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25E7EA1F"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4D0D5CD6"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14AF52B7"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40DE6FA1" w14:textId="77777777" w:rsidTr="00310398">
        <w:tc>
          <w:tcPr>
            <w:tcW w:w="199" w:type="dxa"/>
            <w:tcBorders>
              <w:top w:val="nil"/>
              <w:left w:val="nil"/>
              <w:bottom w:val="nil"/>
              <w:right w:val="nil"/>
            </w:tcBorders>
            <w:shd w:val="pct12" w:color="auto" w:fill="FFFFFF"/>
          </w:tcPr>
          <w:p w14:paraId="48736EF8"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bidi="ar-SA"/>
              </w:rPr>
            </w:pPr>
          </w:p>
        </w:tc>
        <w:tc>
          <w:tcPr>
            <w:tcW w:w="6158" w:type="dxa"/>
            <w:tcBorders>
              <w:left w:val="nil"/>
            </w:tcBorders>
          </w:tcPr>
          <w:p w14:paraId="0F74FC55"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1601135C" w14:textId="77777777" w:rsidR="00D6638C" w:rsidRPr="00D6638C" w:rsidRDefault="00D6638C" w:rsidP="00D6638C">
            <w:pPr>
              <w:tabs>
                <w:tab w:val="left" w:pos="108"/>
                <w:tab w:val="left" w:pos="227"/>
              </w:tabs>
              <w:overflowPunct w:val="0"/>
              <w:autoSpaceDE w:val="0"/>
              <w:autoSpaceDN w:val="0"/>
              <w:adjustRightInd w:val="0"/>
              <w:spacing w:after="0" w:line="180" w:lineRule="exact"/>
              <w:ind w:right="72"/>
              <w:textAlignment w:val="baseline"/>
              <w:rPr>
                <w:rFonts w:ascii="Calibri" w:eastAsia="Cambria" w:hAnsi="Calibri" w:cs="Calibri"/>
                <w:sz w:val="20"/>
                <w:szCs w:val="20"/>
                <w:lang w:bidi="ar-SA"/>
              </w:rPr>
            </w:pPr>
          </w:p>
        </w:tc>
        <w:tc>
          <w:tcPr>
            <w:tcW w:w="2430" w:type="dxa"/>
          </w:tcPr>
          <w:p w14:paraId="42507907"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243FDBC2"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6914A587" w14:textId="77777777" w:rsidTr="006C1964">
        <w:trPr>
          <w:trHeight w:val="267"/>
        </w:trPr>
        <w:tc>
          <w:tcPr>
            <w:tcW w:w="14601" w:type="dxa"/>
            <w:gridSpan w:val="6"/>
            <w:tcBorders>
              <w:top w:val="nil"/>
              <w:left w:val="single" w:sz="6" w:space="0" w:color="auto"/>
              <w:bottom w:val="nil"/>
              <w:right w:val="single" w:sz="6" w:space="0" w:color="auto"/>
            </w:tcBorders>
            <w:shd w:val="pct12" w:color="auto" w:fill="000000" w:themeFill="text1"/>
            <w:vAlign w:val="center"/>
          </w:tcPr>
          <w:p w14:paraId="306D3846" w14:textId="77777777" w:rsidR="00D6638C" w:rsidRPr="00310398" w:rsidRDefault="00D6638C" w:rsidP="00D6638C">
            <w:pPr>
              <w:numPr>
                <w:ilvl w:val="12"/>
                <w:numId w:val="0"/>
              </w:numPr>
              <w:spacing w:after="0"/>
              <w:rPr>
                <w:rFonts w:ascii="Calibri" w:eastAsia="Times New Roman" w:hAnsi="Calibri" w:cs="Calibri"/>
                <w:sz w:val="20"/>
                <w:szCs w:val="20"/>
              </w:rPr>
            </w:pPr>
            <w:r w:rsidRPr="00310398">
              <w:rPr>
                <w:rFonts w:ascii="Calibri" w:eastAsia="Times New Roman" w:hAnsi="Calibri" w:cs="Calibri"/>
                <w:sz w:val="20"/>
                <w:szCs w:val="20"/>
              </w:rPr>
              <w:t>Efficiency: Was the project implemented efficiently, in-line with international and national norms and standards?</w:t>
            </w:r>
          </w:p>
        </w:tc>
      </w:tr>
      <w:tr w:rsidR="00D6638C" w:rsidRPr="00D6638C" w14:paraId="478FA1E7" w14:textId="77777777" w:rsidTr="00310398">
        <w:tc>
          <w:tcPr>
            <w:tcW w:w="199" w:type="dxa"/>
            <w:tcBorders>
              <w:top w:val="nil"/>
              <w:left w:val="nil"/>
              <w:bottom w:val="nil"/>
              <w:right w:val="nil"/>
            </w:tcBorders>
            <w:shd w:val="pct12" w:color="auto" w:fill="FFFFFF"/>
          </w:tcPr>
          <w:p w14:paraId="581F0C8D"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3A315544"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11A0D597"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622ECB0F"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3830EA0C"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08802875" w14:textId="77777777" w:rsidTr="00310398">
        <w:tc>
          <w:tcPr>
            <w:tcW w:w="199" w:type="dxa"/>
            <w:tcBorders>
              <w:top w:val="nil"/>
              <w:left w:val="nil"/>
              <w:bottom w:val="nil"/>
              <w:right w:val="nil"/>
            </w:tcBorders>
            <w:shd w:val="pct12" w:color="auto" w:fill="FFFFFF"/>
          </w:tcPr>
          <w:p w14:paraId="6C43090F"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bottom w:val="nil"/>
            </w:tcBorders>
          </w:tcPr>
          <w:p w14:paraId="62BF8519"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Borders>
              <w:bottom w:val="nil"/>
            </w:tcBorders>
          </w:tcPr>
          <w:p w14:paraId="68620BA3"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Borders>
              <w:bottom w:val="nil"/>
            </w:tcBorders>
          </w:tcPr>
          <w:p w14:paraId="14655A36"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bottom w:val="nil"/>
              <w:right w:val="single" w:sz="6" w:space="0" w:color="auto"/>
            </w:tcBorders>
          </w:tcPr>
          <w:p w14:paraId="0F4295F9"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5B531AD8" w14:textId="77777777" w:rsidTr="00310398">
        <w:tc>
          <w:tcPr>
            <w:tcW w:w="199" w:type="dxa"/>
            <w:tcBorders>
              <w:top w:val="nil"/>
              <w:left w:val="nil"/>
              <w:bottom w:val="nil"/>
              <w:right w:val="nil"/>
            </w:tcBorders>
            <w:shd w:val="pct12" w:color="auto" w:fill="FFFFFF"/>
          </w:tcPr>
          <w:p w14:paraId="379CD06B"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bidi="ar-SA"/>
              </w:rPr>
            </w:pPr>
          </w:p>
        </w:tc>
        <w:tc>
          <w:tcPr>
            <w:tcW w:w="6158" w:type="dxa"/>
            <w:tcBorders>
              <w:left w:val="nil"/>
            </w:tcBorders>
          </w:tcPr>
          <w:p w14:paraId="15F47064"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5D8865CC" w14:textId="77777777" w:rsidR="00D6638C" w:rsidRPr="00D6638C" w:rsidRDefault="00D6638C" w:rsidP="00D6638C">
            <w:pPr>
              <w:numPr>
                <w:ilvl w:val="0"/>
                <w:numId w:val="9"/>
              </w:numPr>
              <w:tabs>
                <w:tab w:val="left" w:pos="227"/>
              </w:tabs>
              <w:spacing w:after="0" w:line="240" w:lineRule="auto"/>
              <w:contextualSpacing/>
              <w:rPr>
                <w:rFonts w:ascii="Calibri" w:eastAsia="Times New Roman" w:hAnsi="Calibri" w:cs="Calibri"/>
                <w:sz w:val="20"/>
                <w:szCs w:val="20"/>
              </w:rPr>
            </w:pPr>
          </w:p>
        </w:tc>
        <w:tc>
          <w:tcPr>
            <w:tcW w:w="2430" w:type="dxa"/>
          </w:tcPr>
          <w:p w14:paraId="54B62929"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6B55F2DE"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26F0D73C" w14:textId="77777777" w:rsidTr="006C1964">
        <w:trPr>
          <w:trHeight w:val="141"/>
        </w:trPr>
        <w:tc>
          <w:tcPr>
            <w:tcW w:w="14601" w:type="dxa"/>
            <w:gridSpan w:val="6"/>
            <w:tcBorders>
              <w:top w:val="nil"/>
              <w:left w:val="single" w:sz="6" w:space="0" w:color="auto"/>
              <w:bottom w:val="nil"/>
              <w:right w:val="single" w:sz="6" w:space="0" w:color="auto"/>
            </w:tcBorders>
            <w:shd w:val="pct12" w:color="auto" w:fill="000000" w:themeFill="text1"/>
          </w:tcPr>
          <w:p w14:paraId="1E39B566" w14:textId="77777777" w:rsidR="00D6638C" w:rsidRPr="00310398" w:rsidRDefault="00D6638C" w:rsidP="00D6638C">
            <w:pPr>
              <w:numPr>
                <w:ilvl w:val="12"/>
                <w:numId w:val="0"/>
              </w:numPr>
              <w:overflowPunct w:val="0"/>
              <w:autoSpaceDE w:val="0"/>
              <w:autoSpaceDN w:val="0"/>
              <w:adjustRightInd w:val="0"/>
              <w:spacing w:after="0" w:line="180" w:lineRule="exact"/>
              <w:ind w:left="72" w:right="72"/>
              <w:textAlignment w:val="baseline"/>
              <w:rPr>
                <w:rFonts w:eastAsia="Times New Roman" w:cstheme="minorHAnsi"/>
                <w:iCs/>
                <w:sz w:val="20"/>
                <w:szCs w:val="20"/>
                <w:lang w:bidi="ar-SA"/>
              </w:rPr>
            </w:pPr>
            <w:r w:rsidRPr="00310398">
              <w:rPr>
                <w:rFonts w:eastAsia="Times New Roman" w:cstheme="minorHAnsi"/>
                <w:sz w:val="20"/>
                <w:szCs w:val="20"/>
                <w:lang w:bidi="ar-SA"/>
              </w:rPr>
              <w:t xml:space="preserve"> Sustainability: To what extent are there financial, institutional, social-economic, and/or environmental risks to sustaining long-term project results?</w:t>
            </w:r>
          </w:p>
        </w:tc>
      </w:tr>
      <w:tr w:rsidR="00D6638C" w:rsidRPr="00D6638C" w14:paraId="186B9C90" w14:textId="77777777" w:rsidTr="00310398">
        <w:tc>
          <w:tcPr>
            <w:tcW w:w="199" w:type="dxa"/>
            <w:tcBorders>
              <w:top w:val="nil"/>
              <w:left w:val="nil"/>
              <w:bottom w:val="nil"/>
              <w:right w:val="nil"/>
            </w:tcBorders>
            <w:shd w:val="pct12" w:color="auto" w:fill="FFFFFF"/>
          </w:tcPr>
          <w:p w14:paraId="007DCFB9"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7596A526"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2F4AA4CF"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5DA15DE8"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129C7CC7"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6B15BAED" w14:textId="77777777" w:rsidTr="00310398">
        <w:tc>
          <w:tcPr>
            <w:tcW w:w="199" w:type="dxa"/>
            <w:tcBorders>
              <w:top w:val="nil"/>
              <w:left w:val="nil"/>
              <w:bottom w:val="nil"/>
              <w:right w:val="nil"/>
            </w:tcBorders>
            <w:shd w:val="pct12" w:color="auto" w:fill="FFFFFF"/>
          </w:tcPr>
          <w:p w14:paraId="7361F19D"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0F7F01CF"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167519B9"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2568988A"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38B0A0CD"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76559B30" w14:textId="77777777" w:rsidTr="00310398">
        <w:tc>
          <w:tcPr>
            <w:tcW w:w="199" w:type="dxa"/>
            <w:tcBorders>
              <w:top w:val="nil"/>
              <w:left w:val="nil"/>
              <w:bottom w:val="nil"/>
              <w:right w:val="nil"/>
            </w:tcBorders>
            <w:shd w:val="pct12" w:color="auto" w:fill="FFFFFF"/>
          </w:tcPr>
          <w:p w14:paraId="3BB109DD"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11D42F31"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14231E5B"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22503B56"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7B012782"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2FC64397" w14:textId="77777777" w:rsidTr="006C1964">
        <w:trPr>
          <w:trHeight w:val="141"/>
        </w:trPr>
        <w:tc>
          <w:tcPr>
            <w:tcW w:w="14601" w:type="dxa"/>
            <w:gridSpan w:val="6"/>
            <w:tcBorders>
              <w:top w:val="nil"/>
              <w:left w:val="single" w:sz="6" w:space="0" w:color="auto"/>
              <w:bottom w:val="nil"/>
              <w:right w:val="single" w:sz="6" w:space="0" w:color="auto"/>
            </w:tcBorders>
            <w:shd w:val="pct12" w:color="auto" w:fill="000000" w:themeFill="text1"/>
          </w:tcPr>
          <w:p w14:paraId="4D2F6F1B" w14:textId="77777777" w:rsidR="00D6638C" w:rsidRPr="00310398" w:rsidRDefault="00D6638C" w:rsidP="00D6638C">
            <w:pPr>
              <w:numPr>
                <w:ilvl w:val="12"/>
                <w:numId w:val="0"/>
              </w:numPr>
              <w:overflowPunct w:val="0"/>
              <w:autoSpaceDE w:val="0"/>
              <w:autoSpaceDN w:val="0"/>
              <w:adjustRightInd w:val="0"/>
              <w:spacing w:after="0" w:line="180" w:lineRule="exact"/>
              <w:ind w:left="72" w:right="72"/>
              <w:textAlignment w:val="baseline"/>
              <w:rPr>
                <w:rFonts w:eastAsia="Times New Roman" w:cstheme="minorHAnsi"/>
                <w:b/>
                <w:iCs/>
                <w:sz w:val="20"/>
                <w:szCs w:val="20"/>
                <w:lang w:bidi="ar-SA"/>
              </w:rPr>
            </w:pPr>
            <w:r w:rsidRPr="00310398">
              <w:rPr>
                <w:rFonts w:eastAsia="Times New Roman" w:cstheme="minorHAnsi"/>
                <w:b/>
                <w:iCs/>
                <w:sz w:val="20"/>
                <w:szCs w:val="20"/>
                <w:lang w:bidi="ar-SA"/>
              </w:rPr>
              <w:t xml:space="preserve">Impact: Are there indications that the project has contributed to, or enabled progress toward, reduced environmental stress and/or improved ecological status?  </w:t>
            </w:r>
          </w:p>
        </w:tc>
      </w:tr>
      <w:tr w:rsidR="00D6638C" w:rsidRPr="00D6638C" w14:paraId="4C4BE6E1" w14:textId="77777777" w:rsidTr="00310398">
        <w:tc>
          <w:tcPr>
            <w:tcW w:w="199" w:type="dxa"/>
            <w:tcBorders>
              <w:top w:val="nil"/>
              <w:left w:val="nil"/>
              <w:bottom w:val="nil"/>
              <w:right w:val="nil"/>
            </w:tcBorders>
            <w:shd w:val="pct12" w:color="auto" w:fill="FFFFFF"/>
          </w:tcPr>
          <w:p w14:paraId="641BB718"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164BF940"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7BA5C471"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216E2C19"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1A9E771A"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76CECB42" w14:textId="77777777" w:rsidTr="00310398">
        <w:tc>
          <w:tcPr>
            <w:tcW w:w="199" w:type="dxa"/>
            <w:tcBorders>
              <w:top w:val="nil"/>
              <w:left w:val="nil"/>
              <w:bottom w:val="nil"/>
              <w:right w:val="nil"/>
            </w:tcBorders>
            <w:shd w:val="pct12" w:color="auto" w:fill="FFFFFF"/>
          </w:tcPr>
          <w:p w14:paraId="16E515B1"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bottom w:val="single" w:sz="6" w:space="0" w:color="auto"/>
            </w:tcBorders>
          </w:tcPr>
          <w:p w14:paraId="6D7DD382"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Borders>
              <w:bottom w:val="single" w:sz="6" w:space="0" w:color="auto"/>
            </w:tcBorders>
          </w:tcPr>
          <w:p w14:paraId="0F280283"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Borders>
              <w:bottom w:val="single" w:sz="6" w:space="0" w:color="auto"/>
            </w:tcBorders>
          </w:tcPr>
          <w:p w14:paraId="0CF51ECE"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bottom w:val="single" w:sz="6" w:space="0" w:color="auto"/>
              <w:right w:val="single" w:sz="6" w:space="0" w:color="auto"/>
            </w:tcBorders>
          </w:tcPr>
          <w:p w14:paraId="32AB75B1"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bl>
    <w:p w14:paraId="76589983" w14:textId="77777777" w:rsidR="00D6638C" w:rsidRPr="00D6638C" w:rsidRDefault="00D6638C" w:rsidP="00D6638C">
      <w:pPr>
        <w:spacing w:before="200"/>
        <w:rPr>
          <w:rFonts w:ascii="Calibri" w:eastAsia="Times New Roman" w:hAnsi="Calibri" w:cs="Times New Roman"/>
          <w:sz w:val="20"/>
          <w:szCs w:val="20"/>
        </w:rPr>
        <w:sectPr w:rsidR="00D6638C" w:rsidRPr="00D6638C" w:rsidSect="006C1964">
          <w:pgSz w:w="15840" w:h="12240" w:orient="landscape"/>
          <w:pgMar w:top="1440" w:right="900" w:bottom="1440" w:left="1440" w:header="708" w:footer="708" w:gutter="0"/>
          <w:cols w:space="708"/>
          <w:docGrid w:linePitch="360"/>
        </w:sectPr>
      </w:pPr>
    </w:p>
    <w:p w14:paraId="40061E37" w14:textId="77777777" w:rsidR="00D6638C" w:rsidRDefault="00D6638C" w:rsidP="00F05366">
      <w:pPr>
        <w:pStyle w:val="Heading31"/>
      </w:pPr>
      <w:bookmarkStart w:id="70" w:name="_TOR_Annex_D:"/>
      <w:bookmarkStart w:id="71" w:name="_Toc321341565"/>
      <w:bookmarkEnd w:id="70"/>
      <w:r w:rsidRPr="00D6638C">
        <w:lastRenderedPageBreak/>
        <w:t>Annex D: Rating</w:t>
      </w:r>
      <w:r w:rsidR="00E77635">
        <w:t xml:space="preserve"> Scales</w:t>
      </w:r>
      <w:bookmarkEnd w:id="71"/>
    </w:p>
    <w:p w14:paraId="45C205E9" w14:textId="77777777" w:rsidR="00E77635" w:rsidRDefault="00E77635" w:rsidP="00E77635">
      <w:pPr>
        <w:pStyle w:val="Normalbullet0"/>
      </w:pP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3722"/>
        <w:gridCol w:w="3723"/>
        <w:gridCol w:w="1817"/>
      </w:tblGrid>
      <w:tr w:rsidR="00D6638C" w:rsidRPr="00D6638C" w14:paraId="4A3A6250" w14:textId="77777777" w:rsidTr="00E77635">
        <w:trPr>
          <w:trHeight w:val="548"/>
        </w:trPr>
        <w:tc>
          <w:tcPr>
            <w:tcW w:w="2009" w:type="pct"/>
            <w:shd w:val="clear" w:color="auto" w:fill="auto"/>
            <w:hideMark/>
          </w:tcPr>
          <w:p w14:paraId="3F69A4FE" w14:textId="77777777" w:rsidR="00D6638C" w:rsidRPr="00D6638C" w:rsidRDefault="00D6638C" w:rsidP="00D6638C">
            <w:pPr>
              <w:spacing w:after="0" w:line="240" w:lineRule="auto"/>
              <w:rPr>
                <w:rFonts w:ascii="Calibri" w:eastAsia="Calibri" w:hAnsi="Calibri" w:cs="Times New Roman"/>
                <w:b/>
                <w:i/>
                <w:sz w:val="20"/>
                <w:szCs w:val="20"/>
              </w:rPr>
            </w:pPr>
            <w:r w:rsidRPr="00D6638C">
              <w:rPr>
                <w:rFonts w:ascii="Calibri" w:eastAsia="Times New Roman" w:hAnsi="Calibri" w:cs="Times New Roman"/>
                <w:b/>
                <w:i/>
                <w:sz w:val="20"/>
                <w:szCs w:val="20"/>
              </w:rPr>
              <w:t>Ratings for Outcomes, Effectiveness, Efficiency, M&amp;E, I&amp;E Execution</w:t>
            </w:r>
          </w:p>
        </w:tc>
        <w:tc>
          <w:tcPr>
            <w:tcW w:w="2010" w:type="pct"/>
            <w:shd w:val="clear" w:color="auto" w:fill="auto"/>
          </w:tcPr>
          <w:p w14:paraId="52EB8CF3" w14:textId="77777777" w:rsidR="00D6638C" w:rsidRPr="00D6638C" w:rsidRDefault="00D6638C" w:rsidP="00D6638C">
            <w:pPr>
              <w:spacing w:after="0" w:line="240" w:lineRule="auto"/>
              <w:rPr>
                <w:rFonts w:ascii="Calibri" w:eastAsia="Calibri" w:hAnsi="Calibri" w:cs="Times New Roman"/>
                <w:b/>
                <w:i/>
                <w:sz w:val="20"/>
                <w:szCs w:val="20"/>
              </w:rPr>
            </w:pPr>
            <w:r w:rsidRPr="00D6638C">
              <w:rPr>
                <w:rFonts w:ascii="Calibri" w:eastAsia="Times New Roman" w:hAnsi="Calibri" w:cs="Times New Roman"/>
                <w:b/>
                <w:i/>
                <w:sz w:val="20"/>
                <w:szCs w:val="20"/>
              </w:rPr>
              <w:t xml:space="preserve">Sustainability ratings: </w:t>
            </w:r>
          </w:p>
          <w:p w14:paraId="318B169A" w14:textId="77777777" w:rsidR="00D6638C" w:rsidRPr="00D6638C" w:rsidRDefault="00D6638C" w:rsidP="00D6638C">
            <w:pPr>
              <w:spacing w:after="0" w:line="240" w:lineRule="auto"/>
              <w:rPr>
                <w:rFonts w:ascii="Calibri" w:eastAsia="Times New Roman" w:hAnsi="Calibri" w:cs="Times New Roman"/>
                <w:b/>
                <w:i/>
                <w:sz w:val="20"/>
                <w:szCs w:val="20"/>
              </w:rPr>
            </w:pPr>
          </w:p>
        </w:tc>
        <w:tc>
          <w:tcPr>
            <w:tcW w:w="981" w:type="pct"/>
            <w:shd w:val="clear" w:color="auto" w:fill="auto"/>
          </w:tcPr>
          <w:p w14:paraId="3FEEE0FF" w14:textId="77777777" w:rsidR="00D6638C" w:rsidRPr="00D6638C" w:rsidRDefault="00D6638C" w:rsidP="00D6638C">
            <w:pPr>
              <w:spacing w:after="0" w:line="240" w:lineRule="auto"/>
              <w:rPr>
                <w:rFonts w:ascii="Calibri" w:eastAsia="Times New Roman" w:hAnsi="Calibri" w:cs="Times New Roman"/>
                <w:b/>
                <w:i/>
                <w:sz w:val="20"/>
                <w:szCs w:val="20"/>
              </w:rPr>
            </w:pPr>
            <w:r w:rsidRPr="00D6638C">
              <w:rPr>
                <w:rFonts w:ascii="Calibri" w:eastAsia="Times New Roman" w:hAnsi="Calibri" w:cs="Times New Roman"/>
                <w:b/>
                <w:i/>
                <w:sz w:val="20"/>
                <w:szCs w:val="20"/>
              </w:rPr>
              <w:t>Relevance ratings</w:t>
            </w:r>
          </w:p>
        </w:tc>
      </w:tr>
      <w:tr w:rsidR="00D6638C" w:rsidRPr="00D6638C" w14:paraId="6C4BAAEE" w14:textId="77777777" w:rsidTr="00E77635">
        <w:trPr>
          <w:trHeight w:val="269"/>
        </w:trPr>
        <w:tc>
          <w:tcPr>
            <w:tcW w:w="2009" w:type="pct"/>
            <w:vMerge w:val="restart"/>
            <w:shd w:val="clear" w:color="auto" w:fill="auto"/>
            <w:hideMark/>
          </w:tcPr>
          <w:p w14:paraId="3CDA826F" w14:textId="77777777"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 xml:space="preserve">6: Highly Satisfactory (HS): no shortcomings </w:t>
            </w:r>
          </w:p>
          <w:p w14:paraId="25CAC154" w14:textId="77777777"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5: Satisfactory (S): minor shortcomings</w:t>
            </w:r>
          </w:p>
          <w:p w14:paraId="6E6787A8" w14:textId="77777777"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4: Moderately Satisfactory (MS)</w:t>
            </w:r>
          </w:p>
          <w:p w14:paraId="14CC3790" w14:textId="77777777"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3. Moderately Unsatisfactory (MU): significant  shortcomings</w:t>
            </w:r>
          </w:p>
          <w:p w14:paraId="797C48C8" w14:textId="77777777"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2. Unsatisfactory (U): major problems</w:t>
            </w:r>
          </w:p>
          <w:p w14:paraId="300106B6" w14:textId="77777777"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1. Highly Unsatisfactory (HU): severe problems</w:t>
            </w:r>
          </w:p>
          <w:p w14:paraId="326B36E1" w14:textId="77777777" w:rsidR="00D6638C" w:rsidRPr="00D6638C" w:rsidRDefault="00D6638C" w:rsidP="00D6638C">
            <w:pPr>
              <w:spacing w:after="0" w:line="240" w:lineRule="auto"/>
              <w:rPr>
                <w:rFonts w:ascii="Calibri" w:eastAsia="Times New Roman" w:hAnsi="Calibri" w:cs="Times New Roman"/>
                <w:sz w:val="20"/>
                <w:szCs w:val="20"/>
              </w:rPr>
            </w:pPr>
          </w:p>
        </w:tc>
        <w:tc>
          <w:tcPr>
            <w:tcW w:w="2010" w:type="pct"/>
            <w:tcBorders>
              <w:bottom w:val="nil"/>
            </w:tcBorders>
            <w:shd w:val="clear" w:color="auto" w:fill="auto"/>
          </w:tcPr>
          <w:p w14:paraId="56252982"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4. Likely (L): negligible risks to sustainability</w:t>
            </w:r>
          </w:p>
        </w:tc>
        <w:tc>
          <w:tcPr>
            <w:tcW w:w="981" w:type="pct"/>
            <w:tcBorders>
              <w:bottom w:val="nil"/>
            </w:tcBorders>
            <w:shd w:val="clear" w:color="auto" w:fill="auto"/>
          </w:tcPr>
          <w:p w14:paraId="6AB63CE9"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Relevant (R)</w:t>
            </w:r>
          </w:p>
        </w:tc>
      </w:tr>
      <w:tr w:rsidR="00D6638C" w:rsidRPr="00D6638C" w14:paraId="70B68B3A" w14:textId="77777777" w:rsidTr="00E77635">
        <w:trPr>
          <w:trHeight w:val="251"/>
        </w:trPr>
        <w:tc>
          <w:tcPr>
            <w:tcW w:w="2009" w:type="pct"/>
            <w:vMerge/>
            <w:shd w:val="clear" w:color="auto" w:fill="auto"/>
            <w:hideMark/>
          </w:tcPr>
          <w:p w14:paraId="2DE96911" w14:textId="77777777" w:rsidR="00D6638C" w:rsidRPr="00D6638C" w:rsidRDefault="00D6638C" w:rsidP="00D6638C">
            <w:pPr>
              <w:spacing w:before="200"/>
              <w:rPr>
                <w:rFonts w:ascii="Calibri" w:eastAsia="Times New Roman" w:hAnsi="Calibri" w:cs="Times New Roman"/>
                <w:sz w:val="20"/>
                <w:szCs w:val="20"/>
              </w:rPr>
            </w:pPr>
          </w:p>
        </w:tc>
        <w:tc>
          <w:tcPr>
            <w:tcW w:w="2010" w:type="pct"/>
            <w:tcBorders>
              <w:top w:val="nil"/>
              <w:bottom w:val="nil"/>
            </w:tcBorders>
            <w:shd w:val="clear" w:color="auto" w:fill="auto"/>
          </w:tcPr>
          <w:p w14:paraId="6E708DB6"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3. Moderately Likely (ML):moderate risks</w:t>
            </w:r>
          </w:p>
        </w:tc>
        <w:tc>
          <w:tcPr>
            <w:tcW w:w="981" w:type="pct"/>
            <w:tcBorders>
              <w:top w:val="nil"/>
              <w:bottom w:val="nil"/>
            </w:tcBorders>
            <w:shd w:val="clear" w:color="auto" w:fill="auto"/>
          </w:tcPr>
          <w:p w14:paraId="6EF96577"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Not relevant (NR)</w:t>
            </w:r>
          </w:p>
        </w:tc>
      </w:tr>
      <w:tr w:rsidR="00D6638C" w:rsidRPr="00D6638C" w14:paraId="30BAFC10" w14:textId="77777777" w:rsidTr="00E77635">
        <w:tc>
          <w:tcPr>
            <w:tcW w:w="2009" w:type="pct"/>
            <w:vMerge/>
            <w:tcBorders>
              <w:bottom w:val="single" w:sz="4" w:space="0" w:color="auto"/>
            </w:tcBorders>
            <w:shd w:val="clear" w:color="auto" w:fill="auto"/>
            <w:hideMark/>
          </w:tcPr>
          <w:p w14:paraId="260819CC" w14:textId="77777777" w:rsidR="00D6638C" w:rsidRPr="00D6638C" w:rsidRDefault="00D6638C" w:rsidP="00D6638C">
            <w:pPr>
              <w:spacing w:before="200"/>
              <w:rPr>
                <w:rFonts w:ascii="Calibri" w:eastAsia="Times New Roman" w:hAnsi="Calibri" w:cs="Times New Roman"/>
                <w:sz w:val="20"/>
                <w:szCs w:val="20"/>
              </w:rPr>
            </w:pPr>
          </w:p>
        </w:tc>
        <w:tc>
          <w:tcPr>
            <w:tcW w:w="2010" w:type="pct"/>
            <w:tcBorders>
              <w:top w:val="nil"/>
              <w:bottom w:val="single" w:sz="4" w:space="0" w:color="auto"/>
            </w:tcBorders>
            <w:shd w:val="clear" w:color="auto" w:fill="auto"/>
          </w:tcPr>
          <w:p w14:paraId="1FD265FA"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Moderately Unlikely (MU): significant risks</w:t>
            </w:r>
          </w:p>
          <w:p w14:paraId="659EEA81"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Unlikely (U): severe risks</w:t>
            </w:r>
          </w:p>
        </w:tc>
        <w:tc>
          <w:tcPr>
            <w:tcW w:w="981" w:type="pct"/>
            <w:tcBorders>
              <w:top w:val="nil"/>
              <w:bottom w:val="single" w:sz="4" w:space="0" w:color="auto"/>
            </w:tcBorders>
            <w:shd w:val="clear" w:color="auto" w:fill="auto"/>
          </w:tcPr>
          <w:p w14:paraId="1C974A08" w14:textId="77777777" w:rsidR="00D6638C" w:rsidRPr="00D6638C" w:rsidRDefault="00D6638C" w:rsidP="00D6638C">
            <w:pPr>
              <w:spacing w:after="0" w:line="240" w:lineRule="auto"/>
              <w:rPr>
                <w:rFonts w:ascii="Calibri" w:eastAsia="Times New Roman" w:hAnsi="Calibri" w:cs="Times New Roman"/>
                <w:sz w:val="20"/>
                <w:szCs w:val="20"/>
              </w:rPr>
            </w:pPr>
          </w:p>
          <w:p w14:paraId="72FFCF59" w14:textId="77777777" w:rsidR="00D6638C" w:rsidRPr="00D6638C" w:rsidRDefault="00D6638C" w:rsidP="00D6638C">
            <w:pPr>
              <w:spacing w:after="0" w:line="240" w:lineRule="auto"/>
              <w:rPr>
                <w:rFonts w:ascii="Calibri" w:eastAsia="Times New Roman" w:hAnsi="Calibri" w:cs="Times New Roman"/>
                <w:b/>
                <w:i/>
                <w:sz w:val="20"/>
                <w:szCs w:val="20"/>
              </w:rPr>
            </w:pPr>
            <w:r w:rsidRPr="00D6638C">
              <w:rPr>
                <w:rFonts w:ascii="Calibri" w:eastAsia="Times New Roman" w:hAnsi="Calibri" w:cs="Times New Roman"/>
                <w:b/>
                <w:i/>
                <w:sz w:val="20"/>
                <w:szCs w:val="20"/>
              </w:rPr>
              <w:t>Impact Ratings:</w:t>
            </w:r>
          </w:p>
          <w:p w14:paraId="5AC27D3F"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3. Significant (S)</w:t>
            </w:r>
          </w:p>
          <w:p w14:paraId="724BB3B9"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Minimal (M)</w:t>
            </w:r>
          </w:p>
          <w:p w14:paraId="5D3AB83E"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Negligible (N)</w:t>
            </w:r>
          </w:p>
        </w:tc>
      </w:tr>
      <w:tr w:rsidR="00D6638C" w:rsidRPr="00D6638C" w14:paraId="7C226425" w14:textId="77777777" w:rsidTr="00E77635">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064CDFA" w14:textId="77777777" w:rsidR="00D6638C" w:rsidRPr="00D6638C" w:rsidRDefault="00D6638C" w:rsidP="00D6638C">
            <w:pPr>
              <w:spacing w:after="0" w:line="240" w:lineRule="auto"/>
              <w:rPr>
                <w:rFonts w:ascii="Calibri" w:eastAsia="Times New Roman" w:hAnsi="Calibri" w:cs="Times New Roman"/>
                <w:i/>
                <w:sz w:val="20"/>
                <w:szCs w:val="20"/>
              </w:rPr>
            </w:pPr>
            <w:r w:rsidRPr="00D6638C">
              <w:rPr>
                <w:rFonts w:ascii="Calibri" w:eastAsia="Times New Roman" w:hAnsi="Calibri" w:cs="Times New Roman"/>
                <w:i/>
                <w:sz w:val="20"/>
                <w:szCs w:val="20"/>
              </w:rPr>
              <w:t>Additional ratings where relevant:</w:t>
            </w:r>
          </w:p>
          <w:p w14:paraId="063EB356" w14:textId="77777777" w:rsidR="00D6638C" w:rsidRPr="00D6638C" w:rsidRDefault="00D6638C" w:rsidP="00D6638C">
            <w:pPr>
              <w:spacing w:after="0" w:line="240" w:lineRule="auto"/>
              <w:rPr>
                <w:rFonts w:ascii="Calibri" w:eastAsia="Times New Roman" w:hAnsi="Calibri" w:cs="Calibri"/>
                <w:sz w:val="20"/>
                <w:szCs w:val="20"/>
              </w:rPr>
            </w:pPr>
            <w:r w:rsidRPr="00D6638C">
              <w:rPr>
                <w:rFonts w:ascii="Calibri" w:eastAsia="Times New Roman" w:hAnsi="Calibri" w:cs="Calibri"/>
                <w:sz w:val="20"/>
                <w:szCs w:val="20"/>
              </w:rPr>
              <w:t xml:space="preserve">Not Applicable (N/A) </w:t>
            </w:r>
          </w:p>
          <w:p w14:paraId="2E72909B"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Calibri"/>
                <w:sz w:val="20"/>
                <w:szCs w:val="20"/>
              </w:rPr>
              <w:t>Unable to Assess (U/A</w:t>
            </w:r>
          </w:p>
        </w:tc>
      </w:tr>
    </w:tbl>
    <w:p w14:paraId="4E68D77A" w14:textId="77777777" w:rsidR="00D6638C" w:rsidRPr="00D6638C" w:rsidRDefault="00D6638C" w:rsidP="00F05366">
      <w:pPr>
        <w:pStyle w:val="Heading31"/>
      </w:pPr>
      <w:r w:rsidRPr="00D6638C">
        <w:br w:type="page"/>
      </w:r>
      <w:bookmarkStart w:id="72" w:name="_Toc299133056"/>
      <w:bookmarkStart w:id="73" w:name="_Toc321341566"/>
      <w:r w:rsidRPr="00D6638C">
        <w:lastRenderedPageBreak/>
        <w:t xml:space="preserve">Annex E: Evaluation Consultant Code of Conduct </w:t>
      </w:r>
      <w:r w:rsidR="00B913F1">
        <w:t xml:space="preserve">and </w:t>
      </w:r>
      <w:r w:rsidRPr="00D6638C">
        <w:t>Agreement Form</w:t>
      </w:r>
      <w:bookmarkEnd w:id="67"/>
      <w:bookmarkEnd w:id="68"/>
      <w:bookmarkEnd w:id="69"/>
      <w:bookmarkEnd w:id="72"/>
      <w:bookmarkEnd w:id="73"/>
    </w:p>
    <w:p w14:paraId="271F3CDD" w14:textId="77777777" w:rsidR="00B913F1" w:rsidRDefault="00B913F1" w:rsidP="00B913F1">
      <w:pPr>
        <w:autoSpaceDE w:val="0"/>
        <w:autoSpaceDN w:val="0"/>
        <w:adjustRightInd w:val="0"/>
        <w:spacing w:after="0" w:line="240" w:lineRule="auto"/>
        <w:rPr>
          <w:rFonts w:ascii="Myriad-Bold" w:hAnsi="Myriad-Bold" w:cs="Myriad-Bold"/>
          <w:b/>
          <w:bCs/>
          <w:color w:val="000000"/>
          <w:lang w:val="en-GB" w:bidi="ar-SA"/>
        </w:rPr>
      </w:pPr>
    </w:p>
    <w:p w14:paraId="746EA015" w14:textId="77777777" w:rsidR="00B913F1" w:rsidRPr="00B913F1" w:rsidRDefault="00B913F1" w:rsidP="00B913F1">
      <w:pPr>
        <w:autoSpaceDE w:val="0"/>
        <w:autoSpaceDN w:val="0"/>
        <w:adjustRightInd w:val="0"/>
        <w:spacing w:after="0" w:line="240" w:lineRule="auto"/>
        <w:rPr>
          <w:rFonts w:cstheme="minorHAnsi"/>
          <w:b/>
          <w:bCs/>
          <w:color w:val="000000"/>
          <w:sz w:val="24"/>
          <w:szCs w:val="24"/>
          <w:lang w:val="en-GB" w:bidi="ar-SA"/>
        </w:rPr>
      </w:pPr>
      <w:r w:rsidRPr="00B913F1">
        <w:rPr>
          <w:rFonts w:cstheme="minorHAnsi"/>
          <w:b/>
          <w:bCs/>
          <w:color w:val="000000"/>
          <w:sz w:val="24"/>
          <w:szCs w:val="24"/>
          <w:lang w:val="en-GB" w:bidi="ar-SA"/>
        </w:rPr>
        <w:t>Evaluators:</w:t>
      </w:r>
    </w:p>
    <w:p w14:paraId="53002F80" w14:textId="77777777" w:rsidR="00B913F1" w:rsidRDefault="00B913F1" w:rsidP="00B913F1">
      <w:pPr>
        <w:pStyle w:val="ListParagraph"/>
        <w:numPr>
          <w:ilvl w:val="0"/>
          <w:numId w:val="31"/>
        </w:numPr>
        <w:rPr>
          <w:rFonts w:eastAsia="ACaslon-Regular"/>
          <w:lang w:val="en-GB" w:bidi="ar-SA"/>
        </w:rPr>
      </w:pPr>
      <w:r w:rsidRPr="00B913F1">
        <w:rPr>
          <w:rFonts w:eastAsia="ACaslon-Regular"/>
          <w:lang w:val="en-GB" w:bidi="ar-SA"/>
        </w:rPr>
        <w:t>Must present information that is complete and fair in its assessment of strengths and weaknesses so that decisions or actions taken are well founded</w:t>
      </w:r>
      <w:r>
        <w:rPr>
          <w:rFonts w:eastAsia="ACaslon-Regular"/>
          <w:lang w:val="en-GB" w:bidi="ar-SA"/>
        </w:rPr>
        <w:t>.</w:t>
      </w:r>
      <w:r w:rsidRPr="00B913F1">
        <w:rPr>
          <w:rFonts w:eastAsia="ACaslon-Regular"/>
          <w:lang w:val="en-GB" w:bidi="ar-SA"/>
        </w:rPr>
        <w:t xml:space="preserve">  </w:t>
      </w:r>
    </w:p>
    <w:p w14:paraId="492B34AA" w14:textId="77777777"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Must disclose the full set of evaluation findings along with information on their limitations and have this accessible to all affected by the evaluation with expressed</w:t>
      </w:r>
      <w:r>
        <w:rPr>
          <w:rFonts w:eastAsia="ACaslon-Regular"/>
          <w:lang w:val="en-GB" w:bidi="ar-SA"/>
        </w:rPr>
        <w:t xml:space="preserve"> </w:t>
      </w:r>
      <w:r w:rsidRPr="00B913F1">
        <w:rPr>
          <w:rFonts w:eastAsia="ACaslon-Regular"/>
          <w:lang w:val="en-GB" w:bidi="ar-SA"/>
        </w:rPr>
        <w:t xml:space="preserve">legal rights to receive results. </w:t>
      </w:r>
    </w:p>
    <w:p w14:paraId="19903E91" w14:textId="77777777"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14:paraId="4DBD0E3A" w14:textId="77777777"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68D7A0D5" w14:textId="77777777" w:rsidR="00B913F1" w:rsidRDefault="00B913F1" w:rsidP="00B913F1">
      <w:pPr>
        <w:pStyle w:val="ListParagraph"/>
        <w:numPr>
          <w:ilvl w:val="0"/>
          <w:numId w:val="31"/>
        </w:numPr>
        <w:rPr>
          <w:rFonts w:eastAsia="ACaslon-Regular"/>
          <w:lang w:val="en-GB" w:bidi="ar-SA"/>
        </w:rPr>
      </w:pPr>
      <w:r w:rsidRPr="00B913F1">
        <w:rPr>
          <w:rFonts w:eastAsia="ACaslon-Regular"/>
          <w:lang w:val="en-GB" w:bidi="ar-SA"/>
        </w:rP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w:t>
      </w:r>
      <w:r>
        <w:rPr>
          <w:rFonts w:eastAsia="ACaslon-Regular"/>
          <w:lang w:val="en-GB" w:bidi="ar-SA"/>
        </w:rPr>
        <w:t xml:space="preserve"> </w:t>
      </w:r>
      <w:r w:rsidRPr="00B913F1">
        <w:rPr>
          <w:rFonts w:eastAsia="ACaslon-Regular"/>
          <w:lang w:val="en-GB" w:bidi="ar-SA"/>
        </w:rPr>
        <w:t xml:space="preserve">dignity and self-worth. </w:t>
      </w:r>
    </w:p>
    <w:p w14:paraId="3341FC72" w14:textId="77777777"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 xml:space="preserve">Are responsible for their performance and their product(s). They are responsible for the clear, accurate and fair written and/or oral presentation of study imitations, findings and recommendations. </w:t>
      </w:r>
    </w:p>
    <w:p w14:paraId="057E7EEE" w14:textId="77777777" w:rsidR="00D6638C" w:rsidRPr="00B913F1" w:rsidRDefault="00B913F1" w:rsidP="00B913F1">
      <w:pPr>
        <w:pStyle w:val="ListParagraph"/>
        <w:numPr>
          <w:ilvl w:val="0"/>
          <w:numId w:val="31"/>
        </w:numPr>
      </w:pPr>
      <w:r w:rsidRPr="00B913F1">
        <w:rPr>
          <w:rFonts w:eastAsia="ACaslon-Regular"/>
          <w:lang w:val="en-GB" w:bidi="ar-SA"/>
        </w:rPr>
        <w:t>Should reflect sound accounting procedures and be prudent in using the resources of the evaluation.</w:t>
      </w:r>
    </w:p>
    <w:p w14:paraId="60D817F2"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jc w:val="center"/>
        <w:rPr>
          <w:rFonts w:ascii="Calibri" w:eastAsia="Times New Roman" w:hAnsi="Calibri" w:cs="Calibri"/>
          <w:color w:val="000000"/>
        </w:rPr>
      </w:pPr>
      <w:r w:rsidRPr="00D6638C">
        <w:rPr>
          <w:rFonts w:ascii="Calibri" w:eastAsia="Times New Roman" w:hAnsi="Calibri" w:cs="Calibri"/>
          <w:b/>
          <w:bCs/>
          <w:color w:val="000000"/>
        </w:rPr>
        <w:t>Evaluation Consultant Agreement Form</w:t>
      </w:r>
      <w:r w:rsidRPr="00D6638C">
        <w:rPr>
          <w:rFonts w:ascii="Calibri" w:eastAsia="Calibri" w:hAnsi="Calibri" w:cs="Calibri"/>
          <w:b/>
          <w:bCs/>
          <w:color w:val="000000"/>
          <w:sz w:val="24"/>
          <w:szCs w:val="24"/>
          <w:vertAlign w:val="superscript"/>
        </w:rPr>
        <w:footnoteReference w:id="6"/>
      </w:r>
    </w:p>
    <w:p w14:paraId="5D1B948D"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Agreement to abide by the Code of Conduct for Evaluation in the UN System </w:t>
      </w:r>
    </w:p>
    <w:p w14:paraId="061EC5CF"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Name of Consultant: </w:t>
      </w:r>
      <w:r w:rsidRPr="00D6638C">
        <w:rPr>
          <w:rFonts w:ascii="Calibri" w:eastAsia="Times New Roman" w:hAnsi="Calibri" w:cs="Calibri"/>
          <w:color w:val="000000"/>
        </w:rPr>
        <w:t>__</w:t>
      </w:r>
      <w:r w:rsidRPr="00D6638C">
        <w:rPr>
          <w:rFonts w:ascii="Calibri" w:eastAsia="Times New Roman" w:hAnsi="Calibri" w:cs="Calibri"/>
          <w:color w:val="000000"/>
          <w:u w:val="single"/>
        </w:rPr>
        <w:fldChar w:fldCharType="begin">
          <w:ffData>
            <w:name w:val="Text2"/>
            <w:enabled/>
            <w:calcOnExit w:val="0"/>
            <w:textInput/>
          </w:ffData>
        </w:fldChar>
      </w:r>
      <w:r w:rsidRPr="00D6638C">
        <w:rPr>
          <w:rFonts w:ascii="Calibri" w:eastAsia="Times New Roman" w:hAnsi="Calibri" w:cs="Calibri"/>
          <w:color w:val="000000"/>
          <w:u w:val="single"/>
        </w:rPr>
        <w:instrText xml:space="preserve"> FORMTEXT </w:instrText>
      </w:r>
      <w:r w:rsidRPr="00D6638C">
        <w:rPr>
          <w:rFonts w:ascii="Calibri" w:eastAsia="Times New Roman" w:hAnsi="Calibri" w:cs="Calibri"/>
          <w:color w:val="000000"/>
          <w:u w:val="single"/>
        </w:rPr>
      </w:r>
      <w:r w:rsidRPr="00D6638C">
        <w:rPr>
          <w:rFonts w:ascii="Calibri" w:eastAsia="Times New Roman" w:hAnsi="Calibri" w:cs="Calibri"/>
          <w:color w:val="000000"/>
          <w:u w:val="single"/>
        </w:rPr>
        <w:fldChar w:fldCharType="separate"/>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color w:val="000000"/>
          <w:u w:val="single"/>
        </w:rPr>
        <w:fldChar w:fldCharType="end"/>
      </w:r>
      <w:r w:rsidRPr="00D6638C">
        <w:rPr>
          <w:rFonts w:ascii="Calibri" w:eastAsia="Times New Roman" w:hAnsi="Calibri" w:cs="Calibri"/>
          <w:color w:val="000000"/>
        </w:rPr>
        <w:t xml:space="preserve">_________________________________________________ </w:t>
      </w:r>
    </w:p>
    <w:p w14:paraId="65974ED8"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Name of Consultancy Organization </w:t>
      </w:r>
      <w:r w:rsidRPr="00D6638C">
        <w:rPr>
          <w:rFonts w:ascii="Calibri" w:eastAsia="Times New Roman" w:hAnsi="Calibri" w:cs="Calibri"/>
          <w:color w:val="000000"/>
        </w:rPr>
        <w:t>(where relevant)</w:t>
      </w:r>
      <w:r w:rsidRPr="00D6638C">
        <w:rPr>
          <w:rFonts w:ascii="Calibri" w:eastAsia="Times New Roman" w:hAnsi="Calibri" w:cs="Calibri"/>
          <w:b/>
          <w:bCs/>
          <w:color w:val="000000"/>
        </w:rPr>
        <w:t xml:space="preserve">: </w:t>
      </w:r>
      <w:r w:rsidRPr="00D6638C">
        <w:rPr>
          <w:rFonts w:ascii="Calibri" w:eastAsia="Times New Roman" w:hAnsi="Calibri" w:cs="Calibri"/>
          <w:color w:val="000000"/>
        </w:rPr>
        <w:t xml:space="preserve">________________________ </w:t>
      </w:r>
    </w:p>
    <w:p w14:paraId="78B89A98"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I confirm that I have received and understood and will abide by the United Nations Code of Conduct for Evaluation. </w:t>
      </w:r>
    </w:p>
    <w:p w14:paraId="5D0FA929"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color w:val="000000"/>
        </w:rPr>
        <w:t xml:space="preserve">Signed at </w:t>
      </w:r>
      <w:r w:rsidR="00224F9C" w:rsidRPr="00224F9C">
        <w:rPr>
          <w:rFonts w:ascii="Calibri" w:eastAsia="Times New Roman" w:hAnsi="Calibri" w:cs="Calibri"/>
          <w:i/>
          <w:color w:val="000000"/>
          <w:highlight w:val="lightGray"/>
        </w:rPr>
        <w:t>place</w:t>
      </w:r>
      <w:r w:rsidR="00224F9C">
        <w:rPr>
          <w:rFonts w:ascii="Calibri" w:eastAsia="Times New Roman" w:hAnsi="Calibri" w:cs="Calibri"/>
          <w:i/>
          <w:color w:val="000000"/>
        </w:rPr>
        <w:t xml:space="preserve"> </w:t>
      </w:r>
      <w:r w:rsidRPr="00D6638C">
        <w:rPr>
          <w:rFonts w:ascii="Calibri" w:eastAsia="Times New Roman" w:hAnsi="Calibri" w:cs="Calibri"/>
          <w:color w:val="000000"/>
        </w:rPr>
        <w:t xml:space="preserve">on </w:t>
      </w:r>
      <w:r w:rsidR="00224F9C" w:rsidRPr="00224F9C">
        <w:rPr>
          <w:rFonts w:ascii="Calibri" w:eastAsia="Times New Roman" w:hAnsi="Calibri" w:cs="Calibri"/>
          <w:i/>
          <w:color w:val="000000"/>
          <w:highlight w:val="lightGray"/>
        </w:rPr>
        <w:t>date</w:t>
      </w:r>
    </w:p>
    <w:p w14:paraId="3CD9721F"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HIDDJN+TimesNewRoman,Bold" w:eastAsia="Times New Roman" w:hAnsi="HIDDJN+TimesNewRoman,Bold" w:cs="HIDDJN+TimesNewRoman,Bold"/>
          <w:color w:val="000000"/>
        </w:rPr>
      </w:pPr>
      <w:r w:rsidRPr="00D6638C">
        <w:rPr>
          <w:rFonts w:ascii="Calibri" w:eastAsia="Times New Roman" w:hAnsi="Calibri" w:cs="Calibri"/>
          <w:color w:val="000000"/>
        </w:rPr>
        <w:t>Signature</w:t>
      </w:r>
      <w:r w:rsidRPr="00D6638C">
        <w:rPr>
          <w:rFonts w:ascii="HIDDJN+TimesNewRoman,Bold" w:eastAsia="Times New Roman" w:hAnsi="HIDDJN+TimesNewRoman,Bold" w:cs="HIDDJN+TimesNewRoman,Bold"/>
          <w:color w:val="000000"/>
        </w:rPr>
        <w:t>: ________________________________________</w:t>
      </w:r>
    </w:p>
    <w:p w14:paraId="7CFBDC22" w14:textId="77777777" w:rsidR="00D6638C" w:rsidRPr="00D6638C" w:rsidRDefault="00D6638C" w:rsidP="00F05366">
      <w:pPr>
        <w:pStyle w:val="Heading31"/>
      </w:pPr>
      <w:r w:rsidRPr="00D6638C">
        <w:rPr>
          <w:sz w:val="20"/>
          <w:szCs w:val="20"/>
        </w:rPr>
        <w:br w:type="page"/>
      </w:r>
      <w:bookmarkStart w:id="74" w:name="_TOR_Annex_F:"/>
      <w:bookmarkStart w:id="75" w:name="_Toc299122847"/>
      <w:bookmarkStart w:id="76" w:name="_Toc299122869"/>
      <w:bookmarkStart w:id="77" w:name="_Toc299126633"/>
      <w:bookmarkStart w:id="78" w:name="_Toc299133057"/>
      <w:bookmarkStart w:id="79" w:name="_Toc321341567"/>
      <w:bookmarkEnd w:id="74"/>
      <w:r w:rsidRPr="00D6638C">
        <w:lastRenderedPageBreak/>
        <w:t>Annex F: Evaluation Report Outline</w:t>
      </w:r>
      <w:bookmarkEnd w:id="75"/>
      <w:bookmarkEnd w:id="76"/>
      <w:bookmarkEnd w:id="77"/>
      <w:bookmarkEnd w:id="78"/>
      <w:r w:rsidRPr="00D6638C">
        <w:rPr>
          <w:vertAlign w:val="superscript"/>
        </w:rPr>
        <w:footnoteReference w:id="7"/>
      </w:r>
      <w:bookmarkEnd w:id="79"/>
    </w:p>
    <w:tbl>
      <w:tblPr>
        <w:tblW w:w="0" w:type="auto"/>
        <w:tblInd w:w="108" w:type="dxa"/>
        <w:tblLook w:val="04A0" w:firstRow="1" w:lastRow="0" w:firstColumn="1" w:lastColumn="0" w:noHBand="0" w:noVBand="1"/>
      </w:tblPr>
      <w:tblGrid>
        <w:gridCol w:w="968"/>
        <w:gridCol w:w="8284"/>
      </w:tblGrid>
      <w:tr w:rsidR="00D6638C" w:rsidRPr="00D6638C" w14:paraId="55D36AC5" w14:textId="77777777" w:rsidTr="006C1964">
        <w:tc>
          <w:tcPr>
            <w:tcW w:w="985" w:type="dxa"/>
          </w:tcPr>
          <w:p w14:paraId="6539127D"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i.</w:t>
            </w:r>
          </w:p>
        </w:tc>
        <w:tc>
          <w:tcPr>
            <w:tcW w:w="8483" w:type="dxa"/>
          </w:tcPr>
          <w:p w14:paraId="59873547"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Opening page:</w:t>
            </w:r>
          </w:p>
          <w:p w14:paraId="3313C5E7"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Title of  UNDP supported GEF financed project </w:t>
            </w:r>
          </w:p>
          <w:p w14:paraId="189BF1FB"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UNDP and GEF project ID#s.  </w:t>
            </w:r>
          </w:p>
          <w:p w14:paraId="319EF377"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Evaluation time frame and date of evaluation report</w:t>
            </w:r>
          </w:p>
          <w:p w14:paraId="39EEE86F"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Region and countries included in the project</w:t>
            </w:r>
          </w:p>
          <w:p w14:paraId="1D57B9C0"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GEF Operational Program/Strategic Program</w:t>
            </w:r>
          </w:p>
          <w:p w14:paraId="497DC2E8"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Implementing Partner and other project partners</w:t>
            </w:r>
          </w:p>
          <w:p w14:paraId="78AB150C"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Evaluation team members </w:t>
            </w:r>
          </w:p>
          <w:p w14:paraId="5653543C"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Acknowledgements</w:t>
            </w:r>
          </w:p>
        </w:tc>
      </w:tr>
      <w:tr w:rsidR="00D6638C" w:rsidRPr="00D6638C" w14:paraId="446C713E" w14:textId="77777777" w:rsidTr="006C1964">
        <w:tc>
          <w:tcPr>
            <w:tcW w:w="985" w:type="dxa"/>
          </w:tcPr>
          <w:p w14:paraId="2AB3F3C4"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ii.</w:t>
            </w:r>
          </w:p>
        </w:tc>
        <w:tc>
          <w:tcPr>
            <w:tcW w:w="8483" w:type="dxa"/>
          </w:tcPr>
          <w:p w14:paraId="549B64C4"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Executive Summary</w:t>
            </w:r>
          </w:p>
          <w:p w14:paraId="6875A6BE"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Summary Table</w:t>
            </w:r>
          </w:p>
          <w:p w14:paraId="048AA450"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Description (brief)</w:t>
            </w:r>
          </w:p>
          <w:p w14:paraId="55CE4A02"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Evaluation Rating Table</w:t>
            </w:r>
          </w:p>
          <w:p w14:paraId="65FA0A5D"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Summary of conclusions, recommendations and lessons</w:t>
            </w:r>
          </w:p>
        </w:tc>
      </w:tr>
      <w:tr w:rsidR="00D6638C" w:rsidRPr="00D6638C" w14:paraId="5144A4FF" w14:textId="77777777" w:rsidTr="006C1964">
        <w:tc>
          <w:tcPr>
            <w:tcW w:w="985" w:type="dxa"/>
          </w:tcPr>
          <w:p w14:paraId="0F41411A"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iii.</w:t>
            </w:r>
          </w:p>
        </w:tc>
        <w:tc>
          <w:tcPr>
            <w:tcW w:w="8483" w:type="dxa"/>
          </w:tcPr>
          <w:p w14:paraId="556B334C"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Acronyms and Abbreviations</w:t>
            </w:r>
          </w:p>
          <w:p w14:paraId="0C9BD4F0" w14:textId="77777777" w:rsidR="00D6638C" w:rsidRPr="00D6638C" w:rsidRDefault="00D6638C" w:rsidP="00D6638C">
            <w:pPr>
              <w:spacing w:after="0"/>
              <w:rPr>
                <w:rFonts w:ascii="Calibri" w:eastAsia="Times New Roman" w:hAnsi="Calibri" w:cs="Times New Roman"/>
                <w:bCs/>
                <w:sz w:val="20"/>
              </w:rPr>
            </w:pPr>
            <w:r w:rsidRPr="00D6638C">
              <w:rPr>
                <w:rFonts w:ascii="Calibri" w:eastAsia="Times New Roman" w:hAnsi="Calibri" w:cs="Times New Roman"/>
                <w:sz w:val="20"/>
                <w:szCs w:val="20"/>
              </w:rPr>
              <w:t>(See: UNDP Editorial Manual</w:t>
            </w:r>
            <w:r w:rsidRPr="00D6638C">
              <w:rPr>
                <w:rFonts w:ascii="Calibri" w:eastAsia="Times New Roman" w:hAnsi="Calibri" w:cs="Calibri"/>
                <w:bCs/>
                <w:sz w:val="20"/>
                <w:szCs w:val="20"/>
                <w:vertAlign w:val="superscript"/>
              </w:rPr>
              <w:footnoteReference w:id="8"/>
            </w:r>
            <w:r w:rsidRPr="00D6638C">
              <w:rPr>
                <w:rFonts w:ascii="Calibri" w:eastAsia="Times New Roman" w:hAnsi="Calibri" w:cs="Times New Roman"/>
                <w:sz w:val="20"/>
                <w:szCs w:val="20"/>
              </w:rPr>
              <w:t>)</w:t>
            </w:r>
          </w:p>
        </w:tc>
      </w:tr>
      <w:tr w:rsidR="00D6638C" w:rsidRPr="00D6638C" w14:paraId="0895CCD1" w14:textId="77777777" w:rsidTr="006C1964">
        <w:tc>
          <w:tcPr>
            <w:tcW w:w="985" w:type="dxa"/>
          </w:tcPr>
          <w:p w14:paraId="517AB21D"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1.</w:t>
            </w:r>
          </w:p>
        </w:tc>
        <w:tc>
          <w:tcPr>
            <w:tcW w:w="8483" w:type="dxa"/>
          </w:tcPr>
          <w:p w14:paraId="6B0FD674"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Introduction</w:t>
            </w:r>
          </w:p>
          <w:p w14:paraId="59A30AC3"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 xml:space="preserve">Purpose of the evaluation </w:t>
            </w:r>
          </w:p>
          <w:p w14:paraId="5EE0C6F6"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 xml:space="preserve">Scope &amp; Methodology </w:t>
            </w:r>
          </w:p>
          <w:p w14:paraId="703DA953"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Structure of the evaluation report</w:t>
            </w:r>
          </w:p>
        </w:tc>
      </w:tr>
      <w:tr w:rsidR="00D6638C" w:rsidRPr="00D6638C" w14:paraId="689A61B5" w14:textId="77777777" w:rsidTr="006C1964">
        <w:tc>
          <w:tcPr>
            <w:tcW w:w="985" w:type="dxa"/>
          </w:tcPr>
          <w:p w14:paraId="75DF248C"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2.</w:t>
            </w:r>
          </w:p>
        </w:tc>
        <w:tc>
          <w:tcPr>
            <w:tcW w:w="8483" w:type="dxa"/>
          </w:tcPr>
          <w:p w14:paraId="0C89F8A9"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Project description and development context</w:t>
            </w:r>
          </w:p>
          <w:p w14:paraId="24153128"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start and duration</w:t>
            </w:r>
          </w:p>
          <w:p w14:paraId="5C0B8320"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Problems that the project sought  to address</w:t>
            </w:r>
          </w:p>
          <w:p w14:paraId="40B25A49"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Immediate and development objectives of the project</w:t>
            </w:r>
          </w:p>
          <w:p w14:paraId="153E7F6F"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Baseline Indicators established</w:t>
            </w:r>
          </w:p>
          <w:p w14:paraId="19AB81CB"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Main stakeholders</w:t>
            </w:r>
          </w:p>
          <w:p w14:paraId="639F12A0"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Expected Results</w:t>
            </w:r>
          </w:p>
        </w:tc>
      </w:tr>
      <w:tr w:rsidR="00D6638C" w:rsidRPr="00D6638C" w14:paraId="4FF376CD" w14:textId="77777777" w:rsidTr="006C1964">
        <w:tc>
          <w:tcPr>
            <w:tcW w:w="985" w:type="dxa"/>
          </w:tcPr>
          <w:p w14:paraId="05A357F1"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w:t>
            </w:r>
          </w:p>
        </w:tc>
        <w:tc>
          <w:tcPr>
            <w:tcW w:w="8483" w:type="dxa"/>
          </w:tcPr>
          <w:p w14:paraId="66715D57"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Findings </w:t>
            </w:r>
          </w:p>
          <w:p w14:paraId="2616B391" w14:textId="77777777" w:rsidR="00D6638C" w:rsidRPr="00D6638C" w:rsidRDefault="00D6638C" w:rsidP="00D6638C">
            <w:pPr>
              <w:spacing w:after="0"/>
              <w:rPr>
                <w:rFonts w:ascii="Calibri" w:eastAsia="Times New Roman" w:hAnsi="Calibri" w:cs="Times New Roman"/>
                <w:sz w:val="20"/>
              </w:rPr>
            </w:pPr>
            <w:r w:rsidRPr="00D6638C">
              <w:rPr>
                <w:rFonts w:ascii="Calibri" w:eastAsia="Times New Roman" w:hAnsi="Calibri" w:cs="Times New Roman"/>
                <w:sz w:val="20"/>
                <w:szCs w:val="20"/>
              </w:rPr>
              <w:t>(In addition to a descriptive assessment, all criteria marked with (*) must be rated</w:t>
            </w:r>
            <w:r w:rsidRPr="00D6638C">
              <w:rPr>
                <w:rFonts w:ascii="Calibri" w:eastAsia="Times New Roman" w:hAnsi="Calibri" w:cs="Calibri"/>
                <w:sz w:val="20"/>
                <w:szCs w:val="20"/>
                <w:vertAlign w:val="superscript"/>
              </w:rPr>
              <w:footnoteReference w:id="9"/>
            </w:r>
            <w:r w:rsidRPr="00D6638C">
              <w:rPr>
                <w:rFonts w:ascii="Calibri" w:eastAsia="Times New Roman" w:hAnsi="Calibri" w:cs="Times New Roman"/>
                <w:sz w:val="20"/>
                <w:szCs w:val="20"/>
              </w:rPr>
              <w:t xml:space="preserve">) </w:t>
            </w:r>
          </w:p>
        </w:tc>
      </w:tr>
      <w:tr w:rsidR="00D6638C" w:rsidRPr="00D6638C" w14:paraId="7EF2E554" w14:textId="77777777" w:rsidTr="006C1964">
        <w:tc>
          <w:tcPr>
            <w:tcW w:w="985" w:type="dxa"/>
          </w:tcPr>
          <w:p w14:paraId="4A2167FF"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3.1</w:t>
            </w:r>
          </w:p>
        </w:tc>
        <w:tc>
          <w:tcPr>
            <w:tcW w:w="8483" w:type="dxa"/>
          </w:tcPr>
          <w:p w14:paraId="7E9F6D16"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Project Design / Formulation</w:t>
            </w:r>
          </w:p>
          <w:p w14:paraId="4528E1D3"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Analysis of LFA/Results Framework (Project logic /strategy; Indicators)</w:t>
            </w:r>
          </w:p>
          <w:p w14:paraId="4C6C26CE"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Assumptions and Risks</w:t>
            </w:r>
          </w:p>
          <w:p w14:paraId="6C198DCA"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Lessons from other relevant projects (e.g., same focal area) incorporated into project design </w:t>
            </w:r>
          </w:p>
          <w:p w14:paraId="2B61803C"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Planned stakeholder participation </w:t>
            </w:r>
          </w:p>
          <w:p w14:paraId="56814F65"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Replication approach </w:t>
            </w:r>
          </w:p>
          <w:p w14:paraId="39CFA81D"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UNDP comparative advantage</w:t>
            </w:r>
          </w:p>
          <w:p w14:paraId="6E7132E1"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Linkages between project and other interventions within the sector</w:t>
            </w:r>
          </w:p>
          <w:p w14:paraId="07B9D37C"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Management arrangements</w:t>
            </w:r>
          </w:p>
        </w:tc>
      </w:tr>
      <w:tr w:rsidR="00D6638C" w:rsidRPr="00D6638C" w14:paraId="3791924C" w14:textId="77777777" w:rsidTr="006C1964">
        <w:tc>
          <w:tcPr>
            <w:tcW w:w="985" w:type="dxa"/>
          </w:tcPr>
          <w:p w14:paraId="4754CAF1"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3.2</w:t>
            </w:r>
          </w:p>
        </w:tc>
        <w:tc>
          <w:tcPr>
            <w:tcW w:w="8483" w:type="dxa"/>
          </w:tcPr>
          <w:p w14:paraId="1AFA4A1B"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Project </w:t>
            </w:r>
            <w:r w:rsidRPr="00D6638C">
              <w:rPr>
                <w:rFonts w:ascii="Calibri" w:eastAsia="Times New Roman" w:hAnsi="Calibri" w:cs="Times New Roman"/>
                <w:sz w:val="20"/>
                <w:szCs w:val="20"/>
                <w:lang w:val="en-GB"/>
              </w:rPr>
              <w:t>Implementation</w:t>
            </w:r>
          </w:p>
          <w:p w14:paraId="0EF9BD63"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Adaptive management (changes to the project design and project outputs during implementation)</w:t>
            </w:r>
          </w:p>
          <w:p w14:paraId="1DE32EB2"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Partnership arrangements (with relevant stakeholders involved in the country/region)</w:t>
            </w:r>
          </w:p>
          <w:p w14:paraId="2F833131"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lastRenderedPageBreak/>
              <w:t>Feedback from M&amp;E activities used for adaptive management</w:t>
            </w:r>
          </w:p>
          <w:p w14:paraId="5702E610" w14:textId="7777777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 xml:space="preserve">Project Finance:  </w:t>
            </w:r>
          </w:p>
          <w:p w14:paraId="2540D5AC" w14:textId="7777777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Monitoring and evaluation: design at entry and implementation (*)</w:t>
            </w:r>
          </w:p>
          <w:p w14:paraId="4351E381" w14:textId="77777777" w:rsidR="00D6638C" w:rsidRPr="00D6638C" w:rsidRDefault="00D6638C" w:rsidP="00D6638C">
            <w:pPr>
              <w:numPr>
                <w:ilvl w:val="0"/>
                <w:numId w:val="17"/>
              </w:numPr>
              <w:spacing w:after="0" w:line="240" w:lineRule="auto"/>
              <w:rPr>
                <w:rFonts w:ascii="Calibri" w:eastAsia="Times New Roman" w:hAnsi="Calibri" w:cs="Times New Roman"/>
                <w:b/>
                <w:bCs/>
                <w:sz w:val="20"/>
                <w:szCs w:val="20"/>
              </w:rPr>
            </w:pPr>
            <w:r w:rsidRPr="00D6638C">
              <w:rPr>
                <w:rFonts w:ascii="Calibri" w:eastAsia="Times New Roman" w:hAnsi="Calibri" w:cs="Times New Roman"/>
                <w:sz w:val="20"/>
                <w:szCs w:val="20"/>
              </w:rPr>
              <w:t>UNDP and Implementing Partner implementation / execution (*) coordination, and operational issues</w:t>
            </w:r>
          </w:p>
        </w:tc>
      </w:tr>
      <w:tr w:rsidR="00D6638C" w:rsidRPr="00D6638C" w14:paraId="3BDD7AF7" w14:textId="77777777" w:rsidTr="006C1964">
        <w:trPr>
          <w:trHeight w:val="74"/>
        </w:trPr>
        <w:tc>
          <w:tcPr>
            <w:tcW w:w="985" w:type="dxa"/>
          </w:tcPr>
          <w:p w14:paraId="66A63D8E"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lastRenderedPageBreak/>
              <w:t>3.3</w:t>
            </w:r>
          </w:p>
        </w:tc>
        <w:tc>
          <w:tcPr>
            <w:tcW w:w="8483" w:type="dxa"/>
          </w:tcPr>
          <w:p w14:paraId="12946986"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Project </w:t>
            </w:r>
            <w:r w:rsidRPr="00D6638C">
              <w:rPr>
                <w:rFonts w:ascii="Calibri" w:eastAsia="Times New Roman" w:hAnsi="Calibri" w:cs="Times New Roman"/>
                <w:sz w:val="20"/>
                <w:szCs w:val="20"/>
                <w:lang w:val="en-GB"/>
              </w:rPr>
              <w:t>Results</w:t>
            </w:r>
          </w:p>
          <w:p w14:paraId="62A0F399" w14:textId="7777777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Overall results (attainment of objectives) (*)</w:t>
            </w:r>
          </w:p>
          <w:p w14:paraId="53AE1E15" w14:textId="7777777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Relevance(*)</w:t>
            </w:r>
          </w:p>
          <w:p w14:paraId="59C4DBE0" w14:textId="7777777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Effectiveness &amp; Efficiency (*)</w:t>
            </w:r>
          </w:p>
          <w:p w14:paraId="70340ED1"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Country ownership </w:t>
            </w:r>
          </w:p>
          <w:p w14:paraId="18295E17"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Mainstreaming</w:t>
            </w:r>
          </w:p>
          <w:p w14:paraId="060B5D12" w14:textId="7777777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 xml:space="preserve">Sustainability (*) </w:t>
            </w:r>
          </w:p>
          <w:p w14:paraId="7CFE1E4D"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Impact </w:t>
            </w:r>
          </w:p>
        </w:tc>
      </w:tr>
      <w:tr w:rsidR="00D6638C" w:rsidRPr="00D6638C" w14:paraId="1B6A9962" w14:textId="77777777" w:rsidTr="006C1964">
        <w:tc>
          <w:tcPr>
            <w:tcW w:w="985" w:type="dxa"/>
          </w:tcPr>
          <w:p w14:paraId="3AC32D79"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 xml:space="preserve">4. </w:t>
            </w:r>
          </w:p>
        </w:tc>
        <w:tc>
          <w:tcPr>
            <w:tcW w:w="8483" w:type="dxa"/>
          </w:tcPr>
          <w:p w14:paraId="6CB44954"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Conclusions, Recommendations &amp; Lessons</w:t>
            </w:r>
          </w:p>
          <w:p w14:paraId="5B6E1B91"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Corrective actions for the design, implementation, monitoring and evaluation of the project</w:t>
            </w:r>
          </w:p>
          <w:p w14:paraId="2A2473DA"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Actions to follow up or reinforce initial benefits from the project</w:t>
            </w:r>
          </w:p>
          <w:p w14:paraId="537D346E"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Proposals for future directions underlining main objectives</w:t>
            </w:r>
          </w:p>
          <w:p w14:paraId="05514FAF"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Best and worst practices in addressing issues relating to relevance, performance and success</w:t>
            </w:r>
          </w:p>
        </w:tc>
      </w:tr>
      <w:tr w:rsidR="00D6638C" w:rsidRPr="00D6638C" w14:paraId="69B6A08B" w14:textId="77777777" w:rsidTr="006C1964">
        <w:tc>
          <w:tcPr>
            <w:tcW w:w="985" w:type="dxa"/>
          </w:tcPr>
          <w:p w14:paraId="638B0FE7"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 xml:space="preserve">5. </w:t>
            </w:r>
          </w:p>
        </w:tc>
        <w:tc>
          <w:tcPr>
            <w:tcW w:w="8483" w:type="dxa"/>
          </w:tcPr>
          <w:p w14:paraId="68EDFFCF"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Annexes</w:t>
            </w:r>
          </w:p>
          <w:p w14:paraId="0D7BA1D0"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ToR</w:t>
            </w:r>
          </w:p>
          <w:p w14:paraId="5AFB5478"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Itinerary</w:t>
            </w:r>
          </w:p>
          <w:p w14:paraId="76E46A5D"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List of persons interviewed</w:t>
            </w:r>
          </w:p>
          <w:p w14:paraId="33D16BC5"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Summary of field visits</w:t>
            </w:r>
          </w:p>
          <w:p w14:paraId="04203352"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List of documents reviewed</w:t>
            </w:r>
          </w:p>
          <w:p w14:paraId="625D8097"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Evaluation Question Matrix</w:t>
            </w:r>
          </w:p>
          <w:p w14:paraId="381B1CB6"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Questionnaire used and summary of results</w:t>
            </w:r>
          </w:p>
          <w:p w14:paraId="032955A0"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Evaluation Consultant Agreement Form  </w:t>
            </w:r>
          </w:p>
          <w:p w14:paraId="63C696FE" w14:textId="77777777" w:rsidR="00D6638C" w:rsidRPr="00D6638C" w:rsidRDefault="00D6638C" w:rsidP="00D6638C">
            <w:pPr>
              <w:spacing w:after="0"/>
              <w:rPr>
                <w:rFonts w:ascii="Calibri" w:eastAsia="Times New Roman" w:hAnsi="Calibri" w:cs="Times New Roman"/>
                <w:sz w:val="20"/>
                <w:szCs w:val="20"/>
              </w:rPr>
            </w:pPr>
          </w:p>
          <w:p w14:paraId="549B6D22" w14:textId="77777777" w:rsidR="00D6638C" w:rsidRPr="00D6638C" w:rsidRDefault="00D6638C" w:rsidP="00D6638C">
            <w:pPr>
              <w:spacing w:after="0"/>
              <w:rPr>
                <w:rFonts w:ascii="Calibri" w:eastAsia="Times New Roman" w:hAnsi="Calibri" w:cs="Times New Roman"/>
                <w:sz w:val="20"/>
                <w:szCs w:val="20"/>
              </w:rPr>
            </w:pPr>
          </w:p>
        </w:tc>
      </w:tr>
    </w:tbl>
    <w:p w14:paraId="1E39E39E" w14:textId="77777777" w:rsidR="00D6638C" w:rsidRPr="00D6638C" w:rsidRDefault="00D6638C" w:rsidP="00D6638C">
      <w:pPr>
        <w:spacing w:before="200"/>
        <w:rPr>
          <w:rFonts w:ascii="Calibri" w:eastAsia="Times New Roman" w:hAnsi="Calibri" w:cs="Times New Roman"/>
          <w:sz w:val="20"/>
          <w:szCs w:val="20"/>
        </w:rPr>
      </w:pPr>
      <w:bookmarkStart w:id="80" w:name="_TOR_Annex_G:"/>
      <w:bookmarkStart w:id="81" w:name="_Toc299133058"/>
      <w:bookmarkStart w:id="82" w:name="_Toc299122848"/>
      <w:bookmarkStart w:id="83" w:name="_Toc299122870"/>
      <w:bookmarkStart w:id="84" w:name="_Toc299126634"/>
      <w:bookmarkEnd w:id="80"/>
    </w:p>
    <w:p w14:paraId="2DDDE630" w14:textId="77777777" w:rsidR="00D6638C" w:rsidRPr="00D6638C" w:rsidRDefault="00D6638C" w:rsidP="00D6638C">
      <w:pPr>
        <w:spacing w:before="200"/>
        <w:rPr>
          <w:rFonts w:ascii="Calibri" w:eastAsia="Times New Roman" w:hAnsi="Calibri" w:cs="Times New Roman"/>
          <w:color w:val="243F60"/>
          <w:spacing w:val="15"/>
        </w:rPr>
      </w:pPr>
      <w:r w:rsidRPr="00D6638C">
        <w:rPr>
          <w:rFonts w:ascii="Calibri" w:eastAsia="Times New Roman" w:hAnsi="Calibri" w:cs="Times New Roman"/>
          <w:sz w:val="20"/>
          <w:szCs w:val="20"/>
        </w:rPr>
        <w:br w:type="page"/>
      </w:r>
    </w:p>
    <w:p w14:paraId="34D48559" w14:textId="77777777" w:rsidR="00D6638C" w:rsidRPr="00F05366" w:rsidRDefault="00D6638C" w:rsidP="00F05366">
      <w:pPr>
        <w:pStyle w:val="Heading31"/>
      </w:pPr>
      <w:bookmarkStart w:id="85" w:name="_TOR_Annex_G:_1"/>
      <w:bookmarkStart w:id="86" w:name="_Toc321341568"/>
      <w:bookmarkEnd w:id="85"/>
      <w:r w:rsidRPr="00F05366">
        <w:lastRenderedPageBreak/>
        <w:t>Annex G: Evaluation Report Clearance Form</w:t>
      </w:r>
      <w:bookmarkEnd w:id="81"/>
      <w:bookmarkEnd w:id="86"/>
    </w:p>
    <w:p w14:paraId="580C6CDD" w14:textId="77777777" w:rsidR="00D6638C" w:rsidRPr="00D6638C" w:rsidRDefault="00D6638C" w:rsidP="00D6638C">
      <w:pPr>
        <w:spacing w:before="200"/>
        <w:rPr>
          <w:rFonts w:ascii="Calibri" w:eastAsia="Times New Roman" w:hAnsi="Calibri" w:cs="Times New Roman"/>
          <w:i/>
          <w:sz w:val="20"/>
          <w:szCs w:val="20"/>
        </w:rPr>
      </w:pPr>
      <w:r w:rsidRPr="00D6638C">
        <w:rPr>
          <w:rFonts w:ascii="Calibri" w:eastAsia="Times New Roman" w:hAnsi="Calibri" w:cs="Times New Roman"/>
          <w:noProof/>
          <w:sz w:val="20"/>
          <w:szCs w:val="20"/>
          <w:lang w:val="en-GB" w:eastAsia="en-GB" w:bidi="ar-SA"/>
        </w:rPr>
        <mc:AlternateContent>
          <mc:Choice Requires="wps">
            <w:drawing>
              <wp:anchor distT="0" distB="0" distL="114300" distR="114300" simplePos="0" relativeHeight="251659264" behindDoc="0" locked="0" layoutInCell="1" allowOverlap="1" wp14:anchorId="26DD9FC9" wp14:editId="1F47A1DC">
                <wp:simplePos x="0" y="0"/>
                <wp:positionH relativeFrom="column">
                  <wp:posOffset>-99060</wp:posOffset>
                </wp:positionH>
                <wp:positionV relativeFrom="paragraph">
                  <wp:posOffset>381000</wp:posOffset>
                </wp:positionV>
                <wp:extent cx="5835015" cy="4196715"/>
                <wp:effectExtent l="0" t="0" r="13335" b="139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4196715"/>
                        </a:xfrm>
                        <a:prstGeom prst="rect">
                          <a:avLst/>
                        </a:prstGeom>
                        <a:solidFill>
                          <a:srgbClr val="FFFFFF"/>
                        </a:solidFill>
                        <a:ln w="9525">
                          <a:solidFill>
                            <a:srgbClr val="000000"/>
                          </a:solidFill>
                          <a:miter lim="800000"/>
                          <a:headEnd/>
                          <a:tailEnd/>
                        </a:ln>
                      </wps:spPr>
                      <wps:txbx>
                        <w:txbxContent>
                          <w:p w14:paraId="3DA76912" w14:textId="77777777" w:rsidR="00F65080" w:rsidRPr="0084083F" w:rsidRDefault="00F65080" w:rsidP="00D6638C">
                            <w:pPr>
                              <w:rPr>
                                <w:rFonts w:eastAsia="Batang"/>
                              </w:rPr>
                            </w:pPr>
                            <w:r w:rsidRPr="0084083F">
                              <w:rPr>
                                <w:rFonts w:eastAsia="Batang"/>
                              </w:rPr>
                              <w:t>Evaluation Report Reviewed and Cleared by</w:t>
                            </w:r>
                          </w:p>
                          <w:p w14:paraId="5A769C06" w14:textId="77777777" w:rsidR="00F65080" w:rsidRPr="0084083F" w:rsidRDefault="00F65080" w:rsidP="00D6638C">
                            <w:r w:rsidRPr="0084083F">
                              <w:t>UNDP Country Office</w:t>
                            </w:r>
                          </w:p>
                          <w:p w14:paraId="134C6CC5" w14:textId="77777777" w:rsidR="00F65080" w:rsidRPr="0084083F" w:rsidRDefault="00F65080" w:rsidP="00D6638C">
                            <w:r w:rsidRPr="0084083F">
                              <w:t>Name:  ___________________________________________________</w:t>
                            </w:r>
                          </w:p>
                          <w:p w14:paraId="75F58C31" w14:textId="77777777" w:rsidR="00F65080" w:rsidRPr="0084083F" w:rsidRDefault="00F65080" w:rsidP="00D6638C">
                            <w:r w:rsidRPr="0084083F">
                              <w:t>Signature: ______________________________       Date: _________________________________</w:t>
                            </w:r>
                          </w:p>
                          <w:p w14:paraId="681030B4" w14:textId="77777777" w:rsidR="00F65080" w:rsidRPr="0084083F" w:rsidRDefault="00F65080" w:rsidP="00D6638C">
                            <w:r w:rsidRPr="0084083F">
                              <w:t>UNDP GEF R</w:t>
                            </w:r>
                            <w:r>
                              <w:t>TA</w:t>
                            </w:r>
                          </w:p>
                          <w:p w14:paraId="502961CD" w14:textId="77777777" w:rsidR="00F65080" w:rsidRPr="0084083F" w:rsidRDefault="00F65080" w:rsidP="00D6638C">
                            <w:r w:rsidRPr="0084083F">
                              <w:t>Name:  ___________________________________________________</w:t>
                            </w:r>
                          </w:p>
                          <w:p w14:paraId="5E99CB57" w14:textId="77777777" w:rsidR="00F65080" w:rsidRPr="0084083F" w:rsidRDefault="00F65080" w:rsidP="00D6638C">
                            <w:r w:rsidRPr="0084083F">
                              <w:t>Signature: ______________________________       Date: 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6DD9FC9" id="_x0000_t202" coordsize="21600,21600" o:spt="202" path="m,l,21600r21600,l21600,xe">
                <v:stroke joinstyle="miter"/>
                <v:path gradientshapeok="t" o:connecttype="rect"/>
              </v:shapetype>
              <v:shape id="Text Box 11" o:spid="_x0000_s1026" type="#_x0000_t202" style="position:absolute;margin-left:-7.8pt;margin-top:30pt;width:459.45pt;height:330.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">
                <v:textbox style="mso-fit-shape-to-text:t">
                  <w:txbxContent>
                    <w:p w14:paraId="3DA76912" w14:textId="77777777" w:rsidR="00F65080" w:rsidRPr="0084083F" w:rsidRDefault="00F65080" w:rsidP="00D6638C">
                      <w:pPr>
                        <w:rPr>
                          <w:rFonts w:eastAsia="Batang"/>
                        </w:rPr>
                      </w:pPr>
                      <w:r w:rsidRPr="0084083F">
                        <w:rPr>
                          <w:rFonts w:eastAsia="Batang"/>
                        </w:rPr>
                        <w:t>Evaluation Report Reviewed and Cleared by</w:t>
                      </w:r>
                    </w:p>
                    <w:p w14:paraId="5A769C06" w14:textId="77777777" w:rsidR="00F65080" w:rsidRPr="0084083F" w:rsidRDefault="00F65080" w:rsidP="00D6638C">
                      <w:r w:rsidRPr="0084083F">
                        <w:t>UNDP Country Office</w:t>
                      </w:r>
                    </w:p>
                    <w:p w14:paraId="134C6CC5" w14:textId="77777777" w:rsidR="00F65080" w:rsidRPr="0084083F" w:rsidRDefault="00F65080" w:rsidP="00D6638C">
                      <w:r w:rsidRPr="0084083F">
                        <w:t>Name:  ___________________________________________________</w:t>
                      </w:r>
                    </w:p>
                    <w:p w14:paraId="75F58C31" w14:textId="77777777" w:rsidR="00F65080" w:rsidRPr="0084083F" w:rsidRDefault="00F65080" w:rsidP="00D6638C">
                      <w:r w:rsidRPr="0084083F">
                        <w:t>Signature: ______________________________       Date: _________________________________</w:t>
                      </w:r>
                    </w:p>
                    <w:p w14:paraId="681030B4" w14:textId="77777777" w:rsidR="00F65080" w:rsidRPr="0084083F" w:rsidRDefault="00F65080" w:rsidP="00D6638C">
                      <w:r w:rsidRPr="0084083F">
                        <w:t>UNDP GEF R</w:t>
                      </w:r>
                      <w:r>
                        <w:t>TA</w:t>
                      </w:r>
                    </w:p>
                    <w:p w14:paraId="502961CD" w14:textId="77777777" w:rsidR="00F65080" w:rsidRPr="0084083F" w:rsidRDefault="00F65080" w:rsidP="00D6638C">
                      <w:r w:rsidRPr="0084083F">
                        <w:t>Name:  ___________________________________________________</w:t>
                      </w:r>
                    </w:p>
                    <w:p w14:paraId="5E99CB57" w14:textId="77777777" w:rsidR="00F65080" w:rsidRPr="0084083F" w:rsidRDefault="00F65080" w:rsidP="00D6638C">
                      <w:r w:rsidRPr="0084083F">
                        <w:t>Signature: ______________________________       Date: _________________________________</w:t>
                      </w:r>
                    </w:p>
                  </w:txbxContent>
                </v:textbox>
              </v:shape>
            </w:pict>
          </mc:Fallback>
        </mc:AlternateContent>
      </w:r>
      <w:r w:rsidRPr="00D6638C">
        <w:rPr>
          <w:rFonts w:ascii="Calibri" w:eastAsia="Times New Roman" w:hAnsi="Calibri" w:cs="Times New Roman"/>
          <w:i/>
          <w:sz w:val="20"/>
          <w:szCs w:val="20"/>
          <w:highlight w:val="lightGray"/>
        </w:rPr>
        <w:t>(to be completed by CO and UNDP GEF Technical Adviser based in the region and included in the final document)</w:t>
      </w:r>
      <w:bookmarkEnd w:id="82"/>
      <w:bookmarkEnd w:id="83"/>
      <w:bookmarkEnd w:id="84"/>
    </w:p>
    <w:p w14:paraId="6FB949B3" w14:textId="77777777" w:rsidR="00D6638C" w:rsidRPr="00D6638C" w:rsidRDefault="00D6638C" w:rsidP="00D6638C">
      <w:pPr>
        <w:spacing w:before="200"/>
        <w:rPr>
          <w:rFonts w:ascii="Calibri" w:eastAsia="Times New Roman" w:hAnsi="Calibri" w:cs="Times New Roman"/>
          <w:i/>
          <w:sz w:val="20"/>
          <w:szCs w:val="20"/>
        </w:rPr>
      </w:pPr>
    </w:p>
    <w:p w14:paraId="324D5C0D" w14:textId="77777777" w:rsidR="00D6638C" w:rsidRPr="00D6638C" w:rsidRDefault="00D6638C" w:rsidP="00D6638C">
      <w:pPr>
        <w:spacing w:before="200"/>
        <w:rPr>
          <w:rFonts w:ascii="Calibri" w:eastAsia="Times New Roman" w:hAnsi="Calibri" w:cs="Times New Roman"/>
          <w:i/>
          <w:sz w:val="20"/>
          <w:szCs w:val="20"/>
        </w:rPr>
      </w:pPr>
    </w:p>
    <w:p w14:paraId="5CD13AA9" w14:textId="77777777" w:rsidR="00D6638C" w:rsidRPr="00D6638C" w:rsidRDefault="00D6638C" w:rsidP="00D6638C">
      <w:pPr>
        <w:spacing w:before="200"/>
        <w:rPr>
          <w:rFonts w:ascii="Calibri" w:eastAsia="Times New Roman" w:hAnsi="Calibri" w:cs="Times New Roman"/>
          <w:i/>
          <w:sz w:val="20"/>
          <w:szCs w:val="20"/>
        </w:rPr>
      </w:pPr>
    </w:p>
    <w:p w14:paraId="61C43A5D" w14:textId="77777777" w:rsidR="00D6638C" w:rsidRPr="00D6638C" w:rsidRDefault="00D6638C" w:rsidP="00D6638C">
      <w:pPr>
        <w:spacing w:before="200"/>
        <w:rPr>
          <w:rFonts w:ascii="Calibri" w:eastAsia="Times New Roman" w:hAnsi="Calibri" w:cs="Times New Roman"/>
          <w:sz w:val="20"/>
          <w:szCs w:val="20"/>
        </w:rPr>
      </w:pPr>
    </w:p>
    <w:p w14:paraId="3FFFDAE0" w14:textId="77777777" w:rsidR="00D6638C" w:rsidRPr="00D6638C" w:rsidRDefault="00D6638C" w:rsidP="00D6638C">
      <w:pPr>
        <w:spacing w:before="200"/>
        <w:rPr>
          <w:rFonts w:ascii="Calibri" w:eastAsia="Times New Roman" w:hAnsi="Calibri" w:cs="Times New Roman"/>
          <w:sz w:val="20"/>
          <w:szCs w:val="20"/>
        </w:rPr>
      </w:pPr>
    </w:p>
    <w:p w14:paraId="557C9C17" w14:textId="77777777" w:rsidR="00D6638C" w:rsidRPr="00D6638C" w:rsidRDefault="00D6638C" w:rsidP="00D6638C">
      <w:pPr>
        <w:spacing w:before="200"/>
        <w:rPr>
          <w:rFonts w:ascii="Calibri" w:eastAsia="Times New Roman" w:hAnsi="Calibri" w:cs="Times New Roman"/>
          <w:sz w:val="20"/>
          <w:szCs w:val="20"/>
        </w:rPr>
      </w:pPr>
    </w:p>
    <w:p w14:paraId="287CFA98" w14:textId="77777777" w:rsidR="00D6638C" w:rsidRPr="00D6638C" w:rsidRDefault="00D6638C" w:rsidP="00D6638C">
      <w:pPr>
        <w:spacing w:before="200"/>
        <w:rPr>
          <w:rFonts w:ascii="Calibri" w:eastAsia="Times New Roman" w:hAnsi="Calibri" w:cs="Times New Roman"/>
          <w:sz w:val="20"/>
          <w:szCs w:val="20"/>
        </w:rPr>
      </w:pPr>
    </w:p>
    <w:p w14:paraId="5DA663B2" w14:textId="77777777" w:rsidR="00D6638C" w:rsidRPr="00D6638C" w:rsidRDefault="00D6638C" w:rsidP="00D6638C">
      <w:pPr>
        <w:spacing w:before="200"/>
        <w:rPr>
          <w:rFonts w:ascii="Calibri" w:eastAsia="Times New Roman" w:hAnsi="Calibri" w:cs="Times New Roman"/>
          <w:sz w:val="20"/>
          <w:szCs w:val="20"/>
        </w:rPr>
      </w:pPr>
    </w:p>
    <w:p w14:paraId="534B92A2" w14:textId="77777777" w:rsidR="00D6638C" w:rsidRPr="00D6638C" w:rsidRDefault="00D6638C" w:rsidP="00D6638C">
      <w:pPr>
        <w:spacing w:before="200"/>
        <w:rPr>
          <w:rFonts w:ascii="Calibri" w:eastAsia="Times New Roman" w:hAnsi="Calibri" w:cs="Times New Roman"/>
          <w:sz w:val="20"/>
          <w:szCs w:val="20"/>
        </w:rPr>
      </w:pPr>
    </w:p>
    <w:p w14:paraId="15452B11" w14:textId="77777777" w:rsidR="00AF3177" w:rsidRPr="00F05366" w:rsidRDefault="00AF3177" w:rsidP="00AF3177">
      <w:pPr>
        <w:pStyle w:val="Heading31"/>
      </w:pPr>
      <w:r w:rsidRPr="00F05366">
        <w:t>Annex</w:t>
      </w:r>
      <w:r>
        <w:t xml:space="preserve"> H</w:t>
      </w:r>
      <w:r w:rsidRPr="00F05366">
        <w:t xml:space="preserve">: </w:t>
      </w:r>
      <w:r>
        <w:t>LIST OF PROJECT SITES</w:t>
      </w:r>
    </w:p>
    <w:p w14:paraId="1991F954" w14:textId="77777777" w:rsidR="00D6638C" w:rsidRDefault="00D6638C" w:rsidP="00D6638C">
      <w:pPr>
        <w:spacing w:before="200"/>
        <w:rPr>
          <w:rFonts w:ascii="Calibri" w:eastAsia="Times New Roman" w:hAnsi="Calibri" w:cs="Times New Roman"/>
          <w:sz w:val="20"/>
          <w:szCs w:val="20"/>
        </w:rPr>
      </w:pPr>
    </w:p>
    <w:tbl>
      <w:tblPr>
        <w:tblW w:w="0" w:type="auto"/>
        <w:tblLook w:val="04A0" w:firstRow="1" w:lastRow="0" w:firstColumn="1" w:lastColumn="0" w:noHBand="0" w:noVBand="1"/>
      </w:tblPr>
      <w:tblGrid>
        <w:gridCol w:w="1150"/>
        <w:gridCol w:w="1530"/>
        <w:gridCol w:w="6660"/>
      </w:tblGrid>
      <w:tr w:rsidR="00AF3177" w:rsidRPr="00AF3177" w14:paraId="390BC567" w14:textId="77777777" w:rsidTr="00AF3177">
        <w:trPr>
          <w:trHeight w:val="525"/>
        </w:trPr>
        <w:tc>
          <w:tcPr>
            <w:tcW w:w="0" w:type="auto"/>
            <w:tcBorders>
              <w:top w:val="single" w:sz="8" w:space="0" w:color="auto"/>
              <w:left w:val="single" w:sz="8" w:space="0" w:color="auto"/>
              <w:bottom w:val="single" w:sz="8" w:space="0" w:color="auto"/>
              <w:right w:val="single" w:sz="4" w:space="0" w:color="auto"/>
            </w:tcBorders>
            <w:shd w:val="clear" w:color="auto" w:fill="auto"/>
            <w:hideMark/>
          </w:tcPr>
          <w:p w14:paraId="1016D04E" w14:textId="77777777" w:rsidR="00AF3177" w:rsidRPr="00AF3177" w:rsidRDefault="00AF3177" w:rsidP="00AF3177">
            <w:pPr>
              <w:spacing w:after="0" w:line="240" w:lineRule="auto"/>
              <w:rPr>
                <w:rFonts w:ascii="Calibri" w:eastAsia="Times New Roman" w:hAnsi="Calibri" w:cs="Calibri"/>
                <w:b/>
                <w:bCs/>
                <w:color w:val="000000"/>
                <w:sz w:val="20"/>
                <w:szCs w:val="20"/>
                <w:lang w:bidi="ar-SA"/>
              </w:rPr>
            </w:pPr>
            <w:r w:rsidRPr="00AF3177">
              <w:rPr>
                <w:rFonts w:ascii="Calibri" w:eastAsia="Times New Roman" w:hAnsi="Calibri" w:cs="Calibri"/>
                <w:b/>
                <w:bCs/>
                <w:color w:val="000000"/>
                <w:sz w:val="20"/>
                <w:szCs w:val="20"/>
                <w:lang w:bidi="ar-SA"/>
              </w:rPr>
              <w:t>Country Name</w:t>
            </w:r>
          </w:p>
        </w:tc>
        <w:tc>
          <w:tcPr>
            <w:tcW w:w="0" w:type="auto"/>
            <w:tcBorders>
              <w:top w:val="single" w:sz="8" w:space="0" w:color="auto"/>
              <w:left w:val="nil"/>
              <w:bottom w:val="single" w:sz="8" w:space="0" w:color="auto"/>
              <w:right w:val="single" w:sz="4" w:space="0" w:color="auto"/>
            </w:tcBorders>
            <w:shd w:val="clear" w:color="auto" w:fill="auto"/>
            <w:hideMark/>
          </w:tcPr>
          <w:p w14:paraId="5641EA12" w14:textId="77777777" w:rsidR="00AF3177" w:rsidRPr="00AF3177" w:rsidRDefault="00AF3177" w:rsidP="00AF3177">
            <w:pPr>
              <w:spacing w:after="0" w:line="240" w:lineRule="auto"/>
              <w:rPr>
                <w:rFonts w:ascii="Calibri" w:eastAsia="Times New Roman" w:hAnsi="Calibri" w:cs="Calibri"/>
                <w:b/>
                <w:bCs/>
                <w:color w:val="000000"/>
                <w:sz w:val="20"/>
                <w:szCs w:val="20"/>
                <w:lang w:bidi="ar-SA"/>
              </w:rPr>
            </w:pPr>
            <w:r>
              <w:rPr>
                <w:rFonts w:ascii="Calibri" w:eastAsia="Times New Roman" w:hAnsi="Calibri" w:cs="Calibri"/>
                <w:b/>
                <w:bCs/>
                <w:color w:val="000000"/>
                <w:sz w:val="20"/>
                <w:szCs w:val="20"/>
                <w:lang w:bidi="ar-SA"/>
              </w:rPr>
              <w:t xml:space="preserve">Facility </w:t>
            </w:r>
            <w:r w:rsidRPr="00AF3177">
              <w:rPr>
                <w:rFonts w:ascii="Calibri" w:eastAsia="Times New Roman" w:hAnsi="Calibri" w:cs="Calibri"/>
                <w:b/>
                <w:bCs/>
                <w:color w:val="000000"/>
                <w:sz w:val="20"/>
                <w:szCs w:val="20"/>
                <w:lang w:bidi="ar-SA"/>
              </w:rPr>
              <w:t>Name</w:t>
            </w:r>
          </w:p>
        </w:tc>
        <w:tc>
          <w:tcPr>
            <w:tcW w:w="0" w:type="auto"/>
            <w:tcBorders>
              <w:top w:val="single" w:sz="8" w:space="0" w:color="auto"/>
              <w:left w:val="nil"/>
              <w:bottom w:val="single" w:sz="8" w:space="0" w:color="auto"/>
              <w:right w:val="single" w:sz="8" w:space="0" w:color="auto"/>
            </w:tcBorders>
            <w:shd w:val="clear" w:color="auto" w:fill="auto"/>
            <w:noWrap/>
            <w:hideMark/>
          </w:tcPr>
          <w:p w14:paraId="39BD950C" w14:textId="77777777" w:rsidR="00AF3177" w:rsidRPr="00AF3177" w:rsidRDefault="00AF3177" w:rsidP="00AF3177">
            <w:pPr>
              <w:spacing w:after="0" w:line="240" w:lineRule="auto"/>
              <w:rPr>
                <w:rFonts w:ascii="Calibri" w:eastAsia="Times New Roman" w:hAnsi="Calibri" w:cs="Calibri"/>
                <w:b/>
                <w:bCs/>
                <w:color w:val="000000"/>
                <w:sz w:val="20"/>
                <w:szCs w:val="20"/>
                <w:lang w:bidi="ar-SA"/>
              </w:rPr>
            </w:pPr>
            <w:r w:rsidRPr="00AF3177">
              <w:rPr>
                <w:rFonts w:ascii="Calibri" w:eastAsia="Times New Roman" w:hAnsi="Calibri" w:cs="Calibri"/>
                <w:b/>
                <w:bCs/>
                <w:color w:val="000000"/>
                <w:sz w:val="20"/>
                <w:szCs w:val="20"/>
                <w:lang w:bidi="ar-SA"/>
              </w:rPr>
              <w:t>Address</w:t>
            </w:r>
          </w:p>
        </w:tc>
      </w:tr>
      <w:tr w:rsidR="00AF3177" w:rsidRPr="00AF3177" w14:paraId="18E3437B" w14:textId="77777777" w:rsidTr="00AF3177">
        <w:trPr>
          <w:trHeight w:val="510"/>
        </w:trPr>
        <w:tc>
          <w:tcPr>
            <w:tcW w:w="0" w:type="auto"/>
            <w:vMerge w:val="restart"/>
            <w:tcBorders>
              <w:top w:val="nil"/>
              <w:left w:val="single" w:sz="8" w:space="0" w:color="auto"/>
              <w:bottom w:val="single" w:sz="8" w:space="0" w:color="000000"/>
              <w:right w:val="single" w:sz="4" w:space="0" w:color="auto"/>
            </w:tcBorders>
            <w:shd w:val="clear" w:color="auto" w:fill="auto"/>
            <w:noWrap/>
            <w:vAlign w:val="center"/>
            <w:hideMark/>
          </w:tcPr>
          <w:p w14:paraId="13A0C44E" w14:textId="77777777" w:rsidR="00AF3177" w:rsidRPr="00AF3177" w:rsidRDefault="00AF3177" w:rsidP="00AF3177">
            <w:pPr>
              <w:spacing w:after="0" w:line="240" w:lineRule="auto"/>
              <w:rPr>
                <w:rFonts w:ascii="Calibri" w:eastAsia="Times New Roman" w:hAnsi="Calibri" w:cs="Calibri"/>
                <w:b/>
                <w:bCs/>
                <w:color w:val="000000"/>
                <w:sz w:val="20"/>
                <w:szCs w:val="20"/>
                <w:lang w:bidi="ar-SA"/>
              </w:rPr>
            </w:pPr>
            <w:r w:rsidRPr="00AF3177">
              <w:rPr>
                <w:rFonts w:ascii="Calibri" w:eastAsia="Times New Roman" w:hAnsi="Calibri" w:cs="Calibri"/>
                <w:b/>
                <w:bCs/>
                <w:color w:val="000000"/>
                <w:sz w:val="20"/>
                <w:szCs w:val="20"/>
                <w:lang w:bidi="ar-SA"/>
              </w:rPr>
              <w:t>Ghana</w:t>
            </w:r>
          </w:p>
        </w:tc>
        <w:tc>
          <w:tcPr>
            <w:tcW w:w="0" w:type="auto"/>
            <w:tcBorders>
              <w:top w:val="nil"/>
              <w:left w:val="nil"/>
              <w:bottom w:val="single" w:sz="4" w:space="0" w:color="auto"/>
              <w:right w:val="single" w:sz="4" w:space="0" w:color="auto"/>
            </w:tcBorders>
            <w:shd w:val="clear" w:color="auto" w:fill="auto"/>
            <w:hideMark/>
          </w:tcPr>
          <w:p w14:paraId="1997AD8B" w14:textId="77777777" w:rsidR="00AF3177" w:rsidRPr="00AF3177" w:rsidRDefault="00AF3177" w:rsidP="00AF3177">
            <w:pPr>
              <w:spacing w:after="0" w:line="240" w:lineRule="auto"/>
              <w:rPr>
                <w:rFonts w:ascii="Calibri" w:eastAsia="Times New Roman" w:hAnsi="Calibri" w:cs="Calibri"/>
                <w:b/>
                <w:bCs/>
                <w:color w:val="000000"/>
                <w:sz w:val="20"/>
                <w:szCs w:val="20"/>
                <w:lang w:bidi="ar-SA"/>
              </w:rPr>
            </w:pPr>
            <w:r w:rsidRPr="00AF3177">
              <w:rPr>
                <w:rFonts w:ascii="Calibri" w:eastAsia="Times New Roman" w:hAnsi="Calibri" w:cs="Calibri"/>
                <w:b/>
                <w:bCs/>
                <w:color w:val="000000"/>
                <w:sz w:val="20"/>
                <w:szCs w:val="20"/>
                <w:lang w:bidi="ar-SA"/>
              </w:rPr>
              <w:t>Cape Coast Teaching Hospital</w:t>
            </w:r>
          </w:p>
        </w:tc>
        <w:tc>
          <w:tcPr>
            <w:tcW w:w="0" w:type="auto"/>
            <w:tcBorders>
              <w:top w:val="nil"/>
              <w:left w:val="nil"/>
              <w:bottom w:val="single" w:sz="4" w:space="0" w:color="auto"/>
              <w:right w:val="single" w:sz="8" w:space="0" w:color="auto"/>
            </w:tcBorders>
            <w:shd w:val="clear" w:color="auto" w:fill="auto"/>
            <w:noWrap/>
            <w:hideMark/>
          </w:tcPr>
          <w:p w14:paraId="6AE972BA" w14:textId="77777777" w:rsidR="00AF3177" w:rsidRPr="00AF3177" w:rsidRDefault="00AF3177" w:rsidP="00AF3177">
            <w:pPr>
              <w:spacing w:after="0" w:line="240" w:lineRule="auto"/>
              <w:rPr>
                <w:rFonts w:ascii="Calibri" w:eastAsia="Times New Roman" w:hAnsi="Calibri" w:cs="Calibri"/>
                <w:color w:val="000000"/>
                <w:sz w:val="20"/>
                <w:szCs w:val="20"/>
                <w:lang w:bidi="ar-SA"/>
              </w:rPr>
            </w:pPr>
            <w:proofErr w:type="spellStart"/>
            <w:r w:rsidRPr="00AF3177">
              <w:rPr>
                <w:rFonts w:ascii="Calibri" w:eastAsia="Times New Roman" w:hAnsi="Calibri" w:cs="Calibri"/>
                <w:color w:val="000000"/>
                <w:sz w:val="20"/>
                <w:szCs w:val="20"/>
                <w:lang w:bidi="ar-SA"/>
              </w:rPr>
              <w:t>Interberton</w:t>
            </w:r>
            <w:proofErr w:type="spellEnd"/>
            <w:r w:rsidRPr="00AF3177">
              <w:rPr>
                <w:rFonts w:ascii="Calibri" w:eastAsia="Times New Roman" w:hAnsi="Calibri" w:cs="Calibri"/>
                <w:color w:val="000000"/>
                <w:sz w:val="20"/>
                <w:szCs w:val="20"/>
                <w:lang w:bidi="ar-SA"/>
              </w:rPr>
              <w:t xml:space="preserve"> Road, </w:t>
            </w:r>
            <w:proofErr w:type="spellStart"/>
            <w:r w:rsidRPr="00AF3177">
              <w:rPr>
                <w:rFonts w:ascii="Calibri" w:eastAsia="Times New Roman" w:hAnsi="Calibri" w:cs="Calibri"/>
                <w:color w:val="000000"/>
                <w:sz w:val="20"/>
                <w:szCs w:val="20"/>
                <w:lang w:bidi="ar-SA"/>
              </w:rPr>
              <w:t>P.</w:t>
            </w:r>
            <w:proofErr w:type="gramStart"/>
            <w:r w:rsidRPr="00AF3177">
              <w:rPr>
                <w:rFonts w:ascii="Calibri" w:eastAsia="Times New Roman" w:hAnsi="Calibri" w:cs="Calibri"/>
                <w:color w:val="000000"/>
                <w:sz w:val="20"/>
                <w:szCs w:val="20"/>
                <w:lang w:bidi="ar-SA"/>
              </w:rPr>
              <w:t>O.Box</w:t>
            </w:r>
            <w:proofErr w:type="spellEnd"/>
            <w:proofErr w:type="gramEnd"/>
            <w:r w:rsidRPr="00AF3177">
              <w:rPr>
                <w:rFonts w:ascii="Calibri" w:eastAsia="Times New Roman" w:hAnsi="Calibri" w:cs="Calibri"/>
                <w:color w:val="000000"/>
                <w:sz w:val="20"/>
                <w:szCs w:val="20"/>
                <w:lang w:bidi="ar-SA"/>
              </w:rPr>
              <w:t xml:space="preserve"> 1363, Cape Coast-Central Region, Ghana</w:t>
            </w:r>
          </w:p>
        </w:tc>
      </w:tr>
      <w:tr w:rsidR="00AF3177" w:rsidRPr="00AF3177" w14:paraId="66D7D88D" w14:textId="77777777" w:rsidTr="00AF3177">
        <w:trPr>
          <w:trHeight w:val="510"/>
        </w:trPr>
        <w:tc>
          <w:tcPr>
            <w:tcW w:w="0" w:type="auto"/>
            <w:vMerge/>
            <w:tcBorders>
              <w:top w:val="nil"/>
              <w:left w:val="single" w:sz="8" w:space="0" w:color="auto"/>
              <w:bottom w:val="single" w:sz="8" w:space="0" w:color="000000"/>
              <w:right w:val="single" w:sz="4" w:space="0" w:color="auto"/>
            </w:tcBorders>
            <w:vAlign w:val="center"/>
            <w:hideMark/>
          </w:tcPr>
          <w:p w14:paraId="61A08D8A" w14:textId="77777777" w:rsidR="00AF3177" w:rsidRPr="00AF3177" w:rsidRDefault="00AF3177" w:rsidP="00AF3177">
            <w:pPr>
              <w:spacing w:after="0" w:line="240" w:lineRule="auto"/>
              <w:rPr>
                <w:rFonts w:ascii="Calibri" w:eastAsia="Times New Roman" w:hAnsi="Calibri" w:cs="Calibri"/>
                <w:b/>
                <w:bCs/>
                <w:color w:val="000000"/>
                <w:sz w:val="20"/>
                <w:szCs w:val="20"/>
                <w:lang w:bidi="ar-SA"/>
              </w:rPr>
            </w:pPr>
          </w:p>
        </w:tc>
        <w:tc>
          <w:tcPr>
            <w:tcW w:w="0" w:type="auto"/>
            <w:tcBorders>
              <w:top w:val="nil"/>
              <w:left w:val="nil"/>
              <w:bottom w:val="single" w:sz="4" w:space="0" w:color="auto"/>
              <w:right w:val="single" w:sz="4" w:space="0" w:color="auto"/>
            </w:tcBorders>
            <w:shd w:val="clear" w:color="auto" w:fill="auto"/>
            <w:hideMark/>
          </w:tcPr>
          <w:p w14:paraId="6762C863" w14:textId="77777777" w:rsidR="00AF3177" w:rsidRPr="00AF3177" w:rsidRDefault="00AF3177" w:rsidP="00AF3177">
            <w:pPr>
              <w:spacing w:after="0" w:line="240" w:lineRule="auto"/>
              <w:rPr>
                <w:rFonts w:ascii="Calibri" w:eastAsia="Times New Roman" w:hAnsi="Calibri" w:cs="Calibri"/>
                <w:b/>
                <w:bCs/>
                <w:color w:val="000000"/>
                <w:sz w:val="20"/>
                <w:szCs w:val="20"/>
                <w:lang w:bidi="ar-SA"/>
              </w:rPr>
            </w:pPr>
            <w:r w:rsidRPr="00AF3177">
              <w:rPr>
                <w:rFonts w:ascii="Calibri" w:eastAsia="Times New Roman" w:hAnsi="Calibri" w:cs="Calibri"/>
                <w:b/>
                <w:bCs/>
                <w:color w:val="000000"/>
                <w:sz w:val="20"/>
                <w:szCs w:val="20"/>
                <w:lang w:bidi="ar-SA"/>
              </w:rPr>
              <w:t>Eastern Region Hospital</w:t>
            </w:r>
          </w:p>
        </w:tc>
        <w:tc>
          <w:tcPr>
            <w:tcW w:w="0" w:type="auto"/>
            <w:tcBorders>
              <w:top w:val="nil"/>
              <w:left w:val="nil"/>
              <w:bottom w:val="single" w:sz="4" w:space="0" w:color="auto"/>
              <w:right w:val="single" w:sz="8" w:space="0" w:color="auto"/>
            </w:tcBorders>
            <w:shd w:val="clear" w:color="auto" w:fill="auto"/>
            <w:noWrap/>
            <w:hideMark/>
          </w:tcPr>
          <w:p w14:paraId="53AE7553" w14:textId="77777777" w:rsidR="00AF3177" w:rsidRPr="00AF3177" w:rsidRDefault="00AF3177" w:rsidP="00AF3177">
            <w:pPr>
              <w:spacing w:after="0" w:line="240" w:lineRule="auto"/>
              <w:rPr>
                <w:rFonts w:ascii="Calibri" w:eastAsia="Times New Roman" w:hAnsi="Calibri" w:cs="Calibri"/>
                <w:color w:val="000000"/>
                <w:sz w:val="20"/>
                <w:szCs w:val="20"/>
                <w:lang w:bidi="ar-SA"/>
              </w:rPr>
            </w:pPr>
            <w:proofErr w:type="spellStart"/>
            <w:r w:rsidRPr="00AF3177">
              <w:rPr>
                <w:rFonts w:ascii="Calibri" w:eastAsia="Times New Roman" w:hAnsi="Calibri" w:cs="Calibri"/>
                <w:color w:val="000000"/>
                <w:sz w:val="20"/>
                <w:szCs w:val="20"/>
                <w:lang w:bidi="ar-SA"/>
              </w:rPr>
              <w:t>P.</w:t>
            </w:r>
            <w:proofErr w:type="gramStart"/>
            <w:r w:rsidRPr="00AF3177">
              <w:rPr>
                <w:rFonts w:ascii="Calibri" w:eastAsia="Times New Roman" w:hAnsi="Calibri" w:cs="Calibri"/>
                <w:color w:val="000000"/>
                <w:sz w:val="20"/>
                <w:szCs w:val="20"/>
                <w:lang w:bidi="ar-SA"/>
              </w:rPr>
              <w:t>O.Box</w:t>
            </w:r>
            <w:proofErr w:type="spellEnd"/>
            <w:proofErr w:type="gramEnd"/>
            <w:r w:rsidRPr="00AF3177">
              <w:rPr>
                <w:rFonts w:ascii="Calibri" w:eastAsia="Times New Roman" w:hAnsi="Calibri" w:cs="Calibri"/>
                <w:color w:val="000000"/>
                <w:sz w:val="20"/>
                <w:szCs w:val="20"/>
                <w:lang w:bidi="ar-SA"/>
              </w:rPr>
              <w:t xml:space="preserve"> KF 201, Koforidua-Eastern Region, Ghana</w:t>
            </w:r>
          </w:p>
        </w:tc>
      </w:tr>
      <w:tr w:rsidR="00AF3177" w:rsidRPr="00AF3177" w14:paraId="47A58B51" w14:textId="77777777" w:rsidTr="00AF3177">
        <w:trPr>
          <w:trHeight w:val="510"/>
        </w:trPr>
        <w:tc>
          <w:tcPr>
            <w:tcW w:w="0" w:type="auto"/>
            <w:vMerge/>
            <w:tcBorders>
              <w:top w:val="nil"/>
              <w:left w:val="single" w:sz="8" w:space="0" w:color="auto"/>
              <w:bottom w:val="single" w:sz="8" w:space="0" w:color="000000"/>
              <w:right w:val="single" w:sz="4" w:space="0" w:color="auto"/>
            </w:tcBorders>
            <w:vAlign w:val="center"/>
            <w:hideMark/>
          </w:tcPr>
          <w:p w14:paraId="019B8C8B" w14:textId="77777777" w:rsidR="00AF3177" w:rsidRPr="00AF3177" w:rsidRDefault="00AF3177" w:rsidP="00AF3177">
            <w:pPr>
              <w:spacing w:after="0" w:line="240" w:lineRule="auto"/>
              <w:rPr>
                <w:rFonts w:ascii="Calibri" w:eastAsia="Times New Roman" w:hAnsi="Calibri" w:cs="Calibri"/>
                <w:b/>
                <w:bCs/>
                <w:color w:val="000000"/>
                <w:sz w:val="20"/>
                <w:szCs w:val="20"/>
                <w:lang w:bidi="ar-SA"/>
              </w:rPr>
            </w:pPr>
          </w:p>
        </w:tc>
        <w:tc>
          <w:tcPr>
            <w:tcW w:w="0" w:type="auto"/>
            <w:tcBorders>
              <w:top w:val="nil"/>
              <w:left w:val="nil"/>
              <w:bottom w:val="single" w:sz="4" w:space="0" w:color="auto"/>
              <w:right w:val="single" w:sz="4" w:space="0" w:color="auto"/>
            </w:tcBorders>
            <w:shd w:val="clear" w:color="auto" w:fill="auto"/>
            <w:hideMark/>
          </w:tcPr>
          <w:p w14:paraId="476B5283" w14:textId="77777777" w:rsidR="00AF3177" w:rsidRPr="00AF3177" w:rsidRDefault="00AF3177" w:rsidP="00AF3177">
            <w:pPr>
              <w:spacing w:after="0" w:line="240" w:lineRule="auto"/>
              <w:rPr>
                <w:rFonts w:ascii="Calibri" w:eastAsia="Times New Roman" w:hAnsi="Calibri" w:cs="Calibri"/>
                <w:b/>
                <w:bCs/>
                <w:color w:val="000000"/>
                <w:sz w:val="20"/>
                <w:szCs w:val="20"/>
                <w:lang w:bidi="ar-SA"/>
              </w:rPr>
            </w:pPr>
            <w:proofErr w:type="spellStart"/>
            <w:r w:rsidRPr="00AF3177">
              <w:rPr>
                <w:rFonts w:ascii="Calibri" w:eastAsia="Times New Roman" w:hAnsi="Calibri" w:cs="Calibri"/>
                <w:b/>
                <w:bCs/>
                <w:color w:val="000000"/>
                <w:sz w:val="20"/>
                <w:szCs w:val="20"/>
                <w:lang w:bidi="ar-SA"/>
              </w:rPr>
              <w:t>Tegbi</w:t>
            </w:r>
            <w:proofErr w:type="spellEnd"/>
            <w:r w:rsidRPr="00AF3177">
              <w:rPr>
                <w:rFonts w:ascii="Calibri" w:eastAsia="Times New Roman" w:hAnsi="Calibri" w:cs="Calibri"/>
                <w:b/>
                <w:bCs/>
                <w:color w:val="000000"/>
                <w:sz w:val="20"/>
                <w:szCs w:val="20"/>
                <w:lang w:bidi="ar-SA"/>
              </w:rPr>
              <w:t xml:space="preserve"> Health Center</w:t>
            </w:r>
          </w:p>
        </w:tc>
        <w:tc>
          <w:tcPr>
            <w:tcW w:w="0" w:type="auto"/>
            <w:tcBorders>
              <w:top w:val="nil"/>
              <w:left w:val="nil"/>
              <w:bottom w:val="single" w:sz="4" w:space="0" w:color="auto"/>
              <w:right w:val="single" w:sz="8" w:space="0" w:color="auto"/>
            </w:tcBorders>
            <w:shd w:val="clear" w:color="auto" w:fill="auto"/>
            <w:noWrap/>
            <w:hideMark/>
          </w:tcPr>
          <w:p w14:paraId="7B495742" w14:textId="77777777" w:rsidR="00AF3177" w:rsidRPr="00AF3177" w:rsidRDefault="00AF3177" w:rsidP="00AF3177">
            <w:pPr>
              <w:spacing w:after="0" w:line="240" w:lineRule="auto"/>
              <w:rPr>
                <w:rFonts w:ascii="Calibri" w:eastAsia="Times New Roman" w:hAnsi="Calibri" w:cs="Calibri"/>
                <w:color w:val="000000"/>
                <w:sz w:val="20"/>
                <w:szCs w:val="20"/>
                <w:lang w:bidi="ar-SA"/>
              </w:rPr>
            </w:pPr>
            <w:proofErr w:type="spellStart"/>
            <w:r w:rsidRPr="00AF3177">
              <w:rPr>
                <w:rFonts w:ascii="Calibri" w:eastAsia="Times New Roman" w:hAnsi="Calibri" w:cs="Calibri"/>
                <w:color w:val="000000"/>
                <w:sz w:val="20"/>
                <w:szCs w:val="20"/>
                <w:lang w:bidi="ar-SA"/>
              </w:rPr>
              <w:t>Aklamatsi</w:t>
            </w:r>
            <w:proofErr w:type="spellEnd"/>
            <w:r w:rsidRPr="00AF3177">
              <w:rPr>
                <w:rFonts w:ascii="Calibri" w:eastAsia="Times New Roman" w:hAnsi="Calibri" w:cs="Calibri"/>
                <w:color w:val="000000"/>
                <w:sz w:val="20"/>
                <w:szCs w:val="20"/>
                <w:lang w:bidi="ar-SA"/>
              </w:rPr>
              <w:t xml:space="preserve"> Street, </w:t>
            </w:r>
            <w:proofErr w:type="spellStart"/>
            <w:r w:rsidRPr="00AF3177">
              <w:rPr>
                <w:rFonts w:ascii="Calibri" w:eastAsia="Times New Roman" w:hAnsi="Calibri" w:cs="Calibri"/>
                <w:color w:val="000000"/>
                <w:sz w:val="20"/>
                <w:szCs w:val="20"/>
                <w:lang w:bidi="ar-SA"/>
              </w:rPr>
              <w:t>P.</w:t>
            </w:r>
            <w:proofErr w:type="gramStart"/>
            <w:r w:rsidRPr="00AF3177">
              <w:rPr>
                <w:rFonts w:ascii="Calibri" w:eastAsia="Times New Roman" w:hAnsi="Calibri" w:cs="Calibri"/>
                <w:color w:val="000000"/>
                <w:sz w:val="20"/>
                <w:szCs w:val="20"/>
                <w:lang w:bidi="ar-SA"/>
              </w:rPr>
              <w:t>O.Box</w:t>
            </w:r>
            <w:proofErr w:type="spellEnd"/>
            <w:proofErr w:type="gramEnd"/>
            <w:r w:rsidRPr="00AF3177">
              <w:rPr>
                <w:rFonts w:ascii="Calibri" w:eastAsia="Times New Roman" w:hAnsi="Calibri" w:cs="Calibri"/>
                <w:color w:val="000000"/>
                <w:sz w:val="20"/>
                <w:szCs w:val="20"/>
                <w:lang w:bidi="ar-SA"/>
              </w:rPr>
              <w:t xml:space="preserve"> KW 198, Keta-Volta Region, Ghana</w:t>
            </w:r>
          </w:p>
        </w:tc>
      </w:tr>
      <w:tr w:rsidR="00AF3177" w:rsidRPr="00AF3177" w14:paraId="36713F3C" w14:textId="77777777" w:rsidTr="00AF3177">
        <w:trPr>
          <w:trHeight w:val="510"/>
        </w:trPr>
        <w:tc>
          <w:tcPr>
            <w:tcW w:w="0" w:type="auto"/>
            <w:vMerge/>
            <w:tcBorders>
              <w:top w:val="nil"/>
              <w:left w:val="single" w:sz="8" w:space="0" w:color="auto"/>
              <w:bottom w:val="single" w:sz="8" w:space="0" w:color="000000"/>
              <w:right w:val="single" w:sz="4" w:space="0" w:color="auto"/>
            </w:tcBorders>
            <w:vAlign w:val="center"/>
            <w:hideMark/>
          </w:tcPr>
          <w:p w14:paraId="34DE8482" w14:textId="77777777" w:rsidR="00AF3177" w:rsidRPr="00AF3177" w:rsidRDefault="00AF3177" w:rsidP="00AF3177">
            <w:pPr>
              <w:spacing w:after="0" w:line="240" w:lineRule="auto"/>
              <w:rPr>
                <w:rFonts w:ascii="Calibri" w:eastAsia="Times New Roman" w:hAnsi="Calibri" w:cs="Calibri"/>
                <w:b/>
                <w:bCs/>
                <w:color w:val="000000"/>
                <w:sz w:val="20"/>
                <w:szCs w:val="20"/>
                <w:lang w:bidi="ar-SA"/>
              </w:rPr>
            </w:pPr>
          </w:p>
        </w:tc>
        <w:tc>
          <w:tcPr>
            <w:tcW w:w="0" w:type="auto"/>
            <w:tcBorders>
              <w:top w:val="nil"/>
              <w:left w:val="nil"/>
              <w:bottom w:val="single" w:sz="4" w:space="0" w:color="auto"/>
              <w:right w:val="single" w:sz="4" w:space="0" w:color="auto"/>
            </w:tcBorders>
            <w:shd w:val="clear" w:color="auto" w:fill="auto"/>
            <w:hideMark/>
          </w:tcPr>
          <w:p w14:paraId="578E4026" w14:textId="77777777" w:rsidR="00AF3177" w:rsidRPr="00AF3177" w:rsidRDefault="00AF3177" w:rsidP="00AF3177">
            <w:pPr>
              <w:spacing w:after="0" w:line="240" w:lineRule="auto"/>
              <w:rPr>
                <w:rFonts w:ascii="Calibri" w:eastAsia="Times New Roman" w:hAnsi="Calibri" w:cs="Calibri"/>
                <w:b/>
                <w:bCs/>
                <w:color w:val="000000"/>
                <w:sz w:val="20"/>
                <w:szCs w:val="20"/>
                <w:lang w:bidi="ar-SA"/>
              </w:rPr>
            </w:pPr>
            <w:r w:rsidRPr="00AF3177">
              <w:rPr>
                <w:rFonts w:ascii="Calibri" w:eastAsia="Times New Roman" w:hAnsi="Calibri" w:cs="Calibri"/>
                <w:b/>
                <w:bCs/>
                <w:color w:val="000000"/>
                <w:sz w:val="20"/>
                <w:szCs w:val="20"/>
                <w:lang w:bidi="ar-SA"/>
              </w:rPr>
              <w:t>St. John of God Hospital</w:t>
            </w:r>
          </w:p>
        </w:tc>
        <w:tc>
          <w:tcPr>
            <w:tcW w:w="0" w:type="auto"/>
            <w:tcBorders>
              <w:top w:val="nil"/>
              <w:left w:val="nil"/>
              <w:bottom w:val="single" w:sz="4" w:space="0" w:color="auto"/>
              <w:right w:val="single" w:sz="8" w:space="0" w:color="auto"/>
            </w:tcBorders>
            <w:shd w:val="clear" w:color="auto" w:fill="auto"/>
            <w:noWrap/>
            <w:hideMark/>
          </w:tcPr>
          <w:p w14:paraId="073FD23E" w14:textId="77777777" w:rsidR="00AF3177" w:rsidRPr="00AF3177" w:rsidRDefault="00AF3177" w:rsidP="00AF3177">
            <w:pPr>
              <w:spacing w:after="0" w:line="240" w:lineRule="auto"/>
              <w:rPr>
                <w:rFonts w:ascii="Calibri" w:eastAsia="Times New Roman" w:hAnsi="Calibri" w:cs="Calibri"/>
                <w:color w:val="000000"/>
                <w:sz w:val="20"/>
                <w:szCs w:val="20"/>
                <w:lang w:bidi="ar-SA"/>
              </w:rPr>
            </w:pPr>
            <w:proofErr w:type="spellStart"/>
            <w:r w:rsidRPr="00AF3177">
              <w:rPr>
                <w:rFonts w:ascii="Calibri" w:eastAsia="Times New Roman" w:hAnsi="Calibri" w:cs="Calibri"/>
                <w:color w:val="000000"/>
                <w:sz w:val="20"/>
                <w:szCs w:val="20"/>
                <w:lang w:bidi="ar-SA"/>
              </w:rPr>
              <w:t>P.</w:t>
            </w:r>
            <w:proofErr w:type="gramStart"/>
            <w:r w:rsidRPr="00AF3177">
              <w:rPr>
                <w:rFonts w:ascii="Calibri" w:eastAsia="Times New Roman" w:hAnsi="Calibri" w:cs="Calibri"/>
                <w:color w:val="000000"/>
                <w:sz w:val="20"/>
                <w:szCs w:val="20"/>
                <w:lang w:bidi="ar-SA"/>
              </w:rPr>
              <w:t>O.Box</w:t>
            </w:r>
            <w:proofErr w:type="spellEnd"/>
            <w:proofErr w:type="gramEnd"/>
            <w:r w:rsidRPr="00AF3177">
              <w:rPr>
                <w:rFonts w:ascii="Calibri" w:eastAsia="Times New Roman" w:hAnsi="Calibri" w:cs="Calibri"/>
                <w:color w:val="000000"/>
                <w:sz w:val="20"/>
                <w:szCs w:val="20"/>
                <w:lang w:bidi="ar-SA"/>
              </w:rPr>
              <w:t xml:space="preserve"> 24, </w:t>
            </w:r>
            <w:proofErr w:type="spellStart"/>
            <w:r w:rsidRPr="00AF3177">
              <w:rPr>
                <w:rFonts w:ascii="Calibri" w:eastAsia="Times New Roman" w:hAnsi="Calibri" w:cs="Calibri"/>
                <w:color w:val="000000"/>
                <w:sz w:val="20"/>
                <w:szCs w:val="20"/>
                <w:lang w:bidi="ar-SA"/>
              </w:rPr>
              <w:t>Duayaw</w:t>
            </w:r>
            <w:proofErr w:type="spellEnd"/>
            <w:r w:rsidRPr="00AF3177">
              <w:rPr>
                <w:rFonts w:ascii="Calibri" w:eastAsia="Times New Roman" w:hAnsi="Calibri" w:cs="Calibri"/>
                <w:color w:val="000000"/>
                <w:sz w:val="20"/>
                <w:szCs w:val="20"/>
                <w:lang w:bidi="ar-SA"/>
              </w:rPr>
              <w:t xml:space="preserve"> Nkwanta, Ghana</w:t>
            </w:r>
          </w:p>
        </w:tc>
      </w:tr>
      <w:tr w:rsidR="00AF3177" w:rsidRPr="00AF3177" w14:paraId="1F45A887" w14:textId="77777777" w:rsidTr="00AF3177">
        <w:trPr>
          <w:trHeight w:val="510"/>
        </w:trPr>
        <w:tc>
          <w:tcPr>
            <w:tcW w:w="0" w:type="auto"/>
            <w:vMerge/>
            <w:tcBorders>
              <w:top w:val="nil"/>
              <w:left w:val="single" w:sz="8" w:space="0" w:color="auto"/>
              <w:bottom w:val="single" w:sz="8" w:space="0" w:color="000000"/>
              <w:right w:val="single" w:sz="4" w:space="0" w:color="auto"/>
            </w:tcBorders>
            <w:vAlign w:val="center"/>
            <w:hideMark/>
          </w:tcPr>
          <w:p w14:paraId="3193A8CE" w14:textId="77777777" w:rsidR="00AF3177" w:rsidRPr="00AF3177" w:rsidRDefault="00AF3177" w:rsidP="00AF3177">
            <w:pPr>
              <w:spacing w:after="0" w:line="240" w:lineRule="auto"/>
              <w:rPr>
                <w:rFonts w:ascii="Calibri" w:eastAsia="Times New Roman" w:hAnsi="Calibri" w:cs="Calibri"/>
                <w:b/>
                <w:bCs/>
                <w:color w:val="000000"/>
                <w:sz w:val="20"/>
                <w:szCs w:val="20"/>
                <w:lang w:bidi="ar-SA"/>
              </w:rPr>
            </w:pPr>
          </w:p>
        </w:tc>
        <w:tc>
          <w:tcPr>
            <w:tcW w:w="0" w:type="auto"/>
            <w:tcBorders>
              <w:top w:val="nil"/>
              <w:left w:val="nil"/>
              <w:bottom w:val="single" w:sz="4" w:space="0" w:color="auto"/>
              <w:right w:val="single" w:sz="4" w:space="0" w:color="auto"/>
            </w:tcBorders>
            <w:shd w:val="clear" w:color="auto" w:fill="auto"/>
            <w:hideMark/>
          </w:tcPr>
          <w:p w14:paraId="08BFAFAC" w14:textId="77777777" w:rsidR="00AF3177" w:rsidRPr="00AF3177" w:rsidRDefault="00AF3177" w:rsidP="00AF3177">
            <w:pPr>
              <w:spacing w:after="0" w:line="240" w:lineRule="auto"/>
              <w:rPr>
                <w:rFonts w:ascii="Calibri" w:eastAsia="Times New Roman" w:hAnsi="Calibri" w:cs="Calibri"/>
                <w:b/>
                <w:bCs/>
                <w:color w:val="000000"/>
                <w:sz w:val="20"/>
                <w:szCs w:val="20"/>
                <w:lang w:bidi="ar-SA"/>
              </w:rPr>
            </w:pPr>
            <w:r w:rsidRPr="00AF3177">
              <w:rPr>
                <w:rFonts w:ascii="Calibri" w:eastAsia="Times New Roman" w:hAnsi="Calibri" w:cs="Calibri"/>
                <w:b/>
                <w:bCs/>
                <w:color w:val="000000"/>
                <w:sz w:val="20"/>
                <w:szCs w:val="20"/>
                <w:lang w:bidi="ar-SA"/>
              </w:rPr>
              <w:t>37 Military Hospital</w:t>
            </w:r>
          </w:p>
        </w:tc>
        <w:tc>
          <w:tcPr>
            <w:tcW w:w="0" w:type="auto"/>
            <w:tcBorders>
              <w:top w:val="nil"/>
              <w:left w:val="nil"/>
              <w:bottom w:val="single" w:sz="4" w:space="0" w:color="auto"/>
              <w:right w:val="single" w:sz="8" w:space="0" w:color="auto"/>
            </w:tcBorders>
            <w:shd w:val="clear" w:color="auto" w:fill="auto"/>
            <w:noWrap/>
            <w:hideMark/>
          </w:tcPr>
          <w:p w14:paraId="3CC2FBE1" w14:textId="77777777" w:rsidR="00AF3177" w:rsidRPr="00AF3177" w:rsidRDefault="00AF3177" w:rsidP="00AF3177">
            <w:pPr>
              <w:spacing w:after="0" w:line="240" w:lineRule="auto"/>
              <w:rPr>
                <w:rFonts w:ascii="Calibri" w:eastAsia="Times New Roman" w:hAnsi="Calibri" w:cs="Calibri"/>
                <w:color w:val="000000"/>
                <w:sz w:val="20"/>
                <w:szCs w:val="20"/>
                <w:lang w:bidi="ar-SA"/>
              </w:rPr>
            </w:pPr>
            <w:proofErr w:type="spellStart"/>
            <w:r w:rsidRPr="00AF3177">
              <w:rPr>
                <w:rFonts w:ascii="Calibri" w:eastAsia="Times New Roman" w:hAnsi="Calibri" w:cs="Calibri"/>
                <w:color w:val="000000"/>
                <w:sz w:val="20"/>
                <w:szCs w:val="20"/>
                <w:lang w:bidi="ar-SA"/>
              </w:rPr>
              <w:t>Miils</w:t>
            </w:r>
            <w:proofErr w:type="spellEnd"/>
            <w:r w:rsidRPr="00AF3177">
              <w:rPr>
                <w:rFonts w:ascii="Calibri" w:eastAsia="Times New Roman" w:hAnsi="Calibri" w:cs="Calibri"/>
                <w:color w:val="000000"/>
                <w:sz w:val="20"/>
                <w:szCs w:val="20"/>
                <w:lang w:bidi="ar-SA"/>
              </w:rPr>
              <w:t xml:space="preserve"> Rd, Accra, Ghana</w:t>
            </w:r>
          </w:p>
        </w:tc>
      </w:tr>
      <w:tr w:rsidR="00AF3177" w:rsidRPr="00AF3177" w14:paraId="25940615" w14:textId="77777777" w:rsidTr="00AF3177">
        <w:trPr>
          <w:trHeight w:val="525"/>
        </w:trPr>
        <w:tc>
          <w:tcPr>
            <w:tcW w:w="0" w:type="auto"/>
            <w:vMerge/>
            <w:tcBorders>
              <w:top w:val="nil"/>
              <w:left w:val="single" w:sz="8" w:space="0" w:color="auto"/>
              <w:bottom w:val="single" w:sz="8" w:space="0" w:color="000000"/>
              <w:right w:val="single" w:sz="4" w:space="0" w:color="auto"/>
            </w:tcBorders>
            <w:vAlign w:val="center"/>
          </w:tcPr>
          <w:p w14:paraId="4E5F08F3" w14:textId="77777777" w:rsidR="00AF3177" w:rsidRPr="00AF3177" w:rsidRDefault="00AF3177" w:rsidP="00AF3177">
            <w:pPr>
              <w:spacing w:after="0" w:line="240" w:lineRule="auto"/>
              <w:rPr>
                <w:rFonts w:ascii="Calibri" w:eastAsia="Times New Roman" w:hAnsi="Calibri" w:cs="Calibri"/>
                <w:b/>
                <w:bCs/>
                <w:color w:val="000000"/>
                <w:sz w:val="20"/>
                <w:szCs w:val="20"/>
                <w:lang w:bidi="ar-SA"/>
              </w:rPr>
            </w:pPr>
          </w:p>
        </w:tc>
        <w:tc>
          <w:tcPr>
            <w:tcW w:w="0" w:type="auto"/>
            <w:tcBorders>
              <w:top w:val="nil"/>
              <w:left w:val="nil"/>
              <w:bottom w:val="single" w:sz="8" w:space="0" w:color="auto"/>
              <w:right w:val="single" w:sz="4" w:space="0" w:color="auto"/>
            </w:tcBorders>
            <w:shd w:val="clear" w:color="auto" w:fill="auto"/>
          </w:tcPr>
          <w:p w14:paraId="2EE73E2D" w14:textId="77777777" w:rsidR="00AF3177" w:rsidRPr="00AF3177" w:rsidRDefault="00AF3177" w:rsidP="00AF3177">
            <w:pPr>
              <w:spacing w:after="0" w:line="240" w:lineRule="auto"/>
              <w:rPr>
                <w:rFonts w:ascii="Calibri" w:eastAsia="Times New Roman" w:hAnsi="Calibri" w:cs="Calibri"/>
                <w:b/>
                <w:bCs/>
                <w:color w:val="000000"/>
                <w:sz w:val="20"/>
                <w:szCs w:val="20"/>
                <w:lang w:bidi="ar-SA"/>
              </w:rPr>
            </w:pPr>
            <w:proofErr w:type="spellStart"/>
            <w:r w:rsidRPr="00AF3177">
              <w:rPr>
                <w:rFonts w:ascii="Calibri" w:eastAsia="Times New Roman" w:hAnsi="Calibri" w:cs="Calibri"/>
                <w:b/>
                <w:bCs/>
                <w:color w:val="000000"/>
                <w:sz w:val="20"/>
                <w:szCs w:val="20"/>
                <w:lang w:bidi="ar-SA"/>
              </w:rPr>
              <w:t>Komfo</w:t>
            </w:r>
            <w:proofErr w:type="spellEnd"/>
            <w:r w:rsidRPr="00AF3177">
              <w:rPr>
                <w:rFonts w:ascii="Calibri" w:eastAsia="Times New Roman" w:hAnsi="Calibri" w:cs="Calibri"/>
                <w:b/>
                <w:bCs/>
                <w:color w:val="000000"/>
                <w:sz w:val="20"/>
                <w:szCs w:val="20"/>
                <w:lang w:bidi="ar-SA"/>
              </w:rPr>
              <w:t xml:space="preserve"> </w:t>
            </w:r>
            <w:proofErr w:type="spellStart"/>
            <w:r w:rsidRPr="00AF3177">
              <w:rPr>
                <w:rFonts w:ascii="Calibri" w:eastAsia="Times New Roman" w:hAnsi="Calibri" w:cs="Calibri"/>
                <w:b/>
                <w:bCs/>
                <w:color w:val="000000"/>
                <w:sz w:val="20"/>
                <w:szCs w:val="20"/>
                <w:lang w:bidi="ar-SA"/>
              </w:rPr>
              <w:t>Anokye</w:t>
            </w:r>
            <w:proofErr w:type="spellEnd"/>
            <w:r w:rsidRPr="00AF3177">
              <w:rPr>
                <w:rFonts w:ascii="Calibri" w:eastAsia="Times New Roman" w:hAnsi="Calibri" w:cs="Calibri"/>
                <w:b/>
                <w:bCs/>
                <w:color w:val="000000"/>
                <w:sz w:val="20"/>
                <w:szCs w:val="20"/>
                <w:lang w:bidi="ar-SA"/>
              </w:rPr>
              <w:t xml:space="preserve"> Teaching Hospital (KATH)</w:t>
            </w:r>
          </w:p>
        </w:tc>
        <w:tc>
          <w:tcPr>
            <w:tcW w:w="0" w:type="auto"/>
            <w:tcBorders>
              <w:top w:val="nil"/>
              <w:left w:val="nil"/>
              <w:bottom w:val="single" w:sz="8" w:space="0" w:color="auto"/>
              <w:right w:val="single" w:sz="8" w:space="0" w:color="auto"/>
            </w:tcBorders>
            <w:shd w:val="clear" w:color="auto" w:fill="auto"/>
            <w:noWrap/>
          </w:tcPr>
          <w:p w14:paraId="78490D66" w14:textId="77777777" w:rsidR="00AF3177" w:rsidRPr="00AF3177" w:rsidRDefault="00AF3177" w:rsidP="00AF3177">
            <w:pPr>
              <w:spacing w:after="0" w:line="240" w:lineRule="auto"/>
              <w:rPr>
                <w:rFonts w:ascii="Calibri" w:eastAsia="Times New Roman" w:hAnsi="Calibri" w:cs="Calibri"/>
                <w:bCs/>
                <w:color w:val="000000"/>
                <w:sz w:val="20"/>
                <w:szCs w:val="20"/>
                <w:lang w:bidi="ar-SA"/>
              </w:rPr>
            </w:pPr>
            <w:r w:rsidRPr="00AF3177">
              <w:rPr>
                <w:rFonts w:ascii="Calibri" w:eastAsia="Times New Roman" w:hAnsi="Calibri" w:cs="Calibri"/>
                <w:bCs/>
                <w:color w:val="000000"/>
                <w:sz w:val="20"/>
                <w:szCs w:val="20"/>
                <w:lang w:bidi="ar-SA"/>
              </w:rPr>
              <w:t xml:space="preserve">Prempeh II Street, </w:t>
            </w:r>
            <w:proofErr w:type="spellStart"/>
            <w:r w:rsidRPr="00AF3177">
              <w:rPr>
                <w:rFonts w:ascii="Calibri" w:eastAsia="Times New Roman" w:hAnsi="Calibri" w:cs="Calibri"/>
                <w:bCs/>
                <w:color w:val="000000"/>
                <w:sz w:val="20"/>
                <w:szCs w:val="20"/>
                <w:lang w:bidi="ar-SA"/>
              </w:rPr>
              <w:t>P.</w:t>
            </w:r>
            <w:proofErr w:type="gramStart"/>
            <w:r w:rsidRPr="00AF3177">
              <w:rPr>
                <w:rFonts w:ascii="Calibri" w:eastAsia="Times New Roman" w:hAnsi="Calibri" w:cs="Calibri"/>
                <w:bCs/>
                <w:color w:val="000000"/>
                <w:sz w:val="20"/>
                <w:szCs w:val="20"/>
                <w:lang w:bidi="ar-SA"/>
              </w:rPr>
              <w:t>O.Box</w:t>
            </w:r>
            <w:proofErr w:type="spellEnd"/>
            <w:proofErr w:type="gramEnd"/>
            <w:r w:rsidRPr="00AF3177">
              <w:rPr>
                <w:rFonts w:ascii="Calibri" w:eastAsia="Times New Roman" w:hAnsi="Calibri" w:cs="Calibri"/>
                <w:bCs/>
                <w:color w:val="000000"/>
                <w:sz w:val="20"/>
                <w:szCs w:val="20"/>
                <w:lang w:bidi="ar-SA"/>
              </w:rPr>
              <w:t xml:space="preserve"> 1934, Kumasi-Ashanti Region, Ghana</w:t>
            </w:r>
          </w:p>
        </w:tc>
      </w:tr>
      <w:tr w:rsidR="00AF3177" w:rsidRPr="00AF3177" w14:paraId="4CF63CCE" w14:textId="77777777" w:rsidTr="00AF3177">
        <w:trPr>
          <w:trHeight w:val="525"/>
        </w:trPr>
        <w:tc>
          <w:tcPr>
            <w:tcW w:w="0" w:type="auto"/>
            <w:vMerge/>
            <w:tcBorders>
              <w:top w:val="nil"/>
              <w:left w:val="single" w:sz="8" w:space="0" w:color="auto"/>
              <w:bottom w:val="single" w:sz="8" w:space="0" w:color="000000"/>
              <w:right w:val="single" w:sz="4" w:space="0" w:color="auto"/>
            </w:tcBorders>
            <w:vAlign w:val="center"/>
          </w:tcPr>
          <w:p w14:paraId="3ABA0934" w14:textId="77777777" w:rsidR="00AF3177" w:rsidRPr="00AF3177" w:rsidRDefault="00AF3177" w:rsidP="00AF3177">
            <w:pPr>
              <w:spacing w:after="0" w:line="240" w:lineRule="auto"/>
              <w:rPr>
                <w:rFonts w:ascii="Calibri" w:eastAsia="Times New Roman" w:hAnsi="Calibri" w:cs="Calibri"/>
                <w:b/>
                <w:bCs/>
                <w:color w:val="000000"/>
                <w:sz w:val="20"/>
                <w:szCs w:val="20"/>
                <w:lang w:bidi="ar-SA"/>
              </w:rPr>
            </w:pPr>
          </w:p>
        </w:tc>
        <w:tc>
          <w:tcPr>
            <w:tcW w:w="0" w:type="auto"/>
            <w:tcBorders>
              <w:top w:val="nil"/>
              <w:left w:val="nil"/>
              <w:bottom w:val="single" w:sz="8" w:space="0" w:color="auto"/>
              <w:right w:val="single" w:sz="4" w:space="0" w:color="auto"/>
            </w:tcBorders>
            <w:shd w:val="clear" w:color="auto" w:fill="auto"/>
          </w:tcPr>
          <w:p w14:paraId="0DFFE4DD" w14:textId="77777777" w:rsidR="00AF3177" w:rsidRPr="00AF3177" w:rsidRDefault="00AF3177" w:rsidP="00AF3177">
            <w:pPr>
              <w:spacing w:after="0" w:line="240" w:lineRule="auto"/>
              <w:rPr>
                <w:rFonts w:ascii="Calibri" w:eastAsia="Times New Roman" w:hAnsi="Calibri" w:cs="Calibri"/>
                <w:b/>
                <w:bCs/>
                <w:color w:val="000000"/>
                <w:sz w:val="20"/>
                <w:szCs w:val="20"/>
                <w:lang w:bidi="ar-SA"/>
              </w:rPr>
            </w:pPr>
            <w:r w:rsidRPr="00AF3177">
              <w:rPr>
                <w:rFonts w:ascii="Calibri" w:eastAsia="Times New Roman" w:hAnsi="Calibri" w:cs="Calibri"/>
                <w:b/>
                <w:bCs/>
                <w:color w:val="000000"/>
                <w:sz w:val="20"/>
                <w:szCs w:val="20"/>
                <w:lang w:bidi="ar-SA"/>
              </w:rPr>
              <w:t>Greater Accra Regional Hospital</w:t>
            </w:r>
          </w:p>
        </w:tc>
        <w:tc>
          <w:tcPr>
            <w:tcW w:w="0" w:type="auto"/>
            <w:tcBorders>
              <w:top w:val="nil"/>
              <w:left w:val="nil"/>
              <w:bottom w:val="single" w:sz="8" w:space="0" w:color="auto"/>
              <w:right w:val="single" w:sz="8" w:space="0" w:color="auto"/>
            </w:tcBorders>
            <w:shd w:val="clear" w:color="auto" w:fill="auto"/>
            <w:noWrap/>
          </w:tcPr>
          <w:p w14:paraId="2CFBA503" w14:textId="77777777" w:rsidR="00AF3177" w:rsidRPr="00AF3177" w:rsidRDefault="00AF3177" w:rsidP="00AF3177">
            <w:pPr>
              <w:spacing w:after="0" w:line="240" w:lineRule="auto"/>
              <w:rPr>
                <w:rFonts w:ascii="Calibri" w:eastAsia="Times New Roman" w:hAnsi="Calibri" w:cs="Calibri"/>
                <w:color w:val="000000"/>
                <w:sz w:val="20"/>
                <w:szCs w:val="20"/>
                <w:lang w:bidi="ar-SA"/>
              </w:rPr>
            </w:pPr>
            <w:proofErr w:type="spellStart"/>
            <w:r w:rsidRPr="00AF3177">
              <w:rPr>
                <w:rFonts w:ascii="Calibri" w:eastAsia="Times New Roman" w:hAnsi="Calibri" w:cs="Calibri"/>
                <w:color w:val="000000"/>
                <w:sz w:val="20"/>
                <w:szCs w:val="20"/>
                <w:lang w:bidi="ar-SA"/>
              </w:rPr>
              <w:t>P.</w:t>
            </w:r>
            <w:proofErr w:type="gramStart"/>
            <w:r w:rsidRPr="00AF3177">
              <w:rPr>
                <w:rFonts w:ascii="Calibri" w:eastAsia="Times New Roman" w:hAnsi="Calibri" w:cs="Calibri"/>
                <w:color w:val="000000"/>
                <w:sz w:val="20"/>
                <w:szCs w:val="20"/>
                <w:lang w:bidi="ar-SA"/>
              </w:rPr>
              <w:t>O.Box</w:t>
            </w:r>
            <w:proofErr w:type="spellEnd"/>
            <w:proofErr w:type="gramEnd"/>
            <w:r w:rsidRPr="00AF3177">
              <w:rPr>
                <w:rFonts w:ascii="Calibri" w:eastAsia="Times New Roman" w:hAnsi="Calibri" w:cs="Calibri"/>
                <w:color w:val="000000"/>
                <w:sz w:val="20"/>
                <w:szCs w:val="20"/>
                <w:lang w:bidi="ar-SA"/>
              </w:rPr>
              <w:t xml:space="preserve"> 473, Ridge, Accra, Ghana</w:t>
            </w:r>
          </w:p>
        </w:tc>
      </w:tr>
      <w:tr w:rsidR="00AF3177" w:rsidRPr="00AF3177" w14:paraId="299B018B" w14:textId="77777777" w:rsidTr="00AF3177">
        <w:trPr>
          <w:trHeight w:val="525"/>
        </w:trPr>
        <w:tc>
          <w:tcPr>
            <w:tcW w:w="0" w:type="auto"/>
            <w:vMerge/>
            <w:tcBorders>
              <w:top w:val="nil"/>
              <w:left w:val="single" w:sz="8" w:space="0" w:color="auto"/>
              <w:bottom w:val="single" w:sz="8" w:space="0" w:color="000000"/>
              <w:right w:val="single" w:sz="4" w:space="0" w:color="auto"/>
            </w:tcBorders>
            <w:vAlign w:val="center"/>
            <w:hideMark/>
          </w:tcPr>
          <w:p w14:paraId="1D878713" w14:textId="77777777" w:rsidR="00AF3177" w:rsidRPr="00AF3177" w:rsidRDefault="00AF3177" w:rsidP="00AF3177">
            <w:pPr>
              <w:spacing w:after="0" w:line="240" w:lineRule="auto"/>
              <w:rPr>
                <w:rFonts w:ascii="Calibri" w:eastAsia="Times New Roman" w:hAnsi="Calibri" w:cs="Calibri"/>
                <w:b/>
                <w:bCs/>
                <w:color w:val="000000"/>
                <w:sz w:val="20"/>
                <w:szCs w:val="20"/>
                <w:lang w:bidi="ar-SA"/>
              </w:rPr>
            </w:pPr>
          </w:p>
        </w:tc>
        <w:tc>
          <w:tcPr>
            <w:tcW w:w="0" w:type="auto"/>
            <w:tcBorders>
              <w:top w:val="nil"/>
              <w:left w:val="nil"/>
              <w:bottom w:val="single" w:sz="8" w:space="0" w:color="auto"/>
              <w:right w:val="single" w:sz="4" w:space="0" w:color="auto"/>
            </w:tcBorders>
            <w:shd w:val="clear" w:color="auto" w:fill="auto"/>
          </w:tcPr>
          <w:p w14:paraId="7355AE61" w14:textId="77777777" w:rsidR="00AF3177" w:rsidRPr="00AF3177" w:rsidRDefault="00AF3177" w:rsidP="00AF3177">
            <w:pPr>
              <w:spacing w:after="0" w:line="240" w:lineRule="auto"/>
              <w:rPr>
                <w:rFonts w:ascii="Calibri" w:eastAsia="Times New Roman" w:hAnsi="Calibri" w:cs="Calibri"/>
                <w:b/>
                <w:bCs/>
                <w:color w:val="000000"/>
                <w:sz w:val="20"/>
                <w:szCs w:val="20"/>
                <w:lang w:bidi="ar-SA"/>
              </w:rPr>
            </w:pPr>
            <w:proofErr w:type="spellStart"/>
            <w:r>
              <w:rPr>
                <w:rFonts w:ascii="Calibri" w:eastAsia="Times New Roman" w:hAnsi="Calibri" w:cs="Calibri"/>
                <w:b/>
                <w:bCs/>
                <w:color w:val="000000"/>
                <w:sz w:val="20"/>
                <w:szCs w:val="20"/>
                <w:lang w:bidi="ar-SA"/>
              </w:rPr>
              <w:t>ZoomPak</w:t>
            </w:r>
            <w:proofErr w:type="spellEnd"/>
          </w:p>
        </w:tc>
        <w:tc>
          <w:tcPr>
            <w:tcW w:w="0" w:type="auto"/>
            <w:tcBorders>
              <w:top w:val="nil"/>
              <w:left w:val="nil"/>
              <w:bottom w:val="single" w:sz="8" w:space="0" w:color="auto"/>
              <w:right w:val="single" w:sz="8" w:space="0" w:color="auto"/>
            </w:tcBorders>
            <w:shd w:val="clear" w:color="auto" w:fill="auto"/>
            <w:noWrap/>
          </w:tcPr>
          <w:p w14:paraId="390FAE35" w14:textId="77777777" w:rsidR="00AF3177" w:rsidRPr="00AF3177" w:rsidRDefault="00AF3177" w:rsidP="00AF3177">
            <w:pPr>
              <w:spacing w:after="0" w:line="240" w:lineRule="auto"/>
              <w:rPr>
                <w:rFonts w:ascii="Calibri" w:eastAsia="Times New Roman" w:hAnsi="Calibri" w:cs="Calibri"/>
                <w:color w:val="000000"/>
                <w:sz w:val="20"/>
                <w:szCs w:val="20"/>
                <w:lang w:bidi="ar-SA"/>
              </w:rPr>
            </w:pPr>
            <w:proofErr w:type="spellStart"/>
            <w:r>
              <w:rPr>
                <w:rFonts w:ascii="Calibri" w:eastAsia="Times New Roman" w:hAnsi="Calibri" w:cs="Calibri"/>
                <w:color w:val="000000"/>
                <w:sz w:val="20"/>
                <w:szCs w:val="20"/>
                <w:lang w:bidi="ar-SA"/>
              </w:rPr>
              <w:t>ZoomPak</w:t>
            </w:r>
            <w:proofErr w:type="spellEnd"/>
            <w:r>
              <w:rPr>
                <w:rFonts w:ascii="Calibri" w:eastAsia="Times New Roman" w:hAnsi="Calibri" w:cs="Calibri"/>
                <w:color w:val="000000"/>
                <w:sz w:val="20"/>
                <w:szCs w:val="20"/>
                <w:lang w:bidi="ar-SA"/>
              </w:rPr>
              <w:t xml:space="preserve"> Medical Treatment Facility, Accra, Ghana</w:t>
            </w:r>
          </w:p>
        </w:tc>
      </w:tr>
      <w:tr w:rsidR="00AF3177" w:rsidRPr="00AF3177" w14:paraId="0C15E782" w14:textId="77777777" w:rsidTr="00AF3177">
        <w:trPr>
          <w:trHeight w:val="510"/>
        </w:trPr>
        <w:tc>
          <w:tcPr>
            <w:tcW w:w="0" w:type="auto"/>
            <w:vMerge w:val="restart"/>
            <w:tcBorders>
              <w:top w:val="nil"/>
              <w:left w:val="single" w:sz="8" w:space="0" w:color="auto"/>
              <w:bottom w:val="single" w:sz="8" w:space="0" w:color="000000"/>
              <w:right w:val="single" w:sz="4" w:space="0" w:color="auto"/>
            </w:tcBorders>
            <w:shd w:val="clear" w:color="auto" w:fill="auto"/>
            <w:noWrap/>
            <w:vAlign w:val="center"/>
            <w:hideMark/>
          </w:tcPr>
          <w:p w14:paraId="3A97069E" w14:textId="77777777" w:rsidR="00AF3177" w:rsidRPr="00AF3177" w:rsidRDefault="00AF3177" w:rsidP="00AF3177">
            <w:pPr>
              <w:spacing w:after="0" w:line="240" w:lineRule="auto"/>
              <w:rPr>
                <w:rFonts w:ascii="Calibri" w:eastAsia="Times New Roman" w:hAnsi="Calibri" w:cs="Calibri"/>
                <w:b/>
                <w:bCs/>
                <w:color w:val="000000"/>
                <w:sz w:val="20"/>
                <w:szCs w:val="20"/>
                <w:lang w:bidi="ar-SA"/>
              </w:rPr>
            </w:pPr>
            <w:r w:rsidRPr="00AF3177">
              <w:rPr>
                <w:rFonts w:ascii="Calibri" w:eastAsia="Times New Roman" w:hAnsi="Calibri" w:cs="Calibri"/>
                <w:b/>
                <w:bCs/>
                <w:color w:val="000000"/>
                <w:sz w:val="20"/>
                <w:szCs w:val="20"/>
                <w:lang w:bidi="ar-SA"/>
              </w:rPr>
              <w:t>Madagascar</w:t>
            </w:r>
          </w:p>
        </w:tc>
        <w:tc>
          <w:tcPr>
            <w:tcW w:w="0" w:type="auto"/>
            <w:tcBorders>
              <w:top w:val="nil"/>
              <w:left w:val="nil"/>
              <w:bottom w:val="single" w:sz="4" w:space="0" w:color="auto"/>
              <w:right w:val="single" w:sz="4" w:space="0" w:color="auto"/>
            </w:tcBorders>
            <w:shd w:val="clear" w:color="auto" w:fill="auto"/>
            <w:hideMark/>
          </w:tcPr>
          <w:p w14:paraId="4EE59C10" w14:textId="77777777" w:rsidR="00AF3177" w:rsidRPr="00AF3177" w:rsidRDefault="00AF3177" w:rsidP="00AF3177">
            <w:pPr>
              <w:spacing w:after="0" w:line="240" w:lineRule="auto"/>
              <w:rPr>
                <w:rFonts w:ascii="Calibri" w:eastAsia="Times New Roman" w:hAnsi="Calibri" w:cs="Calibri"/>
                <w:b/>
                <w:bCs/>
                <w:color w:val="000000"/>
                <w:sz w:val="20"/>
                <w:szCs w:val="20"/>
                <w:lang w:bidi="ar-SA"/>
              </w:rPr>
            </w:pPr>
            <w:r w:rsidRPr="00AF3177">
              <w:rPr>
                <w:rFonts w:ascii="Calibri" w:eastAsia="Times New Roman" w:hAnsi="Calibri" w:cs="Calibri"/>
                <w:b/>
                <w:bCs/>
                <w:color w:val="000000"/>
                <w:sz w:val="20"/>
                <w:szCs w:val="20"/>
                <w:lang w:bidi="ar-SA"/>
              </w:rPr>
              <w:t xml:space="preserve">CHU HJRB </w:t>
            </w:r>
            <w:proofErr w:type="spellStart"/>
            <w:r w:rsidRPr="00AF3177">
              <w:rPr>
                <w:rFonts w:ascii="Calibri" w:eastAsia="Times New Roman" w:hAnsi="Calibri" w:cs="Calibri"/>
                <w:b/>
                <w:bCs/>
                <w:color w:val="000000"/>
                <w:sz w:val="20"/>
                <w:szCs w:val="20"/>
                <w:lang w:bidi="ar-SA"/>
              </w:rPr>
              <w:t>Hôpital</w:t>
            </w:r>
            <w:proofErr w:type="spellEnd"/>
            <w:r w:rsidRPr="00AF3177">
              <w:rPr>
                <w:rFonts w:ascii="Calibri" w:eastAsia="Times New Roman" w:hAnsi="Calibri" w:cs="Calibri"/>
                <w:b/>
                <w:bCs/>
                <w:color w:val="000000"/>
                <w:sz w:val="20"/>
                <w:szCs w:val="20"/>
                <w:lang w:bidi="ar-SA"/>
              </w:rPr>
              <w:t xml:space="preserve"> Joseph </w:t>
            </w:r>
            <w:proofErr w:type="spellStart"/>
            <w:r w:rsidRPr="00AF3177">
              <w:rPr>
                <w:rFonts w:ascii="Calibri" w:eastAsia="Times New Roman" w:hAnsi="Calibri" w:cs="Calibri"/>
                <w:b/>
                <w:bCs/>
                <w:color w:val="000000"/>
                <w:sz w:val="20"/>
                <w:szCs w:val="20"/>
                <w:lang w:bidi="ar-SA"/>
              </w:rPr>
              <w:t>Raseta</w:t>
            </w:r>
            <w:proofErr w:type="spellEnd"/>
            <w:r w:rsidRPr="00AF3177">
              <w:rPr>
                <w:rFonts w:ascii="Calibri" w:eastAsia="Times New Roman" w:hAnsi="Calibri" w:cs="Calibri"/>
                <w:b/>
                <w:bCs/>
                <w:color w:val="000000"/>
                <w:sz w:val="20"/>
                <w:szCs w:val="20"/>
                <w:lang w:bidi="ar-SA"/>
              </w:rPr>
              <w:t xml:space="preserve"> </w:t>
            </w:r>
            <w:proofErr w:type="spellStart"/>
            <w:r w:rsidRPr="00AF3177">
              <w:rPr>
                <w:rFonts w:ascii="Calibri" w:eastAsia="Times New Roman" w:hAnsi="Calibri" w:cs="Calibri"/>
                <w:b/>
                <w:bCs/>
                <w:color w:val="000000"/>
                <w:sz w:val="20"/>
                <w:szCs w:val="20"/>
                <w:lang w:bidi="ar-SA"/>
              </w:rPr>
              <w:t>Befelatanana</w:t>
            </w:r>
            <w:proofErr w:type="spellEnd"/>
          </w:p>
        </w:tc>
        <w:tc>
          <w:tcPr>
            <w:tcW w:w="0" w:type="auto"/>
            <w:tcBorders>
              <w:top w:val="nil"/>
              <w:left w:val="nil"/>
              <w:bottom w:val="single" w:sz="4" w:space="0" w:color="auto"/>
              <w:right w:val="single" w:sz="8" w:space="0" w:color="auto"/>
            </w:tcBorders>
            <w:shd w:val="clear" w:color="auto" w:fill="auto"/>
            <w:noWrap/>
            <w:hideMark/>
          </w:tcPr>
          <w:p w14:paraId="59A0E249" w14:textId="77777777" w:rsidR="00AF3177" w:rsidRPr="00AF3177" w:rsidRDefault="00AF3177" w:rsidP="00AF3177">
            <w:pPr>
              <w:spacing w:after="0" w:line="240" w:lineRule="auto"/>
              <w:rPr>
                <w:rFonts w:ascii="Calibri" w:eastAsia="Times New Roman" w:hAnsi="Calibri" w:cs="Calibri"/>
                <w:color w:val="000000"/>
                <w:sz w:val="20"/>
                <w:szCs w:val="20"/>
                <w:lang w:bidi="ar-SA"/>
              </w:rPr>
            </w:pPr>
            <w:r w:rsidRPr="00AF3177">
              <w:rPr>
                <w:rFonts w:ascii="Calibri" w:eastAsia="Times New Roman" w:hAnsi="Calibri" w:cs="Calibri"/>
                <w:color w:val="000000"/>
                <w:sz w:val="20"/>
                <w:szCs w:val="20"/>
                <w:lang w:bidi="ar-SA"/>
              </w:rPr>
              <w:t xml:space="preserve">Rue Fort </w:t>
            </w:r>
            <w:proofErr w:type="spellStart"/>
            <w:r w:rsidRPr="00AF3177">
              <w:rPr>
                <w:rFonts w:ascii="Calibri" w:eastAsia="Times New Roman" w:hAnsi="Calibri" w:cs="Calibri"/>
                <w:color w:val="000000"/>
                <w:sz w:val="20"/>
                <w:szCs w:val="20"/>
                <w:lang w:bidi="ar-SA"/>
              </w:rPr>
              <w:t>Voyron</w:t>
            </w:r>
            <w:proofErr w:type="spellEnd"/>
            <w:r w:rsidRPr="00AF3177">
              <w:rPr>
                <w:rFonts w:ascii="Calibri" w:eastAsia="Times New Roman" w:hAnsi="Calibri" w:cs="Calibri"/>
                <w:color w:val="000000"/>
                <w:sz w:val="20"/>
                <w:szCs w:val="20"/>
                <w:lang w:bidi="ar-SA"/>
              </w:rPr>
              <w:t>, Antananarivo 101, Madagascar</w:t>
            </w:r>
          </w:p>
        </w:tc>
      </w:tr>
      <w:tr w:rsidR="00AF3177" w:rsidRPr="00AF3177" w14:paraId="3CF8174E" w14:textId="77777777" w:rsidTr="00AF3177">
        <w:trPr>
          <w:trHeight w:val="510"/>
        </w:trPr>
        <w:tc>
          <w:tcPr>
            <w:tcW w:w="0" w:type="auto"/>
            <w:vMerge/>
            <w:tcBorders>
              <w:top w:val="nil"/>
              <w:left w:val="single" w:sz="8" w:space="0" w:color="auto"/>
              <w:bottom w:val="single" w:sz="8" w:space="0" w:color="000000"/>
              <w:right w:val="single" w:sz="4" w:space="0" w:color="auto"/>
            </w:tcBorders>
            <w:vAlign w:val="center"/>
            <w:hideMark/>
          </w:tcPr>
          <w:p w14:paraId="3F5F29AA" w14:textId="77777777" w:rsidR="00AF3177" w:rsidRPr="00AF3177" w:rsidRDefault="00AF3177" w:rsidP="00AF3177">
            <w:pPr>
              <w:spacing w:after="0" w:line="240" w:lineRule="auto"/>
              <w:rPr>
                <w:rFonts w:ascii="Calibri" w:eastAsia="Times New Roman" w:hAnsi="Calibri" w:cs="Calibri"/>
                <w:b/>
                <w:bCs/>
                <w:color w:val="000000"/>
                <w:sz w:val="20"/>
                <w:szCs w:val="20"/>
                <w:lang w:bidi="ar-SA"/>
              </w:rPr>
            </w:pPr>
          </w:p>
        </w:tc>
        <w:tc>
          <w:tcPr>
            <w:tcW w:w="0" w:type="auto"/>
            <w:tcBorders>
              <w:top w:val="nil"/>
              <w:left w:val="nil"/>
              <w:bottom w:val="single" w:sz="4" w:space="0" w:color="auto"/>
              <w:right w:val="single" w:sz="4" w:space="0" w:color="auto"/>
            </w:tcBorders>
            <w:shd w:val="clear" w:color="auto" w:fill="auto"/>
            <w:hideMark/>
          </w:tcPr>
          <w:p w14:paraId="40CE2484" w14:textId="77777777" w:rsidR="00AF3177" w:rsidRPr="00AF3177" w:rsidRDefault="00AF3177" w:rsidP="00AF3177">
            <w:pPr>
              <w:spacing w:after="0" w:line="240" w:lineRule="auto"/>
              <w:rPr>
                <w:rFonts w:ascii="Calibri" w:eastAsia="Times New Roman" w:hAnsi="Calibri" w:cs="Calibri"/>
                <w:b/>
                <w:bCs/>
                <w:color w:val="000000"/>
                <w:sz w:val="20"/>
                <w:szCs w:val="20"/>
                <w:lang w:bidi="ar-SA"/>
              </w:rPr>
            </w:pPr>
            <w:r w:rsidRPr="00AF3177">
              <w:rPr>
                <w:rFonts w:ascii="Calibri" w:eastAsia="Times New Roman" w:hAnsi="Calibri" w:cs="Calibri"/>
                <w:b/>
                <w:bCs/>
                <w:color w:val="000000"/>
                <w:sz w:val="20"/>
                <w:szCs w:val="20"/>
                <w:lang w:bidi="ar-SA"/>
              </w:rPr>
              <w:t xml:space="preserve">CHU HJRA </w:t>
            </w:r>
            <w:proofErr w:type="spellStart"/>
            <w:r w:rsidRPr="00AF3177">
              <w:rPr>
                <w:rFonts w:ascii="Calibri" w:eastAsia="Times New Roman" w:hAnsi="Calibri" w:cs="Calibri"/>
                <w:b/>
                <w:bCs/>
                <w:color w:val="000000"/>
                <w:sz w:val="20"/>
                <w:szCs w:val="20"/>
                <w:lang w:bidi="ar-SA"/>
              </w:rPr>
              <w:t>Hôpital</w:t>
            </w:r>
            <w:proofErr w:type="spellEnd"/>
            <w:r w:rsidRPr="00AF3177">
              <w:rPr>
                <w:rFonts w:ascii="Calibri" w:eastAsia="Times New Roman" w:hAnsi="Calibri" w:cs="Calibri"/>
                <w:b/>
                <w:bCs/>
                <w:color w:val="000000"/>
                <w:sz w:val="20"/>
                <w:szCs w:val="20"/>
                <w:lang w:bidi="ar-SA"/>
              </w:rPr>
              <w:t xml:space="preserve"> Joseph </w:t>
            </w:r>
            <w:proofErr w:type="spellStart"/>
            <w:r w:rsidRPr="00AF3177">
              <w:rPr>
                <w:rFonts w:ascii="Calibri" w:eastAsia="Times New Roman" w:hAnsi="Calibri" w:cs="Calibri"/>
                <w:b/>
                <w:bCs/>
                <w:color w:val="000000"/>
                <w:sz w:val="20"/>
                <w:szCs w:val="20"/>
                <w:lang w:bidi="ar-SA"/>
              </w:rPr>
              <w:t>Ravoahangy</w:t>
            </w:r>
            <w:proofErr w:type="spellEnd"/>
            <w:r w:rsidRPr="00AF3177">
              <w:rPr>
                <w:rFonts w:ascii="Calibri" w:eastAsia="Times New Roman" w:hAnsi="Calibri" w:cs="Calibri"/>
                <w:b/>
                <w:bCs/>
                <w:color w:val="000000"/>
                <w:sz w:val="20"/>
                <w:szCs w:val="20"/>
                <w:lang w:bidi="ar-SA"/>
              </w:rPr>
              <w:t xml:space="preserve"> </w:t>
            </w:r>
            <w:proofErr w:type="spellStart"/>
            <w:r w:rsidRPr="00AF3177">
              <w:rPr>
                <w:rFonts w:ascii="Calibri" w:eastAsia="Times New Roman" w:hAnsi="Calibri" w:cs="Calibri"/>
                <w:b/>
                <w:bCs/>
                <w:color w:val="000000"/>
                <w:sz w:val="20"/>
                <w:szCs w:val="20"/>
                <w:lang w:bidi="ar-SA"/>
              </w:rPr>
              <w:t>Andrianavalona</w:t>
            </w:r>
            <w:proofErr w:type="spellEnd"/>
            <w:r w:rsidRPr="00AF3177">
              <w:rPr>
                <w:rFonts w:ascii="Calibri" w:eastAsia="Times New Roman" w:hAnsi="Calibri" w:cs="Calibri"/>
                <w:b/>
                <w:bCs/>
                <w:color w:val="000000"/>
                <w:sz w:val="20"/>
                <w:szCs w:val="20"/>
                <w:lang w:bidi="ar-SA"/>
              </w:rPr>
              <w:t xml:space="preserve"> </w:t>
            </w:r>
            <w:proofErr w:type="spellStart"/>
            <w:r w:rsidRPr="00AF3177">
              <w:rPr>
                <w:rFonts w:ascii="Calibri" w:eastAsia="Times New Roman" w:hAnsi="Calibri" w:cs="Calibri"/>
                <w:b/>
                <w:bCs/>
                <w:color w:val="000000"/>
                <w:sz w:val="20"/>
                <w:szCs w:val="20"/>
                <w:lang w:bidi="ar-SA"/>
              </w:rPr>
              <w:t>Ampefiloha</w:t>
            </w:r>
            <w:proofErr w:type="spellEnd"/>
          </w:p>
        </w:tc>
        <w:tc>
          <w:tcPr>
            <w:tcW w:w="0" w:type="auto"/>
            <w:tcBorders>
              <w:top w:val="nil"/>
              <w:left w:val="nil"/>
              <w:bottom w:val="single" w:sz="4" w:space="0" w:color="auto"/>
              <w:right w:val="single" w:sz="8" w:space="0" w:color="auto"/>
            </w:tcBorders>
            <w:shd w:val="clear" w:color="auto" w:fill="auto"/>
            <w:noWrap/>
            <w:hideMark/>
          </w:tcPr>
          <w:p w14:paraId="3F5BB9EA" w14:textId="77777777" w:rsidR="00AF3177" w:rsidRPr="00AF3177" w:rsidRDefault="00AF3177" w:rsidP="00AF3177">
            <w:pPr>
              <w:spacing w:after="0" w:line="240" w:lineRule="auto"/>
              <w:rPr>
                <w:rFonts w:ascii="Calibri" w:eastAsia="Times New Roman" w:hAnsi="Calibri" w:cs="Calibri"/>
                <w:color w:val="000000"/>
                <w:sz w:val="20"/>
                <w:szCs w:val="20"/>
                <w:lang w:bidi="ar-SA"/>
              </w:rPr>
            </w:pPr>
            <w:r w:rsidRPr="00AF3177">
              <w:rPr>
                <w:rFonts w:ascii="Calibri" w:eastAsia="Times New Roman" w:hAnsi="Calibri" w:cs="Calibri"/>
                <w:color w:val="000000"/>
                <w:sz w:val="20"/>
                <w:szCs w:val="20"/>
                <w:lang w:bidi="ar-SA"/>
              </w:rPr>
              <w:t>Antananarivo 101, Madagascar</w:t>
            </w:r>
          </w:p>
        </w:tc>
      </w:tr>
      <w:tr w:rsidR="00AF3177" w:rsidRPr="00AF3177" w14:paraId="07B6B5CC" w14:textId="77777777" w:rsidTr="00AF3177">
        <w:trPr>
          <w:trHeight w:val="510"/>
        </w:trPr>
        <w:tc>
          <w:tcPr>
            <w:tcW w:w="0" w:type="auto"/>
            <w:vMerge/>
            <w:tcBorders>
              <w:top w:val="nil"/>
              <w:left w:val="single" w:sz="8" w:space="0" w:color="auto"/>
              <w:bottom w:val="single" w:sz="8" w:space="0" w:color="000000"/>
              <w:right w:val="single" w:sz="4" w:space="0" w:color="auto"/>
            </w:tcBorders>
            <w:vAlign w:val="center"/>
            <w:hideMark/>
          </w:tcPr>
          <w:p w14:paraId="14A2E840" w14:textId="77777777" w:rsidR="00AF3177" w:rsidRPr="00AF3177" w:rsidRDefault="00AF3177" w:rsidP="00AF3177">
            <w:pPr>
              <w:spacing w:after="0" w:line="240" w:lineRule="auto"/>
              <w:rPr>
                <w:rFonts w:ascii="Calibri" w:eastAsia="Times New Roman" w:hAnsi="Calibri" w:cs="Calibri"/>
                <w:b/>
                <w:bCs/>
                <w:color w:val="000000"/>
                <w:sz w:val="20"/>
                <w:szCs w:val="20"/>
                <w:lang w:bidi="ar-SA"/>
              </w:rPr>
            </w:pPr>
          </w:p>
        </w:tc>
        <w:tc>
          <w:tcPr>
            <w:tcW w:w="0" w:type="auto"/>
            <w:tcBorders>
              <w:top w:val="nil"/>
              <w:left w:val="nil"/>
              <w:bottom w:val="single" w:sz="4" w:space="0" w:color="auto"/>
              <w:right w:val="single" w:sz="4" w:space="0" w:color="auto"/>
            </w:tcBorders>
            <w:shd w:val="clear" w:color="auto" w:fill="auto"/>
            <w:hideMark/>
          </w:tcPr>
          <w:p w14:paraId="48B49BB8" w14:textId="77777777" w:rsidR="00AF3177" w:rsidRPr="00AF3177" w:rsidRDefault="00AF3177" w:rsidP="00AF3177">
            <w:pPr>
              <w:spacing w:after="0" w:line="240" w:lineRule="auto"/>
              <w:rPr>
                <w:rFonts w:ascii="Calibri" w:eastAsia="Times New Roman" w:hAnsi="Calibri" w:cs="Calibri"/>
                <w:b/>
                <w:bCs/>
                <w:color w:val="000000"/>
                <w:sz w:val="20"/>
                <w:szCs w:val="20"/>
                <w:lang w:bidi="ar-SA"/>
              </w:rPr>
            </w:pPr>
            <w:r w:rsidRPr="00AF3177">
              <w:rPr>
                <w:rFonts w:ascii="Calibri" w:eastAsia="Times New Roman" w:hAnsi="Calibri" w:cs="Calibri"/>
                <w:b/>
                <w:bCs/>
                <w:color w:val="000000"/>
                <w:sz w:val="20"/>
                <w:szCs w:val="20"/>
                <w:lang w:bidi="ar-SA"/>
              </w:rPr>
              <w:t xml:space="preserve">CHU HMET </w:t>
            </w:r>
            <w:proofErr w:type="spellStart"/>
            <w:r w:rsidRPr="00AF3177">
              <w:rPr>
                <w:rFonts w:ascii="Calibri" w:eastAsia="Times New Roman" w:hAnsi="Calibri" w:cs="Calibri"/>
                <w:b/>
                <w:bCs/>
                <w:color w:val="000000"/>
                <w:sz w:val="20"/>
                <w:szCs w:val="20"/>
                <w:lang w:bidi="ar-SA"/>
              </w:rPr>
              <w:t>Hôpital</w:t>
            </w:r>
            <w:proofErr w:type="spellEnd"/>
            <w:r w:rsidRPr="00AF3177">
              <w:rPr>
                <w:rFonts w:ascii="Calibri" w:eastAsia="Times New Roman" w:hAnsi="Calibri" w:cs="Calibri"/>
                <w:b/>
                <w:bCs/>
                <w:color w:val="000000"/>
                <w:sz w:val="20"/>
                <w:szCs w:val="20"/>
                <w:lang w:bidi="ar-SA"/>
              </w:rPr>
              <w:t xml:space="preserve"> </w:t>
            </w:r>
            <w:proofErr w:type="spellStart"/>
            <w:r w:rsidRPr="00AF3177">
              <w:rPr>
                <w:rFonts w:ascii="Calibri" w:eastAsia="Times New Roman" w:hAnsi="Calibri" w:cs="Calibri"/>
                <w:b/>
                <w:bCs/>
                <w:color w:val="000000"/>
                <w:sz w:val="20"/>
                <w:szCs w:val="20"/>
                <w:lang w:bidi="ar-SA"/>
              </w:rPr>
              <w:t>Mères</w:t>
            </w:r>
            <w:proofErr w:type="spellEnd"/>
            <w:r w:rsidRPr="00AF3177">
              <w:rPr>
                <w:rFonts w:ascii="Calibri" w:eastAsia="Times New Roman" w:hAnsi="Calibri" w:cs="Calibri"/>
                <w:b/>
                <w:bCs/>
                <w:color w:val="000000"/>
                <w:sz w:val="20"/>
                <w:szCs w:val="20"/>
                <w:lang w:bidi="ar-SA"/>
              </w:rPr>
              <w:t xml:space="preserve"> et Enfants </w:t>
            </w:r>
            <w:proofErr w:type="spellStart"/>
            <w:r w:rsidRPr="00AF3177">
              <w:rPr>
                <w:rFonts w:ascii="Calibri" w:eastAsia="Times New Roman" w:hAnsi="Calibri" w:cs="Calibri"/>
                <w:b/>
                <w:bCs/>
                <w:color w:val="000000"/>
                <w:sz w:val="20"/>
                <w:szCs w:val="20"/>
                <w:lang w:bidi="ar-SA"/>
              </w:rPr>
              <w:t>Tsaralalana</w:t>
            </w:r>
            <w:proofErr w:type="spellEnd"/>
          </w:p>
        </w:tc>
        <w:tc>
          <w:tcPr>
            <w:tcW w:w="0" w:type="auto"/>
            <w:tcBorders>
              <w:top w:val="nil"/>
              <w:left w:val="nil"/>
              <w:bottom w:val="single" w:sz="4" w:space="0" w:color="auto"/>
              <w:right w:val="single" w:sz="8" w:space="0" w:color="auto"/>
            </w:tcBorders>
            <w:shd w:val="clear" w:color="auto" w:fill="auto"/>
            <w:noWrap/>
            <w:hideMark/>
          </w:tcPr>
          <w:p w14:paraId="53C6ABB9" w14:textId="77777777" w:rsidR="00AF3177" w:rsidRPr="00AF3177" w:rsidRDefault="00AF3177" w:rsidP="00AF3177">
            <w:pPr>
              <w:spacing w:after="0" w:line="240" w:lineRule="auto"/>
              <w:rPr>
                <w:rFonts w:ascii="Calibri" w:eastAsia="Times New Roman" w:hAnsi="Calibri" w:cs="Calibri"/>
                <w:color w:val="000000"/>
                <w:sz w:val="20"/>
                <w:szCs w:val="20"/>
                <w:lang w:bidi="ar-SA"/>
              </w:rPr>
            </w:pPr>
            <w:r w:rsidRPr="00AF3177">
              <w:rPr>
                <w:rFonts w:ascii="Calibri" w:eastAsia="Times New Roman" w:hAnsi="Calibri" w:cs="Calibri"/>
                <w:color w:val="000000"/>
                <w:sz w:val="20"/>
                <w:szCs w:val="20"/>
                <w:lang w:bidi="ar-SA"/>
              </w:rPr>
              <w:t>Antananarivo 101, Madagascar</w:t>
            </w:r>
          </w:p>
        </w:tc>
      </w:tr>
      <w:tr w:rsidR="00AF3177" w:rsidRPr="00AF3177" w14:paraId="21088EF2" w14:textId="77777777" w:rsidTr="00AF3177">
        <w:trPr>
          <w:trHeight w:val="510"/>
        </w:trPr>
        <w:tc>
          <w:tcPr>
            <w:tcW w:w="0" w:type="auto"/>
            <w:vMerge/>
            <w:tcBorders>
              <w:top w:val="nil"/>
              <w:left w:val="single" w:sz="8" w:space="0" w:color="auto"/>
              <w:bottom w:val="single" w:sz="8" w:space="0" w:color="000000"/>
              <w:right w:val="single" w:sz="4" w:space="0" w:color="auto"/>
            </w:tcBorders>
            <w:vAlign w:val="center"/>
            <w:hideMark/>
          </w:tcPr>
          <w:p w14:paraId="07690192" w14:textId="77777777" w:rsidR="00AF3177" w:rsidRPr="00AF3177" w:rsidRDefault="00AF3177" w:rsidP="00AF3177">
            <w:pPr>
              <w:spacing w:after="0" w:line="240" w:lineRule="auto"/>
              <w:rPr>
                <w:rFonts w:ascii="Calibri" w:eastAsia="Times New Roman" w:hAnsi="Calibri" w:cs="Calibri"/>
                <w:b/>
                <w:bCs/>
                <w:color w:val="000000"/>
                <w:sz w:val="20"/>
                <w:szCs w:val="20"/>
                <w:lang w:bidi="ar-SA"/>
              </w:rPr>
            </w:pPr>
          </w:p>
        </w:tc>
        <w:tc>
          <w:tcPr>
            <w:tcW w:w="0" w:type="auto"/>
            <w:tcBorders>
              <w:top w:val="nil"/>
              <w:left w:val="nil"/>
              <w:bottom w:val="single" w:sz="4" w:space="0" w:color="auto"/>
              <w:right w:val="single" w:sz="4" w:space="0" w:color="auto"/>
            </w:tcBorders>
            <w:shd w:val="clear" w:color="auto" w:fill="auto"/>
            <w:hideMark/>
          </w:tcPr>
          <w:p w14:paraId="626DE2D4" w14:textId="77777777" w:rsidR="00AF3177" w:rsidRPr="00AF3177" w:rsidRDefault="00AF3177" w:rsidP="00AF3177">
            <w:pPr>
              <w:spacing w:after="0" w:line="240" w:lineRule="auto"/>
              <w:rPr>
                <w:rFonts w:ascii="Calibri" w:eastAsia="Times New Roman" w:hAnsi="Calibri" w:cs="Calibri"/>
                <w:b/>
                <w:bCs/>
                <w:color w:val="000000"/>
                <w:sz w:val="20"/>
                <w:szCs w:val="20"/>
                <w:lang w:bidi="ar-SA"/>
              </w:rPr>
            </w:pPr>
            <w:r w:rsidRPr="00AF3177">
              <w:rPr>
                <w:rFonts w:ascii="Calibri" w:eastAsia="Times New Roman" w:hAnsi="Calibri" w:cs="Calibri"/>
                <w:b/>
                <w:bCs/>
                <w:color w:val="000000"/>
                <w:sz w:val="20"/>
                <w:szCs w:val="20"/>
                <w:lang w:bidi="ar-SA"/>
              </w:rPr>
              <w:t xml:space="preserve">CHRD </w:t>
            </w:r>
            <w:proofErr w:type="spellStart"/>
            <w:r w:rsidRPr="00AF3177">
              <w:rPr>
                <w:rFonts w:ascii="Calibri" w:eastAsia="Times New Roman" w:hAnsi="Calibri" w:cs="Calibri"/>
                <w:b/>
                <w:bCs/>
                <w:color w:val="000000"/>
                <w:sz w:val="20"/>
                <w:szCs w:val="20"/>
                <w:lang w:bidi="ar-SA"/>
              </w:rPr>
              <w:t>Hôpital</w:t>
            </w:r>
            <w:proofErr w:type="spellEnd"/>
            <w:r w:rsidRPr="00AF3177">
              <w:rPr>
                <w:rFonts w:ascii="Calibri" w:eastAsia="Times New Roman" w:hAnsi="Calibri" w:cs="Calibri"/>
                <w:b/>
                <w:bCs/>
                <w:color w:val="000000"/>
                <w:sz w:val="20"/>
                <w:szCs w:val="20"/>
                <w:lang w:bidi="ar-SA"/>
              </w:rPr>
              <w:t xml:space="preserve"> de District </w:t>
            </w:r>
            <w:proofErr w:type="spellStart"/>
            <w:r w:rsidRPr="00AF3177">
              <w:rPr>
                <w:rFonts w:ascii="Calibri" w:eastAsia="Times New Roman" w:hAnsi="Calibri" w:cs="Calibri"/>
                <w:b/>
                <w:bCs/>
                <w:color w:val="000000"/>
                <w:sz w:val="20"/>
                <w:szCs w:val="20"/>
                <w:lang w:bidi="ar-SA"/>
              </w:rPr>
              <w:t>Manjakandriana</w:t>
            </w:r>
            <w:proofErr w:type="spellEnd"/>
          </w:p>
        </w:tc>
        <w:tc>
          <w:tcPr>
            <w:tcW w:w="0" w:type="auto"/>
            <w:tcBorders>
              <w:top w:val="nil"/>
              <w:left w:val="nil"/>
              <w:bottom w:val="single" w:sz="4" w:space="0" w:color="auto"/>
              <w:right w:val="single" w:sz="8" w:space="0" w:color="auto"/>
            </w:tcBorders>
            <w:shd w:val="clear" w:color="auto" w:fill="auto"/>
            <w:noWrap/>
            <w:hideMark/>
          </w:tcPr>
          <w:p w14:paraId="2CA3BFF9" w14:textId="77777777" w:rsidR="00AF3177" w:rsidRPr="00AF3177" w:rsidRDefault="00AF3177" w:rsidP="00AF3177">
            <w:pPr>
              <w:spacing w:after="0" w:line="240" w:lineRule="auto"/>
              <w:rPr>
                <w:rFonts w:ascii="Calibri" w:eastAsia="Times New Roman" w:hAnsi="Calibri" w:cs="Calibri"/>
                <w:color w:val="000000"/>
                <w:sz w:val="20"/>
                <w:szCs w:val="20"/>
                <w:lang w:bidi="ar-SA"/>
              </w:rPr>
            </w:pPr>
            <w:r w:rsidRPr="00AF3177">
              <w:rPr>
                <w:rFonts w:ascii="Calibri" w:eastAsia="Times New Roman" w:hAnsi="Calibri" w:cs="Calibri"/>
                <w:color w:val="000000"/>
                <w:sz w:val="20"/>
                <w:szCs w:val="20"/>
                <w:lang w:bidi="ar-SA"/>
              </w:rPr>
              <w:t>Madagascar</w:t>
            </w:r>
          </w:p>
        </w:tc>
      </w:tr>
      <w:tr w:rsidR="00AF3177" w:rsidRPr="00AF3177" w14:paraId="0A7BC004" w14:textId="77777777" w:rsidTr="00AF3177">
        <w:trPr>
          <w:trHeight w:val="510"/>
        </w:trPr>
        <w:tc>
          <w:tcPr>
            <w:tcW w:w="0" w:type="auto"/>
            <w:vMerge/>
            <w:tcBorders>
              <w:top w:val="nil"/>
              <w:left w:val="single" w:sz="8" w:space="0" w:color="auto"/>
              <w:bottom w:val="single" w:sz="8" w:space="0" w:color="000000"/>
              <w:right w:val="single" w:sz="4" w:space="0" w:color="auto"/>
            </w:tcBorders>
            <w:vAlign w:val="center"/>
            <w:hideMark/>
          </w:tcPr>
          <w:p w14:paraId="6060AB6F" w14:textId="77777777" w:rsidR="00AF3177" w:rsidRPr="00AF3177" w:rsidRDefault="00AF3177" w:rsidP="00AF3177">
            <w:pPr>
              <w:spacing w:after="0" w:line="240" w:lineRule="auto"/>
              <w:rPr>
                <w:rFonts w:ascii="Calibri" w:eastAsia="Times New Roman" w:hAnsi="Calibri" w:cs="Calibri"/>
                <w:b/>
                <w:bCs/>
                <w:color w:val="000000"/>
                <w:sz w:val="20"/>
                <w:szCs w:val="20"/>
                <w:lang w:bidi="ar-SA"/>
              </w:rPr>
            </w:pPr>
          </w:p>
        </w:tc>
        <w:tc>
          <w:tcPr>
            <w:tcW w:w="0" w:type="auto"/>
            <w:tcBorders>
              <w:top w:val="nil"/>
              <w:left w:val="nil"/>
              <w:bottom w:val="single" w:sz="4" w:space="0" w:color="auto"/>
              <w:right w:val="single" w:sz="4" w:space="0" w:color="auto"/>
            </w:tcBorders>
            <w:shd w:val="clear" w:color="auto" w:fill="auto"/>
            <w:hideMark/>
          </w:tcPr>
          <w:p w14:paraId="779DB323" w14:textId="77777777" w:rsidR="00AF3177" w:rsidRPr="00AF3177" w:rsidRDefault="00AF3177" w:rsidP="00AF3177">
            <w:pPr>
              <w:spacing w:after="0" w:line="240" w:lineRule="auto"/>
              <w:rPr>
                <w:rFonts w:ascii="Calibri" w:eastAsia="Times New Roman" w:hAnsi="Calibri" w:cs="Calibri"/>
                <w:b/>
                <w:bCs/>
                <w:color w:val="000000"/>
                <w:sz w:val="20"/>
                <w:szCs w:val="20"/>
                <w:lang w:bidi="ar-SA"/>
              </w:rPr>
            </w:pPr>
            <w:r w:rsidRPr="00AF3177">
              <w:rPr>
                <w:rFonts w:ascii="Calibri" w:eastAsia="Times New Roman" w:hAnsi="Calibri" w:cs="Calibri"/>
                <w:b/>
                <w:bCs/>
                <w:color w:val="000000"/>
                <w:sz w:val="20"/>
                <w:szCs w:val="20"/>
                <w:lang w:bidi="ar-SA"/>
              </w:rPr>
              <w:t xml:space="preserve">CSB2 Centre de santé de base </w:t>
            </w:r>
            <w:proofErr w:type="spellStart"/>
            <w:r w:rsidRPr="00AF3177">
              <w:rPr>
                <w:rFonts w:ascii="Calibri" w:eastAsia="Times New Roman" w:hAnsi="Calibri" w:cs="Calibri"/>
                <w:b/>
                <w:bCs/>
                <w:color w:val="000000"/>
                <w:sz w:val="20"/>
                <w:szCs w:val="20"/>
                <w:lang w:bidi="ar-SA"/>
              </w:rPr>
              <w:t>Manjakandriana</w:t>
            </w:r>
            <w:proofErr w:type="spellEnd"/>
            <w:r w:rsidRPr="00AF3177">
              <w:rPr>
                <w:rFonts w:ascii="Calibri" w:eastAsia="Times New Roman" w:hAnsi="Calibri" w:cs="Calibri"/>
                <w:b/>
                <w:bCs/>
                <w:color w:val="000000"/>
                <w:sz w:val="20"/>
                <w:szCs w:val="20"/>
                <w:lang w:bidi="ar-SA"/>
              </w:rPr>
              <w:t xml:space="preserve">, </w:t>
            </w:r>
            <w:proofErr w:type="spellStart"/>
            <w:r w:rsidRPr="00AF3177">
              <w:rPr>
                <w:rFonts w:ascii="Calibri" w:eastAsia="Times New Roman" w:hAnsi="Calibri" w:cs="Calibri"/>
                <w:b/>
                <w:bCs/>
                <w:color w:val="000000"/>
                <w:sz w:val="20"/>
                <w:szCs w:val="20"/>
                <w:lang w:bidi="ar-SA"/>
              </w:rPr>
              <w:t>près</w:t>
            </w:r>
            <w:proofErr w:type="spellEnd"/>
            <w:r w:rsidRPr="00AF3177">
              <w:rPr>
                <w:rFonts w:ascii="Calibri" w:eastAsia="Times New Roman" w:hAnsi="Calibri" w:cs="Calibri"/>
                <w:b/>
                <w:bCs/>
                <w:color w:val="000000"/>
                <w:sz w:val="20"/>
                <w:szCs w:val="20"/>
                <w:lang w:bidi="ar-SA"/>
              </w:rPr>
              <w:t xml:space="preserve"> de </w:t>
            </w:r>
            <w:proofErr w:type="spellStart"/>
            <w:r w:rsidRPr="00AF3177">
              <w:rPr>
                <w:rFonts w:ascii="Calibri" w:eastAsia="Times New Roman" w:hAnsi="Calibri" w:cs="Calibri"/>
                <w:b/>
                <w:bCs/>
                <w:color w:val="000000"/>
                <w:sz w:val="20"/>
                <w:szCs w:val="20"/>
                <w:lang w:bidi="ar-SA"/>
              </w:rPr>
              <w:t>l'hôpital</w:t>
            </w:r>
            <w:proofErr w:type="spellEnd"/>
            <w:r w:rsidRPr="00AF3177">
              <w:rPr>
                <w:rFonts w:ascii="Calibri" w:eastAsia="Times New Roman" w:hAnsi="Calibri" w:cs="Calibri"/>
                <w:b/>
                <w:bCs/>
                <w:color w:val="000000"/>
                <w:sz w:val="20"/>
                <w:szCs w:val="20"/>
                <w:lang w:bidi="ar-SA"/>
              </w:rPr>
              <w:t xml:space="preserve"> CHRD </w:t>
            </w:r>
            <w:proofErr w:type="spellStart"/>
            <w:r w:rsidRPr="00AF3177">
              <w:rPr>
                <w:rFonts w:ascii="Calibri" w:eastAsia="Times New Roman" w:hAnsi="Calibri" w:cs="Calibri"/>
                <w:b/>
                <w:bCs/>
                <w:color w:val="000000"/>
                <w:sz w:val="20"/>
                <w:szCs w:val="20"/>
                <w:lang w:bidi="ar-SA"/>
              </w:rPr>
              <w:t>Manjakandriana</w:t>
            </w:r>
            <w:proofErr w:type="spellEnd"/>
          </w:p>
        </w:tc>
        <w:tc>
          <w:tcPr>
            <w:tcW w:w="0" w:type="auto"/>
            <w:tcBorders>
              <w:top w:val="nil"/>
              <w:left w:val="nil"/>
              <w:bottom w:val="single" w:sz="4" w:space="0" w:color="auto"/>
              <w:right w:val="single" w:sz="8" w:space="0" w:color="auto"/>
            </w:tcBorders>
            <w:shd w:val="clear" w:color="auto" w:fill="auto"/>
            <w:noWrap/>
            <w:hideMark/>
          </w:tcPr>
          <w:p w14:paraId="77EE428B" w14:textId="77777777" w:rsidR="00AF3177" w:rsidRPr="00AF3177" w:rsidRDefault="00AF3177" w:rsidP="00AF3177">
            <w:pPr>
              <w:spacing w:after="0" w:line="240" w:lineRule="auto"/>
              <w:rPr>
                <w:rFonts w:ascii="Calibri" w:eastAsia="Times New Roman" w:hAnsi="Calibri" w:cs="Calibri"/>
                <w:color w:val="000000"/>
                <w:sz w:val="20"/>
                <w:szCs w:val="20"/>
                <w:lang w:bidi="ar-SA"/>
              </w:rPr>
            </w:pPr>
            <w:r w:rsidRPr="00AF3177">
              <w:rPr>
                <w:rFonts w:ascii="Calibri" w:eastAsia="Times New Roman" w:hAnsi="Calibri" w:cs="Calibri"/>
                <w:color w:val="000000"/>
                <w:sz w:val="20"/>
                <w:szCs w:val="20"/>
                <w:lang w:bidi="ar-SA"/>
              </w:rPr>
              <w:t>Madagascar</w:t>
            </w:r>
          </w:p>
        </w:tc>
      </w:tr>
      <w:tr w:rsidR="00AF3177" w:rsidRPr="00AF3177" w14:paraId="67997FB6" w14:textId="77777777" w:rsidTr="00AF3177">
        <w:trPr>
          <w:trHeight w:val="510"/>
        </w:trPr>
        <w:tc>
          <w:tcPr>
            <w:tcW w:w="0" w:type="auto"/>
            <w:vMerge/>
            <w:tcBorders>
              <w:top w:val="nil"/>
              <w:left w:val="single" w:sz="8" w:space="0" w:color="auto"/>
              <w:bottom w:val="single" w:sz="8" w:space="0" w:color="000000"/>
              <w:right w:val="single" w:sz="4" w:space="0" w:color="auto"/>
            </w:tcBorders>
            <w:vAlign w:val="center"/>
            <w:hideMark/>
          </w:tcPr>
          <w:p w14:paraId="4882141F" w14:textId="77777777" w:rsidR="00AF3177" w:rsidRPr="00AF3177" w:rsidRDefault="00AF3177" w:rsidP="00AF3177">
            <w:pPr>
              <w:spacing w:after="0" w:line="240" w:lineRule="auto"/>
              <w:rPr>
                <w:rFonts w:ascii="Calibri" w:eastAsia="Times New Roman" w:hAnsi="Calibri" w:cs="Calibri"/>
                <w:b/>
                <w:bCs/>
                <w:color w:val="000000"/>
                <w:sz w:val="20"/>
                <w:szCs w:val="20"/>
                <w:lang w:bidi="ar-SA"/>
              </w:rPr>
            </w:pPr>
          </w:p>
        </w:tc>
        <w:tc>
          <w:tcPr>
            <w:tcW w:w="0" w:type="auto"/>
            <w:tcBorders>
              <w:top w:val="nil"/>
              <w:left w:val="nil"/>
              <w:bottom w:val="single" w:sz="4" w:space="0" w:color="auto"/>
              <w:right w:val="single" w:sz="4" w:space="0" w:color="auto"/>
            </w:tcBorders>
            <w:shd w:val="clear" w:color="auto" w:fill="auto"/>
            <w:hideMark/>
          </w:tcPr>
          <w:p w14:paraId="414ACBB8" w14:textId="77777777" w:rsidR="00AF3177" w:rsidRPr="00AF3177" w:rsidRDefault="00AF3177" w:rsidP="00AF3177">
            <w:pPr>
              <w:spacing w:after="0" w:line="240" w:lineRule="auto"/>
              <w:rPr>
                <w:rFonts w:ascii="Calibri" w:eastAsia="Times New Roman" w:hAnsi="Calibri" w:cs="Calibri"/>
                <w:b/>
                <w:bCs/>
                <w:color w:val="000000"/>
                <w:sz w:val="20"/>
                <w:szCs w:val="20"/>
                <w:lang w:bidi="ar-SA"/>
              </w:rPr>
            </w:pPr>
            <w:r w:rsidRPr="00AF3177">
              <w:rPr>
                <w:rFonts w:ascii="Calibri" w:eastAsia="Times New Roman" w:hAnsi="Calibri" w:cs="Calibri"/>
                <w:b/>
                <w:bCs/>
                <w:color w:val="000000"/>
                <w:sz w:val="20"/>
                <w:szCs w:val="20"/>
                <w:lang w:bidi="ar-SA"/>
              </w:rPr>
              <w:t xml:space="preserve">CSB2 Centre de santé de base </w:t>
            </w:r>
            <w:proofErr w:type="spellStart"/>
            <w:r w:rsidRPr="00AF3177">
              <w:rPr>
                <w:rFonts w:ascii="Calibri" w:eastAsia="Times New Roman" w:hAnsi="Calibri" w:cs="Calibri"/>
                <w:b/>
                <w:bCs/>
                <w:color w:val="000000"/>
                <w:sz w:val="20"/>
                <w:szCs w:val="20"/>
                <w:lang w:bidi="ar-SA"/>
              </w:rPr>
              <w:t>Sambaina</w:t>
            </w:r>
            <w:proofErr w:type="spellEnd"/>
            <w:r w:rsidRPr="00AF3177">
              <w:rPr>
                <w:rFonts w:ascii="Calibri" w:eastAsia="Times New Roman" w:hAnsi="Calibri" w:cs="Calibri"/>
                <w:b/>
                <w:bCs/>
                <w:color w:val="000000"/>
                <w:sz w:val="20"/>
                <w:szCs w:val="20"/>
                <w:lang w:bidi="ar-SA"/>
              </w:rPr>
              <w:t xml:space="preserve"> </w:t>
            </w:r>
            <w:proofErr w:type="spellStart"/>
            <w:r w:rsidRPr="00AF3177">
              <w:rPr>
                <w:rFonts w:ascii="Calibri" w:eastAsia="Times New Roman" w:hAnsi="Calibri" w:cs="Calibri"/>
                <w:b/>
                <w:bCs/>
                <w:color w:val="000000"/>
                <w:sz w:val="20"/>
                <w:szCs w:val="20"/>
                <w:lang w:bidi="ar-SA"/>
              </w:rPr>
              <w:t>Manjakandriana</w:t>
            </w:r>
            <w:proofErr w:type="spellEnd"/>
          </w:p>
        </w:tc>
        <w:tc>
          <w:tcPr>
            <w:tcW w:w="0" w:type="auto"/>
            <w:tcBorders>
              <w:top w:val="nil"/>
              <w:left w:val="nil"/>
              <w:bottom w:val="single" w:sz="4" w:space="0" w:color="auto"/>
              <w:right w:val="single" w:sz="8" w:space="0" w:color="auto"/>
            </w:tcBorders>
            <w:shd w:val="clear" w:color="auto" w:fill="auto"/>
            <w:noWrap/>
            <w:hideMark/>
          </w:tcPr>
          <w:p w14:paraId="6D761F3E" w14:textId="77777777" w:rsidR="00AF3177" w:rsidRPr="00AF3177" w:rsidRDefault="00AF3177" w:rsidP="00AF3177">
            <w:pPr>
              <w:spacing w:after="0" w:line="240" w:lineRule="auto"/>
              <w:rPr>
                <w:rFonts w:ascii="Calibri" w:eastAsia="Times New Roman" w:hAnsi="Calibri" w:cs="Calibri"/>
                <w:color w:val="000000"/>
                <w:sz w:val="20"/>
                <w:szCs w:val="20"/>
                <w:lang w:bidi="ar-SA"/>
              </w:rPr>
            </w:pPr>
            <w:r w:rsidRPr="00AF3177">
              <w:rPr>
                <w:rFonts w:ascii="Calibri" w:eastAsia="Times New Roman" w:hAnsi="Calibri" w:cs="Calibri"/>
                <w:color w:val="000000"/>
                <w:sz w:val="20"/>
                <w:szCs w:val="20"/>
                <w:lang w:bidi="ar-SA"/>
              </w:rPr>
              <w:t>Madagascar</w:t>
            </w:r>
          </w:p>
        </w:tc>
      </w:tr>
      <w:tr w:rsidR="00AF3177" w:rsidRPr="00AF3177" w14:paraId="2979878D" w14:textId="77777777" w:rsidTr="00AF3177">
        <w:trPr>
          <w:trHeight w:val="510"/>
        </w:trPr>
        <w:tc>
          <w:tcPr>
            <w:tcW w:w="0" w:type="auto"/>
            <w:vMerge/>
            <w:tcBorders>
              <w:top w:val="nil"/>
              <w:left w:val="single" w:sz="8" w:space="0" w:color="auto"/>
              <w:bottom w:val="single" w:sz="8" w:space="0" w:color="000000"/>
              <w:right w:val="single" w:sz="4" w:space="0" w:color="auto"/>
            </w:tcBorders>
            <w:vAlign w:val="center"/>
            <w:hideMark/>
          </w:tcPr>
          <w:p w14:paraId="06C5626E" w14:textId="77777777" w:rsidR="00AF3177" w:rsidRPr="00AF3177" w:rsidRDefault="00AF3177" w:rsidP="00AF3177">
            <w:pPr>
              <w:spacing w:after="0" w:line="240" w:lineRule="auto"/>
              <w:rPr>
                <w:rFonts w:ascii="Calibri" w:eastAsia="Times New Roman" w:hAnsi="Calibri" w:cs="Calibri"/>
                <w:b/>
                <w:bCs/>
                <w:color w:val="000000"/>
                <w:sz w:val="20"/>
                <w:szCs w:val="20"/>
                <w:lang w:bidi="ar-SA"/>
              </w:rPr>
            </w:pPr>
          </w:p>
        </w:tc>
        <w:tc>
          <w:tcPr>
            <w:tcW w:w="0" w:type="auto"/>
            <w:tcBorders>
              <w:top w:val="nil"/>
              <w:left w:val="nil"/>
              <w:bottom w:val="single" w:sz="4" w:space="0" w:color="auto"/>
              <w:right w:val="single" w:sz="4" w:space="0" w:color="auto"/>
            </w:tcBorders>
            <w:shd w:val="clear" w:color="auto" w:fill="auto"/>
            <w:hideMark/>
          </w:tcPr>
          <w:p w14:paraId="5D5DCC5B" w14:textId="77777777" w:rsidR="00AF3177" w:rsidRPr="00AF3177" w:rsidRDefault="00AF3177" w:rsidP="00AF3177">
            <w:pPr>
              <w:spacing w:after="0" w:line="240" w:lineRule="auto"/>
              <w:rPr>
                <w:rFonts w:ascii="Calibri" w:eastAsia="Times New Roman" w:hAnsi="Calibri" w:cs="Calibri"/>
                <w:b/>
                <w:bCs/>
                <w:color w:val="000000"/>
                <w:sz w:val="20"/>
                <w:szCs w:val="20"/>
                <w:lang w:bidi="ar-SA"/>
              </w:rPr>
            </w:pPr>
            <w:r w:rsidRPr="00AF3177">
              <w:rPr>
                <w:rFonts w:ascii="Calibri" w:eastAsia="Times New Roman" w:hAnsi="Calibri" w:cs="Calibri"/>
                <w:b/>
                <w:bCs/>
                <w:color w:val="000000"/>
                <w:sz w:val="20"/>
                <w:szCs w:val="20"/>
                <w:lang w:bidi="ar-SA"/>
              </w:rPr>
              <w:t xml:space="preserve">CHU </w:t>
            </w:r>
            <w:proofErr w:type="spellStart"/>
            <w:r w:rsidRPr="00AF3177">
              <w:rPr>
                <w:rFonts w:ascii="Calibri" w:eastAsia="Times New Roman" w:hAnsi="Calibri" w:cs="Calibri"/>
                <w:b/>
                <w:bCs/>
                <w:color w:val="000000"/>
                <w:sz w:val="20"/>
                <w:szCs w:val="20"/>
                <w:lang w:bidi="ar-SA"/>
              </w:rPr>
              <w:t>Morafeno</w:t>
            </w:r>
            <w:proofErr w:type="spellEnd"/>
            <w:r w:rsidRPr="00AF3177">
              <w:rPr>
                <w:rFonts w:ascii="Calibri" w:eastAsia="Times New Roman" w:hAnsi="Calibri" w:cs="Calibri"/>
                <w:b/>
                <w:bCs/>
                <w:color w:val="000000"/>
                <w:sz w:val="20"/>
                <w:szCs w:val="20"/>
                <w:lang w:bidi="ar-SA"/>
              </w:rPr>
              <w:t xml:space="preserve"> </w:t>
            </w:r>
            <w:proofErr w:type="spellStart"/>
            <w:r w:rsidRPr="00AF3177">
              <w:rPr>
                <w:rFonts w:ascii="Calibri" w:eastAsia="Times New Roman" w:hAnsi="Calibri" w:cs="Calibri"/>
                <w:b/>
                <w:bCs/>
                <w:color w:val="000000"/>
                <w:sz w:val="20"/>
                <w:szCs w:val="20"/>
                <w:lang w:bidi="ar-SA"/>
              </w:rPr>
              <w:t>Manara-Penitra</w:t>
            </w:r>
            <w:proofErr w:type="spellEnd"/>
          </w:p>
        </w:tc>
        <w:tc>
          <w:tcPr>
            <w:tcW w:w="0" w:type="auto"/>
            <w:tcBorders>
              <w:top w:val="nil"/>
              <w:left w:val="nil"/>
              <w:bottom w:val="single" w:sz="4" w:space="0" w:color="auto"/>
              <w:right w:val="single" w:sz="8" w:space="0" w:color="auto"/>
            </w:tcBorders>
            <w:shd w:val="clear" w:color="auto" w:fill="auto"/>
            <w:noWrap/>
            <w:hideMark/>
          </w:tcPr>
          <w:p w14:paraId="7275BA50" w14:textId="77777777" w:rsidR="00AF3177" w:rsidRPr="00AF3177" w:rsidRDefault="00AF3177" w:rsidP="00AF3177">
            <w:pPr>
              <w:spacing w:after="0" w:line="240" w:lineRule="auto"/>
              <w:rPr>
                <w:rFonts w:ascii="Calibri" w:eastAsia="Times New Roman" w:hAnsi="Calibri" w:cs="Calibri"/>
                <w:color w:val="000000"/>
                <w:sz w:val="20"/>
                <w:szCs w:val="20"/>
                <w:lang w:bidi="ar-SA"/>
              </w:rPr>
            </w:pPr>
            <w:r w:rsidRPr="00AF3177">
              <w:rPr>
                <w:rFonts w:ascii="Calibri" w:eastAsia="Times New Roman" w:hAnsi="Calibri" w:cs="Calibri"/>
                <w:color w:val="000000"/>
                <w:sz w:val="20"/>
                <w:szCs w:val="20"/>
                <w:lang w:bidi="ar-SA"/>
              </w:rPr>
              <w:t xml:space="preserve">Route </w:t>
            </w:r>
            <w:proofErr w:type="spellStart"/>
            <w:r w:rsidRPr="00AF3177">
              <w:rPr>
                <w:rFonts w:ascii="Calibri" w:eastAsia="Times New Roman" w:hAnsi="Calibri" w:cs="Calibri"/>
                <w:color w:val="000000"/>
                <w:sz w:val="20"/>
                <w:szCs w:val="20"/>
                <w:lang w:bidi="ar-SA"/>
              </w:rPr>
              <w:t>d’Ivoloina</w:t>
            </w:r>
            <w:proofErr w:type="spellEnd"/>
            <w:r w:rsidRPr="00AF3177">
              <w:rPr>
                <w:rFonts w:ascii="Calibri" w:eastAsia="Times New Roman" w:hAnsi="Calibri" w:cs="Calibri"/>
                <w:color w:val="000000"/>
                <w:sz w:val="20"/>
                <w:szCs w:val="20"/>
                <w:lang w:bidi="ar-SA"/>
              </w:rPr>
              <w:t xml:space="preserve">, </w:t>
            </w:r>
            <w:proofErr w:type="spellStart"/>
            <w:r w:rsidRPr="00AF3177">
              <w:rPr>
                <w:rFonts w:ascii="Calibri" w:eastAsia="Times New Roman" w:hAnsi="Calibri" w:cs="Calibri"/>
                <w:color w:val="000000"/>
                <w:sz w:val="20"/>
                <w:szCs w:val="20"/>
                <w:lang w:bidi="ar-SA"/>
              </w:rPr>
              <w:t>Toamasina</w:t>
            </w:r>
            <w:proofErr w:type="spellEnd"/>
            <w:r w:rsidRPr="00AF3177">
              <w:rPr>
                <w:rFonts w:ascii="Calibri" w:eastAsia="Times New Roman" w:hAnsi="Calibri" w:cs="Calibri"/>
                <w:color w:val="000000"/>
                <w:sz w:val="20"/>
                <w:szCs w:val="20"/>
                <w:lang w:bidi="ar-SA"/>
              </w:rPr>
              <w:t xml:space="preserve"> 501, Madagascar</w:t>
            </w:r>
          </w:p>
        </w:tc>
      </w:tr>
      <w:tr w:rsidR="00AF3177" w:rsidRPr="00AF3177" w14:paraId="24FFFA49" w14:textId="77777777" w:rsidTr="00AF3177">
        <w:trPr>
          <w:trHeight w:val="525"/>
        </w:trPr>
        <w:tc>
          <w:tcPr>
            <w:tcW w:w="0" w:type="auto"/>
            <w:vMerge/>
            <w:tcBorders>
              <w:top w:val="nil"/>
              <w:left w:val="single" w:sz="8" w:space="0" w:color="auto"/>
              <w:bottom w:val="single" w:sz="8" w:space="0" w:color="000000"/>
              <w:right w:val="single" w:sz="4" w:space="0" w:color="auto"/>
            </w:tcBorders>
            <w:vAlign w:val="center"/>
            <w:hideMark/>
          </w:tcPr>
          <w:p w14:paraId="3651E2B2" w14:textId="77777777" w:rsidR="00AF3177" w:rsidRPr="00AF3177" w:rsidRDefault="00AF3177" w:rsidP="00AF3177">
            <w:pPr>
              <w:spacing w:after="0" w:line="240" w:lineRule="auto"/>
              <w:rPr>
                <w:rFonts w:ascii="Calibri" w:eastAsia="Times New Roman" w:hAnsi="Calibri" w:cs="Calibri"/>
                <w:b/>
                <w:bCs/>
                <w:color w:val="000000"/>
                <w:sz w:val="20"/>
                <w:szCs w:val="20"/>
                <w:lang w:bidi="ar-SA"/>
              </w:rPr>
            </w:pPr>
          </w:p>
        </w:tc>
        <w:tc>
          <w:tcPr>
            <w:tcW w:w="0" w:type="auto"/>
            <w:tcBorders>
              <w:top w:val="nil"/>
              <w:left w:val="nil"/>
              <w:bottom w:val="single" w:sz="8" w:space="0" w:color="auto"/>
              <w:right w:val="single" w:sz="4" w:space="0" w:color="auto"/>
            </w:tcBorders>
            <w:shd w:val="clear" w:color="auto" w:fill="auto"/>
            <w:hideMark/>
          </w:tcPr>
          <w:p w14:paraId="7E72A286" w14:textId="77777777" w:rsidR="00AF3177" w:rsidRPr="00AF3177" w:rsidRDefault="00AF3177" w:rsidP="00AF3177">
            <w:pPr>
              <w:spacing w:after="0" w:line="240" w:lineRule="auto"/>
              <w:rPr>
                <w:rFonts w:ascii="Calibri" w:eastAsia="Times New Roman" w:hAnsi="Calibri" w:cs="Calibri"/>
                <w:b/>
                <w:bCs/>
                <w:color w:val="000000"/>
                <w:sz w:val="20"/>
                <w:szCs w:val="20"/>
                <w:lang w:bidi="ar-SA"/>
              </w:rPr>
            </w:pPr>
            <w:r w:rsidRPr="00AF3177">
              <w:rPr>
                <w:rFonts w:ascii="Calibri" w:eastAsia="Times New Roman" w:hAnsi="Calibri" w:cs="Calibri"/>
                <w:b/>
                <w:bCs/>
                <w:color w:val="000000"/>
                <w:sz w:val="20"/>
                <w:szCs w:val="20"/>
                <w:lang w:bidi="ar-SA"/>
              </w:rPr>
              <w:t xml:space="preserve">CHU </w:t>
            </w:r>
            <w:proofErr w:type="spellStart"/>
            <w:r w:rsidRPr="00AF3177">
              <w:rPr>
                <w:rFonts w:ascii="Calibri" w:eastAsia="Times New Roman" w:hAnsi="Calibri" w:cs="Calibri"/>
                <w:b/>
                <w:bCs/>
                <w:color w:val="000000"/>
                <w:sz w:val="20"/>
                <w:szCs w:val="20"/>
                <w:lang w:bidi="ar-SA"/>
              </w:rPr>
              <w:t>Analankininina</w:t>
            </w:r>
            <w:proofErr w:type="spellEnd"/>
            <w:r w:rsidRPr="00AF3177">
              <w:rPr>
                <w:rFonts w:ascii="Calibri" w:eastAsia="Times New Roman" w:hAnsi="Calibri" w:cs="Calibri"/>
                <w:b/>
                <w:bCs/>
                <w:color w:val="000000"/>
                <w:sz w:val="20"/>
                <w:szCs w:val="20"/>
                <w:lang w:bidi="ar-SA"/>
              </w:rPr>
              <w:t xml:space="preserve"> </w:t>
            </w:r>
            <w:proofErr w:type="spellStart"/>
            <w:r w:rsidRPr="00AF3177">
              <w:rPr>
                <w:rFonts w:ascii="Calibri" w:eastAsia="Times New Roman" w:hAnsi="Calibri" w:cs="Calibri"/>
                <w:b/>
                <w:bCs/>
                <w:color w:val="000000"/>
                <w:sz w:val="20"/>
                <w:szCs w:val="20"/>
                <w:lang w:bidi="ar-SA"/>
              </w:rPr>
              <w:t>Hopitaly</w:t>
            </w:r>
            <w:proofErr w:type="spellEnd"/>
            <w:r w:rsidRPr="00AF3177">
              <w:rPr>
                <w:rFonts w:ascii="Calibri" w:eastAsia="Times New Roman" w:hAnsi="Calibri" w:cs="Calibri"/>
                <w:b/>
                <w:bCs/>
                <w:color w:val="000000"/>
                <w:sz w:val="20"/>
                <w:szCs w:val="20"/>
                <w:lang w:bidi="ar-SA"/>
              </w:rPr>
              <w:t xml:space="preserve"> Be</w:t>
            </w:r>
          </w:p>
        </w:tc>
        <w:tc>
          <w:tcPr>
            <w:tcW w:w="0" w:type="auto"/>
            <w:tcBorders>
              <w:top w:val="nil"/>
              <w:left w:val="nil"/>
              <w:bottom w:val="single" w:sz="8" w:space="0" w:color="auto"/>
              <w:right w:val="single" w:sz="8" w:space="0" w:color="auto"/>
            </w:tcBorders>
            <w:shd w:val="clear" w:color="auto" w:fill="auto"/>
            <w:noWrap/>
            <w:hideMark/>
          </w:tcPr>
          <w:p w14:paraId="0ED1E30C" w14:textId="77777777" w:rsidR="00AF3177" w:rsidRPr="00AF3177" w:rsidRDefault="00AF3177" w:rsidP="00AF3177">
            <w:pPr>
              <w:spacing w:after="0" w:line="240" w:lineRule="auto"/>
              <w:rPr>
                <w:rFonts w:ascii="Calibri" w:eastAsia="Times New Roman" w:hAnsi="Calibri" w:cs="Calibri"/>
                <w:color w:val="000000"/>
                <w:sz w:val="20"/>
                <w:szCs w:val="20"/>
                <w:lang w:bidi="ar-SA"/>
              </w:rPr>
            </w:pPr>
            <w:proofErr w:type="spellStart"/>
            <w:r w:rsidRPr="00AF3177">
              <w:rPr>
                <w:rFonts w:ascii="Calibri" w:eastAsia="Times New Roman" w:hAnsi="Calibri" w:cs="Calibri"/>
                <w:color w:val="000000"/>
                <w:sz w:val="20"/>
                <w:szCs w:val="20"/>
                <w:lang w:bidi="ar-SA"/>
              </w:rPr>
              <w:t>Toamasina</w:t>
            </w:r>
            <w:proofErr w:type="spellEnd"/>
            <w:r w:rsidRPr="00AF3177">
              <w:rPr>
                <w:rFonts w:ascii="Calibri" w:eastAsia="Times New Roman" w:hAnsi="Calibri" w:cs="Calibri"/>
                <w:color w:val="000000"/>
                <w:sz w:val="20"/>
                <w:szCs w:val="20"/>
                <w:lang w:bidi="ar-SA"/>
              </w:rPr>
              <w:t xml:space="preserve"> 501, Madagascar</w:t>
            </w:r>
          </w:p>
        </w:tc>
      </w:tr>
      <w:tr w:rsidR="00AF3177" w:rsidRPr="00AF3177" w14:paraId="5843A062" w14:textId="77777777" w:rsidTr="00AF3177">
        <w:trPr>
          <w:trHeight w:val="510"/>
        </w:trPr>
        <w:tc>
          <w:tcPr>
            <w:tcW w:w="0" w:type="auto"/>
            <w:vMerge w:val="restart"/>
            <w:tcBorders>
              <w:top w:val="nil"/>
              <w:left w:val="single" w:sz="8" w:space="0" w:color="auto"/>
              <w:bottom w:val="single" w:sz="8" w:space="0" w:color="000000"/>
              <w:right w:val="single" w:sz="4" w:space="0" w:color="auto"/>
            </w:tcBorders>
            <w:shd w:val="clear" w:color="auto" w:fill="auto"/>
            <w:noWrap/>
            <w:vAlign w:val="center"/>
            <w:hideMark/>
          </w:tcPr>
          <w:p w14:paraId="0B317B78" w14:textId="77777777" w:rsidR="00AF3177" w:rsidRPr="00AF3177" w:rsidRDefault="00AF3177" w:rsidP="00AF3177">
            <w:pPr>
              <w:spacing w:after="0" w:line="240" w:lineRule="auto"/>
              <w:rPr>
                <w:rFonts w:ascii="Calibri" w:eastAsia="Times New Roman" w:hAnsi="Calibri" w:cs="Calibri"/>
                <w:b/>
                <w:bCs/>
                <w:color w:val="000000"/>
                <w:sz w:val="20"/>
                <w:szCs w:val="20"/>
                <w:lang w:bidi="ar-SA"/>
              </w:rPr>
            </w:pPr>
            <w:r w:rsidRPr="00AF3177">
              <w:rPr>
                <w:rFonts w:ascii="Calibri" w:eastAsia="Times New Roman" w:hAnsi="Calibri" w:cs="Calibri"/>
                <w:b/>
                <w:bCs/>
                <w:color w:val="000000"/>
                <w:sz w:val="20"/>
                <w:szCs w:val="20"/>
                <w:lang w:bidi="ar-SA"/>
              </w:rPr>
              <w:t>Tanzania</w:t>
            </w:r>
          </w:p>
        </w:tc>
        <w:tc>
          <w:tcPr>
            <w:tcW w:w="0" w:type="auto"/>
            <w:tcBorders>
              <w:top w:val="nil"/>
              <w:left w:val="nil"/>
              <w:bottom w:val="single" w:sz="4" w:space="0" w:color="auto"/>
              <w:right w:val="single" w:sz="4" w:space="0" w:color="auto"/>
            </w:tcBorders>
            <w:shd w:val="clear" w:color="auto" w:fill="auto"/>
            <w:hideMark/>
          </w:tcPr>
          <w:p w14:paraId="045A5FDF" w14:textId="77777777" w:rsidR="00AF3177" w:rsidRPr="00AF3177" w:rsidRDefault="00AF3177" w:rsidP="00AF3177">
            <w:pPr>
              <w:spacing w:after="0" w:line="240" w:lineRule="auto"/>
              <w:rPr>
                <w:rFonts w:ascii="Calibri" w:eastAsia="Times New Roman" w:hAnsi="Calibri" w:cs="Calibri"/>
                <w:b/>
                <w:bCs/>
                <w:color w:val="000000"/>
                <w:sz w:val="20"/>
                <w:szCs w:val="20"/>
                <w:lang w:bidi="ar-SA"/>
              </w:rPr>
            </w:pPr>
            <w:proofErr w:type="spellStart"/>
            <w:r w:rsidRPr="00AF3177">
              <w:rPr>
                <w:rFonts w:ascii="Calibri" w:eastAsia="Times New Roman" w:hAnsi="Calibri" w:cs="Calibri"/>
                <w:b/>
                <w:bCs/>
                <w:color w:val="000000"/>
                <w:sz w:val="20"/>
                <w:szCs w:val="20"/>
                <w:lang w:bidi="ar-SA"/>
              </w:rPr>
              <w:t>Muhimbili</w:t>
            </w:r>
            <w:proofErr w:type="spellEnd"/>
            <w:r w:rsidRPr="00AF3177">
              <w:rPr>
                <w:rFonts w:ascii="Calibri" w:eastAsia="Times New Roman" w:hAnsi="Calibri" w:cs="Calibri"/>
                <w:b/>
                <w:bCs/>
                <w:color w:val="000000"/>
                <w:sz w:val="20"/>
                <w:szCs w:val="20"/>
                <w:lang w:bidi="ar-SA"/>
              </w:rPr>
              <w:t xml:space="preserve"> National Hospital</w:t>
            </w:r>
          </w:p>
        </w:tc>
        <w:tc>
          <w:tcPr>
            <w:tcW w:w="0" w:type="auto"/>
            <w:tcBorders>
              <w:top w:val="nil"/>
              <w:left w:val="nil"/>
              <w:bottom w:val="single" w:sz="4" w:space="0" w:color="auto"/>
              <w:right w:val="single" w:sz="8" w:space="0" w:color="auto"/>
            </w:tcBorders>
            <w:shd w:val="clear" w:color="auto" w:fill="auto"/>
            <w:noWrap/>
            <w:hideMark/>
          </w:tcPr>
          <w:p w14:paraId="1A1CA71C" w14:textId="77777777" w:rsidR="00AF3177" w:rsidRPr="00AF3177" w:rsidRDefault="00AF3177" w:rsidP="00AF3177">
            <w:pPr>
              <w:spacing w:after="0" w:line="240" w:lineRule="auto"/>
              <w:rPr>
                <w:rFonts w:ascii="Calibri" w:eastAsia="Times New Roman" w:hAnsi="Calibri" w:cs="Calibri"/>
                <w:color w:val="000000"/>
                <w:sz w:val="20"/>
                <w:szCs w:val="20"/>
                <w:lang w:bidi="ar-SA"/>
              </w:rPr>
            </w:pPr>
            <w:r w:rsidRPr="00AF3177">
              <w:rPr>
                <w:rFonts w:ascii="Calibri" w:eastAsia="Times New Roman" w:hAnsi="Calibri" w:cs="Calibri"/>
                <w:color w:val="000000"/>
                <w:sz w:val="20"/>
                <w:szCs w:val="20"/>
                <w:lang w:bidi="ar-SA"/>
              </w:rPr>
              <w:t xml:space="preserve">Plot No: 10480/3, </w:t>
            </w:r>
            <w:proofErr w:type="spellStart"/>
            <w:r w:rsidRPr="00AF3177">
              <w:rPr>
                <w:rFonts w:ascii="Calibri" w:eastAsia="Times New Roman" w:hAnsi="Calibri" w:cs="Calibri"/>
                <w:color w:val="000000"/>
                <w:sz w:val="20"/>
                <w:szCs w:val="20"/>
                <w:lang w:bidi="ar-SA"/>
              </w:rPr>
              <w:t>Upanga</w:t>
            </w:r>
            <w:proofErr w:type="spellEnd"/>
            <w:r w:rsidRPr="00AF3177">
              <w:rPr>
                <w:rFonts w:ascii="Calibri" w:eastAsia="Times New Roman" w:hAnsi="Calibri" w:cs="Calibri"/>
                <w:color w:val="000000"/>
                <w:sz w:val="20"/>
                <w:szCs w:val="20"/>
                <w:lang w:bidi="ar-SA"/>
              </w:rPr>
              <w:t xml:space="preserve"> West, P.O Box 65000, Dar Es Salaam, Tanzania</w:t>
            </w:r>
          </w:p>
        </w:tc>
      </w:tr>
      <w:tr w:rsidR="00AF3177" w:rsidRPr="00AF3177" w14:paraId="4660DBB6" w14:textId="77777777" w:rsidTr="00AF3177">
        <w:trPr>
          <w:trHeight w:val="510"/>
        </w:trPr>
        <w:tc>
          <w:tcPr>
            <w:tcW w:w="0" w:type="auto"/>
            <w:vMerge/>
            <w:tcBorders>
              <w:top w:val="nil"/>
              <w:left w:val="single" w:sz="8" w:space="0" w:color="auto"/>
              <w:bottom w:val="single" w:sz="8" w:space="0" w:color="000000"/>
              <w:right w:val="single" w:sz="4" w:space="0" w:color="auto"/>
            </w:tcBorders>
            <w:vAlign w:val="center"/>
            <w:hideMark/>
          </w:tcPr>
          <w:p w14:paraId="356CA6D2" w14:textId="77777777" w:rsidR="00AF3177" w:rsidRPr="00AF3177" w:rsidRDefault="00AF3177" w:rsidP="00AF3177">
            <w:pPr>
              <w:spacing w:after="0" w:line="240" w:lineRule="auto"/>
              <w:rPr>
                <w:rFonts w:ascii="Calibri" w:eastAsia="Times New Roman" w:hAnsi="Calibri" w:cs="Calibri"/>
                <w:b/>
                <w:bCs/>
                <w:color w:val="000000"/>
                <w:sz w:val="20"/>
                <w:szCs w:val="20"/>
                <w:lang w:bidi="ar-SA"/>
              </w:rPr>
            </w:pPr>
          </w:p>
        </w:tc>
        <w:tc>
          <w:tcPr>
            <w:tcW w:w="0" w:type="auto"/>
            <w:tcBorders>
              <w:top w:val="nil"/>
              <w:left w:val="nil"/>
              <w:bottom w:val="single" w:sz="4" w:space="0" w:color="auto"/>
              <w:right w:val="single" w:sz="4" w:space="0" w:color="auto"/>
            </w:tcBorders>
            <w:shd w:val="clear" w:color="auto" w:fill="auto"/>
            <w:hideMark/>
          </w:tcPr>
          <w:p w14:paraId="24488A40" w14:textId="77777777" w:rsidR="00AF3177" w:rsidRPr="00AF3177" w:rsidRDefault="00AF3177" w:rsidP="00AF3177">
            <w:pPr>
              <w:spacing w:after="0" w:line="240" w:lineRule="auto"/>
              <w:rPr>
                <w:rFonts w:ascii="Calibri" w:eastAsia="Times New Roman" w:hAnsi="Calibri" w:cs="Calibri"/>
                <w:b/>
                <w:bCs/>
                <w:color w:val="000000"/>
                <w:sz w:val="20"/>
                <w:szCs w:val="20"/>
                <w:lang w:bidi="ar-SA"/>
              </w:rPr>
            </w:pPr>
            <w:proofErr w:type="spellStart"/>
            <w:r w:rsidRPr="00AF3177">
              <w:rPr>
                <w:rFonts w:ascii="Calibri" w:eastAsia="Times New Roman" w:hAnsi="Calibri" w:cs="Calibri"/>
                <w:b/>
                <w:bCs/>
                <w:color w:val="000000"/>
                <w:sz w:val="20"/>
                <w:szCs w:val="20"/>
                <w:lang w:bidi="ar-SA"/>
              </w:rPr>
              <w:t>Mbagala</w:t>
            </w:r>
            <w:proofErr w:type="spellEnd"/>
            <w:r w:rsidRPr="00AF3177">
              <w:rPr>
                <w:rFonts w:ascii="Calibri" w:eastAsia="Times New Roman" w:hAnsi="Calibri" w:cs="Calibri"/>
                <w:b/>
                <w:bCs/>
                <w:color w:val="000000"/>
                <w:sz w:val="20"/>
                <w:szCs w:val="20"/>
                <w:lang w:bidi="ar-SA"/>
              </w:rPr>
              <w:t xml:space="preserve"> Hospital</w:t>
            </w:r>
          </w:p>
        </w:tc>
        <w:tc>
          <w:tcPr>
            <w:tcW w:w="0" w:type="auto"/>
            <w:tcBorders>
              <w:top w:val="nil"/>
              <w:left w:val="nil"/>
              <w:bottom w:val="single" w:sz="4" w:space="0" w:color="auto"/>
              <w:right w:val="single" w:sz="8" w:space="0" w:color="auto"/>
            </w:tcBorders>
            <w:shd w:val="clear" w:color="auto" w:fill="auto"/>
            <w:noWrap/>
            <w:hideMark/>
          </w:tcPr>
          <w:p w14:paraId="0DEC896D" w14:textId="77777777" w:rsidR="00AF3177" w:rsidRPr="00AF3177" w:rsidRDefault="00AF3177" w:rsidP="00AF3177">
            <w:pPr>
              <w:spacing w:after="0" w:line="240" w:lineRule="auto"/>
              <w:rPr>
                <w:rFonts w:ascii="Calibri" w:eastAsia="Times New Roman" w:hAnsi="Calibri" w:cs="Calibri"/>
                <w:color w:val="000000"/>
                <w:sz w:val="20"/>
                <w:szCs w:val="20"/>
                <w:lang w:bidi="ar-SA"/>
              </w:rPr>
            </w:pPr>
            <w:proofErr w:type="spellStart"/>
            <w:r w:rsidRPr="00AF3177">
              <w:rPr>
                <w:rFonts w:ascii="Calibri" w:eastAsia="Times New Roman" w:hAnsi="Calibri" w:cs="Calibri"/>
                <w:color w:val="000000"/>
                <w:sz w:val="20"/>
                <w:szCs w:val="20"/>
                <w:lang w:bidi="ar-SA"/>
              </w:rPr>
              <w:t>P.</w:t>
            </w:r>
            <w:proofErr w:type="gramStart"/>
            <w:r w:rsidRPr="00AF3177">
              <w:rPr>
                <w:rFonts w:ascii="Calibri" w:eastAsia="Times New Roman" w:hAnsi="Calibri" w:cs="Calibri"/>
                <w:color w:val="000000"/>
                <w:sz w:val="20"/>
                <w:szCs w:val="20"/>
                <w:lang w:bidi="ar-SA"/>
              </w:rPr>
              <w:t>O.Box</w:t>
            </w:r>
            <w:proofErr w:type="spellEnd"/>
            <w:proofErr w:type="gramEnd"/>
            <w:r w:rsidRPr="00AF3177">
              <w:rPr>
                <w:rFonts w:ascii="Calibri" w:eastAsia="Times New Roman" w:hAnsi="Calibri" w:cs="Calibri"/>
                <w:color w:val="000000"/>
                <w:sz w:val="20"/>
                <w:szCs w:val="20"/>
                <w:lang w:bidi="ar-SA"/>
              </w:rPr>
              <w:t xml:space="preserve"> 45232, </w:t>
            </w:r>
            <w:proofErr w:type="spellStart"/>
            <w:r w:rsidRPr="00AF3177">
              <w:rPr>
                <w:rFonts w:ascii="Calibri" w:eastAsia="Times New Roman" w:hAnsi="Calibri" w:cs="Calibri"/>
                <w:color w:val="000000"/>
                <w:sz w:val="20"/>
                <w:szCs w:val="20"/>
                <w:lang w:bidi="ar-SA"/>
              </w:rPr>
              <w:t>Mpakani</w:t>
            </w:r>
            <w:proofErr w:type="spellEnd"/>
            <w:r w:rsidRPr="00AF3177">
              <w:rPr>
                <w:rFonts w:ascii="Calibri" w:eastAsia="Times New Roman" w:hAnsi="Calibri" w:cs="Calibri"/>
                <w:color w:val="000000"/>
                <w:sz w:val="20"/>
                <w:szCs w:val="20"/>
                <w:lang w:bidi="ar-SA"/>
              </w:rPr>
              <w:t xml:space="preserve">  Street - </w:t>
            </w:r>
            <w:proofErr w:type="spellStart"/>
            <w:r w:rsidRPr="00AF3177">
              <w:rPr>
                <w:rFonts w:ascii="Calibri" w:eastAsia="Times New Roman" w:hAnsi="Calibri" w:cs="Calibri"/>
                <w:color w:val="000000"/>
                <w:sz w:val="20"/>
                <w:szCs w:val="20"/>
                <w:lang w:bidi="ar-SA"/>
              </w:rPr>
              <w:t>Mbagala</w:t>
            </w:r>
            <w:proofErr w:type="spellEnd"/>
            <w:r w:rsidRPr="00AF3177">
              <w:rPr>
                <w:rFonts w:ascii="Calibri" w:eastAsia="Times New Roman" w:hAnsi="Calibri" w:cs="Calibri"/>
                <w:color w:val="000000"/>
                <w:sz w:val="20"/>
                <w:szCs w:val="20"/>
                <w:lang w:bidi="ar-SA"/>
              </w:rPr>
              <w:t xml:space="preserve"> </w:t>
            </w:r>
            <w:proofErr w:type="spellStart"/>
            <w:r w:rsidRPr="00AF3177">
              <w:rPr>
                <w:rFonts w:ascii="Calibri" w:eastAsia="Times New Roman" w:hAnsi="Calibri" w:cs="Calibri"/>
                <w:color w:val="000000"/>
                <w:sz w:val="20"/>
                <w:szCs w:val="20"/>
                <w:lang w:bidi="ar-SA"/>
              </w:rPr>
              <w:t>Kuu</w:t>
            </w:r>
            <w:proofErr w:type="spellEnd"/>
            <w:r w:rsidRPr="00AF3177">
              <w:rPr>
                <w:rFonts w:ascii="Calibri" w:eastAsia="Times New Roman" w:hAnsi="Calibri" w:cs="Calibri"/>
                <w:color w:val="000000"/>
                <w:sz w:val="20"/>
                <w:szCs w:val="20"/>
                <w:lang w:bidi="ar-SA"/>
              </w:rPr>
              <w:t>, Dar es Salaam, Tanzania</w:t>
            </w:r>
          </w:p>
        </w:tc>
      </w:tr>
      <w:tr w:rsidR="00AF3177" w:rsidRPr="00AF3177" w14:paraId="527F4E5E" w14:textId="77777777" w:rsidTr="00AF3177">
        <w:trPr>
          <w:trHeight w:val="510"/>
        </w:trPr>
        <w:tc>
          <w:tcPr>
            <w:tcW w:w="0" w:type="auto"/>
            <w:vMerge/>
            <w:tcBorders>
              <w:top w:val="nil"/>
              <w:left w:val="single" w:sz="8" w:space="0" w:color="auto"/>
              <w:bottom w:val="single" w:sz="8" w:space="0" w:color="000000"/>
              <w:right w:val="single" w:sz="4" w:space="0" w:color="auto"/>
            </w:tcBorders>
            <w:vAlign w:val="center"/>
            <w:hideMark/>
          </w:tcPr>
          <w:p w14:paraId="0CD9A90A" w14:textId="77777777" w:rsidR="00AF3177" w:rsidRPr="00AF3177" w:rsidRDefault="00AF3177" w:rsidP="00AF3177">
            <w:pPr>
              <w:spacing w:after="0" w:line="240" w:lineRule="auto"/>
              <w:rPr>
                <w:rFonts w:ascii="Calibri" w:eastAsia="Times New Roman" w:hAnsi="Calibri" w:cs="Calibri"/>
                <w:b/>
                <w:bCs/>
                <w:color w:val="000000"/>
                <w:sz w:val="20"/>
                <w:szCs w:val="20"/>
                <w:lang w:bidi="ar-SA"/>
              </w:rPr>
            </w:pPr>
          </w:p>
        </w:tc>
        <w:tc>
          <w:tcPr>
            <w:tcW w:w="0" w:type="auto"/>
            <w:tcBorders>
              <w:top w:val="nil"/>
              <w:left w:val="nil"/>
              <w:bottom w:val="single" w:sz="4" w:space="0" w:color="auto"/>
              <w:right w:val="single" w:sz="4" w:space="0" w:color="auto"/>
            </w:tcBorders>
            <w:shd w:val="clear" w:color="auto" w:fill="auto"/>
            <w:hideMark/>
          </w:tcPr>
          <w:p w14:paraId="1536A8E5" w14:textId="77777777" w:rsidR="00AF3177" w:rsidRPr="00AF3177" w:rsidRDefault="00AF3177" w:rsidP="00AF3177">
            <w:pPr>
              <w:spacing w:after="0" w:line="240" w:lineRule="auto"/>
              <w:rPr>
                <w:rFonts w:ascii="Calibri" w:eastAsia="Times New Roman" w:hAnsi="Calibri" w:cs="Calibri"/>
                <w:b/>
                <w:bCs/>
                <w:color w:val="000000"/>
                <w:sz w:val="20"/>
                <w:szCs w:val="20"/>
                <w:lang w:bidi="ar-SA"/>
              </w:rPr>
            </w:pPr>
            <w:proofErr w:type="spellStart"/>
            <w:r w:rsidRPr="00AF3177">
              <w:rPr>
                <w:rFonts w:ascii="Calibri" w:eastAsia="Times New Roman" w:hAnsi="Calibri" w:cs="Calibri"/>
                <w:b/>
                <w:bCs/>
                <w:color w:val="000000"/>
                <w:sz w:val="20"/>
                <w:szCs w:val="20"/>
                <w:lang w:bidi="ar-SA"/>
              </w:rPr>
              <w:t>Sinza</w:t>
            </w:r>
            <w:proofErr w:type="spellEnd"/>
            <w:r w:rsidRPr="00AF3177">
              <w:rPr>
                <w:rFonts w:ascii="Calibri" w:eastAsia="Times New Roman" w:hAnsi="Calibri" w:cs="Calibri"/>
                <w:b/>
                <w:bCs/>
                <w:color w:val="000000"/>
                <w:sz w:val="20"/>
                <w:szCs w:val="20"/>
                <w:lang w:bidi="ar-SA"/>
              </w:rPr>
              <w:t xml:space="preserve"> Hospital</w:t>
            </w:r>
          </w:p>
        </w:tc>
        <w:tc>
          <w:tcPr>
            <w:tcW w:w="0" w:type="auto"/>
            <w:tcBorders>
              <w:top w:val="nil"/>
              <w:left w:val="nil"/>
              <w:bottom w:val="single" w:sz="4" w:space="0" w:color="auto"/>
              <w:right w:val="single" w:sz="8" w:space="0" w:color="auto"/>
            </w:tcBorders>
            <w:shd w:val="clear" w:color="auto" w:fill="auto"/>
            <w:noWrap/>
            <w:hideMark/>
          </w:tcPr>
          <w:p w14:paraId="6CFA1EDF" w14:textId="77777777" w:rsidR="00AF3177" w:rsidRPr="00AF3177" w:rsidRDefault="00AF3177" w:rsidP="00AF3177">
            <w:pPr>
              <w:spacing w:after="0" w:line="240" w:lineRule="auto"/>
              <w:rPr>
                <w:rFonts w:ascii="Calibri" w:eastAsia="Times New Roman" w:hAnsi="Calibri" w:cs="Calibri"/>
                <w:color w:val="000000"/>
                <w:sz w:val="20"/>
                <w:szCs w:val="20"/>
                <w:lang w:bidi="ar-SA"/>
              </w:rPr>
            </w:pPr>
            <w:proofErr w:type="spellStart"/>
            <w:r w:rsidRPr="00AF3177">
              <w:rPr>
                <w:rFonts w:ascii="Calibri" w:eastAsia="Times New Roman" w:hAnsi="Calibri" w:cs="Calibri"/>
                <w:color w:val="000000"/>
                <w:sz w:val="20"/>
                <w:szCs w:val="20"/>
                <w:lang w:bidi="ar-SA"/>
              </w:rPr>
              <w:t>P.</w:t>
            </w:r>
            <w:proofErr w:type="gramStart"/>
            <w:r w:rsidRPr="00AF3177">
              <w:rPr>
                <w:rFonts w:ascii="Calibri" w:eastAsia="Times New Roman" w:hAnsi="Calibri" w:cs="Calibri"/>
                <w:color w:val="000000"/>
                <w:sz w:val="20"/>
                <w:szCs w:val="20"/>
                <w:lang w:bidi="ar-SA"/>
              </w:rPr>
              <w:t>O.Box</w:t>
            </w:r>
            <w:proofErr w:type="spellEnd"/>
            <w:proofErr w:type="gramEnd"/>
            <w:r w:rsidRPr="00AF3177">
              <w:rPr>
                <w:rFonts w:ascii="Calibri" w:eastAsia="Times New Roman" w:hAnsi="Calibri" w:cs="Calibri"/>
                <w:color w:val="000000"/>
                <w:sz w:val="20"/>
                <w:szCs w:val="20"/>
                <w:lang w:bidi="ar-SA"/>
              </w:rPr>
              <w:t xml:space="preserve"> 55068, </w:t>
            </w:r>
            <w:proofErr w:type="spellStart"/>
            <w:r w:rsidRPr="00AF3177">
              <w:rPr>
                <w:rFonts w:ascii="Calibri" w:eastAsia="Times New Roman" w:hAnsi="Calibri" w:cs="Calibri"/>
                <w:color w:val="000000"/>
                <w:sz w:val="20"/>
                <w:szCs w:val="20"/>
                <w:lang w:bidi="ar-SA"/>
              </w:rPr>
              <w:t>Sinza</w:t>
            </w:r>
            <w:proofErr w:type="spellEnd"/>
            <w:r w:rsidRPr="00AF3177">
              <w:rPr>
                <w:rFonts w:ascii="Calibri" w:eastAsia="Times New Roman" w:hAnsi="Calibri" w:cs="Calibri"/>
                <w:color w:val="000000"/>
                <w:sz w:val="20"/>
                <w:szCs w:val="20"/>
                <w:lang w:bidi="ar-SA"/>
              </w:rPr>
              <w:t xml:space="preserve"> C, Plot Number 79, Dar es Salaam, Tanzania</w:t>
            </w:r>
          </w:p>
        </w:tc>
      </w:tr>
      <w:tr w:rsidR="00AF3177" w:rsidRPr="00AF3177" w14:paraId="25BF15C8" w14:textId="77777777" w:rsidTr="00AF3177">
        <w:trPr>
          <w:trHeight w:val="510"/>
        </w:trPr>
        <w:tc>
          <w:tcPr>
            <w:tcW w:w="0" w:type="auto"/>
            <w:vMerge/>
            <w:tcBorders>
              <w:top w:val="nil"/>
              <w:left w:val="single" w:sz="8" w:space="0" w:color="auto"/>
              <w:bottom w:val="single" w:sz="8" w:space="0" w:color="000000"/>
              <w:right w:val="single" w:sz="4" w:space="0" w:color="auto"/>
            </w:tcBorders>
            <w:vAlign w:val="center"/>
            <w:hideMark/>
          </w:tcPr>
          <w:p w14:paraId="78EE41A3" w14:textId="77777777" w:rsidR="00AF3177" w:rsidRPr="00AF3177" w:rsidRDefault="00AF3177" w:rsidP="00AF3177">
            <w:pPr>
              <w:spacing w:after="0" w:line="240" w:lineRule="auto"/>
              <w:rPr>
                <w:rFonts w:ascii="Calibri" w:eastAsia="Times New Roman" w:hAnsi="Calibri" w:cs="Calibri"/>
                <w:b/>
                <w:bCs/>
                <w:color w:val="000000"/>
                <w:sz w:val="20"/>
                <w:szCs w:val="20"/>
                <w:lang w:bidi="ar-SA"/>
              </w:rPr>
            </w:pPr>
          </w:p>
        </w:tc>
        <w:tc>
          <w:tcPr>
            <w:tcW w:w="0" w:type="auto"/>
            <w:tcBorders>
              <w:top w:val="nil"/>
              <w:left w:val="nil"/>
              <w:bottom w:val="single" w:sz="4" w:space="0" w:color="auto"/>
              <w:right w:val="single" w:sz="4" w:space="0" w:color="auto"/>
            </w:tcBorders>
            <w:shd w:val="clear" w:color="auto" w:fill="auto"/>
            <w:hideMark/>
          </w:tcPr>
          <w:p w14:paraId="67591415" w14:textId="77777777" w:rsidR="00AF3177" w:rsidRPr="00AF3177" w:rsidRDefault="00AF3177" w:rsidP="00AF3177">
            <w:pPr>
              <w:spacing w:after="0" w:line="240" w:lineRule="auto"/>
              <w:rPr>
                <w:rFonts w:ascii="Calibri" w:eastAsia="Times New Roman" w:hAnsi="Calibri" w:cs="Calibri"/>
                <w:b/>
                <w:bCs/>
                <w:color w:val="000000"/>
                <w:sz w:val="20"/>
                <w:szCs w:val="20"/>
                <w:lang w:bidi="ar-SA"/>
              </w:rPr>
            </w:pPr>
            <w:proofErr w:type="spellStart"/>
            <w:r w:rsidRPr="00AF3177">
              <w:rPr>
                <w:rFonts w:ascii="Calibri" w:eastAsia="Times New Roman" w:hAnsi="Calibri" w:cs="Calibri"/>
                <w:b/>
                <w:bCs/>
                <w:color w:val="000000"/>
                <w:sz w:val="20"/>
                <w:szCs w:val="20"/>
                <w:lang w:bidi="ar-SA"/>
              </w:rPr>
              <w:t>Buguruni</w:t>
            </w:r>
            <w:proofErr w:type="spellEnd"/>
            <w:r w:rsidRPr="00AF3177">
              <w:rPr>
                <w:rFonts w:ascii="Calibri" w:eastAsia="Times New Roman" w:hAnsi="Calibri" w:cs="Calibri"/>
                <w:b/>
                <w:bCs/>
                <w:color w:val="000000"/>
                <w:sz w:val="20"/>
                <w:szCs w:val="20"/>
                <w:lang w:bidi="ar-SA"/>
              </w:rPr>
              <w:t xml:space="preserve"> Anglican Health Centre</w:t>
            </w:r>
          </w:p>
        </w:tc>
        <w:tc>
          <w:tcPr>
            <w:tcW w:w="0" w:type="auto"/>
            <w:tcBorders>
              <w:top w:val="nil"/>
              <w:left w:val="nil"/>
              <w:bottom w:val="single" w:sz="4" w:space="0" w:color="auto"/>
              <w:right w:val="single" w:sz="8" w:space="0" w:color="auto"/>
            </w:tcBorders>
            <w:shd w:val="clear" w:color="auto" w:fill="auto"/>
            <w:noWrap/>
            <w:hideMark/>
          </w:tcPr>
          <w:p w14:paraId="5F644BDC" w14:textId="77777777" w:rsidR="00AF3177" w:rsidRPr="00AF3177" w:rsidRDefault="00AF3177" w:rsidP="00AF3177">
            <w:pPr>
              <w:spacing w:after="0" w:line="240" w:lineRule="auto"/>
              <w:rPr>
                <w:rFonts w:ascii="Calibri" w:eastAsia="Times New Roman" w:hAnsi="Calibri" w:cs="Calibri"/>
                <w:color w:val="000000"/>
                <w:sz w:val="20"/>
                <w:szCs w:val="20"/>
                <w:lang w:bidi="ar-SA"/>
              </w:rPr>
            </w:pPr>
            <w:proofErr w:type="spellStart"/>
            <w:r w:rsidRPr="00AF3177">
              <w:rPr>
                <w:rFonts w:ascii="Calibri" w:eastAsia="Times New Roman" w:hAnsi="Calibri" w:cs="Calibri"/>
                <w:color w:val="000000"/>
                <w:sz w:val="20"/>
                <w:szCs w:val="20"/>
                <w:lang w:bidi="ar-SA"/>
              </w:rPr>
              <w:t>P.</w:t>
            </w:r>
            <w:proofErr w:type="gramStart"/>
            <w:r w:rsidRPr="00AF3177">
              <w:rPr>
                <w:rFonts w:ascii="Calibri" w:eastAsia="Times New Roman" w:hAnsi="Calibri" w:cs="Calibri"/>
                <w:color w:val="000000"/>
                <w:sz w:val="20"/>
                <w:szCs w:val="20"/>
                <w:lang w:bidi="ar-SA"/>
              </w:rPr>
              <w:t>O.Box</w:t>
            </w:r>
            <w:proofErr w:type="spellEnd"/>
            <w:proofErr w:type="gramEnd"/>
            <w:r w:rsidRPr="00AF3177">
              <w:rPr>
                <w:rFonts w:ascii="Calibri" w:eastAsia="Times New Roman" w:hAnsi="Calibri" w:cs="Calibri"/>
                <w:color w:val="000000"/>
                <w:sz w:val="20"/>
                <w:szCs w:val="20"/>
                <w:lang w:bidi="ar-SA"/>
              </w:rPr>
              <w:t xml:space="preserve"> 25016, Plot no 18,Buguruni </w:t>
            </w:r>
            <w:proofErr w:type="spellStart"/>
            <w:r w:rsidRPr="00AF3177">
              <w:rPr>
                <w:rFonts w:ascii="Calibri" w:eastAsia="Times New Roman" w:hAnsi="Calibri" w:cs="Calibri"/>
                <w:color w:val="000000"/>
                <w:sz w:val="20"/>
                <w:szCs w:val="20"/>
                <w:lang w:bidi="ar-SA"/>
              </w:rPr>
              <w:t>Malapa</w:t>
            </w:r>
            <w:proofErr w:type="spellEnd"/>
            <w:r w:rsidRPr="00AF3177">
              <w:rPr>
                <w:rFonts w:ascii="Calibri" w:eastAsia="Times New Roman" w:hAnsi="Calibri" w:cs="Calibri"/>
                <w:color w:val="000000"/>
                <w:sz w:val="20"/>
                <w:szCs w:val="20"/>
                <w:lang w:bidi="ar-SA"/>
              </w:rPr>
              <w:t>/</w:t>
            </w:r>
            <w:proofErr w:type="spellStart"/>
            <w:r w:rsidRPr="00AF3177">
              <w:rPr>
                <w:rFonts w:ascii="Calibri" w:eastAsia="Times New Roman" w:hAnsi="Calibri" w:cs="Calibri"/>
                <w:color w:val="000000"/>
                <w:sz w:val="20"/>
                <w:szCs w:val="20"/>
                <w:lang w:bidi="ar-SA"/>
              </w:rPr>
              <w:t>Kichwele</w:t>
            </w:r>
            <w:proofErr w:type="spellEnd"/>
            <w:r w:rsidRPr="00AF3177">
              <w:rPr>
                <w:rFonts w:ascii="Calibri" w:eastAsia="Times New Roman" w:hAnsi="Calibri" w:cs="Calibri"/>
                <w:color w:val="000000"/>
                <w:sz w:val="20"/>
                <w:szCs w:val="20"/>
                <w:lang w:bidi="ar-SA"/>
              </w:rPr>
              <w:t xml:space="preserve"> Street, Dar es Salaam, Tanzania</w:t>
            </w:r>
          </w:p>
        </w:tc>
      </w:tr>
      <w:tr w:rsidR="00AF3177" w:rsidRPr="00AF3177" w14:paraId="4F07D09F" w14:textId="77777777" w:rsidTr="00AF3177">
        <w:trPr>
          <w:trHeight w:val="510"/>
        </w:trPr>
        <w:tc>
          <w:tcPr>
            <w:tcW w:w="0" w:type="auto"/>
            <w:vMerge/>
            <w:tcBorders>
              <w:top w:val="nil"/>
              <w:left w:val="single" w:sz="8" w:space="0" w:color="auto"/>
              <w:bottom w:val="single" w:sz="8" w:space="0" w:color="000000"/>
              <w:right w:val="single" w:sz="4" w:space="0" w:color="auto"/>
            </w:tcBorders>
            <w:vAlign w:val="center"/>
            <w:hideMark/>
          </w:tcPr>
          <w:p w14:paraId="2EB371D9" w14:textId="77777777" w:rsidR="00AF3177" w:rsidRPr="00AF3177" w:rsidRDefault="00AF3177" w:rsidP="00AF3177">
            <w:pPr>
              <w:spacing w:after="0" w:line="240" w:lineRule="auto"/>
              <w:rPr>
                <w:rFonts w:ascii="Calibri" w:eastAsia="Times New Roman" w:hAnsi="Calibri" w:cs="Calibri"/>
                <w:b/>
                <w:bCs/>
                <w:color w:val="000000"/>
                <w:sz w:val="20"/>
                <w:szCs w:val="20"/>
                <w:lang w:bidi="ar-SA"/>
              </w:rPr>
            </w:pPr>
          </w:p>
        </w:tc>
        <w:tc>
          <w:tcPr>
            <w:tcW w:w="0" w:type="auto"/>
            <w:tcBorders>
              <w:top w:val="nil"/>
              <w:left w:val="nil"/>
              <w:bottom w:val="single" w:sz="4" w:space="0" w:color="auto"/>
              <w:right w:val="single" w:sz="4" w:space="0" w:color="auto"/>
            </w:tcBorders>
            <w:shd w:val="clear" w:color="auto" w:fill="auto"/>
            <w:hideMark/>
          </w:tcPr>
          <w:p w14:paraId="352363A8" w14:textId="77777777" w:rsidR="00AF3177" w:rsidRPr="00AF3177" w:rsidRDefault="00AF3177" w:rsidP="00AF3177">
            <w:pPr>
              <w:spacing w:after="0" w:line="240" w:lineRule="auto"/>
              <w:rPr>
                <w:rFonts w:ascii="Calibri" w:eastAsia="Times New Roman" w:hAnsi="Calibri" w:cs="Calibri"/>
                <w:b/>
                <w:bCs/>
                <w:color w:val="000000"/>
                <w:sz w:val="20"/>
                <w:szCs w:val="20"/>
                <w:lang w:bidi="ar-SA"/>
              </w:rPr>
            </w:pPr>
            <w:proofErr w:type="spellStart"/>
            <w:r w:rsidRPr="00AF3177">
              <w:rPr>
                <w:rFonts w:ascii="Calibri" w:eastAsia="Times New Roman" w:hAnsi="Calibri" w:cs="Calibri"/>
                <w:b/>
                <w:bCs/>
                <w:color w:val="000000"/>
                <w:sz w:val="20"/>
                <w:szCs w:val="20"/>
                <w:lang w:bidi="ar-SA"/>
              </w:rPr>
              <w:t>Mwananyamala</w:t>
            </w:r>
            <w:proofErr w:type="spellEnd"/>
            <w:r w:rsidRPr="00AF3177">
              <w:rPr>
                <w:rFonts w:ascii="Calibri" w:eastAsia="Times New Roman" w:hAnsi="Calibri" w:cs="Calibri"/>
                <w:b/>
                <w:bCs/>
                <w:color w:val="000000"/>
                <w:sz w:val="20"/>
                <w:szCs w:val="20"/>
                <w:lang w:bidi="ar-SA"/>
              </w:rPr>
              <w:t xml:space="preserve"> Hospital</w:t>
            </w:r>
          </w:p>
        </w:tc>
        <w:tc>
          <w:tcPr>
            <w:tcW w:w="0" w:type="auto"/>
            <w:tcBorders>
              <w:top w:val="nil"/>
              <w:left w:val="nil"/>
              <w:bottom w:val="single" w:sz="4" w:space="0" w:color="auto"/>
              <w:right w:val="single" w:sz="8" w:space="0" w:color="auto"/>
            </w:tcBorders>
            <w:shd w:val="clear" w:color="auto" w:fill="auto"/>
            <w:noWrap/>
            <w:hideMark/>
          </w:tcPr>
          <w:p w14:paraId="29B2E4FF" w14:textId="77777777" w:rsidR="00AF3177" w:rsidRPr="00AF3177" w:rsidRDefault="00AF3177" w:rsidP="00AF3177">
            <w:pPr>
              <w:spacing w:after="0" w:line="240" w:lineRule="auto"/>
              <w:rPr>
                <w:rFonts w:ascii="Calibri" w:eastAsia="Times New Roman" w:hAnsi="Calibri" w:cs="Calibri"/>
                <w:color w:val="000000"/>
                <w:sz w:val="20"/>
                <w:szCs w:val="20"/>
                <w:lang w:bidi="ar-SA"/>
              </w:rPr>
            </w:pPr>
            <w:proofErr w:type="spellStart"/>
            <w:r w:rsidRPr="00AF3177">
              <w:rPr>
                <w:rFonts w:ascii="Calibri" w:eastAsia="Times New Roman" w:hAnsi="Calibri" w:cs="Calibri"/>
                <w:color w:val="000000"/>
                <w:sz w:val="20"/>
                <w:szCs w:val="20"/>
                <w:lang w:bidi="ar-SA"/>
              </w:rPr>
              <w:t>P.</w:t>
            </w:r>
            <w:proofErr w:type="gramStart"/>
            <w:r w:rsidRPr="00AF3177">
              <w:rPr>
                <w:rFonts w:ascii="Calibri" w:eastAsia="Times New Roman" w:hAnsi="Calibri" w:cs="Calibri"/>
                <w:color w:val="000000"/>
                <w:sz w:val="20"/>
                <w:szCs w:val="20"/>
                <w:lang w:bidi="ar-SA"/>
              </w:rPr>
              <w:t>O.Box</w:t>
            </w:r>
            <w:proofErr w:type="spellEnd"/>
            <w:proofErr w:type="gramEnd"/>
            <w:r w:rsidRPr="00AF3177">
              <w:rPr>
                <w:rFonts w:ascii="Calibri" w:eastAsia="Times New Roman" w:hAnsi="Calibri" w:cs="Calibri"/>
                <w:color w:val="000000"/>
                <w:sz w:val="20"/>
                <w:szCs w:val="20"/>
                <w:lang w:bidi="ar-SA"/>
              </w:rPr>
              <w:t xml:space="preserve"> 61665, </w:t>
            </w:r>
            <w:proofErr w:type="spellStart"/>
            <w:r w:rsidRPr="00AF3177">
              <w:rPr>
                <w:rFonts w:ascii="Calibri" w:eastAsia="Times New Roman" w:hAnsi="Calibri" w:cs="Calibri"/>
                <w:color w:val="000000"/>
                <w:sz w:val="20"/>
                <w:szCs w:val="20"/>
                <w:lang w:bidi="ar-SA"/>
              </w:rPr>
              <w:t>Mwananyamala</w:t>
            </w:r>
            <w:proofErr w:type="spellEnd"/>
            <w:r w:rsidRPr="00AF3177">
              <w:rPr>
                <w:rFonts w:ascii="Calibri" w:eastAsia="Times New Roman" w:hAnsi="Calibri" w:cs="Calibri"/>
                <w:color w:val="000000"/>
                <w:sz w:val="20"/>
                <w:szCs w:val="20"/>
                <w:lang w:bidi="ar-SA"/>
              </w:rPr>
              <w:t xml:space="preserve"> </w:t>
            </w:r>
            <w:proofErr w:type="spellStart"/>
            <w:r w:rsidRPr="00AF3177">
              <w:rPr>
                <w:rFonts w:ascii="Calibri" w:eastAsia="Times New Roman" w:hAnsi="Calibri" w:cs="Calibri"/>
                <w:color w:val="000000"/>
                <w:sz w:val="20"/>
                <w:szCs w:val="20"/>
                <w:lang w:bidi="ar-SA"/>
              </w:rPr>
              <w:t>Msisiri</w:t>
            </w:r>
            <w:proofErr w:type="spellEnd"/>
            <w:r w:rsidRPr="00AF3177">
              <w:rPr>
                <w:rFonts w:ascii="Calibri" w:eastAsia="Times New Roman" w:hAnsi="Calibri" w:cs="Calibri"/>
                <w:color w:val="000000"/>
                <w:sz w:val="20"/>
                <w:szCs w:val="20"/>
                <w:lang w:bidi="ar-SA"/>
              </w:rPr>
              <w:t xml:space="preserve"> B Street, Dar es Salaam, Tanzania</w:t>
            </w:r>
          </w:p>
        </w:tc>
      </w:tr>
      <w:tr w:rsidR="00AF3177" w:rsidRPr="00AF3177" w14:paraId="3273FB84" w14:textId="77777777" w:rsidTr="00AF3177">
        <w:trPr>
          <w:trHeight w:val="525"/>
        </w:trPr>
        <w:tc>
          <w:tcPr>
            <w:tcW w:w="0" w:type="auto"/>
            <w:vMerge/>
            <w:tcBorders>
              <w:top w:val="nil"/>
              <w:left w:val="single" w:sz="8" w:space="0" w:color="auto"/>
              <w:bottom w:val="single" w:sz="8" w:space="0" w:color="000000"/>
              <w:right w:val="single" w:sz="4" w:space="0" w:color="auto"/>
            </w:tcBorders>
            <w:vAlign w:val="center"/>
            <w:hideMark/>
          </w:tcPr>
          <w:p w14:paraId="79DB3043" w14:textId="77777777" w:rsidR="00AF3177" w:rsidRPr="00AF3177" w:rsidRDefault="00AF3177" w:rsidP="00AF3177">
            <w:pPr>
              <w:spacing w:after="0" w:line="240" w:lineRule="auto"/>
              <w:rPr>
                <w:rFonts w:ascii="Calibri" w:eastAsia="Times New Roman" w:hAnsi="Calibri" w:cs="Calibri"/>
                <w:b/>
                <w:bCs/>
                <w:color w:val="000000"/>
                <w:sz w:val="20"/>
                <w:szCs w:val="20"/>
                <w:lang w:bidi="ar-SA"/>
              </w:rPr>
            </w:pPr>
          </w:p>
        </w:tc>
        <w:tc>
          <w:tcPr>
            <w:tcW w:w="0" w:type="auto"/>
            <w:tcBorders>
              <w:top w:val="nil"/>
              <w:left w:val="nil"/>
              <w:bottom w:val="single" w:sz="8" w:space="0" w:color="auto"/>
              <w:right w:val="single" w:sz="4" w:space="0" w:color="auto"/>
            </w:tcBorders>
            <w:shd w:val="clear" w:color="auto" w:fill="auto"/>
            <w:hideMark/>
          </w:tcPr>
          <w:p w14:paraId="68D765A3" w14:textId="77777777" w:rsidR="00AF3177" w:rsidRPr="00AF3177" w:rsidRDefault="00AF3177" w:rsidP="00AF3177">
            <w:pPr>
              <w:spacing w:after="0" w:line="240" w:lineRule="auto"/>
              <w:rPr>
                <w:rFonts w:ascii="Calibri" w:eastAsia="Times New Roman" w:hAnsi="Calibri" w:cs="Calibri"/>
                <w:b/>
                <w:bCs/>
                <w:color w:val="000000"/>
                <w:sz w:val="20"/>
                <w:szCs w:val="20"/>
                <w:lang w:bidi="ar-SA"/>
              </w:rPr>
            </w:pPr>
            <w:proofErr w:type="spellStart"/>
            <w:r w:rsidRPr="00AF3177">
              <w:rPr>
                <w:rFonts w:ascii="Calibri" w:eastAsia="Times New Roman" w:hAnsi="Calibri" w:cs="Calibri"/>
                <w:b/>
                <w:bCs/>
                <w:color w:val="000000"/>
                <w:sz w:val="20"/>
                <w:szCs w:val="20"/>
                <w:lang w:bidi="ar-SA"/>
              </w:rPr>
              <w:t>Mnazi</w:t>
            </w:r>
            <w:proofErr w:type="spellEnd"/>
            <w:r w:rsidRPr="00AF3177">
              <w:rPr>
                <w:rFonts w:ascii="Calibri" w:eastAsia="Times New Roman" w:hAnsi="Calibri" w:cs="Calibri"/>
                <w:b/>
                <w:bCs/>
                <w:color w:val="000000"/>
                <w:sz w:val="20"/>
                <w:szCs w:val="20"/>
                <w:lang w:bidi="ar-SA"/>
              </w:rPr>
              <w:t xml:space="preserve"> </w:t>
            </w:r>
            <w:proofErr w:type="spellStart"/>
            <w:r w:rsidRPr="00AF3177">
              <w:rPr>
                <w:rFonts w:ascii="Calibri" w:eastAsia="Times New Roman" w:hAnsi="Calibri" w:cs="Calibri"/>
                <w:b/>
                <w:bCs/>
                <w:color w:val="000000"/>
                <w:sz w:val="20"/>
                <w:szCs w:val="20"/>
                <w:lang w:bidi="ar-SA"/>
              </w:rPr>
              <w:t>Mmoja</w:t>
            </w:r>
            <w:proofErr w:type="spellEnd"/>
            <w:r w:rsidRPr="00AF3177">
              <w:rPr>
                <w:rFonts w:ascii="Calibri" w:eastAsia="Times New Roman" w:hAnsi="Calibri" w:cs="Calibri"/>
                <w:b/>
                <w:bCs/>
                <w:color w:val="000000"/>
                <w:sz w:val="20"/>
                <w:szCs w:val="20"/>
                <w:lang w:bidi="ar-SA"/>
              </w:rPr>
              <w:t xml:space="preserve"> Hospital</w:t>
            </w:r>
          </w:p>
        </w:tc>
        <w:tc>
          <w:tcPr>
            <w:tcW w:w="0" w:type="auto"/>
            <w:tcBorders>
              <w:top w:val="nil"/>
              <w:left w:val="nil"/>
              <w:bottom w:val="single" w:sz="8" w:space="0" w:color="auto"/>
              <w:right w:val="single" w:sz="8" w:space="0" w:color="auto"/>
            </w:tcBorders>
            <w:shd w:val="clear" w:color="auto" w:fill="auto"/>
            <w:noWrap/>
            <w:hideMark/>
          </w:tcPr>
          <w:p w14:paraId="2A62FC40" w14:textId="77777777" w:rsidR="00AF3177" w:rsidRPr="00AF3177" w:rsidRDefault="00AF3177" w:rsidP="00AF3177">
            <w:pPr>
              <w:spacing w:after="0" w:line="240" w:lineRule="auto"/>
              <w:rPr>
                <w:rFonts w:ascii="Calibri" w:eastAsia="Times New Roman" w:hAnsi="Calibri" w:cs="Calibri"/>
                <w:color w:val="000000"/>
                <w:sz w:val="20"/>
                <w:szCs w:val="20"/>
                <w:lang w:bidi="ar-SA"/>
              </w:rPr>
            </w:pPr>
            <w:proofErr w:type="spellStart"/>
            <w:r w:rsidRPr="00AF3177">
              <w:rPr>
                <w:rFonts w:ascii="Calibri" w:eastAsia="Times New Roman" w:hAnsi="Calibri" w:cs="Calibri"/>
                <w:color w:val="000000"/>
                <w:sz w:val="20"/>
                <w:szCs w:val="20"/>
                <w:lang w:bidi="ar-SA"/>
              </w:rPr>
              <w:t>Kaumnda</w:t>
            </w:r>
            <w:proofErr w:type="spellEnd"/>
            <w:r w:rsidRPr="00AF3177">
              <w:rPr>
                <w:rFonts w:ascii="Calibri" w:eastAsia="Times New Roman" w:hAnsi="Calibri" w:cs="Calibri"/>
                <w:color w:val="000000"/>
                <w:sz w:val="20"/>
                <w:szCs w:val="20"/>
                <w:lang w:bidi="ar-SA"/>
              </w:rPr>
              <w:t xml:space="preserve"> Road, Zanzibar, Tanzania</w:t>
            </w:r>
          </w:p>
        </w:tc>
      </w:tr>
      <w:tr w:rsidR="00AF3177" w:rsidRPr="00AF3177" w14:paraId="470884BA" w14:textId="77777777" w:rsidTr="00AF3177">
        <w:trPr>
          <w:trHeight w:val="510"/>
        </w:trPr>
        <w:tc>
          <w:tcPr>
            <w:tcW w:w="0" w:type="auto"/>
            <w:vMerge w:val="restart"/>
            <w:tcBorders>
              <w:top w:val="nil"/>
              <w:left w:val="single" w:sz="8" w:space="0" w:color="auto"/>
              <w:bottom w:val="single" w:sz="8" w:space="0" w:color="000000"/>
              <w:right w:val="single" w:sz="4" w:space="0" w:color="auto"/>
            </w:tcBorders>
            <w:shd w:val="clear" w:color="auto" w:fill="auto"/>
            <w:noWrap/>
            <w:vAlign w:val="center"/>
            <w:hideMark/>
          </w:tcPr>
          <w:p w14:paraId="2684CFBF" w14:textId="77777777" w:rsidR="00AF3177" w:rsidRPr="00AF3177" w:rsidRDefault="00AF3177" w:rsidP="00AF3177">
            <w:pPr>
              <w:spacing w:after="0" w:line="240" w:lineRule="auto"/>
              <w:rPr>
                <w:rFonts w:ascii="Calibri" w:eastAsia="Times New Roman" w:hAnsi="Calibri" w:cs="Calibri"/>
                <w:b/>
                <w:bCs/>
                <w:color w:val="000000"/>
                <w:sz w:val="20"/>
                <w:szCs w:val="20"/>
                <w:lang w:bidi="ar-SA"/>
              </w:rPr>
            </w:pPr>
            <w:r w:rsidRPr="00AF3177">
              <w:rPr>
                <w:rFonts w:ascii="Calibri" w:eastAsia="Times New Roman" w:hAnsi="Calibri" w:cs="Calibri"/>
                <w:b/>
                <w:bCs/>
                <w:color w:val="000000"/>
                <w:sz w:val="20"/>
                <w:szCs w:val="20"/>
                <w:lang w:bidi="ar-SA"/>
              </w:rPr>
              <w:t>Zambia</w:t>
            </w:r>
          </w:p>
        </w:tc>
        <w:tc>
          <w:tcPr>
            <w:tcW w:w="0" w:type="auto"/>
            <w:tcBorders>
              <w:top w:val="nil"/>
              <w:left w:val="nil"/>
              <w:bottom w:val="single" w:sz="4" w:space="0" w:color="auto"/>
              <w:right w:val="single" w:sz="4" w:space="0" w:color="auto"/>
            </w:tcBorders>
            <w:shd w:val="clear" w:color="auto" w:fill="auto"/>
            <w:hideMark/>
          </w:tcPr>
          <w:p w14:paraId="50228F3A" w14:textId="77777777" w:rsidR="00AF3177" w:rsidRPr="00AF3177" w:rsidRDefault="00AF3177" w:rsidP="00AF3177">
            <w:pPr>
              <w:spacing w:after="0" w:line="240" w:lineRule="auto"/>
              <w:rPr>
                <w:rFonts w:ascii="Calibri" w:eastAsia="Times New Roman" w:hAnsi="Calibri" w:cs="Calibri"/>
                <w:b/>
                <w:bCs/>
                <w:color w:val="000000"/>
                <w:sz w:val="20"/>
                <w:szCs w:val="20"/>
                <w:lang w:bidi="ar-SA"/>
              </w:rPr>
            </w:pPr>
            <w:r w:rsidRPr="00AF3177">
              <w:rPr>
                <w:rFonts w:ascii="Calibri" w:eastAsia="Times New Roman" w:hAnsi="Calibri" w:cs="Calibri"/>
                <w:b/>
                <w:bCs/>
                <w:color w:val="000000"/>
                <w:sz w:val="20"/>
                <w:szCs w:val="20"/>
                <w:lang w:bidi="ar-SA"/>
              </w:rPr>
              <w:t xml:space="preserve">University Teaching Hospital </w:t>
            </w:r>
          </w:p>
        </w:tc>
        <w:tc>
          <w:tcPr>
            <w:tcW w:w="0" w:type="auto"/>
            <w:tcBorders>
              <w:top w:val="nil"/>
              <w:left w:val="nil"/>
              <w:bottom w:val="single" w:sz="4" w:space="0" w:color="auto"/>
              <w:right w:val="single" w:sz="8" w:space="0" w:color="auto"/>
            </w:tcBorders>
            <w:shd w:val="clear" w:color="auto" w:fill="auto"/>
            <w:noWrap/>
            <w:hideMark/>
          </w:tcPr>
          <w:p w14:paraId="58DD90CA" w14:textId="77777777" w:rsidR="00AF3177" w:rsidRPr="00AF3177" w:rsidRDefault="00AF3177" w:rsidP="00AF3177">
            <w:pPr>
              <w:spacing w:after="0" w:line="240" w:lineRule="auto"/>
              <w:rPr>
                <w:rFonts w:ascii="Calibri" w:eastAsia="Times New Roman" w:hAnsi="Calibri" w:cs="Calibri"/>
                <w:color w:val="000000"/>
                <w:sz w:val="20"/>
                <w:szCs w:val="20"/>
                <w:lang w:bidi="ar-SA"/>
              </w:rPr>
            </w:pPr>
            <w:r w:rsidRPr="00AF3177">
              <w:rPr>
                <w:rFonts w:ascii="Calibri" w:eastAsia="Times New Roman" w:hAnsi="Calibri" w:cs="Calibri"/>
                <w:color w:val="000000"/>
                <w:sz w:val="20"/>
                <w:szCs w:val="20"/>
                <w:lang w:bidi="ar-SA"/>
              </w:rPr>
              <w:t>Woodlands Area - Nationalist Road, Woodlands, Lusaka, Zambia</w:t>
            </w:r>
          </w:p>
        </w:tc>
      </w:tr>
      <w:tr w:rsidR="00AF3177" w:rsidRPr="00AF3177" w14:paraId="4CE87E22" w14:textId="77777777" w:rsidTr="00AF3177">
        <w:trPr>
          <w:trHeight w:val="510"/>
        </w:trPr>
        <w:tc>
          <w:tcPr>
            <w:tcW w:w="0" w:type="auto"/>
            <w:vMerge/>
            <w:tcBorders>
              <w:top w:val="nil"/>
              <w:left w:val="single" w:sz="8" w:space="0" w:color="auto"/>
              <w:bottom w:val="single" w:sz="8" w:space="0" w:color="000000"/>
              <w:right w:val="single" w:sz="4" w:space="0" w:color="auto"/>
            </w:tcBorders>
            <w:vAlign w:val="center"/>
            <w:hideMark/>
          </w:tcPr>
          <w:p w14:paraId="2CD8AA44" w14:textId="77777777" w:rsidR="00AF3177" w:rsidRPr="00AF3177" w:rsidRDefault="00AF3177" w:rsidP="00AF3177">
            <w:pPr>
              <w:spacing w:after="0" w:line="240" w:lineRule="auto"/>
              <w:rPr>
                <w:rFonts w:ascii="Calibri" w:eastAsia="Times New Roman" w:hAnsi="Calibri" w:cs="Calibri"/>
                <w:b/>
                <w:bCs/>
                <w:color w:val="000000"/>
                <w:sz w:val="20"/>
                <w:szCs w:val="20"/>
                <w:lang w:bidi="ar-SA"/>
              </w:rPr>
            </w:pPr>
          </w:p>
        </w:tc>
        <w:tc>
          <w:tcPr>
            <w:tcW w:w="0" w:type="auto"/>
            <w:tcBorders>
              <w:top w:val="nil"/>
              <w:left w:val="nil"/>
              <w:bottom w:val="single" w:sz="4" w:space="0" w:color="auto"/>
              <w:right w:val="single" w:sz="4" w:space="0" w:color="auto"/>
            </w:tcBorders>
            <w:shd w:val="clear" w:color="auto" w:fill="auto"/>
            <w:hideMark/>
          </w:tcPr>
          <w:p w14:paraId="0F08AC40" w14:textId="77777777" w:rsidR="00AF3177" w:rsidRPr="00AF3177" w:rsidRDefault="00AF3177" w:rsidP="00AF3177">
            <w:pPr>
              <w:spacing w:after="0" w:line="240" w:lineRule="auto"/>
              <w:rPr>
                <w:rFonts w:ascii="Calibri" w:eastAsia="Times New Roman" w:hAnsi="Calibri" w:cs="Calibri"/>
                <w:b/>
                <w:bCs/>
                <w:color w:val="000000"/>
                <w:sz w:val="20"/>
                <w:szCs w:val="20"/>
                <w:lang w:bidi="ar-SA"/>
              </w:rPr>
            </w:pPr>
            <w:r w:rsidRPr="00AF3177">
              <w:rPr>
                <w:rFonts w:ascii="Calibri" w:eastAsia="Times New Roman" w:hAnsi="Calibri" w:cs="Calibri"/>
                <w:b/>
                <w:bCs/>
                <w:color w:val="000000"/>
                <w:sz w:val="20"/>
                <w:szCs w:val="20"/>
                <w:lang w:bidi="ar-SA"/>
              </w:rPr>
              <w:t>Ndola Teaching Hospital</w:t>
            </w:r>
          </w:p>
        </w:tc>
        <w:tc>
          <w:tcPr>
            <w:tcW w:w="0" w:type="auto"/>
            <w:tcBorders>
              <w:top w:val="nil"/>
              <w:left w:val="nil"/>
              <w:bottom w:val="single" w:sz="4" w:space="0" w:color="auto"/>
              <w:right w:val="single" w:sz="8" w:space="0" w:color="auto"/>
            </w:tcBorders>
            <w:shd w:val="clear" w:color="auto" w:fill="auto"/>
            <w:noWrap/>
            <w:hideMark/>
          </w:tcPr>
          <w:p w14:paraId="5AC4D9E8" w14:textId="77777777" w:rsidR="00AF3177" w:rsidRPr="00AF3177" w:rsidRDefault="00AF3177" w:rsidP="00AF3177">
            <w:pPr>
              <w:spacing w:after="0" w:line="240" w:lineRule="auto"/>
              <w:rPr>
                <w:rFonts w:ascii="Calibri" w:eastAsia="Times New Roman" w:hAnsi="Calibri" w:cs="Calibri"/>
                <w:color w:val="000000"/>
                <w:sz w:val="20"/>
                <w:szCs w:val="20"/>
                <w:lang w:bidi="ar-SA"/>
              </w:rPr>
            </w:pPr>
            <w:r w:rsidRPr="00AF3177">
              <w:rPr>
                <w:rFonts w:ascii="Calibri" w:eastAsia="Times New Roman" w:hAnsi="Calibri" w:cs="Calibri"/>
                <w:color w:val="000000"/>
                <w:sz w:val="20"/>
                <w:szCs w:val="20"/>
                <w:lang w:bidi="ar-SA"/>
              </w:rPr>
              <w:t xml:space="preserve">Corner of </w:t>
            </w:r>
            <w:proofErr w:type="spellStart"/>
            <w:r w:rsidRPr="00AF3177">
              <w:rPr>
                <w:rFonts w:ascii="Calibri" w:eastAsia="Times New Roman" w:hAnsi="Calibri" w:cs="Calibri"/>
                <w:color w:val="000000"/>
                <w:sz w:val="20"/>
                <w:szCs w:val="20"/>
                <w:lang w:bidi="ar-SA"/>
              </w:rPr>
              <w:t>Nkana</w:t>
            </w:r>
            <w:proofErr w:type="spellEnd"/>
            <w:r w:rsidRPr="00AF3177">
              <w:rPr>
                <w:rFonts w:ascii="Calibri" w:eastAsia="Times New Roman" w:hAnsi="Calibri" w:cs="Calibri"/>
                <w:color w:val="000000"/>
                <w:sz w:val="20"/>
                <w:szCs w:val="20"/>
                <w:lang w:bidi="ar-SA"/>
              </w:rPr>
              <w:t xml:space="preserve"> &amp; Broadway Roads, Ndola, Zambia</w:t>
            </w:r>
          </w:p>
        </w:tc>
      </w:tr>
      <w:tr w:rsidR="00AF3177" w:rsidRPr="00AF3177" w14:paraId="1A276F40" w14:textId="77777777" w:rsidTr="00AF3177">
        <w:trPr>
          <w:trHeight w:val="510"/>
        </w:trPr>
        <w:tc>
          <w:tcPr>
            <w:tcW w:w="0" w:type="auto"/>
            <w:vMerge/>
            <w:tcBorders>
              <w:top w:val="nil"/>
              <w:left w:val="single" w:sz="8" w:space="0" w:color="auto"/>
              <w:bottom w:val="single" w:sz="8" w:space="0" w:color="000000"/>
              <w:right w:val="single" w:sz="4" w:space="0" w:color="auto"/>
            </w:tcBorders>
            <w:vAlign w:val="center"/>
            <w:hideMark/>
          </w:tcPr>
          <w:p w14:paraId="0E3BCAED" w14:textId="77777777" w:rsidR="00AF3177" w:rsidRPr="00AF3177" w:rsidRDefault="00AF3177" w:rsidP="00AF3177">
            <w:pPr>
              <w:spacing w:after="0" w:line="240" w:lineRule="auto"/>
              <w:rPr>
                <w:rFonts w:ascii="Calibri" w:eastAsia="Times New Roman" w:hAnsi="Calibri" w:cs="Calibri"/>
                <w:b/>
                <w:bCs/>
                <w:color w:val="000000"/>
                <w:sz w:val="20"/>
                <w:szCs w:val="20"/>
                <w:lang w:bidi="ar-SA"/>
              </w:rPr>
            </w:pPr>
          </w:p>
        </w:tc>
        <w:tc>
          <w:tcPr>
            <w:tcW w:w="0" w:type="auto"/>
            <w:tcBorders>
              <w:top w:val="nil"/>
              <w:left w:val="nil"/>
              <w:bottom w:val="single" w:sz="4" w:space="0" w:color="auto"/>
              <w:right w:val="single" w:sz="4" w:space="0" w:color="auto"/>
            </w:tcBorders>
            <w:shd w:val="clear" w:color="auto" w:fill="auto"/>
            <w:hideMark/>
          </w:tcPr>
          <w:p w14:paraId="26E4A125" w14:textId="77777777" w:rsidR="00AF3177" w:rsidRPr="00AF3177" w:rsidRDefault="00AF3177" w:rsidP="00AF3177">
            <w:pPr>
              <w:spacing w:after="0" w:line="240" w:lineRule="auto"/>
              <w:rPr>
                <w:rFonts w:ascii="Calibri" w:eastAsia="Times New Roman" w:hAnsi="Calibri" w:cs="Calibri"/>
                <w:b/>
                <w:bCs/>
                <w:color w:val="000000"/>
                <w:sz w:val="20"/>
                <w:szCs w:val="20"/>
                <w:lang w:bidi="ar-SA"/>
              </w:rPr>
            </w:pPr>
            <w:proofErr w:type="spellStart"/>
            <w:r w:rsidRPr="00AF3177">
              <w:rPr>
                <w:rFonts w:ascii="Calibri" w:eastAsia="Times New Roman" w:hAnsi="Calibri" w:cs="Calibri"/>
                <w:b/>
                <w:bCs/>
                <w:color w:val="000000"/>
                <w:sz w:val="20"/>
                <w:szCs w:val="20"/>
                <w:lang w:bidi="ar-SA"/>
              </w:rPr>
              <w:t>Kabwe</w:t>
            </w:r>
            <w:proofErr w:type="spellEnd"/>
            <w:r w:rsidRPr="00AF3177">
              <w:rPr>
                <w:rFonts w:ascii="Calibri" w:eastAsia="Times New Roman" w:hAnsi="Calibri" w:cs="Calibri"/>
                <w:b/>
                <w:bCs/>
                <w:color w:val="000000"/>
                <w:sz w:val="20"/>
                <w:szCs w:val="20"/>
                <w:lang w:bidi="ar-SA"/>
              </w:rPr>
              <w:t xml:space="preserve"> General Hospital</w:t>
            </w:r>
          </w:p>
        </w:tc>
        <w:tc>
          <w:tcPr>
            <w:tcW w:w="0" w:type="auto"/>
            <w:tcBorders>
              <w:top w:val="nil"/>
              <w:left w:val="nil"/>
              <w:bottom w:val="single" w:sz="4" w:space="0" w:color="auto"/>
              <w:right w:val="single" w:sz="8" w:space="0" w:color="auto"/>
            </w:tcBorders>
            <w:shd w:val="clear" w:color="auto" w:fill="auto"/>
            <w:noWrap/>
            <w:hideMark/>
          </w:tcPr>
          <w:p w14:paraId="2C06C104" w14:textId="77777777" w:rsidR="00AF3177" w:rsidRPr="00AF3177" w:rsidRDefault="00AF3177" w:rsidP="00AF3177">
            <w:pPr>
              <w:spacing w:after="0" w:line="240" w:lineRule="auto"/>
              <w:rPr>
                <w:rFonts w:ascii="Calibri" w:eastAsia="Times New Roman" w:hAnsi="Calibri" w:cs="Calibri"/>
                <w:color w:val="000000"/>
                <w:sz w:val="20"/>
                <w:szCs w:val="20"/>
                <w:lang w:bidi="ar-SA"/>
              </w:rPr>
            </w:pPr>
            <w:proofErr w:type="spellStart"/>
            <w:r w:rsidRPr="00AF3177">
              <w:rPr>
                <w:rFonts w:ascii="Calibri" w:eastAsia="Times New Roman" w:hAnsi="Calibri" w:cs="Calibri"/>
                <w:color w:val="000000"/>
                <w:sz w:val="20"/>
                <w:szCs w:val="20"/>
                <w:lang w:bidi="ar-SA"/>
              </w:rPr>
              <w:t>Mukobeko</w:t>
            </w:r>
            <w:proofErr w:type="spellEnd"/>
            <w:r w:rsidRPr="00AF3177">
              <w:rPr>
                <w:rFonts w:ascii="Calibri" w:eastAsia="Times New Roman" w:hAnsi="Calibri" w:cs="Calibri"/>
                <w:color w:val="000000"/>
                <w:sz w:val="20"/>
                <w:szCs w:val="20"/>
                <w:lang w:bidi="ar-SA"/>
              </w:rPr>
              <w:t xml:space="preserve"> Road, </w:t>
            </w:r>
            <w:proofErr w:type="spellStart"/>
            <w:r w:rsidRPr="00AF3177">
              <w:rPr>
                <w:rFonts w:ascii="Calibri" w:eastAsia="Times New Roman" w:hAnsi="Calibri" w:cs="Calibri"/>
                <w:color w:val="000000"/>
                <w:sz w:val="20"/>
                <w:szCs w:val="20"/>
                <w:lang w:bidi="ar-SA"/>
              </w:rPr>
              <w:t>Kabwe</w:t>
            </w:r>
            <w:proofErr w:type="spellEnd"/>
            <w:r w:rsidRPr="00AF3177">
              <w:rPr>
                <w:rFonts w:ascii="Calibri" w:eastAsia="Times New Roman" w:hAnsi="Calibri" w:cs="Calibri"/>
                <w:color w:val="000000"/>
                <w:sz w:val="20"/>
                <w:szCs w:val="20"/>
                <w:lang w:bidi="ar-SA"/>
              </w:rPr>
              <w:t>, Zambia</w:t>
            </w:r>
          </w:p>
        </w:tc>
      </w:tr>
      <w:tr w:rsidR="00AF3177" w:rsidRPr="00AF3177" w14:paraId="317C4734" w14:textId="77777777" w:rsidTr="00AF3177">
        <w:trPr>
          <w:trHeight w:val="510"/>
        </w:trPr>
        <w:tc>
          <w:tcPr>
            <w:tcW w:w="0" w:type="auto"/>
            <w:vMerge/>
            <w:tcBorders>
              <w:top w:val="nil"/>
              <w:left w:val="single" w:sz="8" w:space="0" w:color="auto"/>
              <w:bottom w:val="single" w:sz="8" w:space="0" w:color="000000"/>
              <w:right w:val="single" w:sz="4" w:space="0" w:color="auto"/>
            </w:tcBorders>
            <w:vAlign w:val="center"/>
            <w:hideMark/>
          </w:tcPr>
          <w:p w14:paraId="75E3B7F3" w14:textId="77777777" w:rsidR="00AF3177" w:rsidRPr="00AF3177" w:rsidRDefault="00AF3177" w:rsidP="00AF3177">
            <w:pPr>
              <w:spacing w:after="0" w:line="240" w:lineRule="auto"/>
              <w:rPr>
                <w:rFonts w:ascii="Calibri" w:eastAsia="Times New Roman" w:hAnsi="Calibri" w:cs="Calibri"/>
                <w:b/>
                <w:bCs/>
                <w:color w:val="000000"/>
                <w:sz w:val="20"/>
                <w:szCs w:val="20"/>
                <w:lang w:bidi="ar-SA"/>
              </w:rPr>
            </w:pPr>
          </w:p>
        </w:tc>
        <w:tc>
          <w:tcPr>
            <w:tcW w:w="0" w:type="auto"/>
            <w:tcBorders>
              <w:top w:val="nil"/>
              <w:left w:val="nil"/>
              <w:bottom w:val="single" w:sz="4" w:space="0" w:color="auto"/>
              <w:right w:val="single" w:sz="4" w:space="0" w:color="auto"/>
            </w:tcBorders>
            <w:shd w:val="clear" w:color="auto" w:fill="auto"/>
            <w:hideMark/>
          </w:tcPr>
          <w:p w14:paraId="3C14CCFB" w14:textId="77777777" w:rsidR="00AF3177" w:rsidRPr="00AF3177" w:rsidRDefault="00AF3177" w:rsidP="00AF3177">
            <w:pPr>
              <w:spacing w:after="0" w:line="240" w:lineRule="auto"/>
              <w:rPr>
                <w:rFonts w:ascii="Calibri" w:eastAsia="Times New Roman" w:hAnsi="Calibri" w:cs="Calibri"/>
                <w:b/>
                <w:bCs/>
                <w:color w:val="000000"/>
                <w:sz w:val="20"/>
                <w:szCs w:val="20"/>
                <w:lang w:bidi="ar-SA"/>
              </w:rPr>
            </w:pPr>
            <w:proofErr w:type="spellStart"/>
            <w:r w:rsidRPr="00AF3177">
              <w:rPr>
                <w:rFonts w:ascii="Calibri" w:eastAsia="Times New Roman" w:hAnsi="Calibri" w:cs="Calibri"/>
                <w:b/>
                <w:bCs/>
                <w:color w:val="000000"/>
                <w:sz w:val="20"/>
                <w:szCs w:val="20"/>
                <w:lang w:bidi="ar-SA"/>
              </w:rPr>
              <w:t>Kapiri</w:t>
            </w:r>
            <w:proofErr w:type="spellEnd"/>
            <w:r w:rsidRPr="00AF3177">
              <w:rPr>
                <w:rFonts w:ascii="Calibri" w:eastAsia="Times New Roman" w:hAnsi="Calibri" w:cs="Calibri"/>
                <w:b/>
                <w:bCs/>
                <w:color w:val="000000"/>
                <w:sz w:val="20"/>
                <w:szCs w:val="20"/>
                <w:lang w:bidi="ar-SA"/>
              </w:rPr>
              <w:t xml:space="preserve"> </w:t>
            </w:r>
            <w:proofErr w:type="spellStart"/>
            <w:r w:rsidRPr="00AF3177">
              <w:rPr>
                <w:rFonts w:ascii="Calibri" w:eastAsia="Times New Roman" w:hAnsi="Calibri" w:cs="Calibri"/>
                <w:b/>
                <w:bCs/>
                <w:color w:val="000000"/>
                <w:sz w:val="20"/>
                <w:szCs w:val="20"/>
                <w:lang w:bidi="ar-SA"/>
              </w:rPr>
              <w:t>Mposhi</w:t>
            </w:r>
            <w:proofErr w:type="spellEnd"/>
            <w:r w:rsidRPr="00AF3177">
              <w:rPr>
                <w:rFonts w:ascii="Calibri" w:eastAsia="Times New Roman" w:hAnsi="Calibri" w:cs="Calibri"/>
                <w:b/>
                <w:bCs/>
                <w:color w:val="000000"/>
                <w:sz w:val="20"/>
                <w:szCs w:val="20"/>
                <w:lang w:bidi="ar-SA"/>
              </w:rPr>
              <w:t xml:space="preserve"> District Hospital</w:t>
            </w:r>
          </w:p>
        </w:tc>
        <w:tc>
          <w:tcPr>
            <w:tcW w:w="0" w:type="auto"/>
            <w:tcBorders>
              <w:top w:val="nil"/>
              <w:left w:val="nil"/>
              <w:bottom w:val="single" w:sz="4" w:space="0" w:color="auto"/>
              <w:right w:val="single" w:sz="8" w:space="0" w:color="auto"/>
            </w:tcBorders>
            <w:shd w:val="clear" w:color="auto" w:fill="auto"/>
            <w:noWrap/>
            <w:hideMark/>
          </w:tcPr>
          <w:p w14:paraId="05087BA6" w14:textId="77777777" w:rsidR="00AF3177" w:rsidRPr="00AF3177" w:rsidRDefault="00AF3177" w:rsidP="00AF3177">
            <w:pPr>
              <w:spacing w:after="0" w:line="240" w:lineRule="auto"/>
              <w:rPr>
                <w:rFonts w:ascii="Calibri" w:eastAsia="Times New Roman" w:hAnsi="Calibri" w:cs="Calibri"/>
                <w:color w:val="000000"/>
                <w:sz w:val="20"/>
                <w:szCs w:val="20"/>
                <w:lang w:bidi="ar-SA"/>
              </w:rPr>
            </w:pPr>
            <w:proofErr w:type="spellStart"/>
            <w:r w:rsidRPr="00AF3177">
              <w:rPr>
                <w:rFonts w:ascii="Calibri" w:eastAsia="Times New Roman" w:hAnsi="Calibri" w:cs="Calibri"/>
                <w:color w:val="000000"/>
                <w:sz w:val="20"/>
                <w:szCs w:val="20"/>
                <w:lang w:bidi="ar-SA"/>
              </w:rPr>
              <w:t>Mushimbi</w:t>
            </w:r>
            <w:proofErr w:type="spellEnd"/>
            <w:r w:rsidRPr="00AF3177">
              <w:rPr>
                <w:rFonts w:ascii="Calibri" w:eastAsia="Times New Roman" w:hAnsi="Calibri" w:cs="Calibri"/>
                <w:color w:val="000000"/>
                <w:sz w:val="20"/>
                <w:szCs w:val="20"/>
                <w:lang w:bidi="ar-SA"/>
              </w:rPr>
              <w:t xml:space="preserve"> Area – Off Ndola – </w:t>
            </w:r>
            <w:proofErr w:type="spellStart"/>
            <w:r w:rsidRPr="00AF3177">
              <w:rPr>
                <w:rFonts w:ascii="Calibri" w:eastAsia="Times New Roman" w:hAnsi="Calibri" w:cs="Calibri"/>
                <w:color w:val="000000"/>
                <w:sz w:val="20"/>
                <w:szCs w:val="20"/>
                <w:lang w:bidi="ar-SA"/>
              </w:rPr>
              <w:t>Kapiri</w:t>
            </w:r>
            <w:proofErr w:type="spellEnd"/>
            <w:r w:rsidRPr="00AF3177">
              <w:rPr>
                <w:rFonts w:ascii="Calibri" w:eastAsia="Times New Roman" w:hAnsi="Calibri" w:cs="Calibri"/>
                <w:color w:val="000000"/>
                <w:sz w:val="20"/>
                <w:szCs w:val="20"/>
                <w:lang w:bidi="ar-SA"/>
              </w:rPr>
              <w:t xml:space="preserve"> Road, </w:t>
            </w:r>
            <w:proofErr w:type="spellStart"/>
            <w:r w:rsidRPr="00AF3177">
              <w:rPr>
                <w:rFonts w:ascii="Calibri" w:eastAsia="Times New Roman" w:hAnsi="Calibri" w:cs="Calibri"/>
                <w:color w:val="000000"/>
                <w:sz w:val="20"/>
                <w:szCs w:val="20"/>
                <w:lang w:bidi="ar-SA"/>
              </w:rPr>
              <w:t>Kapiri</w:t>
            </w:r>
            <w:proofErr w:type="spellEnd"/>
            <w:r w:rsidRPr="00AF3177">
              <w:rPr>
                <w:rFonts w:ascii="Calibri" w:eastAsia="Times New Roman" w:hAnsi="Calibri" w:cs="Calibri"/>
                <w:color w:val="000000"/>
                <w:sz w:val="20"/>
                <w:szCs w:val="20"/>
                <w:lang w:bidi="ar-SA"/>
              </w:rPr>
              <w:t xml:space="preserve"> </w:t>
            </w:r>
            <w:proofErr w:type="spellStart"/>
            <w:r w:rsidRPr="00AF3177">
              <w:rPr>
                <w:rFonts w:ascii="Calibri" w:eastAsia="Times New Roman" w:hAnsi="Calibri" w:cs="Calibri"/>
                <w:color w:val="000000"/>
                <w:sz w:val="20"/>
                <w:szCs w:val="20"/>
                <w:lang w:bidi="ar-SA"/>
              </w:rPr>
              <w:t>Mposhi</w:t>
            </w:r>
            <w:proofErr w:type="spellEnd"/>
            <w:r w:rsidRPr="00AF3177">
              <w:rPr>
                <w:rFonts w:ascii="Calibri" w:eastAsia="Times New Roman" w:hAnsi="Calibri" w:cs="Calibri"/>
                <w:color w:val="000000"/>
                <w:sz w:val="20"/>
                <w:szCs w:val="20"/>
                <w:lang w:bidi="ar-SA"/>
              </w:rPr>
              <w:t>, Zambia</w:t>
            </w:r>
          </w:p>
        </w:tc>
      </w:tr>
      <w:tr w:rsidR="00AF3177" w:rsidRPr="00AF3177" w14:paraId="09B6EEC1" w14:textId="77777777" w:rsidTr="00AF3177">
        <w:trPr>
          <w:trHeight w:val="510"/>
        </w:trPr>
        <w:tc>
          <w:tcPr>
            <w:tcW w:w="0" w:type="auto"/>
            <w:vMerge/>
            <w:tcBorders>
              <w:top w:val="nil"/>
              <w:left w:val="single" w:sz="8" w:space="0" w:color="auto"/>
              <w:bottom w:val="single" w:sz="8" w:space="0" w:color="000000"/>
              <w:right w:val="single" w:sz="4" w:space="0" w:color="auto"/>
            </w:tcBorders>
            <w:vAlign w:val="center"/>
            <w:hideMark/>
          </w:tcPr>
          <w:p w14:paraId="07C45CB4" w14:textId="77777777" w:rsidR="00AF3177" w:rsidRPr="00AF3177" w:rsidRDefault="00AF3177" w:rsidP="00AF3177">
            <w:pPr>
              <w:spacing w:after="0" w:line="240" w:lineRule="auto"/>
              <w:rPr>
                <w:rFonts w:ascii="Calibri" w:eastAsia="Times New Roman" w:hAnsi="Calibri" w:cs="Calibri"/>
                <w:b/>
                <w:bCs/>
                <w:color w:val="000000"/>
                <w:sz w:val="20"/>
                <w:szCs w:val="20"/>
                <w:lang w:bidi="ar-SA"/>
              </w:rPr>
            </w:pPr>
          </w:p>
        </w:tc>
        <w:tc>
          <w:tcPr>
            <w:tcW w:w="0" w:type="auto"/>
            <w:tcBorders>
              <w:top w:val="nil"/>
              <w:left w:val="nil"/>
              <w:bottom w:val="single" w:sz="4" w:space="0" w:color="auto"/>
              <w:right w:val="single" w:sz="4" w:space="0" w:color="auto"/>
            </w:tcBorders>
            <w:shd w:val="clear" w:color="auto" w:fill="auto"/>
            <w:hideMark/>
          </w:tcPr>
          <w:p w14:paraId="13250B75" w14:textId="77777777" w:rsidR="00AF3177" w:rsidRPr="00AF3177" w:rsidRDefault="00AF3177" w:rsidP="00AF3177">
            <w:pPr>
              <w:spacing w:after="0" w:line="240" w:lineRule="auto"/>
              <w:rPr>
                <w:rFonts w:ascii="Calibri" w:eastAsia="Times New Roman" w:hAnsi="Calibri" w:cs="Calibri"/>
                <w:b/>
                <w:bCs/>
                <w:color w:val="000000"/>
                <w:sz w:val="20"/>
                <w:szCs w:val="20"/>
                <w:lang w:bidi="ar-SA"/>
              </w:rPr>
            </w:pPr>
            <w:proofErr w:type="spellStart"/>
            <w:r w:rsidRPr="00AF3177">
              <w:rPr>
                <w:rFonts w:ascii="Calibri" w:eastAsia="Times New Roman" w:hAnsi="Calibri" w:cs="Calibri"/>
                <w:b/>
                <w:bCs/>
                <w:color w:val="000000"/>
                <w:sz w:val="20"/>
                <w:szCs w:val="20"/>
                <w:lang w:bidi="ar-SA"/>
              </w:rPr>
              <w:t>Matero</w:t>
            </w:r>
            <w:proofErr w:type="spellEnd"/>
            <w:r w:rsidRPr="00AF3177">
              <w:rPr>
                <w:rFonts w:ascii="Calibri" w:eastAsia="Times New Roman" w:hAnsi="Calibri" w:cs="Calibri"/>
                <w:b/>
                <w:bCs/>
                <w:color w:val="000000"/>
                <w:sz w:val="20"/>
                <w:szCs w:val="20"/>
                <w:lang w:bidi="ar-SA"/>
              </w:rPr>
              <w:t xml:space="preserve"> Level 1 Hospital</w:t>
            </w:r>
          </w:p>
        </w:tc>
        <w:tc>
          <w:tcPr>
            <w:tcW w:w="0" w:type="auto"/>
            <w:tcBorders>
              <w:top w:val="nil"/>
              <w:left w:val="nil"/>
              <w:bottom w:val="single" w:sz="4" w:space="0" w:color="auto"/>
              <w:right w:val="single" w:sz="8" w:space="0" w:color="auto"/>
            </w:tcBorders>
            <w:shd w:val="clear" w:color="auto" w:fill="auto"/>
            <w:noWrap/>
            <w:hideMark/>
          </w:tcPr>
          <w:p w14:paraId="0F354579" w14:textId="77777777" w:rsidR="00AF3177" w:rsidRPr="00AF3177" w:rsidRDefault="00AF3177" w:rsidP="00AF3177">
            <w:pPr>
              <w:spacing w:after="0" w:line="240" w:lineRule="auto"/>
              <w:rPr>
                <w:rFonts w:ascii="Calibri" w:eastAsia="Times New Roman" w:hAnsi="Calibri" w:cs="Calibri"/>
                <w:color w:val="000000"/>
                <w:sz w:val="20"/>
                <w:szCs w:val="20"/>
                <w:lang w:bidi="ar-SA"/>
              </w:rPr>
            </w:pPr>
            <w:proofErr w:type="spellStart"/>
            <w:r w:rsidRPr="00AF3177">
              <w:rPr>
                <w:rFonts w:ascii="Calibri" w:eastAsia="Times New Roman" w:hAnsi="Calibri" w:cs="Calibri"/>
                <w:color w:val="000000"/>
                <w:sz w:val="20"/>
                <w:szCs w:val="20"/>
                <w:lang w:bidi="ar-SA"/>
              </w:rPr>
              <w:t>Chitimukulu</w:t>
            </w:r>
            <w:proofErr w:type="spellEnd"/>
            <w:r w:rsidRPr="00AF3177">
              <w:rPr>
                <w:rFonts w:ascii="Calibri" w:eastAsia="Times New Roman" w:hAnsi="Calibri" w:cs="Calibri"/>
                <w:color w:val="000000"/>
                <w:sz w:val="20"/>
                <w:szCs w:val="20"/>
                <w:lang w:bidi="ar-SA"/>
              </w:rPr>
              <w:t xml:space="preserve"> Rd, Plot #20176, Lusaka, Zambia</w:t>
            </w:r>
          </w:p>
        </w:tc>
      </w:tr>
      <w:tr w:rsidR="00AF3177" w:rsidRPr="00AF3177" w14:paraId="727A7A46" w14:textId="77777777" w:rsidTr="00AF3177">
        <w:trPr>
          <w:trHeight w:val="510"/>
        </w:trPr>
        <w:tc>
          <w:tcPr>
            <w:tcW w:w="0" w:type="auto"/>
            <w:vMerge/>
            <w:tcBorders>
              <w:top w:val="nil"/>
              <w:left w:val="single" w:sz="8" w:space="0" w:color="auto"/>
              <w:bottom w:val="single" w:sz="8" w:space="0" w:color="000000"/>
              <w:right w:val="single" w:sz="4" w:space="0" w:color="auto"/>
            </w:tcBorders>
            <w:vAlign w:val="center"/>
            <w:hideMark/>
          </w:tcPr>
          <w:p w14:paraId="49F213A4" w14:textId="77777777" w:rsidR="00AF3177" w:rsidRPr="00AF3177" w:rsidRDefault="00AF3177" w:rsidP="00AF3177">
            <w:pPr>
              <w:spacing w:after="0" w:line="240" w:lineRule="auto"/>
              <w:rPr>
                <w:rFonts w:ascii="Calibri" w:eastAsia="Times New Roman" w:hAnsi="Calibri" w:cs="Calibri"/>
                <w:b/>
                <w:bCs/>
                <w:color w:val="000000"/>
                <w:sz w:val="20"/>
                <w:szCs w:val="20"/>
                <w:lang w:bidi="ar-SA"/>
              </w:rPr>
            </w:pPr>
          </w:p>
        </w:tc>
        <w:tc>
          <w:tcPr>
            <w:tcW w:w="0" w:type="auto"/>
            <w:tcBorders>
              <w:top w:val="nil"/>
              <w:left w:val="nil"/>
              <w:bottom w:val="single" w:sz="4" w:space="0" w:color="auto"/>
              <w:right w:val="single" w:sz="4" w:space="0" w:color="auto"/>
            </w:tcBorders>
            <w:shd w:val="clear" w:color="auto" w:fill="auto"/>
            <w:hideMark/>
          </w:tcPr>
          <w:p w14:paraId="66E856E3" w14:textId="77777777" w:rsidR="00AF3177" w:rsidRPr="00AF3177" w:rsidRDefault="00AF3177" w:rsidP="00AF3177">
            <w:pPr>
              <w:spacing w:after="0" w:line="240" w:lineRule="auto"/>
              <w:rPr>
                <w:rFonts w:ascii="Calibri" w:eastAsia="Times New Roman" w:hAnsi="Calibri" w:cs="Calibri"/>
                <w:b/>
                <w:bCs/>
                <w:color w:val="000000"/>
                <w:sz w:val="20"/>
                <w:szCs w:val="20"/>
                <w:lang w:bidi="ar-SA"/>
              </w:rPr>
            </w:pPr>
            <w:proofErr w:type="spellStart"/>
            <w:r w:rsidRPr="00AF3177">
              <w:rPr>
                <w:rFonts w:ascii="Calibri" w:eastAsia="Times New Roman" w:hAnsi="Calibri" w:cs="Calibri"/>
                <w:b/>
                <w:bCs/>
                <w:color w:val="000000"/>
                <w:sz w:val="20"/>
                <w:szCs w:val="20"/>
                <w:lang w:bidi="ar-SA"/>
              </w:rPr>
              <w:t>Chilenje</w:t>
            </w:r>
            <w:proofErr w:type="spellEnd"/>
            <w:r w:rsidRPr="00AF3177">
              <w:rPr>
                <w:rFonts w:ascii="Calibri" w:eastAsia="Times New Roman" w:hAnsi="Calibri" w:cs="Calibri"/>
                <w:b/>
                <w:bCs/>
                <w:color w:val="000000"/>
                <w:sz w:val="20"/>
                <w:szCs w:val="20"/>
                <w:lang w:bidi="ar-SA"/>
              </w:rPr>
              <w:t xml:space="preserve"> Level 1 Hospital</w:t>
            </w:r>
          </w:p>
        </w:tc>
        <w:tc>
          <w:tcPr>
            <w:tcW w:w="0" w:type="auto"/>
            <w:tcBorders>
              <w:top w:val="nil"/>
              <w:left w:val="nil"/>
              <w:bottom w:val="single" w:sz="4" w:space="0" w:color="auto"/>
              <w:right w:val="single" w:sz="8" w:space="0" w:color="auto"/>
            </w:tcBorders>
            <w:shd w:val="clear" w:color="auto" w:fill="auto"/>
            <w:noWrap/>
            <w:hideMark/>
          </w:tcPr>
          <w:p w14:paraId="7A5A3A46" w14:textId="77777777" w:rsidR="00AF3177" w:rsidRPr="00AF3177" w:rsidRDefault="00AF3177" w:rsidP="00AF3177">
            <w:pPr>
              <w:spacing w:after="0" w:line="240" w:lineRule="auto"/>
              <w:rPr>
                <w:rFonts w:ascii="Calibri" w:eastAsia="Times New Roman" w:hAnsi="Calibri" w:cs="Calibri"/>
                <w:color w:val="000000"/>
                <w:sz w:val="20"/>
                <w:szCs w:val="20"/>
                <w:lang w:bidi="ar-SA"/>
              </w:rPr>
            </w:pPr>
            <w:proofErr w:type="spellStart"/>
            <w:r w:rsidRPr="00AF3177">
              <w:rPr>
                <w:rFonts w:ascii="Calibri" w:eastAsia="Times New Roman" w:hAnsi="Calibri" w:cs="Calibri"/>
                <w:color w:val="000000"/>
                <w:sz w:val="20"/>
                <w:szCs w:val="20"/>
                <w:lang w:bidi="ar-SA"/>
              </w:rPr>
              <w:t>Chilimbulu</w:t>
            </w:r>
            <w:proofErr w:type="spellEnd"/>
            <w:r w:rsidRPr="00AF3177">
              <w:rPr>
                <w:rFonts w:ascii="Calibri" w:eastAsia="Times New Roman" w:hAnsi="Calibri" w:cs="Calibri"/>
                <w:color w:val="000000"/>
                <w:sz w:val="20"/>
                <w:szCs w:val="20"/>
                <w:lang w:bidi="ar-SA"/>
              </w:rPr>
              <w:t xml:space="preserve"> Road Plot # 10111, Lusaka, Zambia</w:t>
            </w:r>
          </w:p>
        </w:tc>
      </w:tr>
      <w:tr w:rsidR="00AF3177" w:rsidRPr="00AF3177" w14:paraId="6F3D0616" w14:textId="77777777" w:rsidTr="00AF3177">
        <w:trPr>
          <w:trHeight w:val="525"/>
        </w:trPr>
        <w:tc>
          <w:tcPr>
            <w:tcW w:w="0" w:type="auto"/>
            <w:vMerge/>
            <w:tcBorders>
              <w:top w:val="nil"/>
              <w:left w:val="single" w:sz="8" w:space="0" w:color="auto"/>
              <w:bottom w:val="single" w:sz="8" w:space="0" w:color="000000"/>
              <w:right w:val="single" w:sz="4" w:space="0" w:color="auto"/>
            </w:tcBorders>
            <w:vAlign w:val="center"/>
            <w:hideMark/>
          </w:tcPr>
          <w:p w14:paraId="5FB1D088" w14:textId="77777777" w:rsidR="00AF3177" w:rsidRPr="00AF3177" w:rsidRDefault="00AF3177" w:rsidP="00AF3177">
            <w:pPr>
              <w:spacing w:after="0" w:line="240" w:lineRule="auto"/>
              <w:rPr>
                <w:rFonts w:ascii="Calibri" w:eastAsia="Times New Roman" w:hAnsi="Calibri" w:cs="Calibri"/>
                <w:b/>
                <w:bCs/>
                <w:color w:val="000000"/>
                <w:sz w:val="20"/>
                <w:szCs w:val="20"/>
                <w:lang w:bidi="ar-SA"/>
              </w:rPr>
            </w:pPr>
          </w:p>
        </w:tc>
        <w:tc>
          <w:tcPr>
            <w:tcW w:w="0" w:type="auto"/>
            <w:tcBorders>
              <w:top w:val="nil"/>
              <w:left w:val="nil"/>
              <w:bottom w:val="single" w:sz="8" w:space="0" w:color="auto"/>
              <w:right w:val="single" w:sz="4" w:space="0" w:color="auto"/>
            </w:tcBorders>
            <w:shd w:val="clear" w:color="auto" w:fill="auto"/>
            <w:hideMark/>
          </w:tcPr>
          <w:p w14:paraId="4399CA0C" w14:textId="77777777" w:rsidR="00AF3177" w:rsidRPr="00AF3177" w:rsidRDefault="00AF3177" w:rsidP="00AF3177">
            <w:pPr>
              <w:spacing w:after="0" w:line="240" w:lineRule="auto"/>
              <w:rPr>
                <w:rFonts w:ascii="Calibri" w:eastAsia="Times New Roman" w:hAnsi="Calibri" w:cs="Calibri"/>
                <w:b/>
                <w:bCs/>
                <w:color w:val="000000"/>
                <w:sz w:val="20"/>
                <w:szCs w:val="20"/>
                <w:lang w:bidi="ar-SA"/>
              </w:rPr>
            </w:pPr>
            <w:proofErr w:type="spellStart"/>
            <w:r w:rsidRPr="00AF3177">
              <w:rPr>
                <w:rFonts w:ascii="Calibri" w:eastAsia="Times New Roman" w:hAnsi="Calibri" w:cs="Calibri"/>
                <w:b/>
                <w:bCs/>
                <w:color w:val="000000"/>
                <w:sz w:val="20"/>
                <w:szCs w:val="20"/>
                <w:lang w:bidi="ar-SA"/>
              </w:rPr>
              <w:t>Kamuchanga</w:t>
            </w:r>
            <w:proofErr w:type="spellEnd"/>
            <w:r w:rsidRPr="00AF3177">
              <w:rPr>
                <w:rFonts w:ascii="Calibri" w:eastAsia="Times New Roman" w:hAnsi="Calibri" w:cs="Calibri"/>
                <w:b/>
                <w:bCs/>
                <w:color w:val="000000"/>
                <w:sz w:val="20"/>
                <w:szCs w:val="20"/>
                <w:lang w:bidi="ar-SA"/>
              </w:rPr>
              <w:t xml:space="preserve"> District Hospital </w:t>
            </w:r>
          </w:p>
        </w:tc>
        <w:tc>
          <w:tcPr>
            <w:tcW w:w="0" w:type="auto"/>
            <w:tcBorders>
              <w:top w:val="nil"/>
              <w:left w:val="nil"/>
              <w:bottom w:val="single" w:sz="8" w:space="0" w:color="auto"/>
              <w:right w:val="single" w:sz="8" w:space="0" w:color="auto"/>
            </w:tcBorders>
            <w:shd w:val="clear" w:color="auto" w:fill="auto"/>
            <w:hideMark/>
          </w:tcPr>
          <w:p w14:paraId="7DE903A0" w14:textId="77777777" w:rsidR="00AF3177" w:rsidRPr="00AF3177" w:rsidRDefault="00AF3177" w:rsidP="00AF3177">
            <w:pPr>
              <w:spacing w:after="0" w:line="240" w:lineRule="auto"/>
              <w:rPr>
                <w:rFonts w:ascii="Calibri" w:eastAsia="Times New Roman" w:hAnsi="Calibri" w:cs="Calibri"/>
                <w:color w:val="000000"/>
                <w:sz w:val="20"/>
                <w:szCs w:val="20"/>
                <w:lang w:bidi="ar-SA"/>
              </w:rPr>
            </w:pPr>
            <w:proofErr w:type="spellStart"/>
            <w:r w:rsidRPr="00AF3177">
              <w:rPr>
                <w:rFonts w:ascii="Calibri" w:eastAsia="Times New Roman" w:hAnsi="Calibri" w:cs="Calibri"/>
                <w:color w:val="000000"/>
                <w:sz w:val="20"/>
                <w:szCs w:val="20"/>
                <w:lang w:bidi="ar-SA"/>
              </w:rPr>
              <w:t>Chirupula</w:t>
            </w:r>
            <w:proofErr w:type="spellEnd"/>
            <w:r w:rsidRPr="00AF3177">
              <w:rPr>
                <w:rFonts w:ascii="Calibri" w:eastAsia="Times New Roman" w:hAnsi="Calibri" w:cs="Calibri"/>
                <w:color w:val="000000"/>
                <w:sz w:val="20"/>
                <w:szCs w:val="20"/>
                <w:lang w:bidi="ar-SA"/>
              </w:rPr>
              <w:t xml:space="preserve"> Avenue off </w:t>
            </w:r>
            <w:proofErr w:type="spellStart"/>
            <w:r w:rsidRPr="00AF3177">
              <w:rPr>
                <w:rFonts w:ascii="Calibri" w:eastAsia="Times New Roman" w:hAnsi="Calibri" w:cs="Calibri"/>
                <w:color w:val="000000"/>
                <w:sz w:val="20"/>
                <w:szCs w:val="20"/>
                <w:lang w:bidi="ar-SA"/>
              </w:rPr>
              <w:t>Chitumko</w:t>
            </w:r>
            <w:proofErr w:type="spellEnd"/>
            <w:r w:rsidRPr="00AF3177">
              <w:rPr>
                <w:rFonts w:ascii="Calibri" w:eastAsia="Times New Roman" w:hAnsi="Calibri" w:cs="Calibri"/>
                <w:color w:val="000000"/>
                <w:sz w:val="20"/>
                <w:szCs w:val="20"/>
                <w:lang w:bidi="ar-SA"/>
              </w:rPr>
              <w:t xml:space="preserve"> Road, </w:t>
            </w:r>
            <w:proofErr w:type="spellStart"/>
            <w:r w:rsidRPr="00AF3177">
              <w:rPr>
                <w:rFonts w:ascii="Calibri" w:eastAsia="Times New Roman" w:hAnsi="Calibri" w:cs="Calibri"/>
                <w:color w:val="000000"/>
                <w:sz w:val="20"/>
                <w:szCs w:val="20"/>
                <w:lang w:bidi="ar-SA"/>
              </w:rPr>
              <w:t>Kamuchanga</w:t>
            </w:r>
            <w:proofErr w:type="spellEnd"/>
            <w:r w:rsidRPr="00AF3177">
              <w:rPr>
                <w:rFonts w:ascii="Calibri" w:eastAsia="Times New Roman" w:hAnsi="Calibri" w:cs="Calibri"/>
                <w:color w:val="000000"/>
                <w:sz w:val="20"/>
                <w:szCs w:val="20"/>
                <w:lang w:bidi="ar-SA"/>
              </w:rPr>
              <w:t xml:space="preserve"> Area, Mufulira, Copperbelt province, Zambia</w:t>
            </w:r>
          </w:p>
        </w:tc>
      </w:tr>
    </w:tbl>
    <w:p w14:paraId="131F68AA" w14:textId="77777777" w:rsidR="00AF3177" w:rsidRPr="00D6638C" w:rsidRDefault="00AF3177" w:rsidP="00D6638C">
      <w:pPr>
        <w:spacing w:before="200"/>
        <w:rPr>
          <w:rFonts w:ascii="Calibri" w:eastAsia="Times New Roman" w:hAnsi="Calibri" w:cs="Times New Roman"/>
          <w:sz w:val="20"/>
          <w:szCs w:val="20"/>
        </w:rPr>
      </w:pPr>
    </w:p>
    <w:p w14:paraId="36FF002D" w14:textId="77777777" w:rsidR="00D6638C" w:rsidRPr="00D6638C" w:rsidRDefault="00D6638C" w:rsidP="00D6638C">
      <w:pPr>
        <w:spacing w:before="200"/>
        <w:rPr>
          <w:rFonts w:ascii="Calibri" w:eastAsia="Times New Roman" w:hAnsi="Calibri" w:cs="Times New Roman"/>
          <w:sz w:val="20"/>
          <w:szCs w:val="20"/>
        </w:rPr>
      </w:pPr>
    </w:p>
    <w:p w14:paraId="6FB67D96" w14:textId="77777777" w:rsidR="00D6638C" w:rsidRPr="00D6638C" w:rsidRDefault="00D6638C" w:rsidP="00D6638C">
      <w:pPr>
        <w:spacing w:before="200"/>
        <w:rPr>
          <w:rFonts w:ascii="Calibri" w:eastAsia="Times New Roman" w:hAnsi="Calibri" w:cs="Times New Roman"/>
          <w:sz w:val="20"/>
          <w:szCs w:val="20"/>
        </w:rPr>
      </w:pPr>
    </w:p>
    <w:p w14:paraId="46FCC905" w14:textId="77777777" w:rsidR="00D6638C" w:rsidRPr="00D6638C" w:rsidRDefault="00D6638C" w:rsidP="00D6638C">
      <w:pPr>
        <w:spacing w:before="200"/>
        <w:rPr>
          <w:rFonts w:ascii="Calibri" w:eastAsia="Times New Roman" w:hAnsi="Calibri" w:cs="Times New Roman"/>
          <w:sz w:val="20"/>
          <w:szCs w:val="20"/>
        </w:rPr>
      </w:pPr>
    </w:p>
    <w:p w14:paraId="6AB8A373" w14:textId="77777777" w:rsidR="00303541" w:rsidRDefault="00303541" w:rsidP="00D6638C">
      <w:pPr>
        <w:spacing w:before="200"/>
      </w:pPr>
      <w:bookmarkStart w:id="87" w:name="_Annex_3._Sample"/>
      <w:bookmarkEnd w:id="87"/>
    </w:p>
    <w:sectPr w:rsidR="003035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47A42" w14:textId="77777777" w:rsidR="00F65080" w:rsidRDefault="00F65080" w:rsidP="00D6638C">
      <w:pPr>
        <w:spacing w:after="0" w:line="240" w:lineRule="auto"/>
      </w:pPr>
      <w:r>
        <w:separator/>
      </w:r>
    </w:p>
  </w:endnote>
  <w:endnote w:type="continuationSeparator" w:id="0">
    <w:p w14:paraId="53E8E786" w14:textId="77777777" w:rsidR="00F65080" w:rsidRDefault="00F65080" w:rsidP="00D66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WarnockPro-Ligh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yriad-Bold">
    <w:altName w:val="Calibri"/>
    <w:panose1 w:val="00000000000000000000"/>
    <w:charset w:val="00"/>
    <w:family w:val="swiss"/>
    <w:notTrueType/>
    <w:pitch w:val="default"/>
    <w:sig w:usb0="00000003" w:usb1="00000000" w:usb2="00000000" w:usb3="00000000" w:csb0="00000001" w:csb1="00000000"/>
  </w:font>
  <w:font w:name="ACaslon-Regular">
    <w:altName w:val="MS Mincho"/>
    <w:panose1 w:val="00000000000000000000"/>
    <w:charset w:val="80"/>
    <w:family w:val="roman"/>
    <w:notTrueType/>
    <w:pitch w:val="default"/>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8794892"/>
      <w:docPartObj>
        <w:docPartGallery w:val="Page Numbers (Bottom of Page)"/>
        <w:docPartUnique/>
      </w:docPartObj>
    </w:sdtPr>
    <w:sdtEndPr>
      <w:rPr>
        <w:noProof/>
      </w:rPr>
    </w:sdtEndPr>
    <w:sdtContent>
      <w:p w14:paraId="062CDC7E" w14:textId="77777777" w:rsidR="00F65080" w:rsidRDefault="00F6508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21389A5" w14:textId="77777777" w:rsidR="00F65080" w:rsidRDefault="00F650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3A3ED" w14:textId="77777777" w:rsidR="00F65080" w:rsidRDefault="00F65080" w:rsidP="00D6638C">
      <w:pPr>
        <w:spacing w:after="0" w:line="240" w:lineRule="auto"/>
      </w:pPr>
      <w:r>
        <w:separator/>
      </w:r>
    </w:p>
  </w:footnote>
  <w:footnote w:type="continuationSeparator" w:id="0">
    <w:p w14:paraId="55055606" w14:textId="77777777" w:rsidR="00F65080" w:rsidRDefault="00F65080" w:rsidP="00D6638C">
      <w:pPr>
        <w:spacing w:after="0" w:line="240" w:lineRule="auto"/>
      </w:pPr>
      <w:r>
        <w:continuationSeparator/>
      </w:r>
    </w:p>
  </w:footnote>
  <w:footnote w:id="1">
    <w:p w14:paraId="16ABEF91" w14:textId="77777777" w:rsidR="00F65080" w:rsidRDefault="00F65080" w:rsidP="00D6638C">
      <w:pPr>
        <w:pStyle w:val="FootnoteText"/>
      </w:pPr>
      <w:r w:rsidRPr="005B6FDF">
        <w:rPr>
          <w:rStyle w:val="FootnoteReference"/>
          <w:rFonts w:cstheme="minorHAnsi"/>
          <w:szCs w:val="18"/>
        </w:rPr>
        <w:footnoteRef/>
      </w:r>
      <w:r w:rsidRPr="005B6FDF">
        <w:rPr>
          <w:rFonts w:cstheme="minorHAnsi"/>
          <w:szCs w:val="18"/>
        </w:rPr>
        <w:t xml:space="preserve"> For additional information on methods, see the </w:t>
      </w:r>
      <w:hyperlink r:id="rId1" w:history="1">
        <w:r w:rsidRPr="004D426A">
          <w:rPr>
            <w:rStyle w:val="Hyperlink"/>
            <w:rFonts w:cstheme="minorHAnsi"/>
            <w:szCs w:val="18"/>
          </w:rPr>
          <w:t>Handbook on Planning, Monitoring and Evaluating for Development Results</w:t>
        </w:r>
      </w:hyperlink>
      <w:r>
        <w:rPr>
          <w:rFonts w:cstheme="minorHAnsi"/>
          <w:szCs w:val="18"/>
        </w:rPr>
        <w:t>, Chapter 7, p</w:t>
      </w:r>
      <w:r w:rsidRPr="005B6FDF">
        <w:rPr>
          <w:rFonts w:cstheme="minorHAnsi"/>
          <w:szCs w:val="18"/>
        </w:rPr>
        <w:t>g. 163</w:t>
      </w:r>
    </w:p>
  </w:footnote>
  <w:footnote w:id="2">
    <w:p w14:paraId="5D124592" w14:textId="77777777" w:rsidR="00F65080" w:rsidRPr="00022F8E" w:rsidRDefault="00F65080">
      <w:pPr>
        <w:pStyle w:val="FootnoteText"/>
        <w:rPr>
          <w:lang w:val="en-GB"/>
        </w:rPr>
      </w:pPr>
      <w:r>
        <w:rPr>
          <w:rStyle w:val="FootnoteReference"/>
        </w:rPr>
        <w:footnoteRef/>
      </w:r>
      <w:r>
        <w:t xml:space="preserve"> </w:t>
      </w:r>
      <w:r>
        <w:rPr>
          <w:lang w:val="en-GB"/>
        </w:rPr>
        <w:t>A useful tool for gauging progress to impact is the Review of Outcomes to Impacts (</w:t>
      </w:r>
      <w:proofErr w:type="spellStart"/>
      <w:r>
        <w:rPr>
          <w:lang w:val="en-GB"/>
        </w:rPr>
        <w:t>ROtI</w:t>
      </w:r>
      <w:proofErr w:type="spellEnd"/>
      <w:r>
        <w:rPr>
          <w:lang w:val="en-GB"/>
        </w:rPr>
        <w:t xml:space="preserve">) method developed by the GEF Evaluation Office: </w:t>
      </w:r>
      <w:hyperlink r:id="rId2" w:history="1">
        <w:r w:rsidRPr="00E23201">
          <w:rPr>
            <w:rStyle w:val="Hyperlink"/>
            <w:lang w:val="en-GB"/>
          </w:rPr>
          <w:t xml:space="preserve"> ROTI Handbook 2009</w:t>
        </w:r>
      </w:hyperlink>
    </w:p>
  </w:footnote>
  <w:footnote w:id="3">
    <w:p w14:paraId="35F78F26" w14:textId="77777777" w:rsidR="00F65080" w:rsidRPr="0068701B" w:rsidRDefault="00F65080" w:rsidP="000F1154">
      <w:pPr>
        <w:pStyle w:val="FootnoteText"/>
        <w:rPr>
          <w:rFonts w:ascii="Times New Roman" w:hAnsi="Times New Roman"/>
          <w:i/>
          <w:szCs w:val="18"/>
        </w:rPr>
      </w:pPr>
      <w:r>
        <w:rPr>
          <w:rStyle w:val="FootnoteReference"/>
        </w:rPr>
        <w:footnoteRef/>
      </w:r>
      <w:r>
        <w:t xml:space="preserve"> </w:t>
      </w:r>
      <w:r w:rsidRPr="0068701B">
        <w:rPr>
          <w:rFonts w:ascii="Times New Roman" w:hAnsi="Times New Roman"/>
          <w:i/>
          <w:szCs w:val="18"/>
        </w:rPr>
        <w:t>Objective (Atlas output) monitored quarterly</w:t>
      </w:r>
      <w:r>
        <w:rPr>
          <w:rFonts w:ascii="Times New Roman" w:hAnsi="Times New Roman"/>
          <w:i/>
          <w:szCs w:val="18"/>
        </w:rPr>
        <w:t xml:space="preserve"> ERBM</w:t>
      </w:r>
      <w:r w:rsidRPr="0068701B">
        <w:rPr>
          <w:rFonts w:ascii="Times New Roman" w:hAnsi="Times New Roman"/>
          <w:i/>
          <w:szCs w:val="18"/>
        </w:rPr>
        <w:t xml:space="preserve"> and annually in APR/PIR</w:t>
      </w:r>
    </w:p>
  </w:footnote>
  <w:footnote w:id="4">
    <w:p w14:paraId="753B7EA4" w14:textId="77777777" w:rsidR="00F65080" w:rsidRDefault="00F65080" w:rsidP="000F1154">
      <w:pPr>
        <w:pStyle w:val="FootnoteText"/>
      </w:pPr>
      <w:r>
        <w:rPr>
          <w:rStyle w:val="FootnoteReference"/>
        </w:rPr>
        <w:footnoteRef/>
      </w:r>
      <w:r w:rsidRPr="00E72B1B">
        <w:rPr>
          <w:rFonts w:ascii="Times New Roman" w:hAnsi="Times New Roman"/>
          <w:sz w:val="20"/>
        </w:rPr>
        <w:t xml:space="preserve"> http://www.gefmedwaste.org/downloads/Dioxin%20Baseline%20Guidance%20July%202009%20UNDP%20GEF%20Project.pdf</w:t>
      </w:r>
    </w:p>
  </w:footnote>
  <w:footnote w:id="5">
    <w:p w14:paraId="0676519E" w14:textId="77777777" w:rsidR="00F65080" w:rsidRPr="00334F71" w:rsidRDefault="00F65080" w:rsidP="000F1154">
      <w:pPr>
        <w:pStyle w:val="FootnoteText"/>
        <w:rPr>
          <w:color w:val="FF0000"/>
        </w:rPr>
      </w:pPr>
      <w:r>
        <w:rPr>
          <w:rStyle w:val="FootnoteReference"/>
        </w:rPr>
        <w:footnoteRef/>
      </w:r>
      <w:r>
        <w:t xml:space="preserve"> </w:t>
      </w:r>
      <w:r w:rsidRPr="00070031">
        <w:rPr>
          <w:rFonts w:ascii="Times New Roman" w:hAnsi="Times New Roman"/>
        </w:rPr>
        <w:t>Not yet available on-line</w:t>
      </w:r>
      <w:r>
        <w:rPr>
          <w:rFonts w:ascii="Times New Roman" w:hAnsi="Times New Roman"/>
        </w:rPr>
        <w:t>.</w:t>
      </w:r>
    </w:p>
  </w:footnote>
  <w:footnote w:id="6">
    <w:p w14:paraId="2103DF36" w14:textId="77777777" w:rsidR="00F65080" w:rsidRDefault="00F65080" w:rsidP="00D6638C">
      <w:pPr>
        <w:pStyle w:val="FootnoteText"/>
      </w:pPr>
      <w:r w:rsidRPr="004B6248">
        <w:rPr>
          <w:rStyle w:val="FootnoteReference"/>
        </w:rPr>
        <w:footnoteRef/>
      </w:r>
      <w:r w:rsidRPr="00FB1376">
        <w:t>www.unevaluation.org/unegcodeofconduct</w:t>
      </w:r>
    </w:p>
    <w:p w14:paraId="2C96E70C" w14:textId="77777777" w:rsidR="00F65080" w:rsidRDefault="00F65080" w:rsidP="00D6638C">
      <w:pPr>
        <w:pStyle w:val="FootnoteText"/>
      </w:pPr>
    </w:p>
  </w:footnote>
  <w:footnote w:id="7">
    <w:p w14:paraId="342A7553" w14:textId="6D12968A" w:rsidR="00F65080" w:rsidRPr="002B7151" w:rsidRDefault="00F65080" w:rsidP="00D6638C">
      <w:pPr>
        <w:spacing w:after="0"/>
        <w:rPr>
          <w:sz w:val="18"/>
          <w:szCs w:val="18"/>
        </w:rPr>
      </w:pPr>
      <w:r w:rsidRPr="002B7151">
        <w:rPr>
          <w:rStyle w:val="FootnoteReference"/>
          <w:sz w:val="18"/>
          <w:szCs w:val="18"/>
        </w:rPr>
        <w:footnoteRef/>
      </w:r>
      <w:r w:rsidRPr="002B7151">
        <w:rPr>
          <w:sz w:val="18"/>
          <w:szCs w:val="18"/>
        </w:rPr>
        <w:t>The Report length sh</w:t>
      </w:r>
      <w:r>
        <w:rPr>
          <w:sz w:val="18"/>
          <w:szCs w:val="18"/>
        </w:rPr>
        <w:t>ould</w:t>
      </w:r>
      <w:r w:rsidRPr="002B7151">
        <w:rPr>
          <w:sz w:val="18"/>
          <w:szCs w:val="18"/>
        </w:rPr>
        <w:t xml:space="preserve"> not exceed </w:t>
      </w:r>
      <w:r>
        <w:rPr>
          <w:i/>
          <w:sz w:val="18"/>
          <w:szCs w:val="18"/>
          <w:highlight w:val="lightGray"/>
        </w:rPr>
        <w:t>60</w:t>
      </w:r>
      <w:r w:rsidRPr="002B7151">
        <w:rPr>
          <w:sz w:val="18"/>
          <w:szCs w:val="18"/>
        </w:rPr>
        <w:t xml:space="preserve"> pages in total (not including annexes).</w:t>
      </w:r>
    </w:p>
  </w:footnote>
  <w:footnote w:id="8">
    <w:p w14:paraId="5BE3D34F" w14:textId="77777777" w:rsidR="00F65080" w:rsidRPr="002B7151" w:rsidRDefault="00F65080" w:rsidP="00D6638C">
      <w:pPr>
        <w:pStyle w:val="FootnoteText"/>
        <w:rPr>
          <w:szCs w:val="18"/>
        </w:rPr>
      </w:pPr>
      <w:r w:rsidRPr="002B7151">
        <w:rPr>
          <w:rStyle w:val="FootnoteReference"/>
          <w:szCs w:val="18"/>
        </w:rPr>
        <w:footnoteRef/>
      </w:r>
      <w:r w:rsidRPr="002B7151">
        <w:rPr>
          <w:szCs w:val="18"/>
        </w:rPr>
        <w:t xml:space="preserve"> UNDP Style Manual, Office of Communications, Partnerships Bureau, updated November 2008</w:t>
      </w:r>
    </w:p>
  </w:footnote>
  <w:footnote w:id="9">
    <w:p w14:paraId="4E2E5597" w14:textId="77777777" w:rsidR="00F65080" w:rsidRPr="002B7151" w:rsidRDefault="00F65080" w:rsidP="00D6638C">
      <w:pPr>
        <w:pStyle w:val="FootnoteText"/>
        <w:rPr>
          <w:szCs w:val="18"/>
        </w:rPr>
      </w:pPr>
      <w:r w:rsidRPr="002B7151">
        <w:rPr>
          <w:rStyle w:val="FootnoteReference"/>
          <w:szCs w:val="18"/>
        </w:rPr>
        <w:footnoteRef/>
      </w:r>
      <w:r w:rsidRPr="002B7151">
        <w:rPr>
          <w:szCs w:val="18"/>
        </w:rPr>
        <w:t xml:space="preserve"> Using a six-point rating scale: 6: Highly Satisfactory, 5: Satisfactory, 4: Marginally Satisfactory, 3: Marginally Unsatisfactory, 2: Unsatisfactory and 1: Highly Unsatisfactory, see section 3.5, page 37 for ratings explanations.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F224C"/>
    <w:multiLevelType w:val="hybridMultilevel"/>
    <w:tmpl w:val="ED9AC968"/>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C2CEA"/>
    <w:multiLevelType w:val="hybridMultilevel"/>
    <w:tmpl w:val="94DC6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C4542"/>
    <w:multiLevelType w:val="hybridMultilevel"/>
    <w:tmpl w:val="940AB5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1B4470"/>
    <w:multiLevelType w:val="hybridMultilevel"/>
    <w:tmpl w:val="A11AFF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1375F6"/>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B772F7"/>
    <w:multiLevelType w:val="hybridMultilevel"/>
    <w:tmpl w:val="B986C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081684"/>
    <w:multiLevelType w:val="hybridMultilevel"/>
    <w:tmpl w:val="E1866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C96D47"/>
    <w:multiLevelType w:val="hybridMultilevel"/>
    <w:tmpl w:val="09CA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F7151E"/>
    <w:multiLevelType w:val="hybridMultilevel"/>
    <w:tmpl w:val="FA7E70C2"/>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C03185"/>
    <w:multiLevelType w:val="hybridMultilevel"/>
    <w:tmpl w:val="F4DAD44A"/>
    <w:lvl w:ilvl="0" w:tplc="C7A233FA">
      <w:start w:val="1"/>
      <w:numFmt w:val="lowerLetter"/>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1" w15:restartNumberingAfterBreak="0">
    <w:nsid w:val="2A594BB5"/>
    <w:multiLevelType w:val="hybridMultilevel"/>
    <w:tmpl w:val="542CA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13" w15:restartNumberingAfterBreak="0">
    <w:nsid w:val="309B72B0"/>
    <w:multiLevelType w:val="hybridMultilevel"/>
    <w:tmpl w:val="4A18E326"/>
    <w:lvl w:ilvl="0" w:tplc="DDA0CA1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DF26A3"/>
    <w:multiLevelType w:val="hybridMultilevel"/>
    <w:tmpl w:val="69460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C450DF"/>
    <w:multiLevelType w:val="hybridMultilevel"/>
    <w:tmpl w:val="7FB6DE76"/>
    <w:lvl w:ilvl="0" w:tplc="31E45760">
      <w:start w:val="1"/>
      <w:numFmt w:val="bullet"/>
      <w:lvlText w:val=""/>
      <w:lvlJc w:val="left"/>
      <w:pPr>
        <w:ind w:left="-25" w:hanging="360"/>
      </w:pPr>
      <w:rPr>
        <w:rFonts w:ascii="Symbol" w:hAnsi="Symbol" w:hint="default"/>
      </w:rPr>
    </w:lvl>
    <w:lvl w:ilvl="1" w:tplc="04090003" w:tentative="1">
      <w:start w:val="1"/>
      <w:numFmt w:val="bullet"/>
      <w:lvlText w:val="o"/>
      <w:lvlJc w:val="left"/>
      <w:pPr>
        <w:ind w:left="695" w:hanging="360"/>
      </w:pPr>
      <w:rPr>
        <w:rFonts w:ascii="Courier New" w:hAnsi="Courier New" w:cs="Courier New" w:hint="default"/>
      </w:rPr>
    </w:lvl>
    <w:lvl w:ilvl="2" w:tplc="04090005" w:tentative="1">
      <w:start w:val="1"/>
      <w:numFmt w:val="bullet"/>
      <w:lvlText w:val=""/>
      <w:lvlJc w:val="left"/>
      <w:pPr>
        <w:ind w:left="1415" w:hanging="360"/>
      </w:pPr>
      <w:rPr>
        <w:rFonts w:ascii="Wingdings" w:hAnsi="Wingdings" w:hint="default"/>
      </w:rPr>
    </w:lvl>
    <w:lvl w:ilvl="3" w:tplc="04090001" w:tentative="1">
      <w:start w:val="1"/>
      <w:numFmt w:val="bullet"/>
      <w:lvlText w:val=""/>
      <w:lvlJc w:val="left"/>
      <w:pPr>
        <w:ind w:left="2135" w:hanging="360"/>
      </w:pPr>
      <w:rPr>
        <w:rFonts w:ascii="Symbol" w:hAnsi="Symbol" w:hint="default"/>
      </w:rPr>
    </w:lvl>
    <w:lvl w:ilvl="4" w:tplc="04090003" w:tentative="1">
      <w:start w:val="1"/>
      <w:numFmt w:val="bullet"/>
      <w:lvlText w:val="o"/>
      <w:lvlJc w:val="left"/>
      <w:pPr>
        <w:ind w:left="2855" w:hanging="360"/>
      </w:pPr>
      <w:rPr>
        <w:rFonts w:ascii="Courier New" w:hAnsi="Courier New" w:cs="Courier New" w:hint="default"/>
      </w:rPr>
    </w:lvl>
    <w:lvl w:ilvl="5" w:tplc="04090005" w:tentative="1">
      <w:start w:val="1"/>
      <w:numFmt w:val="bullet"/>
      <w:lvlText w:val=""/>
      <w:lvlJc w:val="left"/>
      <w:pPr>
        <w:ind w:left="3575" w:hanging="360"/>
      </w:pPr>
      <w:rPr>
        <w:rFonts w:ascii="Wingdings" w:hAnsi="Wingdings" w:hint="default"/>
      </w:rPr>
    </w:lvl>
    <w:lvl w:ilvl="6" w:tplc="04090001" w:tentative="1">
      <w:start w:val="1"/>
      <w:numFmt w:val="bullet"/>
      <w:lvlText w:val=""/>
      <w:lvlJc w:val="left"/>
      <w:pPr>
        <w:ind w:left="4295" w:hanging="360"/>
      </w:pPr>
      <w:rPr>
        <w:rFonts w:ascii="Symbol" w:hAnsi="Symbol" w:hint="default"/>
      </w:rPr>
    </w:lvl>
    <w:lvl w:ilvl="7" w:tplc="04090003" w:tentative="1">
      <w:start w:val="1"/>
      <w:numFmt w:val="bullet"/>
      <w:lvlText w:val="o"/>
      <w:lvlJc w:val="left"/>
      <w:pPr>
        <w:ind w:left="5015" w:hanging="360"/>
      </w:pPr>
      <w:rPr>
        <w:rFonts w:ascii="Courier New" w:hAnsi="Courier New" w:cs="Courier New" w:hint="default"/>
      </w:rPr>
    </w:lvl>
    <w:lvl w:ilvl="8" w:tplc="04090005" w:tentative="1">
      <w:start w:val="1"/>
      <w:numFmt w:val="bullet"/>
      <w:lvlText w:val=""/>
      <w:lvlJc w:val="left"/>
      <w:pPr>
        <w:ind w:left="5735" w:hanging="360"/>
      </w:pPr>
      <w:rPr>
        <w:rFonts w:ascii="Wingdings" w:hAnsi="Wingdings" w:hint="default"/>
      </w:rPr>
    </w:lvl>
  </w:abstractNum>
  <w:abstractNum w:abstractNumId="16" w15:restartNumberingAfterBreak="0">
    <w:nsid w:val="3E544F0E"/>
    <w:multiLevelType w:val="hybridMultilevel"/>
    <w:tmpl w:val="4846FEB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FBF5056"/>
    <w:multiLevelType w:val="hybridMultilevel"/>
    <w:tmpl w:val="43B03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6F357C"/>
    <w:multiLevelType w:val="hybridMultilevel"/>
    <w:tmpl w:val="21423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0E01542"/>
    <w:multiLevelType w:val="hybridMultilevel"/>
    <w:tmpl w:val="0C2AF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AD34B7"/>
    <w:multiLevelType w:val="hybridMultilevel"/>
    <w:tmpl w:val="C40C723A"/>
    <w:lvl w:ilvl="0" w:tplc="0409000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BEA1560"/>
    <w:multiLevelType w:val="hybridMultilevel"/>
    <w:tmpl w:val="A192016A"/>
    <w:lvl w:ilvl="0" w:tplc="9592902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05317B"/>
    <w:multiLevelType w:val="hybridMultilevel"/>
    <w:tmpl w:val="DE8E958E"/>
    <w:lvl w:ilvl="0" w:tplc="2E386F76">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25F4DE1"/>
    <w:multiLevelType w:val="hybridMultilevel"/>
    <w:tmpl w:val="4CEA24B0"/>
    <w:lvl w:ilvl="0" w:tplc="04090017">
      <w:start w:val="1"/>
      <w:numFmt w:val="decimal"/>
      <w:lvlText w:val="%1."/>
      <w:lvlJc w:val="left"/>
      <w:pPr>
        <w:ind w:left="360" w:hanging="360"/>
      </w:pPr>
      <w:rPr>
        <w:rFonts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4" w15:restartNumberingAfterBreak="0">
    <w:nsid w:val="55085260"/>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5723427"/>
    <w:multiLevelType w:val="hybridMultilevel"/>
    <w:tmpl w:val="CE74F6F4"/>
    <w:lvl w:ilvl="0" w:tplc="0409000F">
      <w:start w:val="1"/>
      <w:numFmt w:val="decimal"/>
      <w:lvlText w:val="%1."/>
      <w:lvlJc w:val="left"/>
      <w:pPr>
        <w:ind w:left="-360" w:hanging="360"/>
      </w:pPr>
    </w:lvl>
    <w:lvl w:ilvl="1" w:tplc="04090003">
      <w:start w:val="1"/>
      <w:numFmt w:val="lowerLetter"/>
      <w:lvlText w:val="%2)"/>
      <w:lvlJc w:val="left"/>
      <w:pPr>
        <w:ind w:left="360" w:hanging="360"/>
      </w:pPr>
      <w:rPr>
        <w:rFonts w:hint="default"/>
      </w:rPr>
    </w:lvl>
    <w:lvl w:ilvl="2" w:tplc="04090005" w:tentative="1">
      <w:start w:val="1"/>
      <w:numFmt w:val="lowerRoman"/>
      <w:lvlText w:val="%3."/>
      <w:lvlJc w:val="right"/>
      <w:pPr>
        <w:ind w:left="1080" w:hanging="180"/>
      </w:pPr>
    </w:lvl>
    <w:lvl w:ilvl="3" w:tplc="04090001" w:tentative="1">
      <w:start w:val="1"/>
      <w:numFmt w:val="decimal"/>
      <w:lvlText w:val="%4."/>
      <w:lvlJc w:val="left"/>
      <w:pPr>
        <w:ind w:left="1800" w:hanging="360"/>
      </w:pPr>
    </w:lvl>
    <w:lvl w:ilvl="4" w:tplc="04090003" w:tentative="1">
      <w:start w:val="1"/>
      <w:numFmt w:val="lowerLetter"/>
      <w:lvlText w:val="%5."/>
      <w:lvlJc w:val="left"/>
      <w:pPr>
        <w:ind w:left="2520" w:hanging="360"/>
      </w:pPr>
    </w:lvl>
    <w:lvl w:ilvl="5" w:tplc="04090005" w:tentative="1">
      <w:start w:val="1"/>
      <w:numFmt w:val="lowerRoman"/>
      <w:lvlText w:val="%6."/>
      <w:lvlJc w:val="right"/>
      <w:pPr>
        <w:ind w:left="3240" w:hanging="180"/>
      </w:pPr>
    </w:lvl>
    <w:lvl w:ilvl="6" w:tplc="04090001" w:tentative="1">
      <w:start w:val="1"/>
      <w:numFmt w:val="decimal"/>
      <w:lvlText w:val="%7."/>
      <w:lvlJc w:val="left"/>
      <w:pPr>
        <w:ind w:left="3960" w:hanging="360"/>
      </w:pPr>
    </w:lvl>
    <w:lvl w:ilvl="7" w:tplc="04090003" w:tentative="1">
      <w:start w:val="1"/>
      <w:numFmt w:val="lowerLetter"/>
      <w:lvlText w:val="%8."/>
      <w:lvlJc w:val="left"/>
      <w:pPr>
        <w:ind w:left="4680" w:hanging="360"/>
      </w:pPr>
    </w:lvl>
    <w:lvl w:ilvl="8" w:tplc="04090005" w:tentative="1">
      <w:start w:val="1"/>
      <w:numFmt w:val="lowerRoman"/>
      <w:lvlText w:val="%9."/>
      <w:lvlJc w:val="right"/>
      <w:pPr>
        <w:ind w:left="5400" w:hanging="180"/>
      </w:pPr>
    </w:lvl>
  </w:abstractNum>
  <w:abstractNum w:abstractNumId="26"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B77E50"/>
    <w:multiLevelType w:val="hybridMultilevel"/>
    <w:tmpl w:val="1F068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E81A3D"/>
    <w:multiLevelType w:val="hybridMultilevel"/>
    <w:tmpl w:val="B5BEACFE"/>
    <w:lvl w:ilvl="0" w:tplc="04090001">
      <w:start w:val="1"/>
      <w:numFmt w:val="decimal"/>
      <w:lvlText w:val="%1."/>
      <w:lvlJc w:val="left"/>
      <w:pPr>
        <w:ind w:left="-720" w:hanging="360"/>
      </w:pPr>
    </w:lvl>
    <w:lvl w:ilvl="1" w:tplc="04090003">
      <w:start w:val="1"/>
      <w:numFmt w:val="lowerLetter"/>
      <w:lvlText w:val="%2."/>
      <w:lvlJc w:val="left"/>
      <w:pPr>
        <w:ind w:left="0" w:hanging="360"/>
      </w:pPr>
    </w:lvl>
    <w:lvl w:ilvl="2" w:tplc="04090005" w:tentative="1">
      <w:start w:val="1"/>
      <w:numFmt w:val="lowerRoman"/>
      <w:lvlText w:val="%3."/>
      <w:lvlJc w:val="right"/>
      <w:pPr>
        <w:ind w:left="720" w:hanging="180"/>
      </w:pPr>
    </w:lvl>
    <w:lvl w:ilvl="3" w:tplc="04090001" w:tentative="1">
      <w:start w:val="1"/>
      <w:numFmt w:val="decimal"/>
      <w:lvlText w:val="%4."/>
      <w:lvlJc w:val="left"/>
      <w:pPr>
        <w:ind w:left="1440" w:hanging="360"/>
      </w:pPr>
    </w:lvl>
    <w:lvl w:ilvl="4" w:tplc="04090003" w:tentative="1">
      <w:start w:val="1"/>
      <w:numFmt w:val="lowerLetter"/>
      <w:lvlText w:val="%5."/>
      <w:lvlJc w:val="left"/>
      <w:pPr>
        <w:ind w:left="2160" w:hanging="360"/>
      </w:pPr>
    </w:lvl>
    <w:lvl w:ilvl="5" w:tplc="04090005" w:tentative="1">
      <w:start w:val="1"/>
      <w:numFmt w:val="lowerRoman"/>
      <w:lvlText w:val="%6."/>
      <w:lvlJc w:val="right"/>
      <w:pPr>
        <w:ind w:left="2880" w:hanging="180"/>
      </w:pPr>
    </w:lvl>
    <w:lvl w:ilvl="6" w:tplc="04090001" w:tentative="1">
      <w:start w:val="1"/>
      <w:numFmt w:val="decimal"/>
      <w:lvlText w:val="%7."/>
      <w:lvlJc w:val="left"/>
      <w:pPr>
        <w:ind w:left="3600" w:hanging="360"/>
      </w:pPr>
    </w:lvl>
    <w:lvl w:ilvl="7" w:tplc="04090003" w:tentative="1">
      <w:start w:val="1"/>
      <w:numFmt w:val="lowerLetter"/>
      <w:lvlText w:val="%8."/>
      <w:lvlJc w:val="left"/>
      <w:pPr>
        <w:ind w:left="4320" w:hanging="360"/>
      </w:pPr>
    </w:lvl>
    <w:lvl w:ilvl="8" w:tplc="04090005" w:tentative="1">
      <w:start w:val="1"/>
      <w:numFmt w:val="lowerRoman"/>
      <w:lvlText w:val="%9."/>
      <w:lvlJc w:val="right"/>
      <w:pPr>
        <w:ind w:left="5040" w:hanging="180"/>
      </w:pPr>
    </w:lvl>
  </w:abstractNum>
  <w:abstractNum w:abstractNumId="29" w15:restartNumberingAfterBreak="0">
    <w:nsid w:val="620477E6"/>
    <w:multiLevelType w:val="hybridMultilevel"/>
    <w:tmpl w:val="12A6DE0E"/>
    <w:lvl w:ilvl="0" w:tplc="FFFFFFFF">
      <w:start w:val="1"/>
      <w:numFmt w:val="bullet"/>
      <w:lvlText w:val=""/>
      <w:lvlJc w:val="left"/>
      <w:pPr>
        <w:ind w:left="360" w:hanging="360"/>
      </w:pPr>
      <w:rPr>
        <w:rFonts w:ascii="Symbol" w:hAnsi="Symbol" w:hint="default"/>
      </w:rPr>
    </w:lvl>
    <w:lvl w:ilvl="1" w:tplc="FFFFFFFF">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30" w15:restartNumberingAfterBreak="0">
    <w:nsid w:val="64B94D91"/>
    <w:multiLevelType w:val="hybridMultilevel"/>
    <w:tmpl w:val="FC62F4F4"/>
    <w:lvl w:ilvl="0" w:tplc="0A8AA976">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8C352FF"/>
    <w:multiLevelType w:val="hybridMultilevel"/>
    <w:tmpl w:val="7DE06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F124F9E"/>
    <w:multiLevelType w:val="hybridMultilevel"/>
    <w:tmpl w:val="3F806BD4"/>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451399"/>
    <w:multiLevelType w:val="multilevel"/>
    <w:tmpl w:val="C3C622D8"/>
    <w:lvl w:ilvl="0">
      <w:start w:val="1"/>
      <w:numFmt w:val="decimal"/>
      <w:lvlText w:val="%1."/>
      <w:lvlJc w:val="left"/>
      <w:pPr>
        <w:ind w:left="360" w:hanging="360"/>
      </w:p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5" w15:restartNumberingAfterBreak="0">
    <w:nsid w:val="7B58266C"/>
    <w:multiLevelType w:val="hybridMultilevel"/>
    <w:tmpl w:val="9238E01A"/>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4"/>
  </w:num>
  <w:num w:numId="3">
    <w:abstractNumId w:val="28"/>
  </w:num>
  <w:num w:numId="4">
    <w:abstractNumId w:val="20"/>
  </w:num>
  <w:num w:numId="5">
    <w:abstractNumId w:val="3"/>
  </w:num>
  <w:num w:numId="6">
    <w:abstractNumId w:val="24"/>
  </w:num>
  <w:num w:numId="7">
    <w:abstractNumId w:val="2"/>
  </w:num>
  <w:num w:numId="8">
    <w:abstractNumId w:val="30"/>
  </w:num>
  <w:num w:numId="9">
    <w:abstractNumId w:val="12"/>
  </w:num>
  <w:num w:numId="10">
    <w:abstractNumId w:val="29"/>
  </w:num>
  <w:num w:numId="11">
    <w:abstractNumId w:val="10"/>
  </w:num>
  <w:num w:numId="12">
    <w:abstractNumId w:val="25"/>
  </w:num>
  <w:num w:numId="13">
    <w:abstractNumId w:val="23"/>
  </w:num>
  <w:num w:numId="14">
    <w:abstractNumId w:val="4"/>
  </w:num>
  <w:num w:numId="15">
    <w:abstractNumId w:val="22"/>
  </w:num>
  <w:num w:numId="16">
    <w:abstractNumId w:val="15"/>
  </w:num>
  <w:num w:numId="17">
    <w:abstractNumId w:val="5"/>
  </w:num>
  <w:num w:numId="18">
    <w:abstractNumId w:val="14"/>
  </w:num>
  <w:num w:numId="19">
    <w:abstractNumId w:val="33"/>
  </w:num>
  <w:num w:numId="20">
    <w:abstractNumId w:val="18"/>
  </w:num>
  <w:num w:numId="21">
    <w:abstractNumId w:val="11"/>
  </w:num>
  <w:num w:numId="22">
    <w:abstractNumId w:val="6"/>
  </w:num>
  <w:num w:numId="23">
    <w:abstractNumId w:val="7"/>
  </w:num>
  <w:num w:numId="24">
    <w:abstractNumId w:val="31"/>
  </w:num>
  <w:num w:numId="25">
    <w:abstractNumId w:val="0"/>
  </w:num>
  <w:num w:numId="26">
    <w:abstractNumId w:val="35"/>
  </w:num>
  <w:num w:numId="27">
    <w:abstractNumId w:val="9"/>
  </w:num>
  <w:num w:numId="28">
    <w:abstractNumId w:val="32"/>
  </w:num>
  <w:num w:numId="29">
    <w:abstractNumId w:val="21"/>
  </w:num>
  <w:num w:numId="30">
    <w:abstractNumId w:val="19"/>
  </w:num>
  <w:num w:numId="31">
    <w:abstractNumId w:val="26"/>
  </w:num>
  <w:num w:numId="32">
    <w:abstractNumId w:val="1"/>
  </w:num>
  <w:num w:numId="33">
    <w:abstractNumId w:val="16"/>
  </w:num>
  <w:num w:numId="34">
    <w:abstractNumId w:val="13"/>
  </w:num>
  <w:num w:numId="35">
    <w:abstractNumId w:val="27"/>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38C"/>
    <w:rsid w:val="00010378"/>
    <w:rsid w:val="00022F8E"/>
    <w:rsid w:val="000275A7"/>
    <w:rsid w:val="00051F93"/>
    <w:rsid w:val="00070CAB"/>
    <w:rsid w:val="000B6477"/>
    <w:rsid w:val="000F1154"/>
    <w:rsid w:val="001429C7"/>
    <w:rsid w:val="00145AE1"/>
    <w:rsid w:val="00190C8B"/>
    <w:rsid w:val="001A1861"/>
    <w:rsid w:val="001B2FA4"/>
    <w:rsid w:val="001C380F"/>
    <w:rsid w:val="001D457E"/>
    <w:rsid w:val="00217C1C"/>
    <w:rsid w:val="00224F9C"/>
    <w:rsid w:val="00246BBA"/>
    <w:rsid w:val="00253BEA"/>
    <w:rsid w:val="00255FCA"/>
    <w:rsid w:val="00261B66"/>
    <w:rsid w:val="00281B6B"/>
    <w:rsid w:val="002A04BD"/>
    <w:rsid w:val="002D0820"/>
    <w:rsid w:val="00302A9A"/>
    <w:rsid w:val="00303541"/>
    <w:rsid w:val="00310398"/>
    <w:rsid w:val="00335536"/>
    <w:rsid w:val="003A1C86"/>
    <w:rsid w:val="003C3317"/>
    <w:rsid w:val="004137E6"/>
    <w:rsid w:val="004166B5"/>
    <w:rsid w:val="004352A3"/>
    <w:rsid w:val="00474317"/>
    <w:rsid w:val="00486035"/>
    <w:rsid w:val="004947FA"/>
    <w:rsid w:val="004B376C"/>
    <w:rsid w:val="004E1522"/>
    <w:rsid w:val="00562579"/>
    <w:rsid w:val="00601011"/>
    <w:rsid w:val="0063764E"/>
    <w:rsid w:val="006625B8"/>
    <w:rsid w:val="006B614A"/>
    <w:rsid w:val="006C1964"/>
    <w:rsid w:val="006F5E4C"/>
    <w:rsid w:val="00774057"/>
    <w:rsid w:val="00815202"/>
    <w:rsid w:val="0087162F"/>
    <w:rsid w:val="00961F1C"/>
    <w:rsid w:val="009738DF"/>
    <w:rsid w:val="00A1753D"/>
    <w:rsid w:val="00A97C28"/>
    <w:rsid w:val="00AE251A"/>
    <w:rsid w:val="00AF3177"/>
    <w:rsid w:val="00B01CF9"/>
    <w:rsid w:val="00B42F67"/>
    <w:rsid w:val="00B913F1"/>
    <w:rsid w:val="00BD7137"/>
    <w:rsid w:val="00BE585F"/>
    <w:rsid w:val="00BF1535"/>
    <w:rsid w:val="00C25FF3"/>
    <w:rsid w:val="00CC6486"/>
    <w:rsid w:val="00CE46DE"/>
    <w:rsid w:val="00D43968"/>
    <w:rsid w:val="00D6638C"/>
    <w:rsid w:val="00DE0200"/>
    <w:rsid w:val="00E0298B"/>
    <w:rsid w:val="00E23201"/>
    <w:rsid w:val="00E2372C"/>
    <w:rsid w:val="00E23DBE"/>
    <w:rsid w:val="00E27C4C"/>
    <w:rsid w:val="00E77635"/>
    <w:rsid w:val="00EE1CA5"/>
    <w:rsid w:val="00F05366"/>
    <w:rsid w:val="00F553B3"/>
    <w:rsid w:val="00F65080"/>
    <w:rsid w:val="00F84CDD"/>
    <w:rsid w:val="00F950A8"/>
    <w:rsid w:val="00FE0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1032873"/>
  <w15:docId w15:val="{C01EEBE4-4F3D-41E6-A119-01E2B364E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1"/>
    <w:uiPriority w:val="9"/>
    <w:qFormat/>
    <w:rsid w:val="00D66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638C"/>
    <w:pPr>
      <w:keepNext/>
      <w:keepLines/>
      <w:spacing w:before="200" w:after="0"/>
      <w:outlineLvl w:val="1"/>
    </w:pPr>
    <w:rPr>
      <w:caps/>
      <w:spacing w:val="15"/>
    </w:rPr>
  </w:style>
  <w:style w:type="paragraph" w:styleId="Heading3">
    <w:name w:val="heading 3"/>
    <w:basedOn w:val="Normal"/>
    <w:next w:val="Normal"/>
    <w:link w:val="Heading3Char"/>
    <w:uiPriority w:val="9"/>
    <w:semiHidden/>
    <w:unhideWhenUsed/>
    <w:qFormat/>
    <w:rsid w:val="00D6638C"/>
    <w:pPr>
      <w:keepNext/>
      <w:keepLines/>
      <w:spacing w:before="200" w:after="0"/>
      <w:outlineLvl w:val="2"/>
    </w:pPr>
    <w:rPr>
      <w:caps/>
      <w:color w:val="243F60"/>
      <w:spacing w:val="15"/>
    </w:rPr>
  </w:style>
  <w:style w:type="paragraph" w:styleId="Heading4">
    <w:name w:val="heading 4"/>
    <w:basedOn w:val="Normal"/>
    <w:next w:val="Normal"/>
    <w:link w:val="Heading4Char"/>
    <w:uiPriority w:val="9"/>
    <w:semiHidden/>
    <w:unhideWhenUsed/>
    <w:qFormat/>
    <w:rsid w:val="00D6638C"/>
    <w:pPr>
      <w:keepNext/>
      <w:keepLines/>
      <w:spacing w:before="200" w:after="0"/>
      <w:outlineLvl w:val="3"/>
    </w:pPr>
    <w:rPr>
      <w:caps/>
      <w:color w:val="365F91"/>
      <w:spacing w:val="10"/>
    </w:rPr>
  </w:style>
  <w:style w:type="paragraph" w:styleId="Heading5">
    <w:name w:val="heading 5"/>
    <w:basedOn w:val="Normal"/>
    <w:next w:val="Normal"/>
    <w:link w:val="Heading5Char"/>
    <w:uiPriority w:val="9"/>
    <w:semiHidden/>
    <w:unhideWhenUsed/>
    <w:qFormat/>
    <w:rsid w:val="00D6638C"/>
    <w:pPr>
      <w:keepNext/>
      <w:keepLines/>
      <w:spacing w:before="200" w:after="0"/>
      <w:outlineLvl w:val="4"/>
    </w:pPr>
    <w:rPr>
      <w:caps/>
      <w:color w:val="365F91"/>
      <w:spacing w:val="10"/>
    </w:rPr>
  </w:style>
  <w:style w:type="paragraph" w:styleId="Heading6">
    <w:name w:val="heading 6"/>
    <w:basedOn w:val="Normal"/>
    <w:next w:val="Normal"/>
    <w:link w:val="Heading6Char"/>
    <w:uiPriority w:val="9"/>
    <w:semiHidden/>
    <w:unhideWhenUsed/>
    <w:qFormat/>
    <w:rsid w:val="00D6638C"/>
    <w:pPr>
      <w:keepNext/>
      <w:keepLines/>
      <w:spacing w:before="200" w:after="0"/>
      <w:outlineLvl w:val="5"/>
    </w:pPr>
    <w:rPr>
      <w:caps/>
      <w:color w:val="365F91"/>
      <w:spacing w:val="10"/>
    </w:rPr>
  </w:style>
  <w:style w:type="paragraph" w:styleId="Heading7">
    <w:name w:val="heading 7"/>
    <w:basedOn w:val="Normal"/>
    <w:next w:val="Normal"/>
    <w:link w:val="Heading7Char"/>
    <w:uiPriority w:val="9"/>
    <w:semiHidden/>
    <w:unhideWhenUsed/>
    <w:qFormat/>
    <w:rsid w:val="00D6638C"/>
    <w:pPr>
      <w:keepNext/>
      <w:keepLines/>
      <w:spacing w:before="200" w:after="0"/>
      <w:outlineLvl w:val="6"/>
    </w:pPr>
    <w:rPr>
      <w:caps/>
      <w:color w:val="365F91"/>
      <w:spacing w:val="10"/>
    </w:rPr>
  </w:style>
  <w:style w:type="paragraph" w:styleId="Heading8">
    <w:name w:val="heading 8"/>
    <w:basedOn w:val="Normal"/>
    <w:next w:val="Normal"/>
    <w:link w:val="Heading8Char"/>
    <w:uiPriority w:val="9"/>
    <w:semiHidden/>
    <w:unhideWhenUsed/>
    <w:qFormat/>
    <w:rsid w:val="00D6638C"/>
    <w:pPr>
      <w:spacing w:before="300" w:after="0"/>
      <w:outlineLvl w:val="7"/>
    </w:pPr>
    <w:rPr>
      <w:rFonts w:eastAsia="Times New Roman"/>
      <w:caps/>
      <w:spacing w:val="10"/>
      <w:sz w:val="18"/>
      <w:szCs w:val="18"/>
    </w:rPr>
  </w:style>
  <w:style w:type="paragraph" w:styleId="Heading9">
    <w:name w:val="heading 9"/>
    <w:basedOn w:val="Normal"/>
    <w:next w:val="Normal"/>
    <w:link w:val="Heading9Char"/>
    <w:uiPriority w:val="9"/>
    <w:semiHidden/>
    <w:unhideWhenUsed/>
    <w:qFormat/>
    <w:rsid w:val="00D6638C"/>
    <w:pPr>
      <w:spacing w:before="300" w:after="0"/>
      <w:outlineLvl w:val="8"/>
    </w:pPr>
    <w:rPr>
      <w:rFonts w:eastAsia="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D6638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rPr>
  </w:style>
  <w:style w:type="paragraph" w:customStyle="1" w:styleId="Heading21">
    <w:name w:val="Heading 21"/>
    <w:basedOn w:val="Normal"/>
    <w:next w:val="Normal"/>
    <w:uiPriority w:val="9"/>
    <w:unhideWhenUsed/>
    <w:qFormat/>
    <w:rsid w:val="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rPr>
  </w:style>
  <w:style w:type="paragraph" w:customStyle="1" w:styleId="Heading31">
    <w:name w:val="Heading 31"/>
    <w:basedOn w:val="Heading51"/>
    <w:next w:val="Normal"/>
    <w:uiPriority w:val="9"/>
    <w:unhideWhenUsed/>
    <w:qFormat/>
    <w:rsid w:val="00F05366"/>
  </w:style>
  <w:style w:type="paragraph" w:customStyle="1" w:styleId="Heading41">
    <w:name w:val="Heading 41"/>
    <w:basedOn w:val="Normal"/>
    <w:next w:val="Normal"/>
    <w:uiPriority w:val="9"/>
    <w:unhideWhenUsed/>
    <w:qFormat/>
    <w:rsid w:val="00D6638C"/>
    <w:pPr>
      <w:pBdr>
        <w:top w:val="dotted" w:sz="6" w:space="2" w:color="4F81BD"/>
        <w:left w:val="dotted" w:sz="6" w:space="2" w:color="4F81BD"/>
      </w:pBdr>
      <w:spacing w:before="300" w:after="0"/>
      <w:outlineLvl w:val="3"/>
    </w:pPr>
    <w:rPr>
      <w:rFonts w:eastAsia="Times New Roman"/>
      <w:caps/>
      <w:color w:val="365F91"/>
      <w:spacing w:val="10"/>
    </w:rPr>
  </w:style>
  <w:style w:type="paragraph" w:customStyle="1" w:styleId="Heading51">
    <w:name w:val="Heading 51"/>
    <w:basedOn w:val="Normal"/>
    <w:next w:val="Normal"/>
    <w:uiPriority w:val="9"/>
    <w:unhideWhenUsed/>
    <w:qFormat/>
    <w:rsid w:val="00F05366"/>
    <w:pPr>
      <w:pBdr>
        <w:bottom w:val="single" w:sz="6" w:space="1" w:color="4F81BD"/>
      </w:pBdr>
      <w:spacing w:before="300" w:after="0"/>
      <w:outlineLvl w:val="4"/>
    </w:pPr>
    <w:rPr>
      <w:rFonts w:eastAsia="Times New Roman"/>
      <w:b/>
      <w:caps/>
      <w:spacing w:val="10"/>
    </w:rPr>
  </w:style>
  <w:style w:type="paragraph" w:customStyle="1" w:styleId="Heading61">
    <w:name w:val="Heading 61"/>
    <w:basedOn w:val="Normal"/>
    <w:next w:val="Normal"/>
    <w:uiPriority w:val="9"/>
    <w:semiHidden/>
    <w:unhideWhenUsed/>
    <w:qFormat/>
    <w:rsid w:val="00D6638C"/>
    <w:pPr>
      <w:pBdr>
        <w:bottom w:val="dotted" w:sz="6" w:space="1" w:color="4F81BD"/>
      </w:pBdr>
      <w:spacing w:before="300" w:after="0"/>
      <w:outlineLvl w:val="5"/>
    </w:pPr>
    <w:rPr>
      <w:rFonts w:eastAsia="Times New Roman"/>
      <w:caps/>
      <w:color w:val="365F91"/>
      <w:spacing w:val="10"/>
    </w:rPr>
  </w:style>
  <w:style w:type="paragraph" w:customStyle="1" w:styleId="Heading71">
    <w:name w:val="Heading 71"/>
    <w:basedOn w:val="Normal"/>
    <w:next w:val="Normal"/>
    <w:uiPriority w:val="9"/>
    <w:semiHidden/>
    <w:unhideWhenUsed/>
    <w:qFormat/>
    <w:rsid w:val="00D6638C"/>
    <w:pPr>
      <w:spacing w:before="300" w:after="0"/>
      <w:outlineLvl w:val="6"/>
    </w:pPr>
    <w:rPr>
      <w:rFonts w:eastAsia="Times New Roman"/>
      <w:caps/>
      <w:color w:val="365F91"/>
      <w:spacing w:val="10"/>
    </w:rPr>
  </w:style>
  <w:style w:type="character" w:customStyle="1" w:styleId="Heading8Char">
    <w:name w:val="Heading 8 Char"/>
    <w:basedOn w:val="DefaultParagraphFont"/>
    <w:link w:val="Heading8"/>
    <w:uiPriority w:val="9"/>
    <w:semiHidden/>
    <w:rsid w:val="00D6638C"/>
    <w:rPr>
      <w:rFonts w:eastAsia="Times New Roman"/>
      <w:caps/>
      <w:spacing w:val="10"/>
      <w:sz w:val="18"/>
      <w:szCs w:val="18"/>
    </w:rPr>
  </w:style>
  <w:style w:type="character" w:customStyle="1" w:styleId="Heading9Char">
    <w:name w:val="Heading 9 Char"/>
    <w:basedOn w:val="DefaultParagraphFont"/>
    <w:link w:val="Heading9"/>
    <w:uiPriority w:val="9"/>
    <w:semiHidden/>
    <w:rsid w:val="00D6638C"/>
    <w:rPr>
      <w:rFonts w:eastAsia="Times New Roman"/>
      <w:i/>
      <w:caps/>
      <w:spacing w:val="10"/>
      <w:sz w:val="18"/>
      <w:szCs w:val="18"/>
    </w:rPr>
  </w:style>
  <w:style w:type="numbering" w:customStyle="1" w:styleId="NoList1">
    <w:name w:val="No List1"/>
    <w:next w:val="NoList"/>
    <w:uiPriority w:val="99"/>
    <w:semiHidden/>
    <w:unhideWhenUsed/>
    <w:rsid w:val="00D6638C"/>
  </w:style>
  <w:style w:type="character" w:customStyle="1" w:styleId="Heading1Char">
    <w:name w:val="Heading 1 Char"/>
    <w:basedOn w:val="DefaultParagraphFont"/>
    <w:link w:val="Heading11"/>
    <w:uiPriority w:val="9"/>
    <w:rsid w:val="00D6638C"/>
    <w:rPr>
      <w:b/>
      <w:bCs/>
      <w:caps/>
      <w:color w:val="FFFFFF"/>
      <w:spacing w:val="15"/>
      <w:shd w:val="clear" w:color="auto" w:fill="4F81BD"/>
    </w:rPr>
  </w:style>
  <w:style w:type="character" w:customStyle="1" w:styleId="Heading2Char">
    <w:name w:val="Heading 2 Char"/>
    <w:basedOn w:val="DefaultParagraphFont"/>
    <w:link w:val="Heading2"/>
    <w:uiPriority w:val="9"/>
    <w:rsid w:val="00D6638C"/>
    <w:rPr>
      <w:caps/>
      <w:spacing w:val="15"/>
      <w:shd w:val="clear" w:color="auto" w:fill="DBE5F1"/>
    </w:rPr>
  </w:style>
  <w:style w:type="character" w:customStyle="1" w:styleId="Heading3Char">
    <w:name w:val="Heading 3 Char"/>
    <w:basedOn w:val="DefaultParagraphFont"/>
    <w:link w:val="Heading3"/>
    <w:uiPriority w:val="9"/>
    <w:rsid w:val="00D6638C"/>
    <w:rPr>
      <w:caps/>
      <w:color w:val="243F60"/>
      <w:spacing w:val="15"/>
    </w:rPr>
  </w:style>
  <w:style w:type="character" w:customStyle="1" w:styleId="Heading4Char">
    <w:name w:val="Heading 4 Char"/>
    <w:basedOn w:val="DefaultParagraphFont"/>
    <w:link w:val="Heading4"/>
    <w:uiPriority w:val="9"/>
    <w:rsid w:val="00D6638C"/>
    <w:rPr>
      <w:caps/>
      <w:color w:val="365F91"/>
      <w:spacing w:val="10"/>
    </w:rPr>
  </w:style>
  <w:style w:type="character" w:customStyle="1" w:styleId="Heading5Char">
    <w:name w:val="Heading 5 Char"/>
    <w:basedOn w:val="DefaultParagraphFont"/>
    <w:link w:val="Heading5"/>
    <w:uiPriority w:val="9"/>
    <w:rsid w:val="00D6638C"/>
    <w:rPr>
      <w:caps/>
      <w:color w:val="365F91"/>
      <w:spacing w:val="10"/>
    </w:rPr>
  </w:style>
  <w:style w:type="character" w:customStyle="1" w:styleId="Heading6Char">
    <w:name w:val="Heading 6 Char"/>
    <w:basedOn w:val="DefaultParagraphFont"/>
    <w:link w:val="Heading6"/>
    <w:uiPriority w:val="9"/>
    <w:semiHidden/>
    <w:rsid w:val="00D6638C"/>
    <w:rPr>
      <w:caps/>
      <w:color w:val="365F91"/>
      <w:spacing w:val="10"/>
    </w:rPr>
  </w:style>
  <w:style w:type="character" w:customStyle="1" w:styleId="Heading7Char">
    <w:name w:val="Heading 7 Char"/>
    <w:basedOn w:val="DefaultParagraphFont"/>
    <w:link w:val="Heading7"/>
    <w:uiPriority w:val="9"/>
    <w:semiHidden/>
    <w:rsid w:val="00D6638C"/>
    <w:rPr>
      <w:caps/>
      <w:color w:val="365F91"/>
      <w:spacing w:val="10"/>
    </w:rPr>
  </w:style>
  <w:style w:type="paragraph" w:customStyle="1" w:styleId="Caption1">
    <w:name w:val="Caption1"/>
    <w:basedOn w:val="Normal"/>
    <w:next w:val="Normal"/>
    <w:uiPriority w:val="35"/>
    <w:semiHidden/>
    <w:unhideWhenUsed/>
    <w:qFormat/>
    <w:rsid w:val="00D6638C"/>
    <w:pPr>
      <w:spacing w:before="200"/>
    </w:pPr>
    <w:rPr>
      <w:rFonts w:eastAsia="Times New Roman"/>
      <w:b/>
      <w:bCs/>
      <w:color w:val="365F91"/>
      <w:sz w:val="16"/>
      <w:szCs w:val="16"/>
    </w:rPr>
  </w:style>
  <w:style w:type="paragraph" w:customStyle="1" w:styleId="Title1">
    <w:name w:val="Title1"/>
    <w:basedOn w:val="Normal"/>
    <w:next w:val="Normal"/>
    <w:uiPriority w:val="10"/>
    <w:qFormat/>
    <w:rsid w:val="00D6638C"/>
    <w:pPr>
      <w:spacing w:before="720"/>
    </w:pPr>
    <w:rPr>
      <w:rFonts w:eastAsia="Times New Roman"/>
      <w:caps/>
      <w:color w:val="4F81BD"/>
      <w:spacing w:val="10"/>
      <w:kern w:val="28"/>
      <w:sz w:val="52"/>
      <w:szCs w:val="52"/>
    </w:rPr>
  </w:style>
  <w:style w:type="character" w:customStyle="1" w:styleId="TitleChar">
    <w:name w:val="Title Char"/>
    <w:basedOn w:val="DefaultParagraphFont"/>
    <w:link w:val="Title"/>
    <w:uiPriority w:val="10"/>
    <w:rsid w:val="00D6638C"/>
    <w:rPr>
      <w:caps/>
      <w:color w:val="4F81BD"/>
      <w:spacing w:val="10"/>
      <w:kern w:val="28"/>
      <w:sz w:val="52"/>
      <w:szCs w:val="52"/>
    </w:rPr>
  </w:style>
  <w:style w:type="paragraph" w:customStyle="1" w:styleId="Subtitle1">
    <w:name w:val="Subtitle1"/>
    <w:basedOn w:val="Normal"/>
    <w:next w:val="Normal"/>
    <w:uiPriority w:val="11"/>
    <w:qFormat/>
    <w:rsid w:val="00D6638C"/>
    <w:pPr>
      <w:spacing w:before="200" w:after="1000" w:line="240" w:lineRule="auto"/>
    </w:pPr>
    <w:rPr>
      <w:rFonts w:eastAsia="Times New Roman"/>
      <w:caps/>
      <w:color w:val="595959"/>
      <w:spacing w:val="10"/>
      <w:sz w:val="24"/>
      <w:szCs w:val="24"/>
    </w:rPr>
  </w:style>
  <w:style w:type="character" w:customStyle="1" w:styleId="SubtitleChar">
    <w:name w:val="Subtitle Char"/>
    <w:basedOn w:val="DefaultParagraphFont"/>
    <w:link w:val="Subtitle"/>
    <w:uiPriority w:val="11"/>
    <w:rsid w:val="00D6638C"/>
    <w:rPr>
      <w:caps/>
      <w:color w:val="595959"/>
      <w:spacing w:val="10"/>
      <w:sz w:val="24"/>
      <w:szCs w:val="24"/>
    </w:rPr>
  </w:style>
  <w:style w:type="character" w:styleId="Strong">
    <w:name w:val="Strong"/>
    <w:uiPriority w:val="22"/>
    <w:qFormat/>
    <w:rsid w:val="00D6638C"/>
    <w:rPr>
      <w:b/>
      <w:bCs/>
    </w:rPr>
  </w:style>
  <w:style w:type="character" w:customStyle="1" w:styleId="Emphasis1">
    <w:name w:val="Emphasis1"/>
    <w:uiPriority w:val="20"/>
    <w:qFormat/>
    <w:rsid w:val="00D6638C"/>
    <w:rPr>
      <w:caps/>
      <w:color w:val="243F60"/>
      <w:spacing w:val="5"/>
    </w:rPr>
  </w:style>
  <w:style w:type="paragraph" w:styleId="NoSpacing">
    <w:name w:val="No Spacing"/>
    <w:basedOn w:val="Normal"/>
    <w:link w:val="NoSpacingChar"/>
    <w:uiPriority w:val="1"/>
    <w:qFormat/>
    <w:rsid w:val="00D6638C"/>
    <w:pPr>
      <w:spacing w:after="0" w:line="240" w:lineRule="auto"/>
    </w:pPr>
    <w:rPr>
      <w:rFonts w:eastAsia="Times New Roman"/>
      <w:sz w:val="20"/>
      <w:szCs w:val="20"/>
    </w:rPr>
  </w:style>
  <w:style w:type="character" w:customStyle="1" w:styleId="NoSpacingChar">
    <w:name w:val="No Spacing Char"/>
    <w:basedOn w:val="DefaultParagraphFont"/>
    <w:link w:val="NoSpacing"/>
    <w:uiPriority w:val="1"/>
    <w:rsid w:val="00D6638C"/>
    <w:rPr>
      <w:rFonts w:eastAsia="Times New Roman"/>
      <w:sz w:val="20"/>
      <w:szCs w:val="20"/>
    </w:rPr>
  </w:style>
  <w:style w:type="paragraph" w:styleId="ListParagraph">
    <w:name w:val="List Paragraph"/>
    <w:basedOn w:val="Normal"/>
    <w:link w:val="ListParagraphChar"/>
    <w:uiPriority w:val="34"/>
    <w:qFormat/>
    <w:rsid w:val="00D6638C"/>
    <w:pPr>
      <w:spacing w:before="200"/>
      <w:ind w:left="720"/>
      <w:contextualSpacing/>
    </w:pPr>
    <w:rPr>
      <w:rFonts w:eastAsia="Times New Roman"/>
      <w:sz w:val="20"/>
      <w:szCs w:val="20"/>
    </w:rPr>
  </w:style>
  <w:style w:type="paragraph" w:styleId="Quote">
    <w:name w:val="Quote"/>
    <w:basedOn w:val="Normal"/>
    <w:next w:val="Normal"/>
    <w:link w:val="QuoteChar"/>
    <w:uiPriority w:val="29"/>
    <w:qFormat/>
    <w:rsid w:val="00D6638C"/>
    <w:pPr>
      <w:spacing w:before="200"/>
    </w:pPr>
    <w:rPr>
      <w:rFonts w:eastAsia="Times New Roman"/>
      <w:i/>
      <w:iCs/>
      <w:sz w:val="20"/>
      <w:szCs w:val="20"/>
    </w:rPr>
  </w:style>
  <w:style w:type="character" w:customStyle="1" w:styleId="QuoteChar">
    <w:name w:val="Quote Char"/>
    <w:basedOn w:val="DefaultParagraphFont"/>
    <w:link w:val="Quote"/>
    <w:uiPriority w:val="29"/>
    <w:rsid w:val="00D6638C"/>
    <w:rPr>
      <w:rFonts w:eastAsia="Times New Roman"/>
      <w:i/>
      <w:iCs/>
      <w:sz w:val="20"/>
      <w:szCs w:val="20"/>
    </w:rPr>
  </w:style>
  <w:style w:type="paragraph" w:customStyle="1" w:styleId="IntenseQuote1">
    <w:name w:val="Intense Quote1"/>
    <w:basedOn w:val="Normal"/>
    <w:next w:val="Normal"/>
    <w:uiPriority w:val="30"/>
    <w:qFormat/>
    <w:rsid w:val="00D6638C"/>
    <w:pPr>
      <w:pBdr>
        <w:top w:val="single" w:sz="4" w:space="10" w:color="4F81BD"/>
        <w:left w:val="single" w:sz="4" w:space="10" w:color="4F81BD"/>
      </w:pBdr>
      <w:spacing w:before="200" w:after="0"/>
      <w:ind w:left="1296" w:right="1152"/>
      <w:jc w:val="both"/>
    </w:pPr>
    <w:rPr>
      <w:rFonts w:eastAsia="Times New Roman"/>
      <w:i/>
      <w:iCs/>
      <w:color w:val="4F81BD"/>
      <w:sz w:val="20"/>
      <w:szCs w:val="20"/>
    </w:rPr>
  </w:style>
  <w:style w:type="character" w:customStyle="1" w:styleId="IntenseQuoteChar">
    <w:name w:val="Intense Quote Char"/>
    <w:basedOn w:val="DefaultParagraphFont"/>
    <w:link w:val="IntenseQuote"/>
    <w:uiPriority w:val="30"/>
    <w:rsid w:val="00D6638C"/>
    <w:rPr>
      <w:i/>
      <w:iCs/>
      <w:color w:val="4F81BD"/>
      <w:sz w:val="20"/>
      <w:szCs w:val="20"/>
    </w:rPr>
  </w:style>
  <w:style w:type="character" w:customStyle="1" w:styleId="SubtleEmphasis1">
    <w:name w:val="Subtle Emphasis1"/>
    <w:uiPriority w:val="19"/>
    <w:qFormat/>
    <w:rsid w:val="00D6638C"/>
    <w:rPr>
      <w:i/>
      <w:iCs/>
      <w:color w:val="243F60"/>
    </w:rPr>
  </w:style>
  <w:style w:type="character" w:customStyle="1" w:styleId="IntenseEmphasis1">
    <w:name w:val="Intense Emphasis1"/>
    <w:uiPriority w:val="21"/>
    <w:qFormat/>
    <w:rsid w:val="00D6638C"/>
    <w:rPr>
      <w:b/>
      <w:bCs/>
      <w:caps/>
      <w:color w:val="243F60"/>
      <w:spacing w:val="10"/>
    </w:rPr>
  </w:style>
  <w:style w:type="character" w:customStyle="1" w:styleId="SubtleReference1">
    <w:name w:val="Subtle Reference1"/>
    <w:uiPriority w:val="31"/>
    <w:qFormat/>
    <w:rsid w:val="00D6638C"/>
    <w:rPr>
      <w:b/>
      <w:bCs/>
      <w:color w:val="4F81BD"/>
    </w:rPr>
  </w:style>
  <w:style w:type="character" w:customStyle="1" w:styleId="IntenseReference1">
    <w:name w:val="Intense Reference1"/>
    <w:uiPriority w:val="32"/>
    <w:qFormat/>
    <w:rsid w:val="00D6638C"/>
    <w:rPr>
      <w:b/>
      <w:bCs/>
      <w:i/>
      <w:iCs/>
      <w:caps/>
      <w:color w:val="4F81BD"/>
    </w:rPr>
  </w:style>
  <w:style w:type="character" w:styleId="BookTitle">
    <w:name w:val="Book Title"/>
    <w:uiPriority w:val="33"/>
    <w:qFormat/>
    <w:rsid w:val="00D6638C"/>
    <w:rPr>
      <w:b/>
      <w:bCs/>
      <w:i/>
      <w:iCs/>
      <w:spacing w:val="9"/>
    </w:rPr>
  </w:style>
  <w:style w:type="character" w:customStyle="1" w:styleId="Heading1Char1">
    <w:name w:val="Heading 1 Char1"/>
    <w:basedOn w:val="DefaultParagraphFont"/>
    <w:link w:val="Heading1"/>
    <w:uiPriority w:val="9"/>
    <w:rsid w:val="00D6638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6638C"/>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eastAsia="Times New Roman" w:hAnsi="Calibri" w:cs="Times New Roman"/>
      <w:caps/>
      <w:color w:val="FFFFFF"/>
      <w:spacing w:val="15"/>
      <w:sz w:val="22"/>
      <w:szCs w:val="22"/>
    </w:rPr>
  </w:style>
  <w:style w:type="character" w:styleId="FootnoteReference">
    <w:name w:val="footnote reference"/>
    <w:aliases w:val="16 Point,Superscript 6 Point"/>
    <w:basedOn w:val="DefaultParagraphFont"/>
    <w:unhideWhenUsed/>
    <w:rsid w:val="00D6638C"/>
    <w:rPr>
      <w:vertAlign w:val="superscript"/>
    </w:rPr>
  </w:style>
  <w:style w:type="paragraph" w:customStyle="1" w:styleId="normalbullet">
    <w:name w:val="normal bullet"/>
    <w:basedOn w:val="Normal"/>
    <w:link w:val="normalbulletChar"/>
    <w:qFormat/>
    <w:rsid w:val="00D6638C"/>
    <w:pPr>
      <w:numPr>
        <w:numId w:val="29"/>
      </w:numPr>
      <w:spacing w:before="60" w:after="60" w:line="240" w:lineRule="auto"/>
    </w:pPr>
    <w:rPr>
      <w:rFonts w:ascii="Calibri" w:eastAsia="Times New Roman" w:hAnsi="Calibri" w:cs="Times New Roman"/>
      <w:sz w:val="20"/>
      <w:szCs w:val="20"/>
    </w:rPr>
  </w:style>
  <w:style w:type="character" w:customStyle="1" w:styleId="normalbulletChar">
    <w:name w:val="normal bullet Char"/>
    <w:basedOn w:val="DefaultParagraphFont"/>
    <w:link w:val="normalbullet"/>
    <w:rsid w:val="00D6638C"/>
    <w:rPr>
      <w:rFonts w:ascii="Calibri" w:eastAsia="Times New Roman" w:hAnsi="Calibri" w:cs="Times New Roman"/>
      <w:sz w:val="20"/>
      <w:szCs w:val="20"/>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D6638C"/>
    <w:pPr>
      <w:spacing w:before="40" w:after="40" w:line="240" w:lineRule="auto"/>
    </w:pPr>
    <w:rPr>
      <w:rFonts w:eastAsia="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D6638C"/>
    <w:rPr>
      <w:rFonts w:eastAsia="Times New Roman"/>
      <w:sz w:val="18"/>
      <w:szCs w:val="20"/>
    </w:rPr>
  </w:style>
  <w:style w:type="character" w:styleId="Hyperlink">
    <w:name w:val="Hyperlink"/>
    <w:basedOn w:val="DefaultParagraphFont"/>
    <w:uiPriority w:val="99"/>
    <w:unhideWhenUsed/>
    <w:rsid w:val="00D6638C"/>
    <w:rPr>
      <w:color w:val="0000FF"/>
      <w:u w:val="single"/>
    </w:rPr>
  </w:style>
  <w:style w:type="paragraph" w:customStyle="1" w:styleId="Normalbullet0">
    <w:name w:val="Normal bullet"/>
    <w:basedOn w:val="Normal"/>
    <w:link w:val="NormalbulletChar0"/>
    <w:qFormat/>
    <w:rsid w:val="00D6638C"/>
    <w:rPr>
      <w:rFonts w:ascii="Calibri" w:eastAsia="Times New Roman" w:hAnsi="Calibri" w:cs="Calibri"/>
      <w:bCs/>
    </w:rPr>
  </w:style>
  <w:style w:type="character" w:customStyle="1" w:styleId="NormalbulletChar0">
    <w:name w:val="Normal bullet Char"/>
    <w:basedOn w:val="DefaultParagraphFont"/>
    <w:link w:val="Normalbullet0"/>
    <w:rsid w:val="00D6638C"/>
    <w:rPr>
      <w:rFonts w:ascii="Calibri" w:eastAsia="Times New Roman" w:hAnsi="Calibri" w:cs="Calibri"/>
      <w:bCs/>
    </w:rPr>
  </w:style>
  <w:style w:type="paragraph" w:styleId="BodyText">
    <w:name w:val="Body Text"/>
    <w:basedOn w:val="Normal"/>
    <w:link w:val="BodyTextChar"/>
    <w:rsid w:val="00D6638C"/>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D6638C"/>
    <w:rPr>
      <w:rFonts w:ascii="Times New Roman" w:eastAsia="Times New Roman" w:hAnsi="Times New Roman"/>
      <w:sz w:val="24"/>
      <w:szCs w:val="24"/>
    </w:rPr>
  </w:style>
  <w:style w:type="character" w:customStyle="1" w:styleId="ListParagraphChar">
    <w:name w:val="List Paragraph Char"/>
    <w:basedOn w:val="DefaultParagraphFont"/>
    <w:link w:val="ListParagraph"/>
    <w:uiPriority w:val="34"/>
    <w:rsid w:val="00D6638C"/>
    <w:rPr>
      <w:rFonts w:eastAsia="Times New Roman"/>
      <w:sz w:val="20"/>
      <w:szCs w:val="20"/>
    </w:rPr>
  </w:style>
  <w:style w:type="paragraph" w:styleId="BalloonText">
    <w:name w:val="Balloon Text"/>
    <w:basedOn w:val="Normal"/>
    <w:link w:val="BalloonTextChar"/>
    <w:uiPriority w:val="99"/>
    <w:semiHidden/>
    <w:unhideWhenUsed/>
    <w:rsid w:val="00D6638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6638C"/>
    <w:rPr>
      <w:rFonts w:ascii="Tahoma" w:eastAsia="Times New Roman" w:hAnsi="Tahoma" w:cs="Tahoma"/>
      <w:sz w:val="16"/>
      <w:szCs w:val="16"/>
    </w:rPr>
  </w:style>
  <w:style w:type="paragraph" w:customStyle="1" w:styleId="Default">
    <w:name w:val="Default"/>
    <w:rsid w:val="00D6638C"/>
    <w:pPr>
      <w:autoSpaceDE w:val="0"/>
      <w:autoSpaceDN w:val="0"/>
      <w:adjustRightInd w:val="0"/>
      <w:spacing w:before="200"/>
    </w:pPr>
    <w:rPr>
      <w:rFonts w:ascii="HIDDJN+TimesNewRoman,Bold" w:eastAsia="Times New Roman" w:hAnsi="HIDDJN+TimesNewRoman,Bold" w:cs="HIDDJN+TimesNewRoman,Bold"/>
      <w:color w:val="000000"/>
      <w:sz w:val="24"/>
      <w:szCs w:val="24"/>
    </w:rPr>
  </w:style>
  <w:style w:type="paragraph" w:styleId="Header">
    <w:name w:val="header"/>
    <w:basedOn w:val="Normal"/>
    <w:link w:val="Head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HeaderChar">
    <w:name w:val="Header Char"/>
    <w:basedOn w:val="DefaultParagraphFont"/>
    <w:link w:val="Header"/>
    <w:uiPriority w:val="99"/>
    <w:rsid w:val="00D6638C"/>
    <w:rPr>
      <w:rFonts w:eastAsia="Times New Roman"/>
      <w:sz w:val="20"/>
      <w:szCs w:val="20"/>
    </w:rPr>
  </w:style>
  <w:style w:type="paragraph" w:styleId="Footer">
    <w:name w:val="footer"/>
    <w:basedOn w:val="Normal"/>
    <w:link w:val="Foot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FooterChar">
    <w:name w:val="Footer Char"/>
    <w:basedOn w:val="DefaultParagraphFont"/>
    <w:link w:val="Footer"/>
    <w:uiPriority w:val="99"/>
    <w:rsid w:val="00D6638C"/>
    <w:rPr>
      <w:rFonts w:eastAsia="Times New Roman"/>
      <w:sz w:val="20"/>
      <w:szCs w:val="20"/>
    </w:rPr>
  </w:style>
  <w:style w:type="paragraph" w:styleId="TOC1">
    <w:name w:val="toc 1"/>
    <w:basedOn w:val="Normal"/>
    <w:next w:val="Normal"/>
    <w:autoRedefine/>
    <w:uiPriority w:val="39"/>
    <w:unhideWhenUsed/>
    <w:rsid w:val="00D6638C"/>
    <w:pPr>
      <w:tabs>
        <w:tab w:val="left" w:pos="403"/>
        <w:tab w:val="right" w:leader="dot" w:pos="9350"/>
      </w:tabs>
      <w:spacing w:before="40" w:after="40" w:line="240" w:lineRule="auto"/>
    </w:pPr>
    <w:rPr>
      <w:rFonts w:eastAsia="Times New Roman"/>
      <w:noProof/>
      <w:szCs w:val="20"/>
    </w:rPr>
  </w:style>
  <w:style w:type="paragraph" w:styleId="TOC2">
    <w:name w:val="toc 2"/>
    <w:basedOn w:val="Normal"/>
    <w:next w:val="Normal"/>
    <w:autoRedefine/>
    <w:uiPriority w:val="39"/>
    <w:unhideWhenUsed/>
    <w:rsid w:val="00D6638C"/>
    <w:pPr>
      <w:tabs>
        <w:tab w:val="left" w:pos="630"/>
        <w:tab w:val="right" w:leader="dot" w:pos="9350"/>
      </w:tabs>
      <w:spacing w:before="20" w:after="20" w:line="240" w:lineRule="auto"/>
      <w:ind w:left="202"/>
    </w:pPr>
    <w:rPr>
      <w:rFonts w:eastAsia="Times New Roman"/>
      <w:noProof/>
      <w:szCs w:val="20"/>
    </w:rPr>
  </w:style>
  <w:style w:type="paragraph" w:styleId="TOC3">
    <w:name w:val="toc 3"/>
    <w:basedOn w:val="Normal"/>
    <w:next w:val="Normal"/>
    <w:autoRedefine/>
    <w:uiPriority w:val="39"/>
    <w:unhideWhenUsed/>
    <w:rsid w:val="00D6638C"/>
    <w:pPr>
      <w:tabs>
        <w:tab w:val="right" w:leader="dot" w:pos="9350"/>
      </w:tabs>
      <w:spacing w:before="40" w:after="40" w:line="240" w:lineRule="auto"/>
      <w:ind w:left="403"/>
    </w:pPr>
    <w:rPr>
      <w:rFonts w:eastAsia="Times New Roman"/>
      <w:sz w:val="20"/>
      <w:szCs w:val="20"/>
    </w:rPr>
  </w:style>
  <w:style w:type="table" w:styleId="TableGrid">
    <w:name w:val="Table Grid"/>
    <w:basedOn w:val="TableNormal"/>
    <w:uiPriority w:val="59"/>
    <w:rsid w:val="00D6638C"/>
    <w:pPr>
      <w:spacing w:after="0" w:line="240" w:lineRule="auto"/>
    </w:pPr>
    <w:rPr>
      <w:rFonts w:ascii="Times New Roman" w:eastAsia="MS Mincho"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D6638C"/>
    <w:rPr>
      <w:color w:val="800080"/>
      <w:u w:val="single"/>
    </w:rPr>
  </w:style>
  <w:style w:type="character" w:styleId="HTMLCite">
    <w:name w:val="HTML Cite"/>
    <w:basedOn w:val="DefaultParagraphFont"/>
    <w:uiPriority w:val="99"/>
    <w:unhideWhenUsed/>
    <w:rsid w:val="00D6638C"/>
    <w:rPr>
      <w:i w:val="0"/>
      <w:iCs w:val="0"/>
      <w:color w:val="0E774A"/>
    </w:rPr>
  </w:style>
  <w:style w:type="character" w:styleId="CommentReference">
    <w:name w:val="annotation reference"/>
    <w:basedOn w:val="DefaultParagraphFont"/>
    <w:uiPriority w:val="99"/>
    <w:semiHidden/>
    <w:unhideWhenUsed/>
    <w:rsid w:val="00D6638C"/>
    <w:rPr>
      <w:sz w:val="16"/>
      <w:szCs w:val="16"/>
    </w:rPr>
  </w:style>
  <w:style w:type="paragraph" w:styleId="CommentText">
    <w:name w:val="annotation text"/>
    <w:basedOn w:val="Normal"/>
    <w:link w:val="CommentTextChar"/>
    <w:unhideWhenUsed/>
    <w:rsid w:val="00D6638C"/>
    <w:pPr>
      <w:spacing w:before="200" w:line="240" w:lineRule="auto"/>
    </w:pPr>
    <w:rPr>
      <w:rFonts w:eastAsia="Times New Roman"/>
      <w:sz w:val="20"/>
      <w:szCs w:val="20"/>
    </w:rPr>
  </w:style>
  <w:style w:type="character" w:customStyle="1" w:styleId="CommentTextChar">
    <w:name w:val="Comment Text Char"/>
    <w:basedOn w:val="DefaultParagraphFont"/>
    <w:link w:val="CommentText"/>
    <w:rsid w:val="00D6638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6638C"/>
    <w:rPr>
      <w:b/>
      <w:bCs/>
    </w:rPr>
  </w:style>
  <w:style w:type="character" w:customStyle="1" w:styleId="CommentSubjectChar">
    <w:name w:val="Comment Subject Char"/>
    <w:basedOn w:val="CommentTextChar"/>
    <w:link w:val="CommentSubject"/>
    <w:uiPriority w:val="99"/>
    <w:semiHidden/>
    <w:rsid w:val="00D6638C"/>
    <w:rPr>
      <w:rFonts w:eastAsia="Times New Roman"/>
      <w:b/>
      <w:bCs/>
      <w:sz w:val="20"/>
      <w:szCs w:val="20"/>
    </w:rPr>
  </w:style>
  <w:style w:type="paragraph" w:styleId="Revision">
    <w:name w:val="Revision"/>
    <w:hidden/>
    <w:uiPriority w:val="99"/>
    <w:semiHidden/>
    <w:rsid w:val="00D6638C"/>
    <w:pPr>
      <w:spacing w:after="0" w:line="240" w:lineRule="auto"/>
    </w:pPr>
    <w:rPr>
      <w:rFonts w:eastAsia="Times New Roman"/>
      <w:sz w:val="20"/>
      <w:szCs w:val="20"/>
    </w:rPr>
  </w:style>
  <w:style w:type="table" w:customStyle="1" w:styleId="LightList1">
    <w:name w:val="Light List1"/>
    <w:basedOn w:val="TableNormal"/>
    <w:uiPriority w:val="61"/>
    <w:rsid w:val="00D6638C"/>
    <w:pPr>
      <w:spacing w:after="0" w:line="240" w:lineRule="auto"/>
    </w:pPr>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D6638C"/>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D6638C"/>
    <w:pPr>
      <w:spacing w:after="0" w:line="240" w:lineRule="auto"/>
    </w:pPr>
    <w:rPr>
      <w:rFonts w:eastAsia="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Normal"/>
    <w:uiPriority w:val="63"/>
    <w:rsid w:val="00D6638C"/>
    <w:pPr>
      <w:spacing w:after="0" w:line="240" w:lineRule="auto"/>
    </w:pPr>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Normal"/>
    <w:next w:val="ColorfulGrid-Accent5"/>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Normal"/>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D6638C"/>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cs="Times New Roman"/>
      <w:sz w:val="18"/>
      <w:szCs w:val="20"/>
      <w:lang w:val="fr-FR" w:bidi="ar-SA"/>
    </w:rPr>
  </w:style>
  <w:style w:type="paragraph" w:customStyle="1" w:styleId="Tableau-Texte">
    <w:name w:val="Tableau - Texte"/>
    <w:basedOn w:val="Normal"/>
    <w:rsid w:val="00D6638C"/>
    <w:pPr>
      <w:overflowPunct w:val="0"/>
      <w:autoSpaceDE w:val="0"/>
      <w:autoSpaceDN w:val="0"/>
      <w:adjustRightInd w:val="0"/>
      <w:spacing w:before="60" w:after="60" w:line="180" w:lineRule="exact"/>
      <w:ind w:left="72" w:right="72"/>
      <w:textAlignment w:val="baseline"/>
    </w:pPr>
    <w:rPr>
      <w:rFonts w:ascii="Times New Roman" w:eastAsia="Times New Roman" w:hAnsi="Times New Roman" w:cs="Times New Roman"/>
      <w:sz w:val="18"/>
      <w:szCs w:val="20"/>
      <w:lang w:val="fr-FR" w:bidi="ar-SA"/>
    </w:rPr>
  </w:style>
  <w:style w:type="table" w:customStyle="1" w:styleId="MediumShading1-Accent11">
    <w:name w:val="Medium Shading 1 - Accent 11"/>
    <w:basedOn w:val="TableNormal"/>
    <w:uiPriority w:val="63"/>
    <w:rsid w:val="00D6638C"/>
    <w:pPr>
      <w:spacing w:after="0" w:line="240" w:lineRule="auto"/>
    </w:pPr>
    <w:rPr>
      <w:rFonts w:eastAsia="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D6638C"/>
    <w:rPr>
      <w:color w:val="808080"/>
    </w:rPr>
  </w:style>
  <w:style w:type="character" w:customStyle="1" w:styleId="apple-style-span">
    <w:name w:val="apple-style-span"/>
    <w:basedOn w:val="DefaultParagraphFont"/>
    <w:rsid w:val="00D6638C"/>
  </w:style>
  <w:style w:type="table" w:customStyle="1" w:styleId="LightShading1">
    <w:name w:val="Light Shading1"/>
    <w:basedOn w:val="TableNormal"/>
    <w:uiPriority w:val="60"/>
    <w:rsid w:val="00D6638C"/>
    <w:pPr>
      <w:spacing w:after="0" w:line="240" w:lineRule="auto"/>
    </w:pPr>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D6638C"/>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D6638C"/>
    <w:rPr>
      <w:rFonts w:ascii="Tahoma" w:eastAsia="Times New Roman" w:hAnsi="Tahoma" w:cs="Tahoma"/>
      <w:sz w:val="16"/>
      <w:szCs w:val="16"/>
    </w:rPr>
  </w:style>
  <w:style w:type="paragraph" w:styleId="BodyText2">
    <w:name w:val="Body Text 2"/>
    <w:basedOn w:val="Normal"/>
    <w:link w:val="BodyText2Char"/>
    <w:uiPriority w:val="99"/>
    <w:semiHidden/>
    <w:unhideWhenUsed/>
    <w:rsid w:val="00D6638C"/>
    <w:pPr>
      <w:spacing w:before="200" w:after="120" w:line="480" w:lineRule="auto"/>
    </w:pPr>
    <w:rPr>
      <w:rFonts w:eastAsia="Times New Roman"/>
      <w:sz w:val="20"/>
      <w:szCs w:val="20"/>
    </w:rPr>
  </w:style>
  <w:style w:type="character" w:customStyle="1" w:styleId="BodyText2Char">
    <w:name w:val="Body Text 2 Char"/>
    <w:basedOn w:val="DefaultParagraphFont"/>
    <w:link w:val="BodyText2"/>
    <w:uiPriority w:val="99"/>
    <w:semiHidden/>
    <w:rsid w:val="00D6638C"/>
    <w:rPr>
      <w:rFonts w:eastAsia="Times New Roman"/>
      <w:sz w:val="20"/>
      <w:szCs w:val="20"/>
    </w:rPr>
  </w:style>
  <w:style w:type="character" w:customStyle="1" w:styleId="Heading2Char1">
    <w:name w:val="Heading 2 Char1"/>
    <w:basedOn w:val="DefaultParagraphFont"/>
    <w:uiPriority w:val="9"/>
    <w:semiHidden/>
    <w:rsid w:val="00D6638C"/>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D6638C"/>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D6638C"/>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D6638C"/>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D6638C"/>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D6638C"/>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D6638C"/>
    <w:pPr>
      <w:pBdr>
        <w:bottom w:val="single" w:sz="8" w:space="4" w:color="4F81BD" w:themeColor="accent1"/>
      </w:pBdr>
      <w:spacing w:after="300" w:line="240" w:lineRule="auto"/>
      <w:contextualSpacing/>
    </w:pPr>
    <w:rPr>
      <w:caps/>
      <w:color w:val="4F81BD"/>
      <w:spacing w:val="10"/>
      <w:kern w:val="28"/>
      <w:sz w:val="52"/>
      <w:szCs w:val="52"/>
    </w:rPr>
  </w:style>
  <w:style w:type="character" w:customStyle="1" w:styleId="TitleChar1">
    <w:name w:val="Title Char1"/>
    <w:basedOn w:val="DefaultParagraphFont"/>
    <w:uiPriority w:val="10"/>
    <w:rsid w:val="00D663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638C"/>
    <w:pPr>
      <w:numPr>
        <w:ilvl w:val="1"/>
      </w:numPr>
    </w:pPr>
    <w:rPr>
      <w:caps/>
      <w:color w:val="595959"/>
      <w:spacing w:val="10"/>
      <w:sz w:val="24"/>
      <w:szCs w:val="24"/>
    </w:rPr>
  </w:style>
  <w:style w:type="character" w:customStyle="1" w:styleId="SubtitleChar1">
    <w:name w:val="Subtitle Char1"/>
    <w:basedOn w:val="DefaultParagraphFont"/>
    <w:uiPriority w:val="11"/>
    <w:rsid w:val="00D6638C"/>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D6638C"/>
    <w:rPr>
      <w:i/>
      <w:iCs/>
    </w:rPr>
  </w:style>
  <w:style w:type="paragraph" w:styleId="IntenseQuote">
    <w:name w:val="Intense Quote"/>
    <w:basedOn w:val="Normal"/>
    <w:next w:val="Normal"/>
    <w:link w:val="IntenseQuoteChar"/>
    <w:uiPriority w:val="30"/>
    <w:qFormat/>
    <w:rsid w:val="00D6638C"/>
    <w:pPr>
      <w:pBdr>
        <w:bottom w:val="single" w:sz="4" w:space="4" w:color="4F81BD" w:themeColor="accent1"/>
      </w:pBdr>
      <w:spacing w:before="200" w:after="280"/>
      <w:ind w:left="936" w:right="936"/>
    </w:pPr>
    <w:rPr>
      <w:i/>
      <w:iCs/>
      <w:color w:val="4F81BD"/>
      <w:sz w:val="20"/>
      <w:szCs w:val="20"/>
    </w:rPr>
  </w:style>
  <w:style w:type="character" w:customStyle="1" w:styleId="IntenseQuoteChar1">
    <w:name w:val="Intense Quote Char1"/>
    <w:basedOn w:val="DefaultParagraphFont"/>
    <w:uiPriority w:val="30"/>
    <w:rsid w:val="00D6638C"/>
    <w:rPr>
      <w:b/>
      <w:bCs/>
      <w:i/>
      <w:iCs/>
      <w:color w:val="4F81BD" w:themeColor="accent1"/>
    </w:rPr>
  </w:style>
  <w:style w:type="character" w:styleId="SubtleEmphasis">
    <w:name w:val="Subtle Emphasis"/>
    <w:basedOn w:val="DefaultParagraphFont"/>
    <w:uiPriority w:val="19"/>
    <w:qFormat/>
    <w:rsid w:val="00D6638C"/>
    <w:rPr>
      <w:i/>
      <w:iCs/>
      <w:color w:val="808080" w:themeColor="text1" w:themeTint="7F"/>
    </w:rPr>
  </w:style>
  <w:style w:type="character" w:styleId="IntenseEmphasis">
    <w:name w:val="Intense Emphasis"/>
    <w:basedOn w:val="DefaultParagraphFont"/>
    <w:uiPriority w:val="21"/>
    <w:qFormat/>
    <w:rsid w:val="00D6638C"/>
    <w:rPr>
      <w:b/>
      <w:bCs/>
      <w:i/>
      <w:iCs/>
      <w:color w:val="4F81BD" w:themeColor="accent1"/>
    </w:rPr>
  </w:style>
  <w:style w:type="character" w:styleId="SubtleReference">
    <w:name w:val="Subtle Reference"/>
    <w:basedOn w:val="DefaultParagraphFont"/>
    <w:uiPriority w:val="31"/>
    <w:qFormat/>
    <w:rsid w:val="00D6638C"/>
    <w:rPr>
      <w:smallCaps/>
      <w:color w:val="C0504D" w:themeColor="accent2"/>
      <w:u w:val="single"/>
    </w:rPr>
  </w:style>
  <w:style w:type="character" w:styleId="IntenseReference">
    <w:name w:val="Intense Reference"/>
    <w:basedOn w:val="DefaultParagraphFont"/>
    <w:uiPriority w:val="32"/>
    <w:qFormat/>
    <w:rsid w:val="00D6638C"/>
    <w:rPr>
      <w:b/>
      <w:bCs/>
      <w:smallCaps/>
      <w:color w:val="C0504D" w:themeColor="accent2"/>
      <w:spacing w:val="5"/>
      <w:u w:val="single"/>
    </w:rPr>
  </w:style>
  <w:style w:type="character" w:styleId="FollowedHyperlink">
    <w:name w:val="FollowedHyperlink"/>
    <w:basedOn w:val="DefaultParagraphFont"/>
    <w:uiPriority w:val="99"/>
    <w:semiHidden/>
    <w:unhideWhenUsed/>
    <w:rsid w:val="00D6638C"/>
    <w:rPr>
      <w:color w:val="800080" w:themeColor="followedHyperlink"/>
      <w:u w:val="single"/>
    </w:rPr>
  </w:style>
  <w:style w:type="table" w:styleId="LightList-Accent2">
    <w:name w:val="Light List Accent 2"/>
    <w:basedOn w:val="TableNormal"/>
    <w:uiPriority w:val="61"/>
    <w:rsid w:val="00D6638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Grid-Accent5">
    <w:name w:val="Colorful Grid Accent 5"/>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1">
    <w:name w:val="Colorful Grid Accent 1"/>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paragraph">
    <w:name w:val="paragraph"/>
    <w:basedOn w:val="Normal"/>
    <w:rsid w:val="00486035"/>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486035"/>
  </w:style>
  <w:style w:type="character" w:customStyle="1" w:styleId="eop">
    <w:name w:val="eop"/>
    <w:basedOn w:val="DefaultParagraphFont"/>
    <w:rsid w:val="00486035"/>
  </w:style>
  <w:style w:type="character" w:customStyle="1" w:styleId="spellingerror">
    <w:name w:val="spellingerror"/>
    <w:basedOn w:val="DefaultParagraphFont"/>
    <w:rsid w:val="00486035"/>
  </w:style>
  <w:style w:type="character" w:styleId="UnresolvedMention">
    <w:name w:val="Unresolved Mention"/>
    <w:basedOn w:val="DefaultParagraphFont"/>
    <w:uiPriority w:val="99"/>
    <w:semiHidden/>
    <w:unhideWhenUsed/>
    <w:rsid w:val="001429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88242">
      <w:bodyDiv w:val="1"/>
      <w:marLeft w:val="0"/>
      <w:marRight w:val="0"/>
      <w:marTop w:val="0"/>
      <w:marBottom w:val="0"/>
      <w:divBdr>
        <w:top w:val="none" w:sz="0" w:space="0" w:color="auto"/>
        <w:left w:val="none" w:sz="0" w:space="0" w:color="auto"/>
        <w:bottom w:val="none" w:sz="0" w:space="0" w:color="auto"/>
        <w:right w:val="none" w:sz="0" w:space="0" w:color="auto"/>
      </w:divBdr>
    </w:div>
    <w:div w:id="193007674">
      <w:bodyDiv w:val="1"/>
      <w:marLeft w:val="0"/>
      <w:marRight w:val="0"/>
      <w:marTop w:val="0"/>
      <w:marBottom w:val="0"/>
      <w:divBdr>
        <w:top w:val="none" w:sz="0" w:space="0" w:color="auto"/>
        <w:left w:val="none" w:sz="0" w:space="0" w:color="auto"/>
        <w:bottom w:val="none" w:sz="0" w:space="0" w:color="auto"/>
        <w:right w:val="none" w:sz="0" w:space="0" w:color="auto"/>
      </w:divBdr>
      <w:divsChild>
        <w:div w:id="1514958737">
          <w:marLeft w:val="0"/>
          <w:marRight w:val="0"/>
          <w:marTop w:val="0"/>
          <w:marBottom w:val="0"/>
          <w:divBdr>
            <w:top w:val="none" w:sz="0" w:space="0" w:color="auto"/>
            <w:left w:val="none" w:sz="0" w:space="0" w:color="auto"/>
            <w:bottom w:val="none" w:sz="0" w:space="0" w:color="auto"/>
            <w:right w:val="none" w:sz="0" w:space="0" w:color="auto"/>
          </w:divBdr>
        </w:div>
        <w:div w:id="906257460">
          <w:marLeft w:val="0"/>
          <w:marRight w:val="0"/>
          <w:marTop w:val="0"/>
          <w:marBottom w:val="0"/>
          <w:divBdr>
            <w:top w:val="none" w:sz="0" w:space="0" w:color="auto"/>
            <w:left w:val="none" w:sz="0" w:space="0" w:color="auto"/>
            <w:bottom w:val="none" w:sz="0" w:space="0" w:color="auto"/>
            <w:right w:val="none" w:sz="0" w:space="0" w:color="auto"/>
          </w:divBdr>
        </w:div>
        <w:div w:id="959722575">
          <w:marLeft w:val="0"/>
          <w:marRight w:val="0"/>
          <w:marTop w:val="0"/>
          <w:marBottom w:val="0"/>
          <w:divBdr>
            <w:top w:val="none" w:sz="0" w:space="0" w:color="auto"/>
            <w:left w:val="none" w:sz="0" w:space="0" w:color="auto"/>
            <w:bottom w:val="none" w:sz="0" w:space="0" w:color="auto"/>
            <w:right w:val="none" w:sz="0" w:space="0" w:color="auto"/>
          </w:divBdr>
        </w:div>
        <w:div w:id="1316111101">
          <w:marLeft w:val="0"/>
          <w:marRight w:val="0"/>
          <w:marTop w:val="0"/>
          <w:marBottom w:val="0"/>
          <w:divBdr>
            <w:top w:val="none" w:sz="0" w:space="0" w:color="auto"/>
            <w:left w:val="none" w:sz="0" w:space="0" w:color="auto"/>
            <w:bottom w:val="none" w:sz="0" w:space="0" w:color="auto"/>
            <w:right w:val="none" w:sz="0" w:space="0" w:color="auto"/>
          </w:divBdr>
        </w:div>
        <w:div w:id="224606482">
          <w:marLeft w:val="0"/>
          <w:marRight w:val="0"/>
          <w:marTop w:val="0"/>
          <w:marBottom w:val="0"/>
          <w:divBdr>
            <w:top w:val="none" w:sz="0" w:space="0" w:color="auto"/>
            <w:left w:val="none" w:sz="0" w:space="0" w:color="auto"/>
            <w:bottom w:val="none" w:sz="0" w:space="0" w:color="auto"/>
            <w:right w:val="none" w:sz="0" w:space="0" w:color="auto"/>
          </w:divBdr>
        </w:div>
        <w:div w:id="1843276523">
          <w:marLeft w:val="0"/>
          <w:marRight w:val="0"/>
          <w:marTop w:val="0"/>
          <w:marBottom w:val="0"/>
          <w:divBdr>
            <w:top w:val="none" w:sz="0" w:space="0" w:color="auto"/>
            <w:left w:val="none" w:sz="0" w:space="0" w:color="auto"/>
            <w:bottom w:val="none" w:sz="0" w:space="0" w:color="auto"/>
            <w:right w:val="none" w:sz="0" w:space="0" w:color="auto"/>
          </w:divBdr>
        </w:div>
        <w:div w:id="428621205">
          <w:marLeft w:val="0"/>
          <w:marRight w:val="0"/>
          <w:marTop w:val="0"/>
          <w:marBottom w:val="0"/>
          <w:divBdr>
            <w:top w:val="none" w:sz="0" w:space="0" w:color="auto"/>
            <w:left w:val="none" w:sz="0" w:space="0" w:color="auto"/>
            <w:bottom w:val="none" w:sz="0" w:space="0" w:color="auto"/>
            <w:right w:val="none" w:sz="0" w:space="0" w:color="auto"/>
          </w:divBdr>
        </w:div>
        <w:div w:id="577442267">
          <w:marLeft w:val="0"/>
          <w:marRight w:val="0"/>
          <w:marTop w:val="0"/>
          <w:marBottom w:val="0"/>
          <w:divBdr>
            <w:top w:val="none" w:sz="0" w:space="0" w:color="auto"/>
            <w:left w:val="none" w:sz="0" w:space="0" w:color="auto"/>
            <w:bottom w:val="none" w:sz="0" w:space="0" w:color="auto"/>
            <w:right w:val="none" w:sz="0" w:space="0" w:color="auto"/>
          </w:divBdr>
        </w:div>
      </w:divsChild>
    </w:div>
    <w:div w:id="755831386">
      <w:bodyDiv w:val="1"/>
      <w:marLeft w:val="0"/>
      <w:marRight w:val="0"/>
      <w:marTop w:val="0"/>
      <w:marBottom w:val="0"/>
      <w:divBdr>
        <w:top w:val="none" w:sz="0" w:space="0" w:color="auto"/>
        <w:left w:val="none" w:sz="0" w:space="0" w:color="auto"/>
        <w:bottom w:val="none" w:sz="0" w:space="0" w:color="auto"/>
        <w:right w:val="none" w:sz="0" w:space="0" w:color="auto"/>
      </w:divBdr>
    </w:div>
    <w:div w:id="759064263">
      <w:bodyDiv w:val="1"/>
      <w:marLeft w:val="0"/>
      <w:marRight w:val="0"/>
      <w:marTop w:val="0"/>
      <w:marBottom w:val="0"/>
      <w:divBdr>
        <w:top w:val="none" w:sz="0" w:space="0" w:color="auto"/>
        <w:left w:val="none" w:sz="0" w:space="0" w:color="auto"/>
        <w:bottom w:val="none" w:sz="0" w:space="0" w:color="auto"/>
        <w:right w:val="none" w:sz="0" w:space="0" w:color="auto"/>
      </w:divBdr>
      <w:divsChild>
        <w:div w:id="1478378502">
          <w:marLeft w:val="0"/>
          <w:marRight w:val="0"/>
          <w:marTop w:val="0"/>
          <w:marBottom w:val="0"/>
          <w:divBdr>
            <w:top w:val="none" w:sz="0" w:space="0" w:color="auto"/>
            <w:left w:val="none" w:sz="0" w:space="0" w:color="auto"/>
            <w:bottom w:val="none" w:sz="0" w:space="0" w:color="auto"/>
            <w:right w:val="none" w:sz="0" w:space="0" w:color="auto"/>
          </w:divBdr>
        </w:div>
        <w:div w:id="1178731589">
          <w:marLeft w:val="0"/>
          <w:marRight w:val="0"/>
          <w:marTop w:val="0"/>
          <w:marBottom w:val="0"/>
          <w:divBdr>
            <w:top w:val="none" w:sz="0" w:space="0" w:color="auto"/>
            <w:left w:val="none" w:sz="0" w:space="0" w:color="auto"/>
            <w:bottom w:val="none" w:sz="0" w:space="0" w:color="auto"/>
            <w:right w:val="none" w:sz="0" w:space="0" w:color="auto"/>
          </w:divBdr>
        </w:div>
        <w:div w:id="2007705839">
          <w:marLeft w:val="0"/>
          <w:marRight w:val="0"/>
          <w:marTop w:val="0"/>
          <w:marBottom w:val="0"/>
          <w:divBdr>
            <w:top w:val="none" w:sz="0" w:space="0" w:color="auto"/>
            <w:left w:val="none" w:sz="0" w:space="0" w:color="auto"/>
            <w:bottom w:val="none" w:sz="0" w:space="0" w:color="auto"/>
            <w:right w:val="none" w:sz="0" w:space="0" w:color="auto"/>
          </w:divBdr>
        </w:div>
        <w:div w:id="2014987855">
          <w:marLeft w:val="0"/>
          <w:marRight w:val="0"/>
          <w:marTop w:val="0"/>
          <w:marBottom w:val="0"/>
          <w:divBdr>
            <w:top w:val="none" w:sz="0" w:space="0" w:color="auto"/>
            <w:left w:val="none" w:sz="0" w:space="0" w:color="auto"/>
            <w:bottom w:val="none" w:sz="0" w:space="0" w:color="auto"/>
            <w:right w:val="none" w:sz="0" w:space="0" w:color="auto"/>
          </w:divBdr>
        </w:div>
        <w:div w:id="1687250097">
          <w:marLeft w:val="0"/>
          <w:marRight w:val="0"/>
          <w:marTop w:val="0"/>
          <w:marBottom w:val="0"/>
          <w:divBdr>
            <w:top w:val="none" w:sz="0" w:space="0" w:color="auto"/>
            <w:left w:val="none" w:sz="0" w:space="0" w:color="auto"/>
            <w:bottom w:val="none" w:sz="0" w:space="0" w:color="auto"/>
            <w:right w:val="none" w:sz="0" w:space="0" w:color="auto"/>
          </w:divBdr>
        </w:div>
        <w:div w:id="1219172596">
          <w:marLeft w:val="0"/>
          <w:marRight w:val="0"/>
          <w:marTop w:val="0"/>
          <w:marBottom w:val="0"/>
          <w:divBdr>
            <w:top w:val="none" w:sz="0" w:space="0" w:color="auto"/>
            <w:left w:val="none" w:sz="0" w:space="0" w:color="auto"/>
            <w:bottom w:val="none" w:sz="0" w:space="0" w:color="auto"/>
            <w:right w:val="none" w:sz="0" w:space="0" w:color="auto"/>
          </w:divBdr>
        </w:div>
        <w:div w:id="1810367404">
          <w:marLeft w:val="0"/>
          <w:marRight w:val="0"/>
          <w:marTop w:val="0"/>
          <w:marBottom w:val="0"/>
          <w:divBdr>
            <w:top w:val="none" w:sz="0" w:space="0" w:color="auto"/>
            <w:left w:val="none" w:sz="0" w:space="0" w:color="auto"/>
            <w:bottom w:val="none" w:sz="0" w:space="0" w:color="auto"/>
            <w:right w:val="none" w:sz="0" w:space="0" w:color="auto"/>
          </w:divBdr>
        </w:div>
        <w:div w:id="1561209659">
          <w:marLeft w:val="0"/>
          <w:marRight w:val="0"/>
          <w:marTop w:val="0"/>
          <w:marBottom w:val="0"/>
          <w:divBdr>
            <w:top w:val="none" w:sz="0" w:space="0" w:color="auto"/>
            <w:left w:val="none" w:sz="0" w:space="0" w:color="auto"/>
            <w:bottom w:val="none" w:sz="0" w:space="0" w:color="auto"/>
            <w:right w:val="none" w:sz="0" w:space="0" w:color="auto"/>
          </w:divBdr>
        </w:div>
        <w:div w:id="1708485449">
          <w:marLeft w:val="0"/>
          <w:marRight w:val="0"/>
          <w:marTop w:val="0"/>
          <w:marBottom w:val="0"/>
          <w:divBdr>
            <w:top w:val="none" w:sz="0" w:space="0" w:color="auto"/>
            <w:left w:val="none" w:sz="0" w:space="0" w:color="auto"/>
            <w:bottom w:val="none" w:sz="0" w:space="0" w:color="auto"/>
            <w:right w:val="none" w:sz="0" w:space="0" w:color="auto"/>
          </w:divBdr>
        </w:div>
        <w:div w:id="790175517">
          <w:marLeft w:val="0"/>
          <w:marRight w:val="0"/>
          <w:marTop w:val="0"/>
          <w:marBottom w:val="0"/>
          <w:divBdr>
            <w:top w:val="none" w:sz="0" w:space="0" w:color="auto"/>
            <w:left w:val="none" w:sz="0" w:space="0" w:color="auto"/>
            <w:bottom w:val="none" w:sz="0" w:space="0" w:color="auto"/>
            <w:right w:val="none" w:sz="0" w:space="0" w:color="auto"/>
          </w:divBdr>
        </w:div>
      </w:divsChild>
    </w:div>
    <w:div w:id="899483615">
      <w:bodyDiv w:val="1"/>
      <w:marLeft w:val="0"/>
      <w:marRight w:val="0"/>
      <w:marTop w:val="0"/>
      <w:marBottom w:val="0"/>
      <w:divBdr>
        <w:top w:val="none" w:sz="0" w:space="0" w:color="auto"/>
        <w:left w:val="none" w:sz="0" w:space="0" w:color="auto"/>
        <w:bottom w:val="none" w:sz="0" w:space="0" w:color="auto"/>
        <w:right w:val="none" w:sz="0" w:space="0" w:color="auto"/>
      </w:divBdr>
      <w:divsChild>
        <w:div w:id="701516294">
          <w:marLeft w:val="0"/>
          <w:marRight w:val="0"/>
          <w:marTop w:val="0"/>
          <w:marBottom w:val="0"/>
          <w:divBdr>
            <w:top w:val="none" w:sz="0" w:space="0" w:color="auto"/>
            <w:left w:val="none" w:sz="0" w:space="0" w:color="auto"/>
            <w:bottom w:val="none" w:sz="0" w:space="0" w:color="auto"/>
            <w:right w:val="none" w:sz="0" w:space="0" w:color="auto"/>
          </w:divBdr>
          <w:divsChild>
            <w:div w:id="2010863159">
              <w:marLeft w:val="0"/>
              <w:marRight w:val="0"/>
              <w:marTop w:val="0"/>
              <w:marBottom w:val="0"/>
              <w:divBdr>
                <w:top w:val="none" w:sz="0" w:space="0" w:color="auto"/>
                <w:left w:val="none" w:sz="0" w:space="0" w:color="auto"/>
                <w:bottom w:val="none" w:sz="0" w:space="0" w:color="auto"/>
                <w:right w:val="none" w:sz="0" w:space="0" w:color="auto"/>
              </w:divBdr>
            </w:div>
          </w:divsChild>
        </w:div>
        <w:div w:id="1039160603">
          <w:marLeft w:val="0"/>
          <w:marRight w:val="0"/>
          <w:marTop w:val="0"/>
          <w:marBottom w:val="0"/>
          <w:divBdr>
            <w:top w:val="none" w:sz="0" w:space="0" w:color="auto"/>
            <w:left w:val="none" w:sz="0" w:space="0" w:color="auto"/>
            <w:bottom w:val="none" w:sz="0" w:space="0" w:color="auto"/>
            <w:right w:val="none" w:sz="0" w:space="0" w:color="auto"/>
          </w:divBdr>
          <w:divsChild>
            <w:div w:id="1445493790">
              <w:marLeft w:val="0"/>
              <w:marRight w:val="0"/>
              <w:marTop w:val="0"/>
              <w:marBottom w:val="0"/>
              <w:divBdr>
                <w:top w:val="none" w:sz="0" w:space="0" w:color="auto"/>
                <w:left w:val="none" w:sz="0" w:space="0" w:color="auto"/>
                <w:bottom w:val="none" w:sz="0" w:space="0" w:color="auto"/>
                <w:right w:val="none" w:sz="0" w:space="0" w:color="auto"/>
              </w:divBdr>
            </w:div>
          </w:divsChild>
        </w:div>
        <w:div w:id="67387018">
          <w:marLeft w:val="0"/>
          <w:marRight w:val="0"/>
          <w:marTop w:val="0"/>
          <w:marBottom w:val="0"/>
          <w:divBdr>
            <w:top w:val="none" w:sz="0" w:space="0" w:color="auto"/>
            <w:left w:val="none" w:sz="0" w:space="0" w:color="auto"/>
            <w:bottom w:val="none" w:sz="0" w:space="0" w:color="auto"/>
            <w:right w:val="none" w:sz="0" w:space="0" w:color="auto"/>
          </w:divBdr>
          <w:divsChild>
            <w:div w:id="525756480">
              <w:marLeft w:val="0"/>
              <w:marRight w:val="0"/>
              <w:marTop w:val="0"/>
              <w:marBottom w:val="0"/>
              <w:divBdr>
                <w:top w:val="none" w:sz="0" w:space="0" w:color="auto"/>
                <w:left w:val="none" w:sz="0" w:space="0" w:color="auto"/>
                <w:bottom w:val="none" w:sz="0" w:space="0" w:color="auto"/>
                <w:right w:val="none" w:sz="0" w:space="0" w:color="auto"/>
              </w:divBdr>
            </w:div>
          </w:divsChild>
        </w:div>
        <w:div w:id="202254631">
          <w:marLeft w:val="0"/>
          <w:marRight w:val="0"/>
          <w:marTop w:val="0"/>
          <w:marBottom w:val="0"/>
          <w:divBdr>
            <w:top w:val="none" w:sz="0" w:space="0" w:color="auto"/>
            <w:left w:val="none" w:sz="0" w:space="0" w:color="auto"/>
            <w:bottom w:val="none" w:sz="0" w:space="0" w:color="auto"/>
            <w:right w:val="none" w:sz="0" w:space="0" w:color="auto"/>
          </w:divBdr>
          <w:divsChild>
            <w:div w:id="1615552202">
              <w:marLeft w:val="0"/>
              <w:marRight w:val="0"/>
              <w:marTop w:val="0"/>
              <w:marBottom w:val="0"/>
              <w:divBdr>
                <w:top w:val="none" w:sz="0" w:space="0" w:color="auto"/>
                <w:left w:val="none" w:sz="0" w:space="0" w:color="auto"/>
                <w:bottom w:val="none" w:sz="0" w:space="0" w:color="auto"/>
                <w:right w:val="none" w:sz="0" w:space="0" w:color="auto"/>
              </w:divBdr>
            </w:div>
          </w:divsChild>
        </w:div>
        <w:div w:id="408963813">
          <w:marLeft w:val="0"/>
          <w:marRight w:val="0"/>
          <w:marTop w:val="0"/>
          <w:marBottom w:val="0"/>
          <w:divBdr>
            <w:top w:val="none" w:sz="0" w:space="0" w:color="auto"/>
            <w:left w:val="none" w:sz="0" w:space="0" w:color="auto"/>
            <w:bottom w:val="none" w:sz="0" w:space="0" w:color="auto"/>
            <w:right w:val="none" w:sz="0" w:space="0" w:color="auto"/>
          </w:divBdr>
          <w:divsChild>
            <w:div w:id="1258097355">
              <w:marLeft w:val="0"/>
              <w:marRight w:val="0"/>
              <w:marTop w:val="0"/>
              <w:marBottom w:val="0"/>
              <w:divBdr>
                <w:top w:val="none" w:sz="0" w:space="0" w:color="auto"/>
                <w:left w:val="none" w:sz="0" w:space="0" w:color="auto"/>
                <w:bottom w:val="none" w:sz="0" w:space="0" w:color="auto"/>
                <w:right w:val="none" w:sz="0" w:space="0" w:color="auto"/>
              </w:divBdr>
            </w:div>
          </w:divsChild>
        </w:div>
        <w:div w:id="850485026">
          <w:marLeft w:val="0"/>
          <w:marRight w:val="0"/>
          <w:marTop w:val="0"/>
          <w:marBottom w:val="0"/>
          <w:divBdr>
            <w:top w:val="none" w:sz="0" w:space="0" w:color="auto"/>
            <w:left w:val="none" w:sz="0" w:space="0" w:color="auto"/>
            <w:bottom w:val="none" w:sz="0" w:space="0" w:color="auto"/>
            <w:right w:val="none" w:sz="0" w:space="0" w:color="auto"/>
          </w:divBdr>
          <w:divsChild>
            <w:div w:id="1395540851">
              <w:marLeft w:val="0"/>
              <w:marRight w:val="0"/>
              <w:marTop w:val="0"/>
              <w:marBottom w:val="0"/>
              <w:divBdr>
                <w:top w:val="none" w:sz="0" w:space="0" w:color="auto"/>
                <w:left w:val="none" w:sz="0" w:space="0" w:color="auto"/>
                <w:bottom w:val="none" w:sz="0" w:space="0" w:color="auto"/>
                <w:right w:val="none" w:sz="0" w:space="0" w:color="auto"/>
              </w:divBdr>
            </w:div>
            <w:div w:id="633172621">
              <w:marLeft w:val="0"/>
              <w:marRight w:val="0"/>
              <w:marTop w:val="0"/>
              <w:marBottom w:val="0"/>
              <w:divBdr>
                <w:top w:val="none" w:sz="0" w:space="0" w:color="auto"/>
                <w:left w:val="none" w:sz="0" w:space="0" w:color="auto"/>
                <w:bottom w:val="none" w:sz="0" w:space="0" w:color="auto"/>
                <w:right w:val="none" w:sz="0" w:space="0" w:color="auto"/>
              </w:divBdr>
            </w:div>
            <w:div w:id="726730234">
              <w:marLeft w:val="0"/>
              <w:marRight w:val="0"/>
              <w:marTop w:val="0"/>
              <w:marBottom w:val="0"/>
              <w:divBdr>
                <w:top w:val="none" w:sz="0" w:space="0" w:color="auto"/>
                <w:left w:val="none" w:sz="0" w:space="0" w:color="auto"/>
                <w:bottom w:val="none" w:sz="0" w:space="0" w:color="auto"/>
                <w:right w:val="none" w:sz="0" w:space="0" w:color="auto"/>
              </w:divBdr>
            </w:div>
            <w:div w:id="1115834336">
              <w:marLeft w:val="0"/>
              <w:marRight w:val="0"/>
              <w:marTop w:val="0"/>
              <w:marBottom w:val="0"/>
              <w:divBdr>
                <w:top w:val="none" w:sz="0" w:space="0" w:color="auto"/>
                <w:left w:val="none" w:sz="0" w:space="0" w:color="auto"/>
                <w:bottom w:val="none" w:sz="0" w:space="0" w:color="auto"/>
                <w:right w:val="none" w:sz="0" w:space="0" w:color="auto"/>
              </w:divBdr>
            </w:div>
            <w:div w:id="2072848411">
              <w:marLeft w:val="0"/>
              <w:marRight w:val="0"/>
              <w:marTop w:val="0"/>
              <w:marBottom w:val="0"/>
              <w:divBdr>
                <w:top w:val="none" w:sz="0" w:space="0" w:color="auto"/>
                <w:left w:val="none" w:sz="0" w:space="0" w:color="auto"/>
                <w:bottom w:val="none" w:sz="0" w:space="0" w:color="auto"/>
                <w:right w:val="none" w:sz="0" w:space="0" w:color="auto"/>
              </w:divBdr>
            </w:div>
          </w:divsChild>
        </w:div>
        <w:div w:id="1653484852">
          <w:marLeft w:val="0"/>
          <w:marRight w:val="0"/>
          <w:marTop w:val="0"/>
          <w:marBottom w:val="0"/>
          <w:divBdr>
            <w:top w:val="none" w:sz="0" w:space="0" w:color="auto"/>
            <w:left w:val="none" w:sz="0" w:space="0" w:color="auto"/>
            <w:bottom w:val="none" w:sz="0" w:space="0" w:color="auto"/>
            <w:right w:val="none" w:sz="0" w:space="0" w:color="auto"/>
          </w:divBdr>
          <w:divsChild>
            <w:div w:id="926503197">
              <w:marLeft w:val="0"/>
              <w:marRight w:val="0"/>
              <w:marTop w:val="0"/>
              <w:marBottom w:val="0"/>
              <w:divBdr>
                <w:top w:val="none" w:sz="0" w:space="0" w:color="auto"/>
                <w:left w:val="none" w:sz="0" w:space="0" w:color="auto"/>
                <w:bottom w:val="none" w:sz="0" w:space="0" w:color="auto"/>
                <w:right w:val="none" w:sz="0" w:space="0" w:color="auto"/>
              </w:divBdr>
            </w:div>
            <w:div w:id="1767337968">
              <w:marLeft w:val="0"/>
              <w:marRight w:val="0"/>
              <w:marTop w:val="0"/>
              <w:marBottom w:val="0"/>
              <w:divBdr>
                <w:top w:val="none" w:sz="0" w:space="0" w:color="auto"/>
                <w:left w:val="none" w:sz="0" w:space="0" w:color="auto"/>
                <w:bottom w:val="none" w:sz="0" w:space="0" w:color="auto"/>
                <w:right w:val="none" w:sz="0" w:space="0" w:color="auto"/>
              </w:divBdr>
            </w:div>
            <w:div w:id="1656646475">
              <w:marLeft w:val="0"/>
              <w:marRight w:val="0"/>
              <w:marTop w:val="0"/>
              <w:marBottom w:val="0"/>
              <w:divBdr>
                <w:top w:val="none" w:sz="0" w:space="0" w:color="auto"/>
                <w:left w:val="none" w:sz="0" w:space="0" w:color="auto"/>
                <w:bottom w:val="none" w:sz="0" w:space="0" w:color="auto"/>
                <w:right w:val="none" w:sz="0" w:space="0" w:color="auto"/>
              </w:divBdr>
            </w:div>
            <w:div w:id="1262224543">
              <w:marLeft w:val="0"/>
              <w:marRight w:val="0"/>
              <w:marTop w:val="0"/>
              <w:marBottom w:val="0"/>
              <w:divBdr>
                <w:top w:val="none" w:sz="0" w:space="0" w:color="auto"/>
                <w:left w:val="none" w:sz="0" w:space="0" w:color="auto"/>
                <w:bottom w:val="none" w:sz="0" w:space="0" w:color="auto"/>
                <w:right w:val="none" w:sz="0" w:space="0" w:color="auto"/>
              </w:divBdr>
            </w:div>
          </w:divsChild>
        </w:div>
        <w:div w:id="1785033710">
          <w:marLeft w:val="0"/>
          <w:marRight w:val="0"/>
          <w:marTop w:val="0"/>
          <w:marBottom w:val="0"/>
          <w:divBdr>
            <w:top w:val="none" w:sz="0" w:space="0" w:color="auto"/>
            <w:left w:val="none" w:sz="0" w:space="0" w:color="auto"/>
            <w:bottom w:val="none" w:sz="0" w:space="0" w:color="auto"/>
            <w:right w:val="none" w:sz="0" w:space="0" w:color="auto"/>
          </w:divBdr>
          <w:divsChild>
            <w:div w:id="1035695322">
              <w:marLeft w:val="0"/>
              <w:marRight w:val="0"/>
              <w:marTop w:val="0"/>
              <w:marBottom w:val="0"/>
              <w:divBdr>
                <w:top w:val="none" w:sz="0" w:space="0" w:color="auto"/>
                <w:left w:val="none" w:sz="0" w:space="0" w:color="auto"/>
                <w:bottom w:val="none" w:sz="0" w:space="0" w:color="auto"/>
                <w:right w:val="none" w:sz="0" w:space="0" w:color="auto"/>
              </w:divBdr>
            </w:div>
            <w:div w:id="1858234880">
              <w:marLeft w:val="0"/>
              <w:marRight w:val="0"/>
              <w:marTop w:val="0"/>
              <w:marBottom w:val="0"/>
              <w:divBdr>
                <w:top w:val="none" w:sz="0" w:space="0" w:color="auto"/>
                <w:left w:val="none" w:sz="0" w:space="0" w:color="auto"/>
                <w:bottom w:val="none" w:sz="0" w:space="0" w:color="auto"/>
                <w:right w:val="none" w:sz="0" w:space="0" w:color="auto"/>
              </w:divBdr>
            </w:div>
            <w:div w:id="515195311">
              <w:marLeft w:val="0"/>
              <w:marRight w:val="0"/>
              <w:marTop w:val="0"/>
              <w:marBottom w:val="0"/>
              <w:divBdr>
                <w:top w:val="none" w:sz="0" w:space="0" w:color="auto"/>
                <w:left w:val="none" w:sz="0" w:space="0" w:color="auto"/>
                <w:bottom w:val="none" w:sz="0" w:space="0" w:color="auto"/>
                <w:right w:val="none" w:sz="0" w:space="0" w:color="auto"/>
              </w:divBdr>
            </w:div>
          </w:divsChild>
        </w:div>
        <w:div w:id="1180972554">
          <w:marLeft w:val="0"/>
          <w:marRight w:val="0"/>
          <w:marTop w:val="0"/>
          <w:marBottom w:val="0"/>
          <w:divBdr>
            <w:top w:val="none" w:sz="0" w:space="0" w:color="auto"/>
            <w:left w:val="none" w:sz="0" w:space="0" w:color="auto"/>
            <w:bottom w:val="none" w:sz="0" w:space="0" w:color="auto"/>
            <w:right w:val="none" w:sz="0" w:space="0" w:color="auto"/>
          </w:divBdr>
          <w:divsChild>
            <w:div w:id="423691607">
              <w:marLeft w:val="0"/>
              <w:marRight w:val="0"/>
              <w:marTop w:val="0"/>
              <w:marBottom w:val="0"/>
              <w:divBdr>
                <w:top w:val="none" w:sz="0" w:space="0" w:color="auto"/>
                <w:left w:val="none" w:sz="0" w:space="0" w:color="auto"/>
                <w:bottom w:val="none" w:sz="0" w:space="0" w:color="auto"/>
                <w:right w:val="none" w:sz="0" w:space="0" w:color="auto"/>
              </w:divBdr>
            </w:div>
            <w:div w:id="1556427267">
              <w:marLeft w:val="0"/>
              <w:marRight w:val="0"/>
              <w:marTop w:val="0"/>
              <w:marBottom w:val="0"/>
              <w:divBdr>
                <w:top w:val="none" w:sz="0" w:space="0" w:color="auto"/>
                <w:left w:val="none" w:sz="0" w:space="0" w:color="auto"/>
                <w:bottom w:val="none" w:sz="0" w:space="0" w:color="auto"/>
                <w:right w:val="none" w:sz="0" w:space="0" w:color="auto"/>
              </w:divBdr>
            </w:div>
          </w:divsChild>
        </w:div>
        <w:div w:id="24062261">
          <w:marLeft w:val="0"/>
          <w:marRight w:val="0"/>
          <w:marTop w:val="0"/>
          <w:marBottom w:val="0"/>
          <w:divBdr>
            <w:top w:val="none" w:sz="0" w:space="0" w:color="auto"/>
            <w:left w:val="none" w:sz="0" w:space="0" w:color="auto"/>
            <w:bottom w:val="none" w:sz="0" w:space="0" w:color="auto"/>
            <w:right w:val="none" w:sz="0" w:space="0" w:color="auto"/>
          </w:divBdr>
          <w:divsChild>
            <w:div w:id="865797948">
              <w:marLeft w:val="0"/>
              <w:marRight w:val="0"/>
              <w:marTop w:val="0"/>
              <w:marBottom w:val="0"/>
              <w:divBdr>
                <w:top w:val="none" w:sz="0" w:space="0" w:color="auto"/>
                <w:left w:val="none" w:sz="0" w:space="0" w:color="auto"/>
                <w:bottom w:val="none" w:sz="0" w:space="0" w:color="auto"/>
                <w:right w:val="none" w:sz="0" w:space="0" w:color="auto"/>
              </w:divBdr>
            </w:div>
          </w:divsChild>
        </w:div>
        <w:div w:id="87385523">
          <w:marLeft w:val="0"/>
          <w:marRight w:val="0"/>
          <w:marTop w:val="0"/>
          <w:marBottom w:val="0"/>
          <w:divBdr>
            <w:top w:val="none" w:sz="0" w:space="0" w:color="auto"/>
            <w:left w:val="none" w:sz="0" w:space="0" w:color="auto"/>
            <w:bottom w:val="none" w:sz="0" w:space="0" w:color="auto"/>
            <w:right w:val="none" w:sz="0" w:space="0" w:color="auto"/>
          </w:divBdr>
          <w:divsChild>
            <w:div w:id="1475685455">
              <w:marLeft w:val="0"/>
              <w:marRight w:val="0"/>
              <w:marTop w:val="0"/>
              <w:marBottom w:val="0"/>
              <w:divBdr>
                <w:top w:val="none" w:sz="0" w:space="0" w:color="auto"/>
                <w:left w:val="none" w:sz="0" w:space="0" w:color="auto"/>
                <w:bottom w:val="none" w:sz="0" w:space="0" w:color="auto"/>
                <w:right w:val="none" w:sz="0" w:space="0" w:color="auto"/>
              </w:divBdr>
            </w:div>
            <w:div w:id="1790124241">
              <w:marLeft w:val="0"/>
              <w:marRight w:val="0"/>
              <w:marTop w:val="0"/>
              <w:marBottom w:val="0"/>
              <w:divBdr>
                <w:top w:val="none" w:sz="0" w:space="0" w:color="auto"/>
                <w:left w:val="none" w:sz="0" w:space="0" w:color="auto"/>
                <w:bottom w:val="none" w:sz="0" w:space="0" w:color="auto"/>
                <w:right w:val="none" w:sz="0" w:space="0" w:color="auto"/>
              </w:divBdr>
            </w:div>
          </w:divsChild>
        </w:div>
        <w:div w:id="865676064">
          <w:marLeft w:val="0"/>
          <w:marRight w:val="0"/>
          <w:marTop w:val="0"/>
          <w:marBottom w:val="0"/>
          <w:divBdr>
            <w:top w:val="none" w:sz="0" w:space="0" w:color="auto"/>
            <w:left w:val="none" w:sz="0" w:space="0" w:color="auto"/>
            <w:bottom w:val="none" w:sz="0" w:space="0" w:color="auto"/>
            <w:right w:val="none" w:sz="0" w:space="0" w:color="auto"/>
          </w:divBdr>
          <w:divsChild>
            <w:div w:id="756174748">
              <w:marLeft w:val="0"/>
              <w:marRight w:val="0"/>
              <w:marTop w:val="0"/>
              <w:marBottom w:val="0"/>
              <w:divBdr>
                <w:top w:val="none" w:sz="0" w:space="0" w:color="auto"/>
                <w:left w:val="none" w:sz="0" w:space="0" w:color="auto"/>
                <w:bottom w:val="none" w:sz="0" w:space="0" w:color="auto"/>
                <w:right w:val="none" w:sz="0" w:space="0" w:color="auto"/>
              </w:divBdr>
            </w:div>
          </w:divsChild>
        </w:div>
        <w:div w:id="1211962550">
          <w:marLeft w:val="0"/>
          <w:marRight w:val="0"/>
          <w:marTop w:val="0"/>
          <w:marBottom w:val="0"/>
          <w:divBdr>
            <w:top w:val="none" w:sz="0" w:space="0" w:color="auto"/>
            <w:left w:val="none" w:sz="0" w:space="0" w:color="auto"/>
            <w:bottom w:val="none" w:sz="0" w:space="0" w:color="auto"/>
            <w:right w:val="none" w:sz="0" w:space="0" w:color="auto"/>
          </w:divBdr>
          <w:divsChild>
            <w:div w:id="68700540">
              <w:marLeft w:val="0"/>
              <w:marRight w:val="0"/>
              <w:marTop w:val="0"/>
              <w:marBottom w:val="0"/>
              <w:divBdr>
                <w:top w:val="none" w:sz="0" w:space="0" w:color="auto"/>
                <w:left w:val="none" w:sz="0" w:space="0" w:color="auto"/>
                <w:bottom w:val="none" w:sz="0" w:space="0" w:color="auto"/>
                <w:right w:val="none" w:sz="0" w:space="0" w:color="auto"/>
              </w:divBdr>
            </w:div>
          </w:divsChild>
        </w:div>
        <w:div w:id="1720856648">
          <w:marLeft w:val="0"/>
          <w:marRight w:val="0"/>
          <w:marTop w:val="0"/>
          <w:marBottom w:val="0"/>
          <w:divBdr>
            <w:top w:val="none" w:sz="0" w:space="0" w:color="auto"/>
            <w:left w:val="none" w:sz="0" w:space="0" w:color="auto"/>
            <w:bottom w:val="none" w:sz="0" w:space="0" w:color="auto"/>
            <w:right w:val="none" w:sz="0" w:space="0" w:color="auto"/>
          </w:divBdr>
          <w:divsChild>
            <w:div w:id="181941401">
              <w:marLeft w:val="0"/>
              <w:marRight w:val="0"/>
              <w:marTop w:val="0"/>
              <w:marBottom w:val="0"/>
              <w:divBdr>
                <w:top w:val="none" w:sz="0" w:space="0" w:color="auto"/>
                <w:left w:val="none" w:sz="0" w:space="0" w:color="auto"/>
                <w:bottom w:val="none" w:sz="0" w:space="0" w:color="auto"/>
                <w:right w:val="none" w:sz="0" w:space="0" w:color="auto"/>
              </w:divBdr>
            </w:div>
          </w:divsChild>
        </w:div>
        <w:div w:id="1697729671">
          <w:marLeft w:val="0"/>
          <w:marRight w:val="0"/>
          <w:marTop w:val="0"/>
          <w:marBottom w:val="0"/>
          <w:divBdr>
            <w:top w:val="none" w:sz="0" w:space="0" w:color="auto"/>
            <w:left w:val="none" w:sz="0" w:space="0" w:color="auto"/>
            <w:bottom w:val="none" w:sz="0" w:space="0" w:color="auto"/>
            <w:right w:val="none" w:sz="0" w:space="0" w:color="auto"/>
          </w:divBdr>
          <w:divsChild>
            <w:div w:id="1599631013">
              <w:marLeft w:val="0"/>
              <w:marRight w:val="0"/>
              <w:marTop w:val="0"/>
              <w:marBottom w:val="0"/>
              <w:divBdr>
                <w:top w:val="none" w:sz="0" w:space="0" w:color="auto"/>
                <w:left w:val="none" w:sz="0" w:space="0" w:color="auto"/>
                <w:bottom w:val="none" w:sz="0" w:space="0" w:color="auto"/>
                <w:right w:val="none" w:sz="0" w:space="0" w:color="auto"/>
              </w:divBdr>
            </w:div>
            <w:div w:id="1619876556">
              <w:marLeft w:val="0"/>
              <w:marRight w:val="0"/>
              <w:marTop w:val="0"/>
              <w:marBottom w:val="0"/>
              <w:divBdr>
                <w:top w:val="none" w:sz="0" w:space="0" w:color="auto"/>
                <w:left w:val="none" w:sz="0" w:space="0" w:color="auto"/>
                <w:bottom w:val="none" w:sz="0" w:space="0" w:color="auto"/>
                <w:right w:val="none" w:sz="0" w:space="0" w:color="auto"/>
              </w:divBdr>
            </w:div>
          </w:divsChild>
        </w:div>
        <w:div w:id="2013023038">
          <w:marLeft w:val="0"/>
          <w:marRight w:val="0"/>
          <w:marTop w:val="0"/>
          <w:marBottom w:val="0"/>
          <w:divBdr>
            <w:top w:val="none" w:sz="0" w:space="0" w:color="auto"/>
            <w:left w:val="none" w:sz="0" w:space="0" w:color="auto"/>
            <w:bottom w:val="none" w:sz="0" w:space="0" w:color="auto"/>
            <w:right w:val="none" w:sz="0" w:space="0" w:color="auto"/>
          </w:divBdr>
          <w:divsChild>
            <w:div w:id="69816609">
              <w:marLeft w:val="0"/>
              <w:marRight w:val="0"/>
              <w:marTop w:val="0"/>
              <w:marBottom w:val="0"/>
              <w:divBdr>
                <w:top w:val="none" w:sz="0" w:space="0" w:color="auto"/>
                <w:left w:val="none" w:sz="0" w:space="0" w:color="auto"/>
                <w:bottom w:val="none" w:sz="0" w:space="0" w:color="auto"/>
                <w:right w:val="none" w:sz="0" w:space="0" w:color="auto"/>
              </w:divBdr>
            </w:div>
          </w:divsChild>
        </w:div>
        <w:div w:id="1080176927">
          <w:marLeft w:val="0"/>
          <w:marRight w:val="0"/>
          <w:marTop w:val="0"/>
          <w:marBottom w:val="0"/>
          <w:divBdr>
            <w:top w:val="none" w:sz="0" w:space="0" w:color="auto"/>
            <w:left w:val="none" w:sz="0" w:space="0" w:color="auto"/>
            <w:bottom w:val="none" w:sz="0" w:space="0" w:color="auto"/>
            <w:right w:val="none" w:sz="0" w:space="0" w:color="auto"/>
          </w:divBdr>
          <w:divsChild>
            <w:div w:id="856769232">
              <w:marLeft w:val="0"/>
              <w:marRight w:val="0"/>
              <w:marTop w:val="0"/>
              <w:marBottom w:val="0"/>
              <w:divBdr>
                <w:top w:val="none" w:sz="0" w:space="0" w:color="auto"/>
                <w:left w:val="none" w:sz="0" w:space="0" w:color="auto"/>
                <w:bottom w:val="none" w:sz="0" w:space="0" w:color="auto"/>
                <w:right w:val="none" w:sz="0" w:space="0" w:color="auto"/>
              </w:divBdr>
            </w:div>
          </w:divsChild>
        </w:div>
        <w:div w:id="1902329631">
          <w:marLeft w:val="0"/>
          <w:marRight w:val="0"/>
          <w:marTop w:val="0"/>
          <w:marBottom w:val="0"/>
          <w:divBdr>
            <w:top w:val="none" w:sz="0" w:space="0" w:color="auto"/>
            <w:left w:val="none" w:sz="0" w:space="0" w:color="auto"/>
            <w:bottom w:val="none" w:sz="0" w:space="0" w:color="auto"/>
            <w:right w:val="none" w:sz="0" w:space="0" w:color="auto"/>
          </w:divBdr>
          <w:divsChild>
            <w:div w:id="362248754">
              <w:marLeft w:val="0"/>
              <w:marRight w:val="0"/>
              <w:marTop w:val="0"/>
              <w:marBottom w:val="0"/>
              <w:divBdr>
                <w:top w:val="none" w:sz="0" w:space="0" w:color="auto"/>
                <w:left w:val="none" w:sz="0" w:space="0" w:color="auto"/>
                <w:bottom w:val="none" w:sz="0" w:space="0" w:color="auto"/>
                <w:right w:val="none" w:sz="0" w:space="0" w:color="auto"/>
              </w:divBdr>
            </w:div>
          </w:divsChild>
        </w:div>
        <w:div w:id="1433894793">
          <w:marLeft w:val="0"/>
          <w:marRight w:val="0"/>
          <w:marTop w:val="0"/>
          <w:marBottom w:val="0"/>
          <w:divBdr>
            <w:top w:val="none" w:sz="0" w:space="0" w:color="auto"/>
            <w:left w:val="none" w:sz="0" w:space="0" w:color="auto"/>
            <w:bottom w:val="none" w:sz="0" w:space="0" w:color="auto"/>
            <w:right w:val="none" w:sz="0" w:space="0" w:color="auto"/>
          </w:divBdr>
          <w:divsChild>
            <w:div w:id="342363292">
              <w:marLeft w:val="0"/>
              <w:marRight w:val="0"/>
              <w:marTop w:val="0"/>
              <w:marBottom w:val="0"/>
              <w:divBdr>
                <w:top w:val="none" w:sz="0" w:space="0" w:color="auto"/>
                <w:left w:val="none" w:sz="0" w:space="0" w:color="auto"/>
                <w:bottom w:val="none" w:sz="0" w:space="0" w:color="auto"/>
                <w:right w:val="none" w:sz="0" w:space="0" w:color="auto"/>
              </w:divBdr>
            </w:div>
          </w:divsChild>
        </w:div>
        <w:div w:id="1678115199">
          <w:marLeft w:val="0"/>
          <w:marRight w:val="0"/>
          <w:marTop w:val="0"/>
          <w:marBottom w:val="0"/>
          <w:divBdr>
            <w:top w:val="none" w:sz="0" w:space="0" w:color="auto"/>
            <w:left w:val="none" w:sz="0" w:space="0" w:color="auto"/>
            <w:bottom w:val="none" w:sz="0" w:space="0" w:color="auto"/>
            <w:right w:val="none" w:sz="0" w:space="0" w:color="auto"/>
          </w:divBdr>
          <w:divsChild>
            <w:div w:id="1755122961">
              <w:marLeft w:val="0"/>
              <w:marRight w:val="0"/>
              <w:marTop w:val="0"/>
              <w:marBottom w:val="0"/>
              <w:divBdr>
                <w:top w:val="none" w:sz="0" w:space="0" w:color="auto"/>
                <w:left w:val="none" w:sz="0" w:space="0" w:color="auto"/>
                <w:bottom w:val="none" w:sz="0" w:space="0" w:color="auto"/>
                <w:right w:val="none" w:sz="0" w:space="0" w:color="auto"/>
              </w:divBdr>
            </w:div>
          </w:divsChild>
        </w:div>
        <w:div w:id="1255624925">
          <w:marLeft w:val="0"/>
          <w:marRight w:val="0"/>
          <w:marTop w:val="0"/>
          <w:marBottom w:val="0"/>
          <w:divBdr>
            <w:top w:val="none" w:sz="0" w:space="0" w:color="auto"/>
            <w:left w:val="none" w:sz="0" w:space="0" w:color="auto"/>
            <w:bottom w:val="none" w:sz="0" w:space="0" w:color="auto"/>
            <w:right w:val="none" w:sz="0" w:space="0" w:color="auto"/>
          </w:divBdr>
          <w:divsChild>
            <w:div w:id="1879582865">
              <w:marLeft w:val="0"/>
              <w:marRight w:val="0"/>
              <w:marTop w:val="0"/>
              <w:marBottom w:val="0"/>
              <w:divBdr>
                <w:top w:val="none" w:sz="0" w:space="0" w:color="auto"/>
                <w:left w:val="none" w:sz="0" w:space="0" w:color="auto"/>
                <w:bottom w:val="none" w:sz="0" w:space="0" w:color="auto"/>
                <w:right w:val="none" w:sz="0" w:space="0" w:color="auto"/>
              </w:divBdr>
            </w:div>
            <w:div w:id="1435636115">
              <w:marLeft w:val="0"/>
              <w:marRight w:val="0"/>
              <w:marTop w:val="0"/>
              <w:marBottom w:val="0"/>
              <w:divBdr>
                <w:top w:val="none" w:sz="0" w:space="0" w:color="auto"/>
                <w:left w:val="none" w:sz="0" w:space="0" w:color="auto"/>
                <w:bottom w:val="none" w:sz="0" w:space="0" w:color="auto"/>
                <w:right w:val="none" w:sz="0" w:space="0" w:color="auto"/>
              </w:divBdr>
            </w:div>
          </w:divsChild>
        </w:div>
        <w:div w:id="756630329">
          <w:marLeft w:val="0"/>
          <w:marRight w:val="0"/>
          <w:marTop w:val="0"/>
          <w:marBottom w:val="0"/>
          <w:divBdr>
            <w:top w:val="none" w:sz="0" w:space="0" w:color="auto"/>
            <w:left w:val="none" w:sz="0" w:space="0" w:color="auto"/>
            <w:bottom w:val="none" w:sz="0" w:space="0" w:color="auto"/>
            <w:right w:val="none" w:sz="0" w:space="0" w:color="auto"/>
          </w:divBdr>
          <w:divsChild>
            <w:div w:id="140201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71264">
      <w:bodyDiv w:val="1"/>
      <w:marLeft w:val="0"/>
      <w:marRight w:val="0"/>
      <w:marTop w:val="0"/>
      <w:marBottom w:val="0"/>
      <w:divBdr>
        <w:top w:val="none" w:sz="0" w:space="0" w:color="auto"/>
        <w:left w:val="none" w:sz="0" w:space="0" w:color="auto"/>
        <w:bottom w:val="none" w:sz="0" w:space="0" w:color="auto"/>
        <w:right w:val="none" w:sz="0" w:space="0" w:color="auto"/>
      </w:divBdr>
      <w:divsChild>
        <w:div w:id="1705247988">
          <w:marLeft w:val="0"/>
          <w:marRight w:val="0"/>
          <w:marTop w:val="0"/>
          <w:marBottom w:val="0"/>
          <w:divBdr>
            <w:top w:val="none" w:sz="0" w:space="0" w:color="auto"/>
            <w:left w:val="none" w:sz="0" w:space="0" w:color="auto"/>
            <w:bottom w:val="none" w:sz="0" w:space="0" w:color="auto"/>
            <w:right w:val="none" w:sz="0" w:space="0" w:color="auto"/>
          </w:divBdr>
          <w:divsChild>
            <w:div w:id="228541948">
              <w:marLeft w:val="0"/>
              <w:marRight w:val="0"/>
              <w:marTop w:val="0"/>
              <w:marBottom w:val="0"/>
              <w:divBdr>
                <w:top w:val="none" w:sz="0" w:space="0" w:color="auto"/>
                <w:left w:val="none" w:sz="0" w:space="0" w:color="auto"/>
                <w:bottom w:val="none" w:sz="0" w:space="0" w:color="auto"/>
                <w:right w:val="none" w:sz="0" w:space="0" w:color="auto"/>
              </w:divBdr>
            </w:div>
          </w:divsChild>
        </w:div>
        <w:div w:id="1363363622">
          <w:marLeft w:val="0"/>
          <w:marRight w:val="0"/>
          <w:marTop w:val="0"/>
          <w:marBottom w:val="0"/>
          <w:divBdr>
            <w:top w:val="none" w:sz="0" w:space="0" w:color="auto"/>
            <w:left w:val="none" w:sz="0" w:space="0" w:color="auto"/>
            <w:bottom w:val="none" w:sz="0" w:space="0" w:color="auto"/>
            <w:right w:val="none" w:sz="0" w:space="0" w:color="auto"/>
          </w:divBdr>
          <w:divsChild>
            <w:div w:id="287589730">
              <w:marLeft w:val="0"/>
              <w:marRight w:val="0"/>
              <w:marTop w:val="0"/>
              <w:marBottom w:val="0"/>
              <w:divBdr>
                <w:top w:val="none" w:sz="0" w:space="0" w:color="auto"/>
                <w:left w:val="none" w:sz="0" w:space="0" w:color="auto"/>
                <w:bottom w:val="none" w:sz="0" w:space="0" w:color="auto"/>
                <w:right w:val="none" w:sz="0" w:space="0" w:color="auto"/>
              </w:divBdr>
            </w:div>
          </w:divsChild>
        </w:div>
        <w:div w:id="23796111">
          <w:marLeft w:val="0"/>
          <w:marRight w:val="0"/>
          <w:marTop w:val="0"/>
          <w:marBottom w:val="0"/>
          <w:divBdr>
            <w:top w:val="none" w:sz="0" w:space="0" w:color="auto"/>
            <w:left w:val="none" w:sz="0" w:space="0" w:color="auto"/>
            <w:bottom w:val="none" w:sz="0" w:space="0" w:color="auto"/>
            <w:right w:val="none" w:sz="0" w:space="0" w:color="auto"/>
          </w:divBdr>
          <w:divsChild>
            <w:div w:id="407776169">
              <w:marLeft w:val="0"/>
              <w:marRight w:val="0"/>
              <w:marTop w:val="0"/>
              <w:marBottom w:val="0"/>
              <w:divBdr>
                <w:top w:val="none" w:sz="0" w:space="0" w:color="auto"/>
                <w:left w:val="none" w:sz="0" w:space="0" w:color="auto"/>
                <w:bottom w:val="none" w:sz="0" w:space="0" w:color="auto"/>
                <w:right w:val="none" w:sz="0" w:space="0" w:color="auto"/>
              </w:divBdr>
            </w:div>
          </w:divsChild>
        </w:div>
        <w:div w:id="111826530">
          <w:marLeft w:val="0"/>
          <w:marRight w:val="0"/>
          <w:marTop w:val="0"/>
          <w:marBottom w:val="0"/>
          <w:divBdr>
            <w:top w:val="none" w:sz="0" w:space="0" w:color="auto"/>
            <w:left w:val="none" w:sz="0" w:space="0" w:color="auto"/>
            <w:bottom w:val="none" w:sz="0" w:space="0" w:color="auto"/>
            <w:right w:val="none" w:sz="0" w:space="0" w:color="auto"/>
          </w:divBdr>
          <w:divsChild>
            <w:div w:id="483357968">
              <w:marLeft w:val="0"/>
              <w:marRight w:val="0"/>
              <w:marTop w:val="0"/>
              <w:marBottom w:val="0"/>
              <w:divBdr>
                <w:top w:val="none" w:sz="0" w:space="0" w:color="auto"/>
                <w:left w:val="none" w:sz="0" w:space="0" w:color="auto"/>
                <w:bottom w:val="none" w:sz="0" w:space="0" w:color="auto"/>
                <w:right w:val="none" w:sz="0" w:space="0" w:color="auto"/>
              </w:divBdr>
            </w:div>
          </w:divsChild>
        </w:div>
        <w:div w:id="1590843312">
          <w:marLeft w:val="0"/>
          <w:marRight w:val="0"/>
          <w:marTop w:val="0"/>
          <w:marBottom w:val="0"/>
          <w:divBdr>
            <w:top w:val="none" w:sz="0" w:space="0" w:color="auto"/>
            <w:left w:val="none" w:sz="0" w:space="0" w:color="auto"/>
            <w:bottom w:val="none" w:sz="0" w:space="0" w:color="auto"/>
            <w:right w:val="none" w:sz="0" w:space="0" w:color="auto"/>
          </w:divBdr>
          <w:divsChild>
            <w:div w:id="255596912">
              <w:marLeft w:val="0"/>
              <w:marRight w:val="0"/>
              <w:marTop w:val="0"/>
              <w:marBottom w:val="0"/>
              <w:divBdr>
                <w:top w:val="none" w:sz="0" w:space="0" w:color="auto"/>
                <w:left w:val="none" w:sz="0" w:space="0" w:color="auto"/>
                <w:bottom w:val="none" w:sz="0" w:space="0" w:color="auto"/>
                <w:right w:val="none" w:sz="0" w:space="0" w:color="auto"/>
              </w:divBdr>
            </w:div>
          </w:divsChild>
        </w:div>
        <w:div w:id="932250410">
          <w:marLeft w:val="0"/>
          <w:marRight w:val="0"/>
          <w:marTop w:val="0"/>
          <w:marBottom w:val="0"/>
          <w:divBdr>
            <w:top w:val="none" w:sz="0" w:space="0" w:color="auto"/>
            <w:left w:val="none" w:sz="0" w:space="0" w:color="auto"/>
            <w:bottom w:val="none" w:sz="0" w:space="0" w:color="auto"/>
            <w:right w:val="none" w:sz="0" w:space="0" w:color="auto"/>
          </w:divBdr>
          <w:divsChild>
            <w:div w:id="755903614">
              <w:marLeft w:val="0"/>
              <w:marRight w:val="0"/>
              <w:marTop w:val="0"/>
              <w:marBottom w:val="0"/>
              <w:divBdr>
                <w:top w:val="none" w:sz="0" w:space="0" w:color="auto"/>
                <w:left w:val="none" w:sz="0" w:space="0" w:color="auto"/>
                <w:bottom w:val="none" w:sz="0" w:space="0" w:color="auto"/>
                <w:right w:val="none" w:sz="0" w:space="0" w:color="auto"/>
              </w:divBdr>
            </w:div>
            <w:div w:id="88625796">
              <w:marLeft w:val="0"/>
              <w:marRight w:val="0"/>
              <w:marTop w:val="0"/>
              <w:marBottom w:val="0"/>
              <w:divBdr>
                <w:top w:val="none" w:sz="0" w:space="0" w:color="auto"/>
                <w:left w:val="none" w:sz="0" w:space="0" w:color="auto"/>
                <w:bottom w:val="none" w:sz="0" w:space="0" w:color="auto"/>
                <w:right w:val="none" w:sz="0" w:space="0" w:color="auto"/>
              </w:divBdr>
            </w:div>
            <w:div w:id="764770815">
              <w:marLeft w:val="0"/>
              <w:marRight w:val="0"/>
              <w:marTop w:val="0"/>
              <w:marBottom w:val="0"/>
              <w:divBdr>
                <w:top w:val="none" w:sz="0" w:space="0" w:color="auto"/>
                <w:left w:val="none" w:sz="0" w:space="0" w:color="auto"/>
                <w:bottom w:val="none" w:sz="0" w:space="0" w:color="auto"/>
                <w:right w:val="none" w:sz="0" w:space="0" w:color="auto"/>
              </w:divBdr>
            </w:div>
            <w:div w:id="1539388602">
              <w:marLeft w:val="0"/>
              <w:marRight w:val="0"/>
              <w:marTop w:val="0"/>
              <w:marBottom w:val="0"/>
              <w:divBdr>
                <w:top w:val="none" w:sz="0" w:space="0" w:color="auto"/>
                <w:left w:val="none" w:sz="0" w:space="0" w:color="auto"/>
                <w:bottom w:val="none" w:sz="0" w:space="0" w:color="auto"/>
                <w:right w:val="none" w:sz="0" w:space="0" w:color="auto"/>
              </w:divBdr>
            </w:div>
            <w:div w:id="1793401580">
              <w:marLeft w:val="0"/>
              <w:marRight w:val="0"/>
              <w:marTop w:val="0"/>
              <w:marBottom w:val="0"/>
              <w:divBdr>
                <w:top w:val="none" w:sz="0" w:space="0" w:color="auto"/>
                <w:left w:val="none" w:sz="0" w:space="0" w:color="auto"/>
                <w:bottom w:val="none" w:sz="0" w:space="0" w:color="auto"/>
                <w:right w:val="none" w:sz="0" w:space="0" w:color="auto"/>
              </w:divBdr>
            </w:div>
          </w:divsChild>
        </w:div>
        <w:div w:id="447747042">
          <w:marLeft w:val="0"/>
          <w:marRight w:val="0"/>
          <w:marTop w:val="0"/>
          <w:marBottom w:val="0"/>
          <w:divBdr>
            <w:top w:val="none" w:sz="0" w:space="0" w:color="auto"/>
            <w:left w:val="none" w:sz="0" w:space="0" w:color="auto"/>
            <w:bottom w:val="none" w:sz="0" w:space="0" w:color="auto"/>
            <w:right w:val="none" w:sz="0" w:space="0" w:color="auto"/>
          </w:divBdr>
          <w:divsChild>
            <w:div w:id="1992247214">
              <w:marLeft w:val="0"/>
              <w:marRight w:val="0"/>
              <w:marTop w:val="0"/>
              <w:marBottom w:val="0"/>
              <w:divBdr>
                <w:top w:val="none" w:sz="0" w:space="0" w:color="auto"/>
                <w:left w:val="none" w:sz="0" w:space="0" w:color="auto"/>
                <w:bottom w:val="none" w:sz="0" w:space="0" w:color="auto"/>
                <w:right w:val="none" w:sz="0" w:space="0" w:color="auto"/>
              </w:divBdr>
            </w:div>
            <w:div w:id="1815292594">
              <w:marLeft w:val="0"/>
              <w:marRight w:val="0"/>
              <w:marTop w:val="0"/>
              <w:marBottom w:val="0"/>
              <w:divBdr>
                <w:top w:val="none" w:sz="0" w:space="0" w:color="auto"/>
                <w:left w:val="none" w:sz="0" w:space="0" w:color="auto"/>
                <w:bottom w:val="none" w:sz="0" w:space="0" w:color="auto"/>
                <w:right w:val="none" w:sz="0" w:space="0" w:color="auto"/>
              </w:divBdr>
            </w:div>
            <w:div w:id="144585622">
              <w:marLeft w:val="0"/>
              <w:marRight w:val="0"/>
              <w:marTop w:val="0"/>
              <w:marBottom w:val="0"/>
              <w:divBdr>
                <w:top w:val="none" w:sz="0" w:space="0" w:color="auto"/>
                <w:left w:val="none" w:sz="0" w:space="0" w:color="auto"/>
                <w:bottom w:val="none" w:sz="0" w:space="0" w:color="auto"/>
                <w:right w:val="none" w:sz="0" w:space="0" w:color="auto"/>
              </w:divBdr>
            </w:div>
            <w:div w:id="463697438">
              <w:marLeft w:val="0"/>
              <w:marRight w:val="0"/>
              <w:marTop w:val="0"/>
              <w:marBottom w:val="0"/>
              <w:divBdr>
                <w:top w:val="none" w:sz="0" w:space="0" w:color="auto"/>
                <w:left w:val="none" w:sz="0" w:space="0" w:color="auto"/>
                <w:bottom w:val="none" w:sz="0" w:space="0" w:color="auto"/>
                <w:right w:val="none" w:sz="0" w:space="0" w:color="auto"/>
              </w:divBdr>
            </w:div>
          </w:divsChild>
        </w:div>
        <w:div w:id="1977953934">
          <w:marLeft w:val="0"/>
          <w:marRight w:val="0"/>
          <w:marTop w:val="0"/>
          <w:marBottom w:val="0"/>
          <w:divBdr>
            <w:top w:val="none" w:sz="0" w:space="0" w:color="auto"/>
            <w:left w:val="none" w:sz="0" w:space="0" w:color="auto"/>
            <w:bottom w:val="none" w:sz="0" w:space="0" w:color="auto"/>
            <w:right w:val="none" w:sz="0" w:space="0" w:color="auto"/>
          </w:divBdr>
          <w:divsChild>
            <w:div w:id="1347290424">
              <w:marLeft w:val="0"/>
              <w:marRight w:val="0"/>
              <w:marTop w:val="0"/>
              <w:marBottom w:val="0"/>
              <w:divBdr>
                <w:top w:val="none" w:sz="0" w:space="0" w:color="auto"/>
                <w:left w:val="none" w:sz="0" w:space="0" w:color="auto"/>
                <w:bottom w:val="none" w:sz="0" w:space="0" w:color="auto"/>
                <w:right w:val="none" w:sz="0" w:space="0" w:color="auto"/>
              </w:divBdr>
            </w:div>
            <w:div w:id="846091580">
              <w:marLeft w:val="0"/>
              <w:marRight w:val="0"/>
              <w:marTop w:val="0"/>
              <w:marBottom w:val="0"/>
              <w:divBdr>
                <w:top w:val="none" w:sz="0" w:space="0" w:color="auto"/>
                <w:left w:val="none" w:sz="0" w:space="0" w:color="auto"/>
                <w:bottom w:val="none" w:sz="0" w:space="0" w:color="auto"/>
                <w:right w:val="none" w:sz="0" w:space="0" w:color="auto"/>
              </w:divBdr>
            </w:div>
            <w:div w:id="1843473404">
              <w:marLeft w:val="0"/>
              <w:marRight w:val="0"/>
              <w:marTop w:val="0"/>
              <w:marBottom w:val="0"/>
              <w:divBdr>
                <w:top w:val="none" w:sz="0" w:space="0" w:color="auto"/>
                <w:left w:val="none" w:sz="0" w:space="0" w:color="auto"/>
                <w:bottom w:val="none" w:sz="0" w:space="0" w:color="auto"/>
                <w:right w:val="none" w:sz="0" w:space="0" w:color="auto"/>
              </w:divBdr>
            </w:div>
          </w:divsChild>
        </w:div>
        <w:div w:id="1198815081">
          <w:marLeft w:val="0"/>
          <w:marRight w:val="0"/>
          <w:marTop w:val="0"/>
          <w:marBottom w:val="0"/>
          <w:divBdr>
            <w:top w:val="none" w:sz="0" w:space="0" w:color="auto"/>
            <w:left w:val="none" w:sz="0" w:space="0" w:color="auto"/>
            <w:bottom w:val="none" w:sz="0" w:space="0" w:color="auto"/>
            <w:right w:val="none" w:sz="0" w:space="0" w:color="auto"/>
          </w:divBdr>
          <w:divsChild>
            <w:div w:id="147673332">
              <w:marLeft w:val="0"/>
              <w:marRight w:val="0"/>
              <w:marTop w:val="0"/>
              <w:marBottom w:val="0"/>
              <w:divBdr>
                <w:top w:val="none" w:sz="0" w:space="0" w:color="auto"/>
                <w:left w:val="none" w:sz="0" w:space="0" w:color="auto"/>
                <w:bottom w:val="none" w:sz="0" w:space="0" w:color="auto"/>
                <w:right w:val="none" w:sz="0" w:space="0" w:color="auto"/>
              </w:divBdr>
            </w:div>
            <w:div w:id="894465157">
              <w:marLeft w:val="0"/>
              <w:marRight w:val="0"/>
              <w:marTop w:val="0"/>
              <w:marBottom w:val="0"/>
              <w:divBdr>
                <w:top w:val="none" w:sz="0" w:space="0" w:color="auto"/>
                <w:left w:val="none" w:sz="0" w:space="0" w:color="auto"/>
                <w:bottom w:val="none" w:sz="0" w:space="0" w:color="auto"/>
                <w:right w:val="none" w:sz="0" w:space="0" w:color="auto"/>
              </w:divBdr>
            </w:div>
          </w:divsChild>
        </w:div>
        <w:div w:id="1342316764">
          <w:marLeft w:val="0"/>
          <w:marRight w:val="0"/>
          <w:marTop w:val="0"/>
          <w:marBottom w:val="0"/>
          <w:divBdr>
            <w:top w:val="none" w:sz="0" w:space="0" w:color="auto"/>
            <w:left w:val="none" w:sz="0" w:space="0" w:color="auto"/>
            <w:bottom w:val="none" w:sz="0" w:space="0" w:color="auto"/>
            <w:right w:val="none" w:sz="0" w:space="0" w:color="auto"/>
          </w:divBdr>
          <w:divsChild>
            <w:div w:id="814948957">
              <w:marLeft w:val="0"/>
              <w:marRight w:val="0"/>
              <w:marTop w:val="0"/>
              <w:marBottom w:val="0"/>
              <w:divBdr>
                <w:top w:val="none" w:sz="0" w:space="0" w:color="auto"/>
                <w:left w:val="none" w:sz="0" w:space="0" w:color="auto"/>
                <w:bottom w:val="none" w:sz="0" w:space="0" w:color="auto"/>
                <w:right w:val="none" w:sz="0" w:space="0" w:color="auto"/>
              </w:divBdr>
            </w:div>
          </w:divsChild>
        </w:div>
        <w:div w:id="1941446691">
          <w:marLeft w:val="0"/>
          <w:marRight w:val="0"/>
          <w:marTop w:val="0"/>
          <w:marBottom w:val="0"/>
          <w:divBdr>
            <w:top w:val="none" w:sz="0" w:space="0" w:color="auto"/>
            <w:left w:val="none" w:sz="0" w:space="0" w:color="auto"/>
            <w:bottom w:val="none" w:sz="0" w:space="0" w:color="auto"/>
            <w:right w:val="none" w:sz="0" w:space="0" w:color="auto"/>
          </w:divBdr>
          <w:divsChild>
            <w:div w:id="788623649">
              <w:marLeft w:val="0"/>
              <w:marRight w:val="0"/>
              <w:marTop w:val="0"/>
              <w:marBottom w:val="0"/>
              <w:divBdr>
                <w:top w:val="none" w:sz="0" w:space="0" w:color="auto"/>
                <w:left w:val="none" w:sz="0" w:space="0" w:color="auto"/>
                <w:bottom w:val="none" w:sz="0" w:space="0" w:color="auto"/>
                <w:right w:val="none" w:sz="0" w:space="0" w:color="auto"/>
              </w:divBdr>
            </w:div>
            <w:div w:id="956260475">
              <w:marLeft w:val="0"/>
              <w:marRight w:val="0"/>
              <w:marTop w:val="0"/>
              <w:marBottom w:val="0"/>
              <w:divBdr>
                <w:top w:val="none" w:sz="0" w:space="0" w:color="auto"/>
                <w:left w:val="none" w:sz="0" w:space="0" w:color="auto"/>
                <w:bottom w:val="none" w:sz="0" w:space="0" w:color="auto"/>
                <w:right w:val="none" w:sz="0" w:space="0" w:color="auto"/>
              </w:divBdr>
            </w:div>
          </w:divsChild>
        </w:div>
        <w:div w:id="1596012316">
          <w:marLeft w:val="0"/>
          <w:marRight w:val="0"/>
          <w:marTop w:val="0"/>
          <w:marBottom w:val="0"/>
          <w:divBdr>
            <w:top w:val="none" w:sz="0" w:space="0" w:color="auto"/>
            <w:left w:val="none" w:sz="0" w:space="0" w:color="auto"/>
            <w:bottom w:val="none" w:sz="0" w:space="0" w:color="auto"/>
            <w:right w:val="none" w:sz="0" w:space="0" w:color="auto"/>
          </w:divBdr>
          <w:divsChild>
            <w:div w:id="2138259553">
              <w:marLeft w:val="0"/>
              <w:marRight w:val="0"/>
              <w:marTop w:val="0"/>
              <w:marBottom w:val="0"/>
              <w:divBdr>
                <w:top w:val="none" w:sz="0" w:space="0" w:color="auto"/>
                <w:left w:val="none" w:sz="0" w:space="0" w:color="auto"/>
                <w:bottom w:val="none" w:sz="0" w:space="0" w:color="auto"/>
                <w:right w:val="none" w:sz="0" w:space="0" w:color="auto"/>
              </w:divBdr>
            </w:div>
          </w:divsChild>
        </w:div>
        <w:div w:id="1497066251">
          <w:marLeft w:val="0"/>
          <w:marRight w:val="0"/>
          <w:marTop w:val="0"/>
          <w:marBottom w:val="0"/>
          <w:divBdr>
            <w:top w:val="none" w:sz="0" w:space="0" w:color="auto"/>
            <w:left w:val="none" w:sz="0" w:space="0" w:color="auto"/>
            <w:bottom w:val="none" w:sz="0" w:space="0" w:color="auto"/>
            <w:right w:val="none" w:sz="0" w:space="0" w:color="auto"/>
          </w:divBdr>
          <w:divsChild>
            <w:div w:id="1465738543">
              <w:marLeft w:val="0"/>
              <w:marRight w:val="0"/>
              <w:marTop w:val="0"/>
              <w:marBottom w:val="0"/>
              <w:divBdr>
                <w:top w:val="none" w:sz="0" w:space="0" w:color="auto"/>
                <w:left w:val="none" w:sz="0" w:space="0" w:color="auto"/>
                <w:bottom w:val="none" w:sz="0" w:space="0" w:color="auto"/>
                <w:right w:val="none" w:sz="0" w:space="0" w:color="auto"/>
              </w:divBdr>
            </w:div>
          </w:divsChild>
        </w:div>
        <w:div w:id="1900282235">
          <w:marLeft w:val="0"/>
          <w:marRight w:val="0"/>
          <w:marTop w:val="0"/>
          <w:marBottom w:val="0"/>
          <w:divBdr>
            <w:top w:val="none" w:sz="0" w:space="0" w:color="auto"/>
            <w:left w:val="none" w:sz="0" w:space="0" w:color="auto"/>
            <w:bottom w:val="none" w:sz="0" w:space="0" w:color="auto"/>
            <w:right w:val="none" w:sz="0" w:space="0" w:color="auto"/>
          </w:divBdr>
          <w:divsChild>
            <w:div w:id="989097791">
              <w:marLeft w:val="0"/>
              <w:marRight w:val="0"/>
              <w:marTop w:val="0"/>
              <w:marBottom w:val="0"/>
              <w:divBdr>
                <w:top w:val="none" w:sz="0" w:space="0" w:color="auto"/>
                <w:left w:val="none" w:sz="0" w:space="0" w:color="auto"/>
                <w:bottom w:val="none" w:sz="0" w:space="0" w:color="auto"/>
                <w:right w:val="none" w:sz="0" w:space="0" w:color="auto"/>
              </w:divBdr>
            </w:div>
          </w:divsChild>
        </w:div>
        <w:div w:id="741097556">
          <w:marLeft w:val="0"/>
          <w:marRight w:val="0"/>
          <w:marTop w:val="0"/>
          <w:marBottom w:val="0"/>
          <w:divBdr>
            <w:top w:val="none" w:sz="0" w:space="0" w:color="auto"/>
            <w:left w:val="none" w:sz="0" w:space="0" w:color="auto"/>
            <w:bottom w:val="none" w:sz="0" w:space="0" w:color="auto"/>
            <w:right w:val="none" w:sz="0" w:space="0" w:color="auto"/>
          </w:divBdr>
          <w:divsChild>
            <w:div w:id="1263798352">
              <w:marLeft w:val="0"/>
              <w:marRight w:val="0"/>
              <w:marTop w:val="0"/>
              <w:marBottom w:val="0"/>
              <w:divBdr>
                <w:top w:val="none" w:sz="0" w:space="0" w:color="auto"/>
                <w:left w:val="none" w:sz="0" w:space="0" w:color="auto"/>
                <w:bottom w:val="none" w:sz="0" w:space="0" w:color="auto"/>
                <w:right w:val="none" w:sz="0" w:space="0" w:color="auto"/>
              </w:divBdr>
            </w:div>
            <w:div w:id="1909724993">
              <w:marLeft w:val="0"/>
              <w:marRight w:val="0"/>
              <w:marTop w:val="0"/>
              <w:marBottom w:val="0"/>
              <w:divBdr>
                <w:top w:val="none" w:sz="0" w:space="0" w:color="auto"/>
                <w:left w:val="none" w:sz="0" w:space="0" w:color="auto"/>
                <w:bottom w:val="none" w:sz="0" w:space="0" w:color="auto"/>
                <w:right w:val="none" w:sz="0" w:space="0" w:color="auto"/>
              </w:divBdr>
            </w:div>
          </w:divsChild>
        </w:div>
        <w:div w:id="1710298286">
          <w:marLeft w:val="0"/>
          <w:marRight w:val="0"/>
          <w:marTop w:val="0"/>
          <w:marBottom w:val="0"/>
          <w:divBdr>
            <w:top w:val="none" w:sz="0" w:space="0" w:color="auto"/>
            <w:left w:val="none" w:sz="0" w:space="0" w:color="auto"/>
            <w:bottom w:val="none" w:sz="0" w:space="0" w:color="auto"/>
            <w:right w:val="none" w:sz="0" w:space="0" w:color="auto"/>
          </w:divBdr>
          <w:divsChild>
            <w:div w:id="1933538982">
              <w:marLeft w:val="0"/>
              <w:marRight w:val="0"/>
              <w:marTop w:val="0"/>
              <w:marBottom w:val="0"/>
              <w:divBdr>
                <w:top w:val="none" w:sz="0" w:space="0" w:color="auto"/>
                <w:left w:val="none" w:sz="0" w:space="0" w:color="auto"/>
                <w:bottom w:val="none" w:sz="0" w:space="0" w:color="auto"/>
                <w:right w:val="none" w:sz="0" w:space="0" w:color="auto"/>
              </w:divBdr>
            </w:div>
          </w:divsChild>
        </w:div>
        <w:div w:id="810364080">
          <w:marLeft w:val="0"/>
          <w:marRight w:val="0"/>
          <w:marTop w:val="0"/>
          <w:marBottom w:val="0"/>
          <w:divBdr>
            <w:top w:val="none" w:sz="0" w:space="0" w:color="auto"/>
            <w:left w:val="none" w:sz="0" w:space="0" w:color="auto"/>
            <w:bottom w:val="none" w:sz="0" w:space="0" w:color="auto"/>
            <w:right w:val="none" w:sz="0" w:space="0" w:color="auto"/>
          </w:divBdr>
          <w:divsChild>
            <w:div w:id="1606814201">
              <w:marLeft w:val="0"/>
              <w:marRight w:val="0"/>
              <w:marTop w:val="0"/>
              <w:marBottom w:val="0"/>
              <w:divBdr>
                <w:top w:val="none" w:sz="0" w:space="0" w:color="auto"/>
                <w:left w:val="none" w:sz="0" w:space="0" w:color="auto"/>
                <w:bottom w:val="none" w:sz="0" w:space="0" w:color="auto"/>
                <w:right w:val="none" w:sz="0" w:space="0" w:color="auto"/>
              </w:divBdr>
            </w:div>
          </w:divsChild>
        </w:div>
        <w:div w:id="260184102">
          <w:marLeft w:val="0"/>
          <w:marRight w:val="0"/>
          <w:marTop w:val="0"/>
          <w:marBottom w:val="0"/>
          <w:divBdr>
            <w:top w:val="none" w:sz="0" w:space="0" w:color="auto"/>
            <w:left w:val="none" w:sz="0" w:space="0" w:color="auto"/>
            <w:bottom w:val="none" w:sz="0" w:space="0" w:color="auto"/>
            <w:right w:val="none" w:sz="0" w:space="0" w:color="auto"/>
          </w:divBdr>
          <w:divsChild>
            <w:div w:id="1932471937">
              <w:marLeft w:val="0"/>
              <w:marRight w:val="0"/>
              <w:marTop w:val="0"/>
              <w:marBottom w:val="0"/>
              <w:divBdr>
                <w:top w:val="none" w:sz="0" w:space="0" w:color="auto"/>
                <w:left w:val="none" w:sz="0" w:space="0" w:color="auto"/>
                <w:bottom w:val="none" w:sz="0" w:space="0" w:color="auto"/>
                <w:right w:val="none" w:sz="0" w:space="0" w:color="auto"/>
              </w:divBdr>
            </w:div>
          </w:divsChild>
        </w:div>
        <w:div w:id="1777865842">
          <w:marLeft w:val="0"/>
          <w:marRight w:val="0"/>
          <w:marTop w:val="0"/>
          <w:marBottom w:val="0"/>
          <w:divBdr>
            <w:top w:val="none" w:sz="0" w:space="0" w:color="auto"/>
            <w:left w:val="none" w:sz="0" w:space="0" w:color="auto"/>
            <w:bottom w:val="none" w:sz="0" w:space="0" w:color="auto"/>
            <w:right w:val="none" w:sz="0" w:space="0" w:color="auto"/>
          </w:divBdr>
          <w:divsChild>
            <w:div w:id="1909030887">
              <w:marLeft w:val="0"/>
              <w:marRight w:val="0"/>
              <w:marTop w:val="0"/>
              <w:marBottom w:val="0"/>
              <w:divBdr>
                <w:top w:val="none" w:sz="0" w:space="0" w:color="auto"/>
                <w:left w:val="none" w:sz="0" w:space="0" w:color="auto"/>
                <w:bottom w:val="none" w:sz="0" w:space="0" w:color="auto"/>
                <w:right w:val="none" w:sz="0" w:space="0" w:color="auto"/>
              </w:divBdr>
            </w:div>
          </w:divsChild>
        </w:div>
        <w:div w:id="1480347195">
          <w:marLeft w:val="0"/>
          <w:marRight w:val="0"/>
          <w:marTop w:val="0"/>
          <w:marBottom w:val="0"/>
          <w:divBdr>
            <w:top w:val="none" w:sz="0" w:space="0" w:color="auto"/>
            <w:left w:val="none" w:sz="0" w:space="0" w:color="auto"/>
            <w:bottom w:val="none" w:sz="0" w:space="0" w:color="auto"/>
            <w:right w:val="none" w:sz="0" w:space="0" w:color="auto"/>
          </w:divBdr>
          <w:divsChild>
            <w:div w:id="1466657214">
              <w:marLeft w:val="0"/>
              <w:marRight w:val="0"/>
              <w:marTop w:val="0"/>
              <w:marBottom w:val="0"/>
              <w:divBdr>
                <w:top w:val="none" w:sz="0" w:space="0" w:color="auto"/>
                <w:left w:val="none" w:sz="0" w:space="0" w:color="auto"/>
                <w:bottom w:val="none" w:sz="0" w:space="0" w:color="auto"/>
                <w:right w:val="none" w:sz="0" w:space="0" w:color="auto"/>
              </w:divBdr>
            </w:div>
          </w:divsChild>
        </w:div>
        <w:div w:id="911892750">
          <w:marLeft w:val="0"/>
          <w:marRight w:val="0"/>
          <w:marTop w:val="0"/>
          <w:marBottom w:val="0"/>
          <w:divBdr>
            <w:top w:val="none" w:sz="0" w:space="0" w:color="auto"/>
            <w:left w:val="none" w:sz="0" w:space="0" w:color="auto"/>
            <w:bottom w:val="none" w:sz="0" w:space="0" w:color="auto"/>
            <w:right w:val="none" w:sz="0" w:space="0" w:color="auto"/>
          </w:divBdr>
          <w:divsChild>
            <w:div w:id="1191335135">
              <w:marLeft w:val="0"/>
              <w:marRight w:val="0"/>
              <w:marTop w:val="0"/>
              <w:marBottom w:val="0"/>
              <w:divBdr>
                <w:top w:val="none" w:sz="0" w:space="0" w:color="auto"/>
                <w:left w:val="none" w:sz="0" w:space="0" w:color="auto"/>
                <w:bottom w:val="none" w:sz="0" w:space="0" w:color="auto"/>
                <w:right w:val="none" w:sz="0" w:space="0" w:color="auto"/>
              </w:divBdr>
            </w:div>
            <w:div w:id="574389735">
              <w:marLeft w:val="0"/>
              <w:marRight w:val="0"/>
              <w:marTop w:val="0"/>
              <w:marBottom w:val="0"/>
              <w:divBdr>
                <w:top w:val="none" w:sz="0" w:space="0" w:color="auto"/>
                <w:left w:val="none" w:sz="0" w:space="0" w:color="auto"/>
                <w:bottom w:val="none" w:sz="0" w:space="0" w:color="auto"/>
                <w:right w:val="none" w:sz="0" w:space="0" w:color="auto"/>
              </w:divBdr>
            </w:div>
          </w:divsChild>
        </w:div>
        <w:div w:id="1368142152">
          <w:marLeft w:val="0"/>
          <w:marRight w:val="0"/>
          <w:marTop w:val="0"/>
          <w:marBottom w:val="0"/>
          <w:divBdr>
            <w:top w:val="none" w:sz="0" w:space="0" w:color="auto"/>
            <w:left w:val="none" w:sz="0" w:space="0" w:color="auto"/>
            <w:bottom w:val="none" w:sz="0" w:space="0" w:color="auto"/>
            <w:right w:val="none" w:sz="0" w:space="0" w:color="auto"/>
          </w:divBdr>
          <w:divsChild>
            <w:div w:id="19279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2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evaluation.org/ethicalguidelin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ntrol" Target="activeX/activeX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thegef.org/gef/sites/thegef.org/files/documents/M2_ROtI%20Handbook.pdf" TargetMode="External"/><Relationship Id="rId1" Type="http://schemas.openxmlformats.org/officeDocument/2006/relationships/hyperlink" Target="http://www.undp.org/evaluation/handbook"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BF9D71C6ADDA46A6CD4A6F261DBF44" ma:contentTypeVersion="10" ma:contentTypeDescription="Create a new document." ma:contentTypeScope="" ma:versionID="62112edf1ca21757b08293a7e0994f3f">
  <xsd:schema xmlns:xsd="http://www.w3.org/2001/XMLSchema" xmlns:xs="http://www.w3.org/2001/XMLSchema" xmlns:p="http://schemas.microsoft.com/office/2006/metadata/properties" xmlns:ns2="3f92a420-0dc7-4ebc-b360-72d31fa96572" xmlns:ns3="06300a49-5927-44cd-94cd-c832b6b0ae31" targetNamespace="http://schemas.microsoft.com/office/2006/metadata/properties" ma:root="true" ma:fieldsID="9d1a2255f8e2c25120ddffcfd2d0a6f6" ns2:_="" ns3:_="">
    <xsd:import namespace="3f92a420-0dc7-4ebc-b360-72d31fa96572"/>
    <xsd:import namespace="06300a49-5927-44cd-94cd-c832b6b0ae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92a420-0dc7-4ebc-b360-72d31fa9657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300a49-5927-44cd-94cd-c832b6b0ae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0442E-230B-4F19-9AD0-CC2EA621B1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92a420-0dc7-4ebc-b360-72d31fa96572"/>
    <ds:schemaRef ds:uri="06300a49-5927-44cd-94cd-c832b6b0ae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4D3D96-EC82-43C8-80C6-6AC911EA4CE4}">
  <ds:schemaRefs>
    <ds:schemaRef ds:uri="http://schemas.microsoft.com/sharepoint/v3/contenttype/forms"/>
  </ds:schemaRefs>
</ds:datastoreItem>
</file>

<file path=customXml/itemProps3.xml><?xml version="1.0" encoding="utf-8"?>
<ds:datastoreItem xmlns:ds="http://schemas.openxmlformats.org/officeDocument/2006/customXml" ds:itemID="{5F5759A5-8B40-4328-8D89-C0004A41ECC7}">
  <ds:schemaRefs>
    <ds:schemaRef ds:uri="http://purl.org/dc/terms/"/>
    <ds:schemaRef ds:uri="http://schemas.microsoft.com/office/2006/documentManagement/types"/>
    <ds:schemaRef ds:uri="06300a49-5927-44cd-94cd-c832b6b0ae31"/>
    <ds:schemaRef ds:uri="http://purl.org/dc/dcmitype/"/>
    <ds:schemaRef ds:uri="http://schemas.microsoft.com/office/infopath/2007/PartnerControls"/>
    <ds:schemaRef ds:uri="http://purl.org/dc/elements/1.1/"/>
    <ds:schemaRef ds:uri="http://schemas.microsoft.com/office/2006/metadata/properties"/>
    <ds:schemaRef ds:uri="3f92a420-0dc7-4ebc-b360-72d31fa96572"/>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413C2A46-3CC5-4DA7-AE90-990B945DD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22</Pages>
  <Words>6657</Words>
  <Characters>37951</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Fox</dc:creator>
  <cp:keywords/>
  <dc:description/>
  <cp:lastModifiedBy>Selimcan Azizoglu</cp:lastModifiedBy>
  <cp:revision>33</cp:revision>
  <dcterms:created xsi:type="dcterms:W3CDTF">2019-06-26T11:43:00Z</dcterms:created>
  <dcterms:modified xsi:type="dcterms:W3CDTF">2019-10-01T08:29:00Z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0x010100DDBF9D71C6ADDA46A6CD4A6F261DBF44</vt:lpwstr>
  </property>
</Properties>
</file>