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activeX/activeX2.xml" ContentType="application/vnd.ms-office.activeX+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5EBB9" w14:textId="3A8E4AFE" w:rsidR="00D6638C" w:rsidRDefault="00AA3B96"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r>
        <w:rPr>
          <w:rFonts w:cs="Times New Roman"/>
          <w:b/>
          <w:noProof/>
          <w:sz w:val="24"/>
          <w:szCs w:val="24"/>
          <w:lang w:val="ru-RU" w:eastAsia="ru-RU" w:bidi="ar-SA"/>
        </w:rPr>
        <w:drawing>
          <wp:anchor distT="0" distB="0" distL="114300" distR="114300" simplePos="0" relativeHeight="251661312" behindDoc="0" locked="0" layoutInCell="1" allowOverlap="1" wp14:anchorId="03EBF2D8" wp14:editId="3CAD0D72">
            <wp:simplePos x="0" y="0"/>
            <wp:positionH relativeFrom="margin">
              <wp:posOffset>5854065</wp:posOffset>
            </wp:positionH>
            <wp:positionV relativeFrom="margin">
              <wp:posOffset>-196215</wp:posOffset>
            </wp:positionV>
            <wp:extent cx="606425" cy="100965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DP Azerbaijan  logo.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6425" cy="1009650"/>
                    </a:xfrm>
                    <a:prstGeom prst="rect">
                      <a:avLst/>
                    </a:prstGeom>
                  </pic:spPr>
                </pic:pic>
              </a:graphicData>
            </a:graphic>
          </wp:anchor>
        </w:drawing>
      </w:r>
      <w:r w:rsidR="00D6638C" w:rsidRPr="00D6638C">
        <w:rPr>
          <w:rFonts w:ascii="Calibri" w:eastAsia="Times New Roman" w:hAnsi="Calibri" w:cs="Times New Roman"/>
          <w:caps/>
          <w:spacing w:val="15"/>
        </w:rPr>
        <w:t>Terminal Evaluation Terms of Reference</w:t>
      </w:r>
      <w:bookmarkEnd w:id="0"/>
      <w:bookmarkEnd w:id="1"/>
    </w:p>
    <w:p w14:paraId="268106E1" w14:textId="17267CCC" w:rsidR="00616C7B" w:rsidRDefault="00616C7B" w:rsidP="00616C7B">
      <w:pPr>
        <w:spacing w:after="0" w:line="240" w:lineRule="auto"/>
        <w:jc w:val="both"/>
        <w:rPr>
          <w:rFonts w:cs="Times New Roman"/>
          <w:b/>
          <w:sz w:val="24"/>
          <w:szCs w:val="24"/>
        </w:rPr>
      </w:pPr>
      <w:bookmarkStart w:id="2" w:name="_Toc299126613"/>
    </w:p>
    <w:p w14:paraId="3EF1B098" w14:textId="77777777" w:rsidR="00616C7B" w:rsidRPr="00E3183F" w:rsidRDefault="00616C7B" w:rsidP="00616C7B">
      <w:pPr>
        <w:pStyle w:val="NoSpacing"/>
        <w:jc w:val="both"/>
      </w:pPr>
    </w:p>
    <w:p w14:paraId="59107C4D" w14:textId="7A83D582" w:rsidR="00616C7B" w:rsidRPr="0086550C" w:rsidRDefault="00616C7B" w:rsidP="00616C7B">
      <w:pPr>
        <w:spacing w:after="0" w:line="240" w:lineRule="auto"/>
        <w:jc w:val="both"/>
        <w:rPr>
          <w:rFonts w:cs="Times New Roman"/>
          <w:b/>
          <w:sz w:val="24"/>
          <w:szCs w:val="24"/>
        </w:rPr>
      </w:pPr>
      <w:r w:rsidRPr="0086550C">
        <w:rPr>
          <w:rFonts w:cs="Times New Roman"/>
          <w:b/>
          <w:sz w:val="24"/>
          <w:szCs w:val="24"/>
        </w:rPr>
        <w:t xml:space="preserve">International </w:t>
      </w:r>
      <w:r w:rsidR="00CA4A45">
        <w:rPr>
          <w:rFonts w:cs="Times New Roman"/>
          <w:b/>
          <w:sz w:val="24"/>
          <w:szCs w:val="24"/>
        </w:rPr>
        <w:t xml:space="preserve">Terminal Evaluation </w:t>
      </w:r>
      <w:r w:rsidRPr="0086550C">
        <w:rPr>
          <w:rFonts w:cs="Times New Roman"/>
          <w:b/>
          <w:sz w:val="24"/>
          <w:szCs w:val="24"/>
        </w:rPr>
        <w:t xml:space="preserve">Consultant </w:t>
      </w:r>
    </w:p>
    <w:p w14:paraId="687D81F1" w14:textId="77777777" w:rsidR="00616C7B" w:rsidRPr="0086550C" w:rsidRDefault="00616C7B" w:rsidP="00616C7B">
      <w:pPr>
        <w:spacing w:after="0" w:line="240" w:lineRule="auto"/>
        <w:jc w:val="both"/>
        <w:rPr>
          <w:rFonts w:cs="Times New Roman"/>
          <w:b/>
          <w:sz w:val="24"/>
          <w:szCs w:val="24"/>
        </w:rPr>
      </w:pPr>
      <w:r w:rsidRPr="0086550C">
        <w:rPr>
          <w:rFonts w:cs="Times New Roman"/>
          <w:b/>
          <w:sz w:val="24"/>
          <w:szCs w:val="24"/>
        </w:rPr>
        <w:t>Project “</w:t>
      </w:r>
      <w:bookmarkStart w:id="3" w:name="_GoBack"/>
      <w:r w:rsidRPr="0086550C">
        <w:rPr>
          <w:rFonts w:cs="Times New Roman"/>
          <w:b/>
          <w:sz w:val="24"/>
          <w:szCs w:val="24"/>
        </w:rPr>
        <w:t>Nationally Appropriate Mitigation Actions (NAMAs) for low-carbon end-use sectors in Azerbaijan</w:t>
      </w:r>
      <w:bookmarkEnd w:id="3"/>
      <w:r w:rsidRPr="0086550C">
        <w:rPr>
          <w:rFonts w:cs="Times New Roman"/>
          <w:b/>
          <w:sz w:val="24"/>
          <w:szCs w:val="24"/>
        </w:rPr>
        <w:t>”</w:t>
      </w:r>
    </w:p>
    <w:p w14:paraId="31EEF0F0" w14:textId="77777777" w:rsidR="00616C7B" w:rsidRPr="0086550C" w:rsidRDefault="00616C7B" w:rsidP="00616C7B">
      <w:pPr>
        <w:spacing w:after="0" w:line="240" w:lineRule="auto"/>
        <w:jc w:val="both"/>
        <w:rPr>
          <w:rFonts w:cs="Times New Roman"/>
          <w:sz w:val="24"/>
          <w:szCs w:val="24"/>
        </w:rPr>
      </w:pPr>
    </w:p>
    <w:p w14:paraId="369E00BA" w14:textId="77777777" w:rsidR="00616C7B" w:rsidRPr="0086550C" w:rsidRDefault="00616C7B" w:rsidP="00616C7B">
      <w:pPr>
        <w:spacing w:after="0" w:line="240" w:lineRule="auto"/>
        <w:jc w:val="both"/>
        <w:rPr>
          <w:rFonts w:cs="Times New Roman"/>
          <w:sz w:val="24"/>
          <w:szCs w:val="24"/>
        </w:rPr>
      </w:pPr>
      <w:r>
        <w:rPr>
          <w:rFonts w:cs="Times New Roman"/>
          <w:sz w:val="24"/>
          <w:szCs w:val="24"/>
        </w:rPr>
        <w:t>Location</w:t>
      </w:r>
      <w:r w:rsidRPr="0086550C">
        <w:rPr>
          <w:rFonts w:cs="Times New Roman"/>
          <w:sz w:val="24"/>
          <w:szCs w:val="24"/>
        </w:rPr>
        <w:t>:</w:t>
      </w:r>
      <w:r w:rsidRPr="0086550C">
        <w:rPr>
          <w:rFonts w:cs="Times New Roman"/>
          <w:sz w:val="24"/>
          <w:szCs w:val="24"/>
        </w:rPr>
        <w:tab/>
      </w:r>
      <w:r>
        <w:rPr>
          <w:rFonts w:cs="Times New Roman"/>
          <w:sz w:val="24"/>
          <w:szCs w:val="24"/>
        </w:rPr>
        <w:tab/>
      </w:r>
      <w:r>
        <w:rPr>
          <w:rFonts w:cs="Times New Roman"/>
          <w:sz w:val="24"/>
          <w:szCs w:val="24"/>
        </w:rPr>
        <w:tab/>
      </w:r>
      <w:r w:rsidRPr="0086550C">
        <w:rPr>
          <w:rFonts w:cs="Times New Roman"/>
          <w:sz w:val="24"/>
          <w:szCs w:val="24"/>
        </w:rPr>
        <w:t>Baku</w:t>
      </w:r>
    </w:p>
    <w:p w14:paraId="668EBBBB" w14:textId="6F9C0604" w:rsidR="00616C7B" w:rsidRPr="00F86079" w:rsidRDefault="00616C7B" w:rsidP="00616C7B">
      <w:pPr>
        <w:spacing w:after="0" w:line="240" w:lineRule="auto"/>
        <w:jc w:val="both"/>
        <w:rPr>
          <w:rFonts w:cs="Times New Roman"/>
          <w:sz w:val="24"/>
          <w:szCs w:val="24"/>
        </w:rPr>
      </w:pPr>
      <w:r w:rsidRPr="0086550C">
        <w:rPr>
          <w:rFonts w:cs="Times New Roman"/>
          <w:sz w:val="24"/>
          <w:szCs w:val="24"/>
        </w:rPr>
        <w:t>Application Deadline:</w:t>
      </w:r>
      <w:r w:rsidR="0095442B">
        <w:rPr>
          <w:rFonts w:cs="Times New Roman"/>
          <w:sz w:val="24"/>
          <w:szCs w:val="24"/>
        </w:rPr>
        <w:t xml:space="preserve">      </w:t>
      </w:r>
      <w:r w:rsidRPr="0086550C">
        <w:rPr>
          <w:rFonts w:cs="Times New Roman"/>
          <w:sz w:val="24"/>
          <w:szCs w:val="24"/>
        </w:rPr>
        <w:tab/>
      </w:r>
      <w:r w:rsidR="0095442B" w:rsidRPr="00E64D96">
        <w:rPr>
          <w:rFonts w:cs="Times New Roman"/>
          <w:sz w:val="24"/>
          <w:szCs w:val="24"/>
        </w:rPr>
        <w:t>20</w:t>
      </w:r>
      <w:r w:rsidRPr="00F86079">
        <w:rPr>
          <w:rFonts w:cs="Times New Roman"/>
          <w:sz w:val="24"/>
          <w:szCs w:val="24"/>
        </w:rPr>
        <w:t>-</w:t>
      </w:r>
      <w:r>
        <w:rPr>
          <w:rFonts w:cs="Times New Roman"/>
          <w:sz w:val="24"/>
          <w:szCs w:val="24"/>
        </w:rPr>
        <w:t>Feb-2020 COB</w:t>
      </w:r>
    </w:p>
    <w:p w14:paraId="0CC4DED0" w14:textId="77777777" w:rsidR="00616C7B" w:rsidRPr="00F86079" w:rsidRDefault="00616C7B" w:rsidP="00616C7B">
      <w:pPr>
        <w:spacing w:after="0" w:line="240" w:lineRule="auto"/>
        <w:jc w:val="both"/>
        <w:rPr>
          <w:rFonts w:cs="Times New Roman"/>
          <w:sz w:val="24"/>
          <w:szCs w:val="24"/>
        </w:rPr>
      </w:pPr>
      <w:r w:rsidRPr="00F86079">
        <w:rPr>
          <w:rFonts w:cs="Times New Roman"/>
          <w:sz w:val="24"/>
          <w:szCs w:val="24"/>
        </w:rPr>
        <w:t>Type of Contract:</w:t>
      </w:r>
      <w:r w:rsidRPr="00F86079">
        <w:rPr>
          <w:rFonts w:cs="Times New Roman"/>
          <w:sz w:val="24"/>
          <w:szCs w:val="24"/>
        </w:rPr>
        <w:tab/>
      </w:r>
      <w:r w:rsidRPr="00F86079">
        <w:rPr>
          <w:rFonts w:cs="Times New Roman"/>
          <w:sz w:val="24"/>
          <w:szCs w:val="24"/>
        </w:rPr>
        <w:tab/>
        <w:t>Individual Contract</w:t>
      </w:r>
    </w:p>
    <w:p w14:paraId="77A477EC" w14:textId="46A518CC" w:rsidR="00616C7B" w:rsidRPr="00F86079" w:rsidRDefault="00616C7B" w:rsidP="00616C7B">
      <w:pPr>
        <w:spacing w:after="0" w:line="240" w:lineRule="auto"/>
        <w:jc w:val="both"/>
        <w:rPr>
          <w:rFonts w:cs="Times New Roman"/>
          <w:sz w:val="24"/>
          <w:szCs w:val="24"/>
        </w:rPr>
      </w:pPr>
      <w:r w:rsidRPr="00F86079">
        <w:rPr>
          <w:rFonts w:cs="Times New Roman"/>
          <w:sz w:val="24"/>
          <w:szCs w:val="24"/>
        </w:rPr>
        <w:t>Post Level:</w:t>
      </w:r>
      <w:r w:rsidRPr="00F86079">
        <w:rPr>
          <w:rFonts w:cs="Times New Roman"/>
          <w:sz w:val="24"/>
          <w:szCs w:val="24"/>
        </w:rPr>
        <w:tab/>
      </w:r>
      <w:r w:rsidRPr="00F86079">
        <w:rPr>
          <w:rFonts w:cs="Times New Roman"/>
          <w:sz w:val="24"/>
          <w:szCs w:val="24"/>
        </w:rPr>
        <w:tab/>
      </w:r>
      <w:r w:rsidRPr="00F86079">
        <w:rPr>
          <w:rFonts w:cs="Times New Roman"/>
          <w:sz w:val="24"/>
          <w:szCs w:val="24"/>
        </w:rPr>
        <w:tab/>
        <w:t>International Consultant-</w:t>
      </w:r>
      <w:r w:rsidR="00D57B40" w:rsidRPr="00D57B40">
        <w:t xml:space="preserve"> </w:t>
      </w:r>
      <w:r w:rsidR="00D57B40" w:rsidRPr="00D57B40">
        <w:rPr>
          <w:rFonts w:cs="Times New Roman"/>
          <w:sz w:val="24"/>
          <w:szCs w:val="24"/>
        </w:rPr>
        <w:t>Terminal Evaluat</w:t>
      </w:r>
      <w:r w:rsidR="00D57B40">
        <w:rPr>
          <w:rFonts w:cs="Times New Roman"/>
          <w:sz w:val="24"/>
          <w:szCs w:val="24"/>
        </w:rPr>
        <w:t>or</w:t>
      </w:r>
    </w:p>
    <w:p w14:paraId="7B9998EF" w14:textId="77777777" w:rsidR="00616C7B" w:rsidRPr="00F86079" w:rsidRDefault="00616C7B" w:rsidP="00616C7B">
      <w:pPr>
        <w:spacing w:after="0" w:line="240" w:lineRule="auto"/>
        <w:jc w:val="both"/>
        <w:rPr>
          <w:rFonts w:cs="Times New Roman"/>
          <w:sz w:val="24"/>
          <w:szCs w:val="24"/>
        </w:rPr>
      </w:pPr>
      <w:r w:rsidRPr="00F86079">
        <w:rPr>
          <w:rFonts w:cs="Times New Roman"/>
          <w:sz w:val="24"/>
          <w:szCs w:val="24"/>
        </w:rPr>
        <w:t>Languages Required:</w:t>
      </w:r>
      <w:r w:rsidRPr="00F86079">
        <w:rPr>
          <w:rFonts w:cs="Times New Roman"/>
          <w:sz w:val="24"/>
          <w:szCs w:val="24"/>
        </w:rPr>
        <w:tab/>
        <w:t xml:space="preserve"> </w:t>
      </w:r>
      <w:r w:rsidRPr="00F86079">
        <w:rPr>
          <w:rFonts w:cs="Times New Roman"/>
          <w:sz w:val="24"/>
          <w:szCs w:val="24"/>
        </w:rPr>
        <w:tab/>
        <w:t xml:space="preserve">English   </w:t>
      </w:r>
    </w:p>
    <w:p w14:paraId="4E8D00EF" w14:textId="35306367" w:rsidR="00616C7B" w:rsidRPr="00F86079" w:rsidRDefault="00616C7B" w:rsidP="00616C7B">
      <w:pPr>
        <w:spacing w:after="0" w:line="240" w:lineRule="auto"/>
        <w:jc w:val="both"/>
        <w:rPr>
          <w:rFonts w:cs="Times New Roman"/>
          <w:sz w:val="24"/>
          <w:szCs w:val="24"/>
        </w:rPr>
      </w:pPr>
      <w:r w:rsidRPr="00F86079">
        <w:rPr>
          <w:rFonts w:cs="Times New Roman"/>
          <w:sz w:val="24"/>
          <w:szCs w:val="24"/>
        </w:rPr>
        <w:t xml:space="preserve">Expected Starting Date:         </w:t>
      </w:r>
      <w:r w:rsidR="0095442B">
        <w:rPr>
          <w:rFonts w:cs="Times New Roman"/>
          <w:sz w:val="24"/>
          <w:szCs w:val="24"/>
        </w:rPr>
        <w:t xml:space="preserve">  </w:t>
      </w:r>
      <w:r w:rsidR="0095442B" w:rsidRPr="0095442B">
        <w:rPr>
          <w:rFonts w:cs="Times New Roman"/>
          <w:sz w:val="24"/>
          <w:szCs w:val="24"/>
        </w:rPr>
        <w:t>April 2020</w:t>
      </w:r>
    </w:p>
    <w:p w14:paraId="1269B143" w14:textId="0808E381" w:rsidR="00616C7B" w:rsidRPr="00F86079" w:rsidRDefault="00616C7B" w:rsidP="00616C7B">
      <w:pPr>
        <w:spacing w:after="0" w:line="240" w:lineRule="auto"/>
        <w:ind w:left="2552" w:hanging="2552"/>
        <w:jc w:val="both"/>
        <w:rPr>
          <w:sz w:val="24"/>
          <w:szCs w:val="24"/>
        </w:rPr>
      </w:pPr>
      <w:r w:rsidRPr="00F86079">
        <w:rPr>
          <w:sz w:val="24"/>
          <w:szCs w:val="24"/>
        </w:rPr>
        <w:t>Period of Contract:</w:t>
      </w:r>
      <w:r w:rsidRPr="00F86079">
        <w:rPr>
          <w:sz w:val="24"/>
          <w:szCs w:val="24"/>
        </w:rPr>
        <w:tab/>
      </w:r>
      <w:r w:rsidRPr="00F86079">
        <w:rPr>
          <w:sz w:val="24"/>
          <w:szCs w:val="24"/>
        </w:rPr>
        <w:tab/>
      </w:r>
      <w:r>
        <w:rPr>
          <w:sz w:val="24"/>
          <w:szCs w:val="24"/>
        </w:rPr>
        <w:t>25</w:t>
      </w:r>
      <w:r w:rsidRPr="00F86079">
        <w:rPr>
          <w:sz w:val="24"/>
          <w:szCs w:val="24"/>
        </w:rPr>
        <w:t xml:space="preserve"> (</w:t>
      </w:r>
      <w:proofErr w:type="gramStart"/>
      <w:r>
        <w:rPr>
          <w:sz w:val="24"/>
          <w:szCs w:val="24"/>
        </w:rPr>
        <w:t xml:space="preserve">twenty </w:t>
      </w:r>
      <w:r w:rsidRPr="00F86079">
        <w:rPr>
          <w:sz w:val="24"/>
          <w:szCs w:val="24"/>
        </w:rPr>
        <w:t>f</w:t>
      </w:r>
      <w:r>
        <w:rPr>
          <w:sz w:val="24"/>
          <w:szCs w:val="24"/>
        </w:rPr>
        <w:t>ive</w:t>
      </w:r>
      <w:proofErr w:type="gramEnd"/>
      <w:r w:rsidRPr="00F86079">
        <w:rPr>
          <w:sz w:val="24"/>
          <w:szCs w:val="24"/>
        </w:rPr>
        <w:t>) consultancy days (</w:t>
      </w:r>
      <w:r w:rsidR="0079145B">
        <w:rPr>
          <w:rFonts w:cs="Times New Roman"/>
          <w:sz w:val="24"/>
          <w:szCs w:val="24"/>
        </w:rPr>
        <w:t>April</w:t>
      </w:r>
      <w:r>
        <w:rPr>
          <w:rFonts w:cs="Times New Roman"/>
          <w:sz w:val="24"/>
          <w:szCs w:val="24"/>
        </w:rPr>
        <w:t xml:space="preserve">-2020 and </w:t>
      </w:r>
      <w:r w:rsidR="0079145B">
        <w:rPr>
          <w:rFonts w:cs="Times New Roman"/>
          <w:sz w:val="24"/>
          <w:szCs w:val="24"/>
        </w:rPr>
        <w:t>July</w:t>
      </w:r>
      <w:r>
        <w:rPr>
          <w:rFonts w:cs="Times New Roman"/>
          <w:sz w:val="24"/>
          <w:szCs w:val="24"/>
        </w:rPr>
        <w:t>-2020</w:t>
      </w:r>
      <w:r w:rsidRPr="00F86079">
        <w:rPr>
          <w:sz w:val="24"/>
          <w:szCs w:val="24"/>
        </w:rPr>
        <w:t xml:space="preserve">) </w:t>
      </w:r>
    </w:p>
    <w:p w14:paraId="7BC2020C" w14:textId="4FB00EAF" w:rsidR="00616C7B" w:rsidRPr="0086550C" w:rsidRDefault="00616C7B" w:rsidP="00616C7B">
      <w:pPr>
        <w:spacing w:after="0" w:line="240" w:lineRule="auto"/>
        <w:ind w:left="2832" w:hanging="2832"/>
        <w:jc w:val="both"/>
        <w:rPr>
          <w:rFonts w:cs="Times New Roman"/>
          <w:sz w:val="24"/>
          <w:szCs w:val="24"/>
        </w:rPr>
      </w:pPr>
      <w:r w:rsidRPr="00F86079">
        <w:rPr>
          <w:rFonts w:cs="Times New Roman"/>
          <w:sz w:val="24"/>
          <w:szCs w:val="24"/>
        </w:rPr>
        <w:t>Duration of Contract:</w:t>
      </w:r>
      <w:r w:rsidRPr="00F86079">
        <w:rPr>
          <w:rFonts w:cs="Times New Roman"/>
          <w:sz w:val="24"/>
          <w:szCs w:val="24"/>
        </w:rPr>
        <w:tab/>
        <w:t xml:space="preserve">LUMP-SUM Fixed Price contract, with </w:t>
      </w:r>
      <w:r w:rsidR="00372F39" w:rsidRPr="000F21F4">
        <w:rPr>
          <w:rFonts w:cs="Times New Roman"/>
          <w:sz w:val="24"/>
          <w:szCs w:val="24"/>
        </w:rPr>
        <w:t>1</w:t>
      </w:r>
      <w:r w:rsidRPr="000F21F4">
        <w:rPr>
          <w:rFonts w:cs="Times New Roman"/>
          <w:sz w:val="24"/>
          <w:szCs w:val="24"/>
        </w:rPr>
        <w:t xml:space="preserve"> (o</w:t>
      </w:r>
      <w:r w:rsidR="00372F39" w:rsidRPr="000F21F4">
        <w:rPr>
          <w:rFonts w:cs="Times New Roman"/>
          <w:sz w:val="24"/>
          <w:szCs w:val="24"/>
        </w:rPr>
        <w:t>ne</w:t>
      </w:r>
      <w:r w:rsidRPr="000F21F4">
        <w:rPr>
          <w:rFonts w:cs="Times New Roman"/>
          <w:sz w:val="24"/>
          <w:szCs w:val="24"/>
        </w:rPr>
        <w:t>)</w:t>
      </w:r>
      <w:r w:rsidRPr="00F86079">
        <w:rPr>
          <w:rFonts w:cs="Times New Roman"/>
          <w:sz w:val="24"/>
          <w:szCs w:val="24"/>
        </w:rPr>
        <w:t xml:space="preserve"> visits to Azerbaijan.</w:t>
      </w:r>
      <w:r w:rsidRPr="0086550C">
        <w:rPr>
          <w:rFonts w:cs="Times New Roman"/>
          <w:sz w:val="24"/>
          <w:szCs w:val="24"/>
        </w:rPr>
        <w:t xml:space="preserve"> </w:t>
      </w:r>
    </w:p>
    <w:p w14:paraId="5CD574BA" w14:textId="77777777" w:rsidR="00616C7B" w:rsidRPr="0086550C" w:rsidRDefault="00616C7B" w:rsidP="00616C7B">
      <w:pPr>
        <w:spacing w:after="0" w:line="240" w:lineRule="auto"/>
        <w:jc w:val="both"/>
        <w:rPr>
          <w:rFonts w:cs="Times New Roman"/>
          <w:sz w:val="24"/>
          <w:szCs w:val="24"/>
        </w:rPr>
      </w:pPr>
    </w:p>
    <w:p w14:paraId="7AD7C38C" w14:textId="77777777" w:rsidR="000C1C71" w:rsidRDefault="000C1C71" w:rsidP="00F05366">
      <w:pPr>
        <w:pStyle w:val="Heading51"/>
      </w:pPr>
    </w:p>
    <w:p w14:paraId="7440F4BE" w14:textId="675A3F4F" w:rsidR="006C1964" w:rsidRDefault="000E3EEC" w:rsidP="00F05366">
      <w:pPr>
        <w:pStyle w:val="Heading51"/>
      </w:pPr>
      <w:r>
        <w:t>I</w:t>
      </w:r>
      <w:r w:rsidR="00B913F1">
        <w:t>NTRODUCTION</w:t>
      </w:r>
    </w:p>
    <w:p w14:paraId="7AFA035F" w14:textId="073F107B" w:rsidR="00D6638C" w:rsidRPr="00D6638C" w:rsidRDefault="00D6638C" w:rsidP="002D24A2">
      <w:pPr>
        <w:tabs>
          <w:tab w:val="left" w:pos="4680"/>
        </w:tabs>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GEF </w:t>
      </w:r>
      <w:r w:rsidR="00F42140">
        <w:rPr>
          <w:rFonts w:ascii="Calibri" w:eastAsia="Times New Roman" w:hAnsi="Calibri" w:cs="Times New Roman"/>
          <w:sz w:val="20"/>
          <w:szCs w:val="20"/>
        </w:rPr>
        <w:t>Monitoring and Evaluation (</w:t>
      </w:r>
      <w:r w:rsidRPr="00D6638C">
        <w:rPr>
          <w:rFonts w:ascii="Calibri" w:eastAsia="Times New Roman" w:hAnsi="Calibri" w:cs="Times New Roman"/>
          <w:sz w:val="20"/>
          <w:szCs w:val="20"/>
        </w:rPr>
        <w:t>M&amp;E</w:t>
      </w:r>
      <w:r w:rsidR="00F42140">
        <w:rPr>
          <w:rFonts w:ascii="Calibri" w:eastAsia="Times New Roman" w:hAnsi="Calibri" w:cs="Times New Roman"/>
          <w:sz w:val="20"/>
          <w:szCs w:val="20"/>
        </w:rPr>
        <w:t>)</w:t>
      </w:r>
      <w:r w:rsidRPr="00D6638C">
        <w:rPr>
          <w:rFonts w:ascii="Calibri" w:eastAsia="Times New Roman" w:hAnsi="Calibri" w:cs="Times New Roman"/>
          <w:sz w:val="20"/>
          <w:szCs w:val="20"/>
        </w:rPr>
        <w:t xml:space="preserve"> policies and procedures, all full and medium-sized UNDP support GEF 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expectations for a Terminal Evaluation (TE) of the</w:t>
      </w:r>
      <w:r w:rsidRPr="002D24A2">
        <w:rPr>
          <w:rFonts w:ascii="Calibri" w:eastAsia="Times New Roman" w:hAnsi="Calibri" w:cs="Times New Roman"/>
          <w:sz w:val="20"/>
          <w:szCs w:val="20"/>
        </w:rPr>
        <w:t xml:space="preserve"> </w:t>
      </w:r>
      <w:r w:rsidR="002D24A2" w:rsidRPr="002D24A2">
        <w:rPr>
          <w:rFonts w:ascii="Calibri" w:eastAsia="Times New Roman" w:hAnsi="Calibri" w:cs="Times New Roman"/>
          <w:sz w:val="20"/>
          <w:szCs w:val="20"/>
        </w:rPr>
        <w:t>Nationally Appropriate Mitigation Actions (NAMAs) for low-carbon end-use sectors in Azerbaijan</w:t>
      </w:r>
      <w:r w:rsidR="002D24A2" w:rsidRPr="00D6638C">
        <w:rPr>
          <w:rFonts w:ascii="Calibri" w:eastAsia="Times New Roman" w:hAnsi="Calibri" w:cs="Times New Roman"/>
          <w:sz w:val="20"/>
          <w:szCs w:val="20"/>
        </w:rPr>
        <w:t xml:space="preserve"> </w:t>
      </w:r>
      <w:r w:rsidRPr="00707FA2">
        <w:rPr>
          <w:rFonts w:ascii="Calibri" w:eastAsia="Times New Roman" w:hAnsi="Calibri" w:cs="Times New Roman"/>
          <w:sz w:val="20"/>
          <w:szCs w:val="20"/>
        </w:rPr>
        <w:t>(PIMS #</w:t>
      </w:r>
      <w:r w:rsidR="00477C72" w:rsidRPr="00707FA2">
        <w:rPr>
          <w:rFonts w:ascii="Calibri" w:eastAsia="Times New Roman" w:hAnsi="Calibri" w:cs="Times New Roman"/>
          <w:sz w:val="20"/>
          <w:szCs w:val="20"/>
        </w:rPr>
        <w:t xml:space="preserve"> 5138</w:t>
      </w:r>
      <w:r w:rsidRPr="00707FA2">
        <w:rPr>
          <w:rFonts w:ascii="Calibri" w:eastAsia="Times New Roman" w:hAnsi="Calibri" w:cs="Times New Roman"/>
          <w:sz w:val="20"/>
          <w:szCs w:val="20"/>
        </w:rPr>
        <w:t>.)</w:t>
      </w:r>
    </w:p>
    <w:p w14:paraId="64605882"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essentials of the project to be evaluated are as follows: </w:t>
      </w:r>
      <w:r w:rsidRPr="00E64D96">
        <w:rPr>
          <w:rFonts w:ascii="Calibri" w:eastAsia="Times New Roman" w:hAnsi="Calibri" w:cs="Times New Roman"/>
          <w:sz w:val="20"/>
          <w:szCs w:val="20"/>
        </w:rPr>
        <w:t>(</w:t>
      </w:r>
      <w:r w:rsidRPr="00E64D96">
        <w:rPr>
          <w:rFonts w:ascii="Calibri" w:eastAsia="Times New Roman" w:hAnsi="Calibri" w:cs="Times New Roman"/>
          <w:i/>
          <w:sz w:val="20"/>
          <w:szCs w:val="20"/>
        </w:rPr>
        <w:t>fully complete the table below</w:t>
      </w:r>
      <w:r w:rsidRPr="00E64D96">
        <w:rPr>
          <w:rFonts w:ascii="Calibri" w:eastAsia="Times New Roman" w:hAnsi="Calibri" w:cs="Times New Roman"/>
          <w:sz w:val="20"/>
          <w:szCs w:val="20"/>
        </w:rPr>
        <w:t xml:space="preserve">).   </w:t>
      </w:r>
    </w:p>
    <w:p w14:paraId="5F305CF3" w14:textId="77777777" w:rsidR="00D6638C" w:rsidRPr="00E64D96" w:rsidRDefault="00D6638C" w:rsidP="00F05366">
      <w:pPr>
        <w:pStyle w:val="Heading51"/>
      </w:pPr>
      <w:bookmarkStart w:id="4" w:name="_Toc321341548"/>
      <w:r w:rsidRPr="00E64D96">
        <w:t>Project Summary Table</w:t>
      </w:r>
      <w:bookmarkEnd w:id="4"/>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938"/>
        <w:gridCol w:w="709"/>
        <w:gridCol w:w="1530"/>
        <w:gridCol w:w="2889"/>
        <w:gridCol w:w="393"/>
        <w:gridCol w:w="1818"/>
        <w:gridCol w:w="2020"/>
      </w:tblGrid>
      <w:tr w:rsidR="00D6638C" w:rsidRPr="00D6638C" w14:paraId="7A896FEA" w14:textId="77777777" w:rsidTr="00224F9C">
        <w:trPr>
          <w:trHeight w:val="359"/>
        </w:trPr>
        <w:tc>
          <w:tcPr>
            <w:tcW w:w="455" w:type="pct"/>
            <w:shd w:val="clear" w:color="auto" w:fill="7F7F7F"/>
            <w:vAlign w:val="center"/>
          </w:tcPr>
          <w:p w14:paraId="5D6ABB6E" w14:textId="77777777" w:rsidR="00D6638C" w:rsidRPr="00D6638C" w:rsidRDefault="00D6638C" w:rsidP="00D6638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45" w:type="pct"/>
            <w:gridSpan w:val="6"/>
            <w:shd w:val="clear" w:color="auto" w:fill="FFFFFF"/>
            <w:vAlign w:val="center"/>
          </w:tcPr>
          <w:p w14:paraId="62A54D0A" w14:textId="5F2C17E5" w:rsidR="00D6638C" w:rsidRPr="00D6638C" w:rsidRDefault="00D6638C" w:rsidP="00D6638C">
            <w:pPr>
              <w:spacing w:after="0"/>
              <w:contextualSpacing/>
              <w:rPr>
                <w:rFonts w:ascii="Calibri" w:eastAsia="Times New Roman" w:hAnsi="Calibri" w:cs="Calibri"/>
                <w:bCs/>
                <w:sz w:val="20"/>
                <w:szCs w:val="20"/>
              </w:rPr>
            </w:pPr>
            <w:r w:rsidRPr="00D6638C">
              <w:rPr>
                <w:rFonts w:ascii="Calibri" w:eastAsia="Times New Roman" w:hAnsi="Calibri" w:cs="Calibri"/>
                <w:bCs/>
                <w:sz w:val="20"/>
                <w:szCs w:val="20"/>
              </w:rPr>
              <w:object w:dxaOrig="225" w:dyaOrig="225" w14:anchorId="3CF36B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9" o:title=""/>
                </v:shape>
                <w:control r:id="rId10" w:name="TextBox10" w:shapeid="_x0000_i1027"/>
              </w:object>
            </w:r>
          </w:p>
        </w:tc>
      </w:tr>
      <w:tr w:rsidR="00D6638C" w:rsidRPr="00D6638C" w14:paraId="74973A21" w14:textId="77777777" w:rsidTr="00224F9C">
        <w:tblPrEx>
          <w:shd w:val="clear" w:color="auto" w:fill="auto"/>
        </w:tblPrEx>
        <w:trPr>
          <w:trHeight w:val="553"/>
        </w:trPr>
        <w:tc>
          <w:tcPr>
            <w:tcW w:w="799" w:type="pct"/>
            <w:gridSpan w:val="2"/>
          </w:tcPr>
          <w:p w14:paraId="05976ACF"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743" w:type="pct"/>
            <w:vAlign w:val="center"/>
          </w:tcPr>
          <w:p w14:paraId="1CE931FC" w14:textId="6CCD8490" w:rsidR="00D6638C" w:rsidRPr="00D6638C" w:rsidRDefault="00113651"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00090628</w:t>
            </w:r>
          </w:p>
        </w:tc>
        <w:tc>
          <w:tcPr>
            <w:tcW w:w="1403" w:type="pct"/>
          </w:tcPr>
          <w:p w14:paraId="392F5F86" w14:textId="77777777"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1074" w:type="pct"/>
            <w:gridSpan w:val="2"/>
          </w:tcPr>
          <w:p w14:paraId="69705C63" w14:textId="77777777"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981" w:type="pct"/>
          </w:tcPr>
          <w:p w14:paraId="16953176" w14:textId="77777777"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(Million US$)</w:t>
            </w:r>
          </w:p>
        </w:tc>
      </w:tr>
      <w:tr w:rsidR="00D6638C" w:rsidRPr="00D6638C" w14:paraId="66B3ECD1" w14:textId="77777777" w:rsidTr="00224F9C">
        <w:tblPrEx>
          <w:shd w:val="clear" w:color="auto" w:fill="auto"/>
        </w:tblPrEx>
        <w:trPr>
          <w:trHeight w:val="278"/>
        </w:trPr>
        <w:tc>
          <w:tcPr>
            <w:tcW w:w="799" w:type="pct"/>
            <w:gridSpan w:val="2"/>
          </w:tcPr>
          <w:p w14:paraId="689E0204"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UNDP Project ID:</w:t>
            </w:r>
          </w:p>
        </w:tc>
        <w:tc>
          <w:tcPr>
            <w:tcW w:w="743" w:type="pct"/>
            <w:vAlign w:val="center"/>
          </w:tcPr>
          <w:p w14:paraId="10C04160" w14:textId="516180E9" w:rsidR="00D6638C" w:rsidRPr="00D6638C" w:rsidRDefault="00113651" w:rsidP="00D6638C">
            <w:pPr>
              <w:tabs>
                <w:tab w:val="right" w:pos="0"/>
              </w:tabs>
              <w:spacing w:after="0"/>
              <w:rPr>
                <w:rFonts w:ascii="Calibri" w:eastAsia="Times New Roman" w:hAnsi="Calibri" w:cs="Times New Roman"/>
                <w:bCs/>
                <w:color w:val="000000"/>
                <w:sz w:val="20"/>
                <w:szCs w:val="20"/>
              </w:rPr>
            </w:pPr>
            <w:r w:rsidRPr="00B33A7A">
              <w:rPr>
                <w:rFonts w:ascii="Calibri" w:eastAsia="Times New Roman" w:hAnsi="Calibri" w:cs="Times New Roman"/>
                <w:sz w:val="20"/>
                <w:szCs w:val="20"/>
              </w:rPr>
              <w:t>00081318</w:t>
            </w:r>
          </w:p>
        </w:tc>
        <w:tc>
          <w:tcPr>
            <w:tcW w:w="1403" w:type="pct"/>
          </w:tcPr>
          <w:p w14:paraId="3A98C542"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 xml:space="preserve">GEF financing: </w:t>
            </w:r>
          </w:p>
        </w:tc>
        <w:tc>
          <w:tcPr>
            <w:tcW w:w="1074" w:type="pct"/>
            <w:gridSpan w:val="2"/>
            <w:vAlign w:val="center"/>
          </w:tcPr>
          <w:p w14:paraId="11D45676" w14:textId="3EDB8184" w:rsidR="00D6638C" w:rsidRPr="00D6638C" w:rsidRDefault="00492E8D" w:rsidP="00D6638C">
            <w:pPr>
              <w:spacing w:after="0"/>
              <w:rPr>
                <w:rFonts w:ascii="Calibri" w:eastAsia="Arial Unicode MS" w:hAnsi="Calibri" w:cs="Times New Roman"/>
                <w:sz w:val="20"/>
                <w:szCs w:val="20"/>
              </w:rPr>
            </w:pPr>
            <w:r>
              <w:rPr>
                <w:rFonts w:ascii="Calibri" w:eastAsia="Times New Roman" w:hAnsi="Calibri" w:cs="Times New Roman"/>
                <w:sz w:val="20"/>
                <w:szCs w:val="20"/>
              </w:rPr>
              <w:t>3 570 000</w:t>
            </w:r>
          </w:p>
        </w:tc>
        <w:tc>
          <w:tcPr>
            <w:tcW w:w="981" w:type="pct"/>
          </w:tcPr>
          <w:p w14:paraId="1A05AC69" w14:textId="77777777"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31BD3D65" w14:textId="77777777" w:rsidTr="00224F9C">
        <w:tblPrEx>
          <w:shd w:val="clear" w:color="auto" w:fill="auto"/>
        </w:tblPrEx>
        <w:trPr>
          <w:trHeight w:val="269"/>
        </w:trPr>
        <w:tc>
          <w:tcPr>
            <w:tcW w:w="799" w:type="pct"/>
            <w:gridSpan w:val="2"/>
          </w:tcPr>
          <w:p w14:paraId="1F91025E"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Country:</w:t>
            </w:r>
          </w:p>
        </w:tc>
        <w:tc>
          <w:tcPr>
            <w:tcW w:w="743" w:type="pct"/>
            <w:vAlign w:val="center"/>
          </w:tcPr>
          <w:p w14:paraId="19148DF8" w14:textId="243A5A8B" w:rsidR="00D6638C" w:rsidRPr="00D6638C" w:rsidRDefault="00113651"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Azerbaijan</w:t>
            </w:r>
          </w:p>
        </w:tc>
        <w:tc>
          <w:tcPr>
            <w:tcW w:w="1403" w:type="pct"/>
          </w:tcPr>
          <w:p w14:paraId="449710F3"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IA/EA own:</w:t>
            </w:r>
          </w:p>
        </w:tc>
        <w:tc>
          <w:tcPr>
            <w:tcW w:w="1074" w:type="pct"/>
            <w:gridSpan w:val="2"/>
            <w:vAlign w:val="center"/>
          </w:tcPr>
          <w:p w14:paraId="72721A68" w14:textId="06047EF2" w:rsidR="00D6638C" w:rsidRPr="00D6638C" w:rsidRDefault="00492E8D" w:rsidP="00D6638C">
            <w:pPr>
              <w:spacing w:after="0"/>
              <w:rPr>
                <w:rFonts w:ascii="Calibri" w:eastAsia="Arial Unicode MS" w:hAnsi="Calibri" w:cs="Times New Roman"/>
                <w:sz w:val="20"/>
                <w:szCs w:val="20"/>
              </w:rPr>
            </w:pPr>
            <w:r>
              <w:rPr>
                <w:rFonts w:ascii="Calibri" w:eastAsia="Times New Roman" w:hAnsi="Calibri" w:cs="Times New Roman"/>
                <w:sz w:val="20"/>
                <w:szCs w:val="20"/>
              </w:rPr>
              <w:t>200 000</w:t>
            </w:r>
          </w:p>
        </w:tc>
        <w:tc>
          <w:tcPr>
            <w:tcW w:w="981" w:type="pct"/>
          </w:tcPr>
          <w:p w14:paraId="1E6C09B6" w14:textId="77777777"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3DD5A29E" w14:textId="77777777" w:rsidTr="00224F9C">
        <w:tblPrEx>
          <w:shd w:val="clear" w:color="auto" w:fill="auto"/>
        </w:tblPrEx>
        <w:trPr>
          <w:trHeight w:val="296"/>
        </w:trPr>
        <w:tc>
          <w:tcPr>
            <w:tcW w:w="799" w:type="pct"/>
            <w:gridSpan w:val="2"/>
          </w:tcPr>
          <w:p w14:paraId="43E920F6"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743" w:type="pct"/>
            <w:vAlign w:val="center"/>
          </w:tcPr>
          <w:p w14:paraId="61A24BF7" w14:textId="33E267A2" w:rsidR="00D6638C" w:rsidRPr="00D6638C" w:rsidRDefault="00113651" w:rsidP="00D6638C">
            <w:pPr>
              <w:tabs>
                <w:tab w:val="right" w:pos="0"/>
              </w:tabs>
              <w:spacing w:after="0"/>
              <w:rPr>
                <w:rFonts w:ascii="Calibri" w:eastAsia="Times New Roman" w:hAnsi="Calibri" w:cs="Times New Roman"/>
                <w:sz w:val="20"/>
                <w:szCs w:val="20"/>
                <w:lang w:val="es-ES_tradnl"/>
              </w:rPr>
            </w:pPr>
            <w:r>
              <w:rPr>
                <w:rFonts w:ascii="Calibri" w:eastAsia="Times New Roman" w:hAnsi="Calibri" w:cs="Times New Roman"/>
                <w:sz w:val="20"/>
                <w:szCs w:val="20"/>
              </w:rPr>
              <w:t>RBEC</w:t>
            </w:r>
          </w:p>
        </w:tc>
        <w:tc>
          <w:tcPr>
            <w:tcW w:w="1403" w:type="pct"/>
          </w:tcPr>
          <w:p w14:paraId="2A493154"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Government:</w:t>
            </w:r>
          </w:p>
        </w:tc>
        <w:tc>
          <w:tcPr>
            <w:tcW w:w="1074" w:type="pct"/>
            <w:gridSpan w:val="2"/>
            <w:vAlign w:val="center"/>
          </w:tcPr>
          <w:p w14:paraId="54F61AE3" w14:textId="221EA3C5" w:rsidR="00D6638C" w:rsidRPr="00D6638C" w:rsidRDefault="00492E8D" w:rsidP="00D6638C">
            <w:pPr>
              <w:spacing w:after="0"/>
              <w:rPr>
                <w:rFonts w:ascii="Calibri" w:eastAsia="Arial Unicode MS" w:hAnsi="Calibri" w:cs="Times New Roman"/>
                <w:sz w:val="20"/>
                <w:szCs w:val="20"/>
              </w:rPr>
            </w:pPr>
            <w:r w:rsidRPr="00E64D96">
              <w:rPr>
                <w:rFonts w:ascii="Calibri" w:eastAsia="Times New Roman" w:hAnsi="Calibri" w:cs="Times New Roman"/>
                <w:sz w:val="20"/>
                <w:szCs w:val="20"/>
              </w:rPr>
              <w:t>31 </w:t>
            </w:r>
            <w:r w:rsidR="00FF2D28" w:rsidRPr="00E64D96">
              <w:rPr>
                <w:rFonts w:ascii="Calibri" w:eastAsia="Times New Roman" w:hAnsi="Calibri" w:cs="Times New Roman"/>
                <w:sz w:val="20"/>
                <w:szCs w:val="20"/>
              </w:rPr>
              <w:t>7</w:t>
            </w:r>
            <w:r w:rsidRPr="00E64D96">
              <w:rPr>
                <w:rFonts w:ascii="Calibri" w:eastAsia="Times New Roman" w:hAnsi="Calibri" w:cs="Times New Roman"/>
                <w:sz w:val="20"/>
                <w:szCs w:val="20"/>
              </w:rPr>
              <w:t>000 000</w:t>
            </w:r>
          </w:p>
        </w:tc>
        <w:tc>
          <w:tcPr>
            <w:tcW w:w="981" w:type="pct"/>
          </w:tcPr>
          <w:p w14:paraId="00725939" w14:textId="77777777"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2982EF1D" w14:textId="77777777" w:rsidTr="00224F9C">
        <w:tblPrEx>
          <w:shd w:val="clear" w:color="auto" w:fill="auto"/>
        </w:tblPrEx>
        <w:trPr>
          <w:trHeight w:val="314"/>
        </w:trPr>
        <w:tc>
          <w:tcPr>
            <w:tcW w:w="799" w:type="pct"/>
            <w:gridSpan w:val="2"/>
          </w:tcPr>
          <w:p w14:paraId="47CC691B"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743" w:type="pct"/>
            <w:vAlign w:val="center"/>
          </w:tcPr>
          <w:p w14:paraId="07E910B8" w14:textId="77777777"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1403" w:type="pct"/>
          </w:tcPr>
          <w:p w14:paraId="13332981"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Other:</w:t>
            </w:r>
          </w:p>
        </w:tc>
        <w:tc>
          <w:tcPr>
            <w:tcW w:w="1074" w:type="pct"/>
            <w:gridSpan w:val="2"/>
            <w:vAlign w:val="center"/>
          </w:tcPr>
          <w:p w14:paraId="2CCBF85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981" w:type="pct"/>
          </w:tcPr>
          <w:p w14:paraId="28038145" w14:textId="77777777"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3423646C" w14:textId="77777777" w:rsidTr="00224F9C">
        <w:tblPrEx>
          <w:shd w:val="clear" w:color="auto" w:fill="auto"/>
        </w:tblPrEx>
        <w:trPr>
          <w:trHeight w:val="553"/>
        </w:trPr>
        <w:tc>
          <w:tcPr>
            <w:tcW w:w="799" w:type="pct"/>
            <w:gridSpan w:val="2"/>
          </w:tcPr>
          <w:p w14:paraId="1F1BE41C"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FA Objectives, (OP/SP):</w:t>
            </w:r>
          </w:p>
        </w:tc>
        <w:tc>
          <w:tcPr>
            <w:tcW w:w="743" w:type="pct"/>
            <w:vAlign w:val="center"/>
          </w:tcPr>
          <w:p w14:paraId="0C0ABEF9" w14:textId="77777777"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1403" w:type="pct"/>
          </w:tcPr>
          <w:p w14:paraId="134CFDCC"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Total co-financing:</w:t>
            </w:r>
          </w:p>
        </w:tc>
        <w:tc>
          <w:tcPr>
            <w:tcW w:w="1074" w:type="pct"/>
            <w:gridSpan w:val="2"/>
            <w:vAlign w:val="center"/>
          </w:tcPr>
          <w:p w14:paraId="0BB13C73" w14:textId="09622C08" w:rsidR="00D6638C" w:rsidRPr="00D6638C" w:rsidRDefault="004E3A74" w:rsidP="00D6638C">
            <w:pPr>
              <w:spacing w:after="0"/>
              <w:rPr>
                <w:rFonts w:ascii="Calibri" w:eastAsia="Arial Unicode MS" w:hAnsi="Calibri" w:cs="Times New Roman"/>
                <w:sz w:val="20"/>
                <w:szCs w:val="20"/>
              </w:rPr>
            </w:pPr>
            <w:r>
              <w:rPr>
                <w:rFonts w:ascii="Calibri" w:eastAsia="Times New Roman" w:hAnsi="Calibri" w:cs="Times New Roman"/>
                <w:sz w:val="20"/>
                <w:szCs w:val="20"/>
              </w:rPr>
              <w:t>117 600</w:t>
            </w:r>
          </w:p>
        </w:tc>
        <w:tc>
          <w:tcPr>
            <w:tcW w:w="981" w:type="pct"/>
          </w:tcPr>
          <w:p w14:paraId="2968CA3E" w14:textId="77777777"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2D561B67" w14:textId="77777777" w:rsidTr="00224F9C">
        <w:tblPrEx>
          <w:shd w:val="clear" w:color="auto" w:fill="auto"/>
        </w:tblPrEx>
        <w:trPr>
          <w:trHeight w:val="341"/>
        </w:trPr>
        <w:tc>
          <w:tcPr>
            <w:tcW w:w="799" w:type="pct"/>
            <w:gridSpan w:val="2"/>
          </w:tcPr>
          <w:p w14:paraId="4CD04A0B"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743" w:type="pct"/>
            <w:vAlign w:val="center"/>
          </w:tcPr>
          <w:p w14:paraId="6DB5546C" w14:textId="1FB96C7A" w:rsidR="00D6638C" w:rsidRPr="00D6638C" w:rsidRDefault="00113651"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SOCAR</w:t>
            </w:r>
          </w:p>
        </w:tc>
        <w:tc>
          <w:tcPr>
            <w:tcW w:w="1403" w:type="pct"/>
          </w:tcPr>
          <w:p w14:paraId="60749790"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Total Project Cost:</w:t>
            </w:r>
          </w:p>
        </w:tc>
        <w:tc>
          <w:tcPr>
            <w:tcW w:w="1074" w:type="pct"/>
            <w:gridSpan w:val="2"/>
            <w:vAlign w:val="center"/>
          </w:tcPr>
          <w:p w14:paraId="73E7518A" w14:textId="2DA35249" w:rsidR="00D6638C" w:rsidRPr="00D6638C" w:rsidRDefault="00BB6658" w:rsidP="00D6638C">
            <w:pPr>
              <w:spacing w:after="0"/>
              <w:rPr>
                <w:rFonts w:ascii="Calibri" w:eastAsia="Arial Unicode MS" w:hAnsi="Calibri" w:cs="Times New Roman"/>
                <w:sz w:val="20"/>
                <w:szCs w:val="20"/>
              </w:rPr>
            </w:pPr>
            <w:r>
              <w:rPr>
                <w:rFonts w:ascii="Calibri" w:eastAsia="Times New Roman" w:hAnsi="Calibri" w:cs="Times New Roman"/>
                <w:sz w:val="20"/>
                <w:szCs w:val="20"/>
              </w:rPr>
              <w:t>35 470 000</w:t>
            </w:r>
          </w:p>
        </w:tc>
        <w:tc>
          <w:tcPr>
            <w:tcW w:w="981" w:type="pct"/>
          </w:tcPr>
          <w:p w14:paraId="0C30205C" w14:textId="77777777"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2"/>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75A463CD" w14:textId="77777777" w:rsidTr="00224F9C">
        <w:tblPrEx>
          <w:shd w:val="clear" w:color="auto" w:fill="auto"/>
        </w:tblPrEx>
        <w:trPr>
          <w:trHeight w:val="368"/>
        </w:trPr>
        <w:tc>
          <w:tcPr>
            <w:tcW w:w="799" w:type="pct"/>
            <w:gridSpan w:val="2"/>
            <w:vMerge w:val="restart"/>
          </w:tcPr>
          <w:p w14:paraId="5B65F7D0" w14:textId="77777777"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Other Partners involved:</w:t>
            </w:r>
          </w:p>
        </w:tc>
        <w:tc>
          <w:tcPr>
            <w:tcW w:w="743" w:type="pct"/>
            <w:vMerge w:val="restart"/>
            <w:vAlign w:val="center"/>
          </w:tcPr>
          <w:p w14:paraId="71E0C5A5" w14:textId="1D0052D5" w:rsidR="00D6638C" w:rsidRPr="00D6638C" w:rsidRDefault="00113651"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MENR</w:t>
            </w:r>
          </w:p>
        </w:tc>
        <w:tc>
          <w:tcPr>
            <w:tcW w:w="2477" w:type="pct"/>
            <w:gridSpan w:val="3"/>
          </w:tcPr>
          <w:p w14:paraId="570B3809" w14:textId="77777777" w:rsidR="00D6638C" w:rsidRPr="00D6638C" w:rsidRDefault="00D6638C" w:rsidP="00D6638C">
            <w:pPr>
              <w:tabs>
                <w:tab w:val="right" w:pos="0"/>
              </w:tabs>
              <w:spacing w:after="0"/>
              <w:jc w:val="right"/>
              <w:rPr>
                <w:rFonts w:ascii="Calibri" w:eastAsia="Times New Roman" w:hAnsi="Calibri" w:cs="Times New Roman"/>
                <w:sz w:val="20"/>
                <w:szCs w:val="20"/>
              </w:rPr>
            </w:pPr>
            <w:proofErr w:type="spellStart"/>
            <w:r w:rsidRPr="00D6638C">
              <w:rPr>
                <w:rFonts w:ascii="Calibri" w:eastAsia="Times New Roman" w:hAnsi="Calibri" w:cs="Times New Roman"/>
                <w:color w:val="000000"/>
                <w:sz w:val="20"/>
                <w:szCs w:val="20"/>
              </w:rPr>
              <w:t>ProDoc</w:t>
            </w:r>
            <w:proofErr w:type="spellEnd"/>
            <w:r w:rsidRPr="00D6638C">
              <w:rPr>
                <w:rFonts w:ascii="Calibri" w:eastAsia="Times New Roman" w:hAnsi="Calibri" w:cs="Times New Roman"/>
                <w:color w:val="000000"/>
                <w:sz w:val="20"/>
                <w:szCs w:val="20"/>
              </w:rPr>
              <w:t xml:space="preserve"> Signature (date project began): </w:t>
            </w:r>
          </w:p>
        </w:tc>
        <w:tc>
          <w:tcPr>
            <w:tcW w:w="981" w:type="pct"/>
            <w:vAlign w:val="center"/>
          </w:tcPr>
          <w:p w14:paraId="64719D17" w14:textId="60C3492F" w:rsidR="00D6638C" w:rsidRPr="00D6638C" w:rsidRDefault="00492E8D"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05.03.2015</w:t>
            </w:r>
          </w:p>
        </w:tc>
      </w:tr>
      <w:tr w:rsidR="00D6638C" w:rsidRPr="00D6638C" w14:paraId="4880539A" w14:textId="77777777" w:rsidTr="00224F9C">
        <w:tblPrEx>
          <w:shd w:val="clear" w:color="auto" w:fill="auto"/>
        </w:tblPrEx>
        <w:trPr>
          <w:trHeight w:val="144"/>
        </w:trPr>
        <w:tc>
          <w:tcPr>
            <w:tcW w:w="799" w:type="pct"/>
            <w:gridSpan w:val="2"/>
            <w:vMerge/>
            <w:vAlign w:val="center"/>
          </w:tcPr>
          <w:p w14:paraId="3E95B79E" w14:textId="77777777" w:rsidR="00D6638C" w:rsidRPr="00D6638C" w:rsidRDefault="00D6638C" w:rsidP="00D6638C">
            <w:pPr>
              <w:spacing w:after="0"/>
              <w:rPr>
                <w:rFonts w:ascii="Calibri" w:eastAsia="Arial Unicode MS" w:hAnsi="Calibri" w:cs="Times New Roman"/>
                <w:sz w:val="20"/>
                <w:szCs w:val="20"/>
              </w:rPr>
            </w:pPr>
          </w:p>
        </w:tc>
        <w:tc>
          <w:tcPr>
            <w:tcW w:w="743" w:type="pct"/>
            <w:vMerge/>
          </w:tcPr>
          <w:p w14:paraId="10B203E4" w14:textId="77777777" w:rsidR="00D6638C" w:rsidRPr="00D6638C" w:rsidRDefault="00D6638C" w:rsidP="00D6638C">
            <w:pPr>
              <w:tabs>
                <w:tab w:val="right" w:pos="0"/>
              </w:tabs>
              <w:spacing w:after="0"/>
              <w:jc w:val="center"/>
              <w:rPr>
                <w:rFonts w:ascii="Calibri" w:eastAsia="Times New Roman" w:hAnsi="Calibri" w:cs="Times New Roman"/>
                <w:sz w:val="20"/>
                <w:szCs w:val="20"/>
              </w:rPr>
            </w:pPr>
          </w:p>
        </w:tc>
        <w:tc>
          <w:tcPr>
            <w:tcW w:w="1594" w:type="pct"/>
            <w:gridSpan w:val="2"/>
          </w:tcPr>
          <w:p w14:paraId="184BECFD"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Date:</w:t>
            </w:r>
          </w:p>
        </w:tc>
        <w:tc>
          <w:tcPr>
            <w:tcW w:w="883" w:type="pct"/>
          </w:tcPr>
          <w:p w14:paraId="33CF715D" w14:textId="77777777"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Proposed:</w:t>
            </w:r>
          </w:p>
          <w:p w14:paraId="383CD341" w14:textId="77777777"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981" w:type="pct"/>
          </w:tcPr>
          <w:p w14:paraId="10812F9F" w14:textId="77777777"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color w:val="000000"/>
                <w:sz w:val="20"/>
                <w:szCs w:val="20"/>
              </w:rPr>
              <w:t>Actual:</w:t>
            </w:r>
          </w:p>
          <w:p w14:paraId="470C936B" w14:textId="77777777"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14:paraId="7E140BB7" w14:textId="77777777" w:rsidR="00D6638C" w:rsidRPr="00B913F1" w:rsidRDefault="00D6638C" w:rsidP="00F05366">
      <w:pPr>
        <w:pStyle w:val="Heading51"/>
      </w:pPr>
      <w:bookmarkStart w:id="5" w:name="_Toc321341549"/>
      <w:r w:rsidRPr="00B913F1">
        <w:lastRenderedPageBreak/>
        <w:t>Objective and Scope</w:t>
      </w:r>
      <w:bookmarkEnd w:id="5"/>
    </w:p>
    <w:p w14:paraId="240C4410" w14:textId="77777777" w:rsidR="00680A9A" w:rsidRDefault="00680A9A" w:rsidP="00A92483">
      <w:pPr>
        <w:rPr>
          <w:rFonts w:ascii="Calibri" w:eastAsia="Times New Roman" w:hAnsi="Calibri" w:cs="Times New Roman"/>
          <w:sz w:val="20"/>
          <w:szCs w:val="20"/>
        </w:rPr>
      </w:pPr>
    </w:p>
    <w:p w14:paraId="49E7EA76" w14:textId="77777777" w:rsidR="00680A9A" w:rsidRDefault="00D6638C" w:rsidP="00A92483">
      <w:pPr>
        <w:rPr>
          <w:sz w:val="18"/>
        </w:rPr>
      </w:pPr>
      <w:r w:rsidRPr="00D6638C">
        <w:rPr>
          <w:rFonts w:ascii="Calibri" w:eastAsia="Times New Roman" w:hAnsi="Calibri" w:cs="Times New Roman"/>
          <w:sz w:val="20"/>
          <w:szCs w:val="20"/>
        </w:rPr>
        <w:t xml:space="preserve">The project was designed </w:t>
      </w:r>
      <w:r w:rsidR="00A92483" w:rsidRPr="00F8537F">
        <w:rPr>
          <w:sz w:val="18"/>
          <w:szCs w:val="20"/>
        </w:rPr>
        <w:t xml:space="preserve">to support SOCAR in the implementation of its Climate Change Mitigation Strategy by promoting and upscaling GHG mitigation measures through a programmatic NAMA approach in the low-carbon end-use sectors, where pilot investments will be directed into low energy and low carbon technologies that are so far missing on a large scale on the Azeri market. </w:t>
      </w:r>
      <w:r w:rsidR="00A92483" w:rsidRPr="00734A30">
        <w:rPr>
          <w:sz w:val="18"/>
        </w:rPr>
        <w:t xml:space="preserve">The concept of NAMAs represents a valuable opportunity for a </w:t>
      </w:r>
      <w:r w:rsidR="00122947">
        <w:rPr>
          <w:sz w:val="18"/>
        </w:rPr>
        <w:t>hu</w:t>
      </w:r>
      <w:r w:rsidR="00A92483" w:rsidRPr="00734A30">
        <w:rPr>
          <w:sz w:val="18"/>
        </w:rPr>
        <w:t xml:space="preserve">ge enterprise, such as SOCAR, to developing and implementing a large scale GHG mitigation program that is in line with the company’s long-term sustainable development strategy and simultaneously </w:t>
      </w:r>
      <w:r w:rsidR="00A92483" w:rsidRPr="00734A30">
        <w:rPr>
          <w:sz w:val="18"/>
          <w:szCs w:val="20"/>
        </w:rPr>
        <w:t>will target the country’s institutional &amp; policy framework, address appropriate mechanisms and result in activities to reali</w:t>
      </w:r>
      <w:r w:rsidR="00A92483">
        <w:rPr>
          <w:sz w:val="18"/>
          <w:szCs w:val="20"/>
        </w:rPr>
        <w:t>z</w:t>
      </w:r>
      <w:r w:rsidR="00A92483" w:rsidRPr="00734A30">
        <w:rPr>
          <w:sz w:val="18"/>
          <w:szCs w:val="20"/>
        </w:rPr>
        <w:t>e significant GHG emission reduction achievements in the long term</w:t>
      </w:r>
      <w:r w:rsidR="00A92483" w:rsidRPr="00734A30">
        <w:rPr>
          <w:sz w:val="18"/>
        </w:rPr>
        <w:t>.</w:t>
      </w:r>
      <w:r w:rsidR="00A92483">
        <w:rPr>
          <w:sz w:val="18"/>
        </w:rPr>
        <w:t xml:space="preserve"> </w:t>
      </w:r>
    </w:p>
    <w:p w14:paraId="1416FEEA" w14:textId="059BED36" w:rsidR="00A92483" w:rsidRDefault="00A92483" w:rsidP="00A92483">
      <w:pPr>
        <w:rPr>
          <w:sz w:val="18"/>
        </w:rPr>
      </w:pPr>
      <w:r w:rsidRPr="00734A30">
        <w:rPr>
          <w:sz w:val="18"/>
        </w:rPr>
        <w:t xml:space="preserve">The proposed project is set within the country’s ambitions to reduce GHG emissions and energy intensity of major energy end-use sectors in Azerbaijan and simultaneously introduce innovative energy efficiency and renewable energy technologies in main energy end-use sectors such as buildings and transportation systems. </w:t>
      </w:r>
    </w:p>
    <w:p w14:paraId="071E7BA6" w14:textId="59B3FBC9" w:rsidR="00A92483" w:rsidRPr="00A92483" w:rsidRDefault="00A92483" w:rsidP="00A92483">
      <w:pPr>
        <w:pStyle w:val="NumberedParas"/>
        <w:numPr>
          <w:ilvl w:val="0"/>
          <w:numId w:val="0"/>
        </w:numPr>
        <w:rPr>
          <w:rFonts w:asciiTheme="minorHAnsi" w:eastAsiaTheme="minorHAnsi" w:hAnsiTheme="minorHAnsi" w:cstheme="minorBidi"/>
          <w:noProof w:val="0"/>
          <w:sz w:val="18"/>
          <w:szCs w:val="20"/>
          <w:lang w:bidi="en-US"/>
        </w:rPr>
      </w:pPr>
      <w:r w:rsidRPr="00A92483">
        <w:rPr>
          <w:rFonts w:asciiTheme="minorHAnsi" w:eastAsiaTheme="minorHAnsi" w:hAnsiTheme="minorHAnsi" w:cstheme="minorBidi"/>
          <w:noProof w:val="0"/>
          <w:sz w:val="18"/>
          <w:szCs w:val="20"/>
          <w:lang w:bidi="en-US"/>
        </w:rPr>
        <w:t>The project has been organ</w:t>
      </w:r>
      <w:r>
        <w:rPr>
          <w:rFonts w:asciiTheme="minorHAnsi" w:eastAsiaTheme="minorHAnsi" w:hAnsiTheme="minorHAnsi" w:cstheme="minorBidi"/>
          <w:noProof w:val="0"/>
          <w:sz w:val="18"/>
          <w:szCs w:val="20"/>
          <w:lang w:bidi="en-US"/>
        </w:rPr>
        <w:t>iz</w:t>
      </w:r>
      <w:r w:rsidRPr="00A92483">
        <w:rPr>
          <w:rFonts w:asciiTheme="minorHAnsi" w:eastAsiaTheme="minorHAnsi" w:hAnsiTheme="minorHAnsi" w:cstheme="minorBidi"/>
          <w:noProof w:val="0"/>
          <w:sz w:val="18"/>
          <w:szCs w:val="20"/>
          <w:lang w:bidi="en-US"/>
        </w:rPr>
        <w:t>ed around four outcomes</w:t>
      </w:r>
      <w:r>
        <w:rPr>
          <w:rFonts w:asciiTheme="minorHAnsi" w:eastAsiaTheme="minorHAnsi" w:hAnsiTheme="minorHAnsi" w:cstheme="minorBidi"/>
          <w:noProof w:val="0"/>
          <w:sz w:val="18"/>
          <w:szCs w:val="20"/>
          <w:lang w:bidi="en-US"/>
        </w:rPr>
        <w:t xml:space="preserve">, to be </w:t>
      </w:r>
      <w:r w:rsidRPr="00A92483">
        <w:rPr>
          <w:rFonts w:asciiTheme="minorHAnsi" w:eastAsiaTheme="minorHAnsi" w:hAnsiTheme="minorHAnsi" w:cstheme="minorBidi"/>
          <w:noProof w:val="0"/>
          <w:sz w:val="18"/>
          <w:szCs w:val="20"/>
          <w:lang w:bidi="en-US"/>
        </w:rPr>
        <w:t>implemented over a period of five years.</w:t>
      </w:r>
    </w:p>
    <w:p w14:paraId="377A4D1F" w14:textId="77777777" w:rsidR="00A92483" w:rsidRPr="00A92483" w:rsidRDefault="00A92483" w:rsidP="00A92483">
      <w:pPr>
        <w:pStyle w:val="ListParagraph"/>
        <w:numPr>
          <w:ilvl w:val="0"/>
          <w:numId w:val="33"/>
        </w:numPr>
        <w:spacing w:before="0" w:after="0" w:line="240" w:lineRule="auto"/>
        <w:contextualSpacing w:val="0"/>
        <w:rPr>
          <w:rFonts w:eastAsiaTheme="minorHAnsi"/>
          <w:sz w:val="18"/>
        </w:rPr>
      </w:pPr>
      <w:r w:rsidRPr="00A92483">
        <w:rPr>
          <w:rFonts w:eastAsiaTheme="minorHAnsi"/>
          <w:sz w:val="18"/>
        </w:rPr>
        <w:t>Outcome 1: Assessment of GHG emission mitigation potentials and voluntary target setting;</w:t>
      </w:r>
    </w:p>
    <w:p w14:paraId="69ED727B" w14:textId="77777777" w:rsidR="00A92483" w:rsidRPr="00A92483" w:rsidRDefault="00A92483" w:rsidP="00A92483">
      <w:pPr>
        <w:pStyle w:val="ListParagraph"/>
        <w:numPr>
          <w:ilvl w:val="0"/>
          <w:numId w:val="33"/>
        </w:numPr>
        <w:spacing w:before="0" w:after="0" w:line="240" w:lineRule="auto"/>
        <w:contextualSpacing w:val="0"/>
        <w:rPr>
          <w:rFonts w:eastAsiaTheme="minorHAnsi"/>
          <w:sz w:val="18"/>
        </w:rPr>
      </w:pPr>
      <w:r w:rsidRPr="00A92483">
        <w:rPr>
          <w:rFonts w:eastAsiaTheme="minorHAnsi"/>
          <w:sz w:val="18"/>
        </w:rPr>
        <w:t>Outcome 2: Design &amp; establishment of NAMAs in oil &amp; gas end-use sectors;</w:t>
      </w:r>
    </w:p>
    <w:p w14:paraId="554DB8D1" w14:textId="77777777" w:rsidR="00A92483" w:rsidRPr="00A92483" w:rsidRDefault="00A92483" w:rsidP="00A92483">
      <w:pPr>
        <w:pStyle w:val="ListParagraph"/>
        <w:numPr>
          <w:ilvl w:val="0"/>
          <w:numId w:val="33"/>
        </w:numPr>
        <w:spacing w:before="0" w:after="0" w:line="240" w:lineRule="auto"/>
        <w:contextualSpacing w:val="0"/>
        <w:rPr>
          <w:rFonts w:eastAsiaTheme="minorHAnsi"/>
          <w:sz w:val="18"/>
        </w:rPr>
      </w:pPr>
      <w:r w:rsidRPr="00A92483">
        <w:rPr>
          <w:rFonts w:eastAsiaTheme="minorHAnsi"/>
          <w:sz w:val="18"/>
        </w:rPr>
        <w:t>Outcome 3: Implementation of a set of (up to 3) project NAMAs in the oil &amp; gas end-use sector;</w:t>
      </w:r>
    </w:p>
    <w:p w14:paraId="131426BA" w14:textId="3B0DAD0C" w:rsidR="00A92483" w:rsidRPr="00122947" w:rsidRDefault="00A92483" w:rsidP="00A92483">
      <w:pPr>
        <w:pStyle w:val="ListParagraph"/>
        <w:numPr>
          <w:ilvl w:val="0"/>
          <w:numId w:val="33"/>
        </w:numPr>
        <w:spacing w:before="0" w:after="120" w:line="240" w:lineRule="auto"/>
        <w:ind w:left="714" w:hanging="357"/>
        <w:contextualSpacing w:val="0"/>
        <w:rPr>
          <w:rFonts w:eastAsiaTheme="minorHAnsi"/>
          <w:sz w:val="18"/>
        </w:rPr>
      </w:pPr>
      <w:r w:rsidRPr="00A92483">
        <w:rPr>
          <w:rFonts w:eastAsiaTheme="minorHAnsi"/>
          <w:sz w:val="18"/>
        </w:rPr>
        <w:t>Outcome 4: Monitoring, Reporting &amp; Verification system and national registry for mitigation actions in the energy generation and end-use sectors to be set up.</w:t>
      </w:r>
    </w:p>
    <w:p w14:paraId="76A036FE" w14:textId="5FA180F1" w:rsidR="00D6638C" w:rsidRPr="00D6638C" w:rsidRDefault="00D6638C" w:rsidP="00E64D96">
      <w:pPr>
        <w:spacing w:before="200"/>
        <w:jc w:val="both"/>
        <w:rPr>
          <w:rFonts w:ascii="Calibri" w:eastAsia="Times New Roman" w:hAnsi="Calibri" w:cs="Times New Roman"/>
          <w:i/>
          <w:sz w:val="20"/>
          <w:szCs w:val="20"/>
        </w:rPr>
      </w:pPr>
      <w:r w:rsidRPr="00D6638C">
        <w:rPr>
          <w:rFonts w:ascii="Calibri" w:eastAsia="Times New Roman" w:hAnsi="Calibri" w:cs="Times New Roman"/>
          <w:sz w:val="20"/>
          <w:szCs w:val="20"/>
        </w:rPr>
        <w:t xml:space="preserve">The </w:t>
      </w:r>
      <w:r w:rsidR="00680A9A">
        <w:rPr>
          <w:rFonts w:ascii="Calibri" w:eastAsia="Times New Roman" w:hAnsi="Calibri" w:cs="Times New Roman"/>
          <w:sz w:val="20"/>
          <w:szCs w:val="20"/>
        </w:rPr>
        <w:t>terminal evaluation</w:t>
      </w:r>
      <w:r w:rsidRPr="00D6638C">
        <w:rPr>
          <w:rFonts w:ascii="Calibri" w:eastAsia="Times New Roman" w:hAnsi="Calibri" w:cs="Times New Roman"/>
          <w:sz w:val="20"/>
          <w:szCs w:val="20"/>
        </w:rPr>
        <w:t xml:space="preserve"> will be conducted according to the</w:t>
      </w:r>
      <w:r w:rsidR="00035707">
        <w:rPr>
          <w:rFonts w:ascii="Calibri" w:eastAsia="Times New Roman" w:hAnsi="Calibri" w:cs="Times New Roman"/>
          <w:sz w:val="20"/>
          <w:szCs w:val="20"/>
        </w:rPr>
        <w:t xml:space="preserve"> UNDP</w:t>
      </w:r>
      <w:r w:rsidRPr="00D6638C">
        <w:rPr>
          <w:rFonts w:ascii="Calibri" w:eastAsia="Times New Roman" w:hAnsi="Calibri" w:cs="Times New Roman"/>
          <w:sz w:val="20"/>
          <w:szCs w:val="20"/>
        </w:rPr>
        <w:t xml:space="preserve"> guidance</w:t>
      </w:r>
      <w:r w:rsidR="00035707">
        <w:rPr>
          <w:rFonts w:ascii="Calibri" w:eastAsia="Times New Roman" w:hAnsi="Calibri" w:cs="Times New Roman"/>
          <w:sz w:val="20"/>
          <w:szCs w:val="20"/>
        </w:rPr>
        <w:t xml:space="preserve"> on final evaluations</w:t>
      </w:r>
      <w:r w:rsidRPr="00D6638C">
        <w:rPr>
          <w:rFonts w:ascii="Calibri" w:eastAsia="Times New Roman" w:hAnsi="Calibri" w:cs="Times New Roman"/>
          <w:sz w:val="20"/>
          <w:szCs w:val="20"/>
        </w:rPr>
        <w:t>, rules and procedures established by UNDP and GEF as reflected in the UNDP Evaluation Guidance for GEF Financed Projects</w:t>
      </w:r>
      <w:r w:rsidR="00022F8E">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r w:rsidR="00680A9A">
        <w:rPr>
          <w:rFonts w:ascii="Calibri" w:eastAsia="Times New Roman" w:hAnsi="Calibri" w:cs="Times New Roman"/>
          <w:sz w:val="20"/>
          <w:szCs w:val="20"/>
        </w:rPr>
        <w:t xml:space="preserve">The terminal evaluation will take place over a period of four months and it will include one 10 days mission to Baku, Azerbaijan (not including weekend) and 15 </w:t>
      </w:r>
      <w:proofErr w:type="gramStart"/>
      <w:r w:rsidR="00680A9A">
        <w:rPr>
          <w:rFonts w:ascii="Calibri" w:eastAsia="Times New Roman" w:hAnsi="Calibri" w:cs="Times New Roman"/>
          <w:sz w:val="20"/>
          <w:szCs w:val="20"/>
        </w:rPr>
        <w:t>home based</w:t>
      </w:r>
      <w:proofErr w:type="gramEnd"/>
      <w:r w:rsidR="00680A9A">
        <w:rPr>
          <w:rFonts w:ascii="Calibri" w:eastAsia="Times New Roman" w:hAnsi="Calibri" w:cs="Times New Roman"/>
          <w:sz w:val="20"/>
          <w:szCs w:val="20"/>
        </w:rPr>
        <w:t xml:space="preserve"> days.</w:t>
      </w:r>
    </w:p>
    <w:p w14:paraId="7B6AA2DC" w14:textId="3A876918" w:rsidR="00D6638C" w:rsidRDefault="00D6638C" w:rsidP="00E64D96">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The objectives of the evaluation are to assess the achievement of project results, and to draw lessons</w:t>
      </w:r>
      <w:r w:rsidR="00680A9A">
        <w:rPr>
          <w:rFonts w:ascii="Calibri" w:eastAsia="Times New Roman" w:hAnsi="Calibri" w:cs="Times New Roman"/>
          <w:sz w:val="20"/>
          <w:szCs w:val="20"/>
        </w:rPr>
        <w:t xml:space="preserve"> learned</w:t>
      </w:r>
      <w:r w:rsidRPr="00D6638C">
        <w:rPr>
          <w:rFonts w:ascii="Calibri" w:eastAsia="Times New Roman" w:hAnsi="Calibri" w:cs="Times New Roman"/>
          <w:sz w:val="20"/>
          <w:szCs w:val="20"/>
        </w:rPr>
        <w:t xml:space="preserve"> that can both improve the sustainability of benefits from this project, and aid in the overall enhancement of </w:t>
      </w:r>
      <w:r w:rsidR="00680A9A">
        <w:rPr>
          <w:rFonts w:ascii="Calibri" w:eastAsia="Times New Roman" w:hAnsi="Calibri" w:cs="Times New Roman"/>
          <w:sz w:val="20"/>
          <w:szCs w:val="20"/>
        </w:rPr>
        <w:t xml:space="preserve">future </w:t>
      </w:r>
      <w:r w:rsidRPr="00D6638C">
        <w:rPr>
          <w:rFonts w:ascii="Calibri" w:eastAsia="Times New Roman" w:hAnsi="Calibri" w:cs="Times New Roman"/>
          <w:sz w:val="20"/>
          <w:szCs w:val="20"/>
        </w:rPr>
        <w:t xml:space="preserve">UNDP programming.   </w:t>
      </w:r>
    </w:p>
    <w:p w14:paraId="1EEE446D" w14:textId="77777777" w:rsidR="00D6638C" w:rsidRPr="00D6638C" w:rsidRDefault="00D6638C" w:rsidP="00F05366">
      <w:pPr>
        <w:pStyle w:val="Heading51"/>
      </w:pPr>
      <w:bookmarkStart w:id="6" w:name="_Toc299133043"/>
      <w:bookmarkStart w:id="7" w:name="_Toc321341550"/>
      <w:r w:rsidRPr="00D6638C">
        <w:t>Evaluation approach and method</w:t>
      </w:r>
      <w:bookmarkEnd w:id="6"/>
      <w:bookmarkEnd w:id="7"/>
    </w:p>
    <w:p w14:paraId="35C3D9FF" w14:textId="16B47B9B"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UNDP Guidance for Conducting Terminal Evaluations of UNDP-supported, GEF-financed Projects</w:t>
      </w:r>
      <w:r w:rsidRPr="00D6638C">
        <w:rPr>
          <w:rFonts w:ascii="Calibri" w:eastAsia="Times New Roman" w:hAnsi="Calibri" w:cs="Times New Roman"/>
          <w:sz w:val="20"/>
          <w:szCs w:val="20"/>
        </w:rPr>
        <w:t xml:space="preserve">.    A  set of questions covering each of these criteria have been drafted and are included with this TOR </w:t>
      </w:r>
      <w:r w:rsidRPr="00707FA2">
        <w:rPr>
          <w:rFonts w:ascii="Calibri" w:eastAsia="Times New Roman" w:hAnsi="Calibri" w:cs="Times New Roman"/>
          <w:sz w:val="20"/>
          <w:szCs w:val="20"/>
        </w:rPr>
        <w:t>(</w:t>
      </w:r>
      <w:r w:rsidRPr="00707FA2">
        <w:rPr>
          <w:rFonts w:ascii="Calibri" w:eastAsia="Times New Roman" w:hAnsi="Calibri" w:cs="Times New Roman"/>
          <w:i/>
          <w:sz w:val="20"/>
          <w:szCs w:val="20"/>
        </w:rPr>
        <w:t xml:space="preserve">fill in </w:t>
      </w:r>
      <w:hyperlink w:anchor="_TOR_Annex_C:" w:history="1">
        <w:r w:rsidRPr="00707FA2">
          <w:rPr>
            <w:rFonts w:ascii="Calibri" w:eastAsia="Times New Roman" w:hAnsi="Calibri" w:cs="Times New Roman"/>
            <w:i/>
            <w:color w:val="0000FF"/>
            <w:sz w:val="20"/>
            <w:szCs w:val="20"/>
            <w:u w:val="single"/>
          </w:rPr>
          <w:t>Annex C</w:t>
        </w:r>
      </w:hyperlink>
      <w:r w:rsidRPr="00707FA2">
        <w:rPr>
          <w:rFonts w:ascii="Calibri" w:eastAsia="Times New Roman" w:hAnsi="Calibri" w:cs="Times New Roman"/>
          <w:sz w:val="20"/>
          <w:szCs w:val="20"/>
        </w:rPr>
        <w:t>)</w:t>
      </w:r>
      <w:r w:rsidRPr="00D6638C">
        <w:rPr>
          <w:rFonts w:ascii="Calibri" w:eastAsia="Times New Roman" w:hAnsi="Calibri" w:cs="Times New Roman"/>
          <w:sz w:val="20"/>
          <w:szCs w:val="20"/>
        </w:rPr>
        <w:t xml:space="preserve"> The evaluator is expected to amend, complete and submit this matrix as part of  an evaluation inception report, and shall include it as an annex to the final report.  </w:t>
      </w:r>
    </w:p>
    <w:p w14:paraId="358EE1A8" w14:textId="79AED6EC" w:rsid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w:t>
      </w:r>
      <w:proofErr w:type="gramStart"/>
      <w:r w:rsidRPr="00D6638C">
        <w:rPr>
          <w:rFonts w:ascii="Calibri" w:eastAsia="Times New Roman" w:hAnsi="Calibri" w:cs="Times New Roman"/>
          <w:sz w:val="20"/>
          <w:szCs w:val="20"/>
        </w:rPr>
        <w:t>in particular the</w:t>
      </w:r>
      <w:proofErr w:type="gramEnd"/>
      <w:r w:rsidRPr="00D6638C">
        <w:rPr>
          <w:rFonts w:ascii="Calibri" w:eastAsia="Times New Roman" w:hAnsi="Calibri" w:cs="Times New Roman"/>
          <w:sz w:val="20"/>
          <w:szCs w:val="20"/>
        </w:rPr>
        <w:t xml:space="preserve"> GEF operational focal point, UNDP Country Office, project team, UNDP GEF Technical Adviser based in the region and key stakeholders. The evaluator is expected to conduct a field mission to </w:t>
      </w:r>
      <w:r w:rsidR="0097626F" w:rsidRPr="0097626F">
        <w:rPr>
          <w:rFonts w:ascii="Calibri" w:eastAsia="Times New Roman" w:hAnsi="Calibri" w:cs="Times New Roman"/>
          <w:sz w:val="20"/>
          <w:szCs w:val="20"/>
        </w:rPr>
        <w:t>Baku</w:t>
      </w:r>
      <w:r w:rsidRPr="0097626F">
        <w:rPr>
          <w:rFonts w:ascii="Calibri" w:eastAsia="Times New Roman" w:hAnsi="Calibri" w:cs="Times New Roman"/>
          <w:sz w:val="20"/>
          <w:szCs w:val="20"/>
        </w:rPr>
        <w:t>,</w:t>
      </w:r>
      <w:r w:rsidRPr="00D6638C">
        <w:rPr>
          <w:rFonts w:ascii="Calibri" w:eastAsia="Times New Roman" w:hAnsi="Calibri" w:cs="Times New Roman"/>
          <w:sz w:val="20"/>
          <w:szCs w:val="20"/>
        </w:rPr>
        <w:t xml:space="preserve"> including the project </w:t>
      </w:r>
      <w:r w:rsidRPr="0097626F">
        <w:rPr>
          <w:rFonts w:ascii="Calibri" w:eastAsia="Times New Roman" w:hAnsi="Calibri" w:cs="Times New Roman"/>
          <w:sz w:val="20"/>
          <w:szCs w:val="20"/>
        </w:rPr>
        <w:t xml:space="preserve">sites </w:t>
      </w:r>
      <w:r w:rsidR="0097626F" w:rsidRPr="0097626F">
        <w:rPr>
          <w:rFonts w:ascii="Calibri" w:eastAsia="Times New Roman" w:hAnsi="Calibri" w:cs="Times New Roman"/>
          <w:sz w:val="20"/>
          <w:szCs w:val="20"/>
        </w:rPr>
        <w:t>which are</w:t>
      </w:r>
      <w:r w:rsidR="0097626F">
        <w:rPr>
          <w:rFonts w:ascii="Calibri" w:eastAsia="Times New Roman" w:hAnsi="Calibri" w:cs="Times New Roman"/>
          <w:sz w:val="20"/>
          <w:szCs w:val="20"/>
        </w:rPr>
        <w:t xml:space="preserve"> mostly</w:t>
      </w:r>
      <w:r w:rsidR="0097626F" w:rsidRPr="0097626F">
        <w:rPr>
          <w:rFonts w:ascii="Calibri" w:eastAsia="Times New Roman" w:hAnsi="Calibri" w:cs="Times New Roman"/>
          <w:sz w:val="20"/>
          <w:szCs w:val="20"/>
        </w:rPr>
        <w:t xml:space="preserve"> </w:t>
      </w:r>
      <w:r w:rsidR="0097626F">
        <w:rPr>
          <w:rFonts w:ascii="Calibri" w:eastAsia="Times New Roman" w:hAnsi="Calibri" w:cs="Times New Roman"/>
          <w:sz w:val="20"/>
          <w:szCs w:val="20"/>
        </w:rPr>
        <w:t xml:space="preserve">located </w:t>
      </w:r>
      <w:r w:rsidR="0097626F" w:rsidRPr="0097626F">
        <w:rPr>
          <w:rFonts w:ascii="Calibri" w:eastAsia="Times New Roman" w:hAnsi="Calibri" w:cs="Times New Roman"/>
          <w:sz w:val="20"/>
          <w:szCs w:val="20"/>
        </w:rPr>
        <w:t>within Baku’s vicinity</w:t>
      </w:r>
      <w:r w:rsidRPr="0097626F">
        <w:rPr>
          <w:rFonts w:ascii="Calibri" w:eastAsia="Times New Roman" w:hAnsi="Calibri" w:cs="Times New Roman"/>
          <w:sz w:val="20"/>
          <w:szCs w:val="20"/>
        </w:rPr>
        <w:t>.</w:t>
      </w:r>
      <w:r w:rsidRPr="00D6638C">
        <w:rPr>
          <w:rFonts w:ascii="Calibri" w:eastAsia="Times New Roman" w:hAnsi="Calibri" w:cs="Times New Roman"/>
          <w:sz w:val="20"/>
          <w:szCs w:val="20"/>
        </w:rPr>
        <w:t xml:space="preserve"> Interviews will be held with the</w:t>
      </w:r>
      <w:r w:rsidR="0097626F">
        <w:rPr>
          <w:rFonts w:ascii="Calibri" w:eastAsia="Times New Roman" w:hAnsi="Calibri" w:cs="Times New Roman"/>
          <w:sz w:val="20"/>
          <w:szCs w:val="20"/>
        </w:rPr>
        <w:t xml:space="preserve"> key officials in the</w:t>
      </w:r>
      <w:r w:rsidRPr="00D6638C">
        <w:rPr>
          <w:rFonts w:ascii="Calibri" w:eastAsia="Times New Roman" w:hAnsi="Calibri" w:cs="Times New Roman"/>
          <w:sz w:val="20"/>
          <w:szCs w:val="20"/>
        </w:rPr>
        <w:t xml:space="preserve"> following organizations at a minimum: </w:t>
      </w:r>
    </w:p>
    <w:p w14:paraId="0C281D91" w14:textId="77777777" w:rsidR="0097626F" w:rsidRDefault="0097626F" w:rsidP="0097626F">
      <w:pPr>
        <w:pStyle w:val="ListParagraph"/>
        <w:numPr>
          <w:ilvl w:val="0"/>
          <w:numId w:val="34"/>
        </w:numPr>
      </w:pPr>
      <w:r>
        <w:t>State Oil Company of Azerbaijan Republic (SOCAR) and its various departments;</w:t>
      </w:r>
    </w:p>
    <w:p w14:paraId="5D5574F9" w14:textId="027636FC" w:rsidR="0097626F" w:rsidRPr="004D2A1B" w:rsidRDefault="0097626F" w:rsidP="0097626F">
      <w:pPr>
        <w:pStyle w:val="ListParagraph"/>
        <w:numPr>
          <w:ilvl w:val="0"/>
          <w:numId w:val="34"/>
        </w:numPr>
      </w:pPr>
      <w:r w:rsidRPr="004D2A1B">
        <w:t xml:space="preserve">Ministry of Ecology and Natural Resources (MENR); </w:t>
      </w:r>
    </w:p>
    <w:p w14:paraId="32755916" w14:textId="33FF9A0C" w:rsidR="0097626F" w:rsidRPr="004D2A1B" w:rsidRDefault="0097626F" w:rsidP="0097626F">
      <w:pPr>
        <w:pStyle w:val="ListParagraph"/>
        <w:numPr>
          <w:ilvl w:val="1"/>
          <w:numId w:val="34"/>
        </w:numPr>
        <w:ind w:left="720" w:hanging="360"/>
      </w:pPr>
      <w:r w:rsidRPr="004D2A1B">
        <w:lastRenderedPageBreak/>
        <w:t>National Climate Change Center (NCCC);</w:t>
      </w:r>
    </w:p>
    <w:p w14:paraId="5AE778A8" w14:textId="6973DFE2" w:rsidR="0097626F" w:rsidRPr="0097626F" w:rsidRDefault="0097626F" w:rsidP="0097626F">
      <w:pPr>
        <w:pStyle w:val="ListParagraph"/>
        <w:numPr>
          <w:ilvl w:val="1"/>
          <w:numId w:val="34"/>
        </w:numPr>
        <w:ind w:left="720" w:hanging="360"/>
        <w:rPr>
          <w:b/>
        </w:rPr>
      </w:pPr>
      <w:r w:rsidRPr="004D2A1B">
        <w:t>Ministry of Energy of the Republic of Azerbaijan.</w:t>
      </w:r>
    </w:p>
    <w:p w14:paraId="4573B196"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707FA2">
          <w:rPr>
            <w:rFonts w:ascii="Calibri" w:eastAsia="Times New Roman" w:hAnsi="Calibri" w:cs="Times New Roman"/>
            <w:color w:val="0000FF"/>
            <w:sz w:val="20"/>
            <w:szCs w:val="20"/>
            <w:u w:val="single"/>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14:paraId="0270B33E" w14:textId="77777777" w:rsidR="00D6638C" w:rsidRPr="00D6638C" w:rsidRDefault="00D6638C" w:rsidP="00F05366">
      <w:pPr>
        <w:pStyle w:val="Heading51"/>
      </w:pPr>
      <w:bookmarkStart w:id="8" w:name="_Toc321341551"/>
      <w:r w:rsidRPr="00D6638C">
        <w:t>Evaluation Criteria &amp; Ratings</w:t>
      </w:r>
      <w:bookmarkEnd w:id="8"/>
    </w:p>
    <w:p w14:paraId="38990CA5" w14:textId="77777777" w:rsidR="00D6638C" w:rsidRPr="00D6638C" w:rsidRDefault="00D6638C" w:rsidP="00D6638C">
      <w:pPr>
        <w:autoSpaceDE w:val="0"/>
        <w:autoSpaceDN w:val="0"/>
        <w:adjustRightInd w:val="0"/>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Pr="00D6638C">
        <w:rPr>
          <w:rFonts w:ascii="Calibri" w:eastAsia="Times New Roman" w:hAnsi="Calibri" w:cs="Times New Roman"/>
          <w:sz w:val="20"/>
          <w:szCs w:val="20"/>
          <w:highlight w:val="lightGray"/>
        </w:rPr>
        <w:t xml:space="preserve">(see </w:t>
      </w:r>
      <w:hyperlink w:anchor="_TOR_Annex_A:" w:history="1">
        <w:r w:rsidRPr="00D6638C">
          <w:rPr>
            <w:rFonts w:ascii="Calibri" w:eastAsia="Times New Roman" w:hAnsi="Calibri" w:cs="Times New Roman"/>
            <w:color w:val="0000FF"/>
            <w:sz w:val="20"/>
            <w:szCs w:val="20"/>
            <w:u w:val="single"/>
          </w:rPr>
          <w:t xml:space="preserve"> Annex A</w:t>
        </w:r>
      </w:hyperlink>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w:t>
      </w:r>
      <w:proofErr w:type="gramStart"/>
      <w:r w:rsidRPr="00D6638C">
        <w:rPr>
          <w:rFonts w:ascii="Calibri" w:eastAsia="Times New Roman" w:hAnsi="Calibri" w:cs="Times New Roman"/>
          <w:sz w:val="20"/>
          <w:szCs w:val="20"/>
        </w:rPr>
        <w:t>of:</w:t>
      </w:r>
      <w:proofErr w:type="gramEnd"/>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14:paraId="6286D57B" w14:textId="77777777"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768"/>
        <w:gridCol w:w="5321"/>
        <w:gridCol w:w="768"/>
      </w:tblGrid>
      <w:tr w:rsidR="00D6638C" w:rsidRPr="00D6638C" w14:paraId="6FECC194" w14:textId="77777777" w:rsidTr="006C1964">
        <w:trPr>
          <w:trHeight w:val="206"/>
        </w:trPr>
        <w:tc>
          <w:tcPr>
            <w:tcW w:w="5000" w:type="pct"/>
            <w:gridSpan w:val="4"/>
            <w:vAlign w:val="center"/>
          </w:tcPr>
          <w:p w14:paraId="69B8C1B9" w14:textId="77777777"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14:paraId="2E64E839" w14:textId="77777777" w:rsidTr="006C1964">
        <w:tblPrEx>
          <w:shd w:val="clear" w:color="auto" w:fill="4F81BD"/>
        </w:tblPrEx>
        <w:tc>
          <w:tcPr>
            <w:tcW w:w="1652" w:type="pct"/>
            <w:shd w:val="clear" w:color="auto" w:fill="7F7F7F"/>
          </w:tcPr>
          <w:p w14:paraId="68CB2FC4" w14:textId="77777777" w:rsidR="00D6638C" w:rsidRPr="00D6638C" w:rsidRDefault="00D6638C" w:rsidP="00D6638C">
            <w:pPr>
              <w:spacing w:after="0"/>
              <w:rPr>
                <w:rFonts w:ascii="Calibri" w:eastAsia="Times New Roman" w:hAnsi="Calibri" w:cs="Times New Roman"/>
                <w:b/>
                <w:bCs/>
                <w:color w:val="FFFFFF"/>
                <w:sz w:val="20"/>
                <w:szCs w:val="20"/>
              </w:rPr>
            </w:pPr>
            <w:bookmarkStart w:id="9"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14:paraId="55F46CB6" w14:textId="77777777"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14:paraId="1CFB5B49" w14:textId="77777777"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14:paraId="71E9B8D6" w14:textId="77777777"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14:paraId="3C6F1321"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02D9D8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14:paraId="2102626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7385A8C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14:paraId="69AA118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3516D59D"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C3D9D7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14:paraId="32CF058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4B14967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14:paraId="6FDE0FF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6E17916F"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80DB71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14:paraId="513592A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0F48957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14:paraId="6E9BE7C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02DD222B" w14:textId="77777777" w:rsidTr="006C1964">
        <w:tblPrEx>
          <w:shd w:val="clear" w:color="auto" w:fill="4F81BD"/>
        </w:tblPrEx>
        <w:tc>
          <w:tcPr>
            <w:tcW w:w="1652" w:type="pct"/>
            <w:shd w:val="clear" w:color="auto" w:fill="7F7F7F"/>
          </w:tcPr>
          <w:p w14:paraId="19334EEE"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14:paraId="6067C0D3"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14:paraId="075D399E"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14:paraId="1E782982"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14:paraId="38A739EA"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874791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14:paraId="2756BE1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45C7CC5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14:paraId="1CF6870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21E8DA77"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265911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14:paraId="0D7BD2F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6259C6C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14:paraId="292C41E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32BDB949"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D11CCC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14:paraId="2EE9444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45EC75B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14:paraId="1B6CA9E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2E29E24B"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37A073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14:paraId="6B74108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5EAA66A0" w14:textId="4AF69AB9"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Environmental:</w:t>
            </w:r>
          </w:p>
        </w:tc>
        <w:tc>
          <w:tcPr>
            <w:tcW w:w="375" w:type="pct"/>
          </w:tcPr>
          <w:p w14:paraId="4A2FFDD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659302F9"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7DB3223" w14:textId="77777777" w:rsidR="00D6638C" w:rsidRPr="00D6638C" w:rsidRDefault="00D6638C" w:rsidP="00D6638C">
            <w:pPr>
              <w:spacing w:after="0"/>
              <w:rPr>
                <w:rFonts w:ascii="Calibri" w:eastAsia="Times New Roman" w:hAnsi="Calibri" w:cs="Times New Roman"/>
                <w:sz w:val="20"/>
                <w:szCs w:val="20"/>
              </w:rPr>
            </w:pPr>
          </w:p>
        </w:tc>
        <w:tc>
          <w:tcPr>
            <w:tcW w:w="375" w:type="pct"/>
          </w:tcPr>
          <w:p w14:paraId="4F1F28DA" w14:textId="77777777" w:rsidR="00D6638C" w:rsidRPr="00D6638C" w:rsidRDefault="00D6638C" w:rsidP="00D6638C">
            <w:pPr>
              <w:spacing w:after="0"/>
              <w:rPr>
                <w:rFonts w:ascii="Calibri" w:eastAsia="Times New Roman" w:hAnsi="Calibri" w:cs="Times New Roman"/>
                <w:sz w:val="20"/>
                <w:szCs w:val="20"/>
              </w:rPr>
            </w:pPr>
          </w:p>
        </w:tc>
        <w:tc>
          <w:tcPr>
            <w:tcW w:w="2598" w:type="pct"/>
          </w:tcPr>
          <w:p w14:paraId="796F1F9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14:paraId="371CC3D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14:paraId="53E5F6CD" w14:textId="77777777" w:rsidR="00D6638C" w:rsidRPr="00D6638C" w:rsidRDefault="00D6638C" w:rsidP="00F05366">
      <w:pPr>
        <w:pStyle w:val="Heading51"/>
      </w:pPr>
      <w:bookmarkStart w:id="10" w:name="_Toc321341552"/>
      <w:bookmarkStart w:id="11" w:name="_Toc277677977"/>
      <w:bookmarkStart w:id="12" w:name="_Toc299122831"/>
      <w:bookmarkStart w:id="13" w:name="_Toc299122853"/>
      <w:bookmarkStart w:id="14" w:name="_Toc299122832"/>
      <w:bookmarkStart w:id="15" w:name="_Toc299122854"/>
      <w:bookmarkStart w:id="16" w:name="_Toc299126619"/>
      <w:bookmarkEnd w:id="2"/>
      <w:bookmarkEnd w:id="9"/>
      <w:r w:rsidRPr="00D6638C">
        <w:t>Project finance / cofinance</w:t>
      </w:r>
      <w:bookmarkEnd w:id="10"/>
    </w:p>
    <w:p w14:paraId="383A0957" w14:textId="28FF8E0C" w:rsidR="00D6638C" w:rsidRPr="00D6638C" w:rsidRDefault="00D6638C" w:rsidP="00D6638C">
      <w:pPr>
        <w:spacing w:before="200"/>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w:t>
      </w:r>
      <w:r w:rsidR="00680A9A">
        <w:rPr>
          <w:rFonts w:ascii="Calibri" w:eastAsia="Times New Roman" w:hAnsi="Calibri" w:cs="Times New Roman"/>
          <w:sz w:val="20"/>
          <w:szCs w:val="20"/>
          <w:lang w:val="en-GB"/>
        </w:rPr>
        <w:t xml:space="preserve">Final </w:t>
      </w:r>
      <w:r w:rsidRPr="00D6638C">
        <w:rPr>
          <w:rFonts w:ascii="Calibri" w:eastAsia="Times New Roman" w:hAnsi="Calibri" w:cs="Times New Roman"/>
          <w:sz w:val="20"/>
          <w:szCs w:val="20"/>
          <w:lang w:val="en-GB"/>
        </w:rPr>
        <w:t xml:space="preserve">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D6638C" w14:paraId="662A6C02" w14:textId="77777777" w:rsidTr="006C1964">
        <w:tc>
          <w:tcPr>
            <w:tcW w:w="2088" w:type="dxa"/>
            <w:vMerge w:val="restart"/>
          </w:tcPr>
          <w:p w14:paraId="2585138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14:paraId="7D4B732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80" w:type="dxa"/>
            <w:gridSpan w:val="2"/>
          </w:tcPr>
          <w:p w14:paraId="528E10E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160" w:type="dxa"/>
            <w:gridSpan w:val="2"/>
          </w:tcPr>
          <w:p w14:paraId="2F2AAD6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14:paraId="134B399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70" w:type="dxa"/>
            <w:gridSpan w:val="2"/>
          </w:tcPr>
          <w:p w14:paraId="47EC076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14:paraId="44E5D0B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250" w:type="dxa"/>
            <w:gridSpan w:val="2"/>
          </w:tcPr>
          <w:p w14:paraId="3F83E5F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14:paraId="4219785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D6638C" w:rsidRPr="00D6638C" w14:paraId="283DBF9C" w14:textId="77777777" w:rsidTr="006C1964">
        <w:trPr>
          <w:trHeight w:val="143"/>
        </w:trPr>
        <w:tc>
          <w:tcPr>
            <w:tcW w:w="2088" w:type="dxa"/>
            <w:vMerge/>
          </w:tcPr>
          <w:p w14:paraId="047E70BB" w14:textId="77777777" w:rsidR="00D6638C" w:rsidRPr="00D6638C" w:rsidRDefault="00D6638C" w:rsidP="00D6638C">
            <w:pPr>
              <w:spacing w:after="0"/>
              <w:rPr>
                <w:rFonts w:ascii="Calibri" w:eastAsia="Times New Roman" w:hAnsi="Calibri" w:cs="Times New Roman"/>
                <w:sz w:val="20"/>
                <w:szCs w:val="20"/>
              </w:rPr>
            </w:pPr>
          </w:p>
        </w:tc>
        <w:tc>
          <w:tcPr>
            <w:tcW w:w="900" w:type="dxa"/>
          </w:tcPr>
          <w:p w14:paraId="01B76DE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75002B0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80" w:type="dxa"/>
          </w:tcPr>
          <w:p w14:paraId="2280A6C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3C8A35D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14:paraId="1D3F8ED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14:paraId="2A58520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70" w:type="dxa"/>
          </w:tcPr>
          <w:p w14:paraId="194FDB0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14:paraId="279207B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D6638C" w:rsidRPr="00D6638C" w14:paraId="37DC2C61" w14:textId="77777777" w:rsidTr="006C1964">
        <w:tc>
          <w:tcPr>
            <w:tcW w:w="2088" w:type="dxa"/>
          </w:tcPr>
          <w:p w14:paraId="63EC80E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14:paraId="03196DAB"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190ED80"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FF3F9B5"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DBF53B0"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FFA63CF"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73D3EEB0"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2478C4C2"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82112D4"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59926B2B" w14:textId="77777777" w:rsidTr="006C1964">
        <w:trPr>
          <w:trHeight w:val="332"/>
        </w:trPr>
        <w:tc>
          <w:tcPr>
            <w:tcW w:w="2088" w:type="dxa"/>
          </w:tcPr>
          <w:p w14:paraId="149F452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14:paraId="3D2CC0AF"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8E8D968"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7E950D6"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CCEE480"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820FCA2"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0488AFB1"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0AC8CECE"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4B25C79"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59A390AD" w14:textId="77777777" w:rsidTr="006C1964">
        <w:tc>
          <w:tcPr>
            <w:tcW w:w="2088" w:type="dxa"/>
          </w:tcPr>
          <w:p w14:paraId="612628F6"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14:paraId="0FFE4521"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8AEBBB6"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263FBD9"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0C19FA7"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F16B21D"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24BC0AAF"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5CF290B2"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0A5F48C"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250F0E09" w14:textId="77777777" w:rsidTr="006C1964">
        <w:tc>
          <w:tcPr>
            <w:tcW w:w="2088" w:type="dxa"/>
          </w:tcPr>
          <w:p w14:paraId="72F21350"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14:paraId="4BDBD56E"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B97B00E"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549F3C9"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11A32AC"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516C35A"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05514FDB"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1B71374A"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162C43C"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74742CCB" w14:textId="77777777" w:rsidTr="006C1964">
        <w:trPr>
          <w:trHeight w:val="215"/>
        </w:trPr>
        <w:tc>
          <w:tcPr>
            <w:tcW w:w="2088" w:type="dxa"/>
          </w:tcPr>
          <w:p w14:paraId="4D9A39B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14:paraId="30A6435B"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572D445"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1464F94"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167CBFE"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6097FFA"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457F7635"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45E6A7AB"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CBB31D9" w14:textId="77777777" w:rsidR="00D6638C" w:rsidRPr="00D6638C" w:rsidRDefault="00D6638C" w:rsidP="00D6638C">
            <w:pPr>
              <w:spacing w:after="0"/>
              <w:rPr>
                <w:rFonts w:ascii="Calibri" w:eastAsia="Times New Roman" w:hAnsi="Calibri" w:cs="Times New Roman"/>
                <w:sz w:val="20"/>
                <w:szCs w:val="20"/>
              </w:rPr>
            </w:pPr>
          </w:p>
        </w:tc>
      </w:tr>
    </w:tbl>
    <w:p w14:paraId="27E75538" w14:textId="77777777" w:rsidR="00D6638C" w:rsidRPr="00D6638C" w:rsidRDefault="00D6638C" w:rsidP="00F05366">
      <w:pPr>
        <w:pStyle w:val="Heading51"/>
      </w:pPr>
      <w:bookmarkStart w:id="17" w:name="_Toc321341553"/>
      <w:r w:rsidRPr="00D6638C">
        <w:lastRenderedPageBreak/>
        <w:t>Mainstreaming</w:t>
      </w:r>
      <w:bookmarkEnd w:id="11"/>
      <w:bookmarkEnd w:id="17"/>
    </w:p>
    <w:p w14:paraId="70BD075A"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w:t>
      </w:r>
      <w:proofErr w:type="spellStart"/>
      <w:r w:rsidRPr="00D6638C">
        <w:rPr>
          <w:rFonts w:ascii="Calibri" w:eastAsia="Times New Roman" w:hAnsi="Calibri" w:cs="Times New Roman"/>
          <w:sz w:val="20"/>
          <w:szCs w:val="20"/>
        </w:rPr>
        <w:t>programmes</w:t>
      </w:r>
      <w:proofErr w:type="spellEnd"/>
      <w:r w:rsidRPr="00D6638C">
        <w:rPr>
          <w:rFonts w:ascii="Calibri" w:eastAsia="Times New Roman" w:hAnsi="Calibri" w:cs="Times New Roman"/>
          <w:sz w:val="20"/>
          <w:szCs w:val="20"/>
        </w:rPr>
        <w:t xml:space="preserve">. The evaluation will assess the extent to which the project was successfully mainstreamed with other UNDP priorities, including poverty alleviation, improved governance, the prevention and recovery from natural disasters, and gender. </w:t>
      </w:r>
    </w:p>
    <w:p w14:paraId="1ED008E0" w14:textId="77777777" w:rsidR="00D6638C" w:rsidRPr="00D6638C" w:rsidRDefault="00D6638C" w:rsidP="00F05366">
      <w:pPr>
        <w:pStyle w:val="Heading51"/>
      </w:pPr>
      <w:bookmarkStart w:id="18" w:name="_Toc277677980"/>
      <w:bookmarkStart w:id="19" w:name="_Toc321341554"/>
      <w:r w:rsidRPr="00D6638C">
        <w:t>Impact</w:t>
      </w:r>
      <w:bookmarkEnd w:id="18"/>
      <w:bookmarkEnd w:id="19"/>
    </w:p>
    <w:p w14:paraId="2DF1328C"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14:paraId="192CEF0B" w14:textId="77777777" w:rsidR="00D6638C" w:rsidRPr="00D6638C" w:rsidRDefault="00D6638C" w:rsidP="00F05366">
      <w:pPr>
        <w:pStyle w:val="Heading51"/>
      </w:pPr>
      <w:bookmarkStart w:id="20" w:name="_Toc278193982"/>
      <w:bookmarkStart w:id="21" w:name="_Toc299133042"/>
      <w:bookmarkStart w:id="22" w:name="_Toc321341555"/>
      <w:bookmarkStart w:id="23" w:name="_Toc299126621"/>
      <w:bookmarkEnd w:id="12"/>
      <w:bookmarkEnd w:id="13"/>
      <w:bookmarkEnd w:id="14"/>
      <w:bookmarkEnd w:id="15"/>
      <w:bookmarkEnd w:id="16"/>
      <w:r w:rsidRPr="00D6638C">
        <w:t>Conclusions</w:t>
      </w:r>
      <w:bookmarkStart w:id="24" w:name="_Toc277677982"/>
      <w:r w:rsidRPr="00D6638C">
        <w:t>, recommendations &amp; lessons</w:t>
      </w:r>
      <w:bookmarkEnd w:id="20"/>
      <w:bookmarkEnd w:id="21"/>
      <w:bookmarkEnd w:id="22"/>
      <w:bookmarkEnd w:id="24"/>
    </w:p>
    <w:p w14:paraId="6BDB25BA"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p>
    <w:p w14:paraId="51433B44" w14:textId="77777777" w:rsidR="00D6638C" w:rsidRPr="00D6638C" w:rsidRDefault="00D6638C" w:rsidP="00F05366">
      <w:pPr>
        <w:pStyle w:val="Heading51"/>
      </w:pPr>
      <w:bookmarkStart w:id="25" w:name="_Toc299126625"/>
      <w:bookmarkStart w:id="26" w:name="_Toc299133044"/>
      <w:bookmarkStart w:id="27" w:name="_Toc321341556"/>
      <w:r w:rsidRPr="00D6638C">
        <w:t>Implementation arrangements</w:t>
      </w:r>
      <w:bookmarkEnd w:id="25"/>
      <w:bookmarkEnd w:id="26"/>
      <w:bookmarkEnd w:id="27"/>
    </w:p>
    <w:p w14:paraId="571A6FB7" w14:textId="5D14409A" w:rsidR="00022F8E"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principal responsibility for managing this evaluation resides with the UNDP CO in </w:t>
      </w:r>
      <w:r w:rsidR="0082227D" w:rsidRPr="00F74CAA">
        <w:rPr>
          <w:rFonts w:ascii="Calibri" w:eastAsia="Times New Roman" w:hAnsi="Calibri" w:cs="Times New Roman"/>
          <w:sz w:val="20"/>
          <w:szCs w:val="20"/>
        </w:rPr>
        <w:t>Azerbaijan.</w:t>
      </w:r>
      <w:r w:rsidR="0082227D">
        <w:rPr>
          <w:rFonts w:ascii="Calibri" w:eastAsia="Times New Roman" w:hAnsi="Calibri" w:cs="Times New Roman"/>
          <w:i/>
          <w:sz w:val="20"/>
          <w:szCs w:val="20"/>
          <w:shd w:val="clear" w:color="auto" w:fill="E0E0E0"/>
        </w:rPr>
        <w:t xml:space="preserve"> </w:t>
      </w:r>
      <w:r w:rsidRPr="00D6638C">
        <w:rPr>
          <w:rFonts w:ascii="Calibri" w:eastAsia="Times New Roman" w:hAnsi="Calibri" w:cs="Times New Roman"/>
          <w:sz w:val="20"/>
          <w:szCs w:val="20"/>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8" w:name="_Toc299133047"/>
      <w:bookmarkStart w:id="29" w:name="_Toc299122838"/>
      <w:bookmarkStart w:id="30" w:name="_Toc299122860"/>
      <w:bookmarkStart w:id="31" w:name="_Toc299126629"/>
      <w:bookmarkEnd w:id="23"/>
    </w:p>
    <w:p w14:paraId="2C3C9546" w14:textId="77777777" w:rsidR="00D6638C" w:rsidRPr="00D6638C" w:rsidRDefault="00D6638C" w:rsidP="00022F8E">
      <w:pPr>
        <w:pStyle w:val="Heading51"/>
      </w:pPr>
      <w:r w:rsidRPr="00D6638C">
        <w:t>Evaluation timeframe</w:t>
      </w:r>
      <w:bookmarkEnd w:id="28"/>
      <w:bookmarkEnd w:id="29"/>
      <w:bookmarkEnd w:id="30"/>
      <w:bookmarkEnd w:id="31"/>
    </w:p>
    <w:p w14:paraId="2B377772" w14:textId="02ED4EE5"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will be </w:t>
      </w:r>
      <w:r w:rsidR="0082227D">
        <w:rPr>
          <w:rFonts w:ascii="Calibri" w:eastAsia="Times New Roman" w:hAnsi="Calibri" w:cs="Times New Roman"/>
          <w:i/>
          <w:sz w:val="20"/>
          <w:szCs w:val="20"/>
        </w:rPr>
        <w:t>2</w:t>
      </w:r>
      <w:r w:rsidR="001969E7">
        <w:rPr>
          <w:rFonts w:ascii="Calibri" w:eastAsia="Times New Roman" w:hAnsi="Calibri" w:cs="Times New Roman"/>
          <w:i/>
          <w:sz w:val="20"/>
          <w:szCs w:val="20"/>
        </w:rPr>
        <w:t>5</w:t>
      </w:r>
      <w:r w:rsidRPr="00D6638C">
        <w:rPr>
          <w:rFonts w:ascii="Calibri" w:eastAsia="Times New Roman" w:hAnsi="Calibri" w:cs="Times New Roman"/>
          <w:sz w:val="20"/>
          <w:szCs w:val="20"/>
        </w:rPr>
        <w:t xml:space="preserve"> days</w:t>
      </w:r>
      <w:r w:rsidR="00680A9A">
        <w:rPr>
          <w:rFonts w:ascii="Calibri" w:eastAsia="Times New Roman" w:hAnsi="Calibri" w:cs="Times New Roman"/>
          <w:sz w:val="20"/>
          <w:szCs w:val="20"/>
        </w:rPr>
        <w:t xml:space="preserve"> (15 </w:t>
      </w:r>
      <w:proofErr w:type="gramStart"/>
      <w:r w:rsidR="00680A9A">
        <w:rPr>
          <w:rFonts w:ascii="Calibri" w:eastAsia="Times New Roman" w:hAnsi="Calibri" w:cs="Times New Roman"/>
          <w:sz w:val="20"/>
          <w:szCs w:val="20"/>
        </w:rPr>
        <w:t>home based</w:t>
      </w:r>
      <w:proofErr w:type="gramEnd"/>
      <w:r w:rsidR="00680A9A">
        <w:rPr>
          <w:rFonts w:ascii="Calibri" w:eastAsia="Times New Roman" w:hAnsi="Calibri" w:cs="Times New Roman"/>
          <w:sz w:val="20"/>
          <w:szCs w:val="20"/>
        </w:rPr>
        <w:t xml:space="preserve"> days and 10 working days (not including travel days) on mission to Baku)</w:t>
      </w:r>
      <w:r w:rsidRPr="00D6638C">
        <w:rPr>
          <w:rFonts w:ascii="Calibri" w:eastAsia="Times New Roman" w:hAnsi="Calibri" w:cs="Times New Roman"/>
          <w:sz w:val="20"/>
          <w:szCs w:val="20"/>
        </w:rPr>
        <w:t xml:space="preserve"> according to the following plan</w:t>
      </w:r>
      <w:r w:rsidR="00680A9A">
        <w:rPr>
          <w:rFonts w:ascii="Calibri" w:eastAsia="Times New Roman" w:hAnsi="Calibri" w:cs="Times New Roman"/>
          <w:sz w:val="20"/>
          <w:szCs w:val="20"/>
        </w:rPr>
        <w:t xml:space="preserve"> and over the period from 1</w:t>
      </w:r>
      <w:r w:rsidR="00680A9A" w:rsidRPr="00E64D96">
        <w:rPr>
          <w:rFonts w:ascii="Calibri" w:eastAsia="Times New Roman" w:hAnsi="Calibri" w:cs="Times New Roman"/>
          <w:sz w:val="20"/>
          <w:szCs w:val="20"/>
          <w:vertAlign w:val="superscript"/>
        </w:rPr>
        <w:t>st</w:t>
      </w:r>
      <w:r w:rsidR="00680A9A">
        <w:rPr>
          <w:rFonts w:ascii="Calibri" w:eastAsia="Times New Roman" w:hAnsi="Calibri" w:cs="Times New Roman"/>
          <w:sz w:val="20"/>
          <w:szCs w:val="20"/>
        </w:rPr>
        <w:t xml:space="preserve"> April 2020 to 31</w:t>
      </w:r>
      <w:r w:rsidR="00680A9A" w:rsidRPr="00E64D96">
        <w:rPr>
          <w:rFonts w:ascii="Calibri" w:eastAsia="Times New Roman" w:hAnsi="Calibri" w:cs="Times New Roman"/>
          <w:sz w:val="20"/>
          <w:szCs w:val="20"/>
          <w:vertAlign w:val="superscript"/>
        </w:rPr>
        <w:t>st</w:t>
      </w:r>
      <w:r w:rsidR="00680A9A">
        <w:rPr>
          <w:rFonts w:ascii="Calibri" w:eastAsia="Times New Roman" w:hAnsi="Calibri" w:cs="Times New Roman"/>
          <w:sz w:val="20"/>
          <w:szCs w:val="20"/>
        </w:rPr>
        <w:t xml:space="preserve"> July 2020</w:t>
      </w:r>
      <w:r w:rsidRPr="00D6638C">
        <w:rPr>
          <w:rFonts w:ascii="Calibri" w:eastAsia="Times New Roman" w:hAnsi="Calibri" w:cs="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D6638C" w:rsidRPr="00D6638C" w14:paraId="143800F9" w14:textId="77777777" w:rsidTr="00224F9C">
        <w:trPr>
          <w:trHeight w:val="440"/>
        </w:trPr>
        <w:tc>
          <w:tcPr>
            <w:tcW w:w="2988" w:type="dxa"/>
            <w:shd w:val="clear" w:color="auto" w:fill="7F7F7F"/>
          </w:tcPr>
          <w:p w14:paraId="09EE222A" w14:textId="77777777"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99" w:type="dxa"/>
            <w:shd w:val="clear" w:color="auto" w:fill="7F7F7F"/>
          </w:tcPr>
          <w:p w14:paraId="0FA15F41"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71" w:type="dxa"/>
            <w:shd w:val="clear" w:color="auto" w:fill="7F7F7F"/>
          </w:tcPr>
          <w:p w14:paraId="3CD00AB8"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D6638C" w:rsidRPr="00D6638C" w14:paraId="0866C00C" w14:textId="77777777" w:rsidTr="00224F9C">
        <w:tc>
          <w:tcPr>
            <w:tcW w:w="2988" w:type="dxa"/>
          </w:tcPr>
          <w:p w14:paraId="438A18EA"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p>
        </w:tc>
        <w:tc>
          <w:tcPr>
            <w:tcW w:w="3499" w:type="dxa"/>
          </w:tcPr>
          <w:p w14:paraId="23EA9549" w14:textId="06B461F6" w:rsidR="00D6638C" w:rsidRPr="00F74CAA" w:rsidRDefault="0082227D" w:rsidP="00D6638C">
            <w:pPr>
              <w:spacing w:after="0"/>
              <w:rPr>
                <w:rFonts w:ascii="Calibri" w:eastAsia="Times New Roman" w:hAnsi="Calibri" w:cs="Times New Roman"/>
                <w:sz w:val="20"/>
                <w:szCs w:val="20"/>
              </w:rPr>
            </w:pPr>
            <w:r w:rsidRPr="00F74CAA">
              <w:rPr>
                <w:rFonts w:ascii="Calibri" w:eastAsia="Times New Roman" w:hAnsi="Calibri" w:cs="Times New Roman"/>
                <w:sz w:val="20"/>
                <w:szCs w:val="20"/>
              </w:rPr>
              <w:t>13.04.2020 (7 days)</w:t>
            </w:r>
          </w:p>
        </w:tc>
        <w:tc>
          <w:tcPr>
            <w:tcW w:w="3071" w:type="dxa"/>
          </w:tcPr>
          <w:p w14:paraId="796DE7E9" w14:textId="6E01D077" w:rsidR="00D6638C" w:rsidRPr="00F74CAA" w:rsidRDefault="0082227D" w:rsidP="00D6638C">
            <w:pPr>
              <w:spacing w:after="0"/>
              <w:rPr>
                <w:rFonts w:ascii="Calibri" w:eastAsia="Times New Roman" w:hAnsi="Calibri" w:cs="Times New Roman"/>
                <w:sz w:val="20"/>
                <w:szCs w:val="20"/>
              </w:rPr>
            </w:pPr>
            <w:r w:rsidRPr="00F74CAA">
              <w:rPr>
                <w:rFonts w:ascii="Calibri" w:eastAsia="Times New Roman" w:hAnsi="Calibri" w:cs="Times New Roman"/>
                <w:sz w:val="20"/>
                <w:szCs w:val="20"/>
              </w:rPr>
              <w:t>21.04.2020</w:t>
            </w:r>
          </w:p>
        </w:tc>
      </w:tr>
      <w:tr w:rsidR="00D6638C" w:rsidRPr="00D6638C" w14:paraId="531E637B" w14:textId="77777777" w:rsidTr="00224F9C">
        <w:tc>
          <w:tcPr>
            <w:tcW w:w="2988" w:type="dxa"/>
          </w:tcPr>
          <w:p w14:paraId="68E23D23"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Evaluation Mission</w:t>
            </w:r>
          </w:p>
        </w:tc>
        <w:tc>
          <w:tcPr>
            <w:tcW w:w="3499" w:type="dxa"/>
          </w:tcPr>
          <w:p w14:paraId="4A504B12" w14:textId="55A83B28" w:rsidR="00D6638C" w:rsidRPr="00F74CAA" w:rsidRDefault="0082227D" w:rsidP="00D6638C">
            <w:pPr>
              <w:spacing w:after="0"/>
              <w:rPr>
                <w:rFonts w:ascii="Calibri" w:eastAsia="Times New Roman" w:hAnsi="Calibri" w:cs="Times New Roman"/>
                <w:sz w:val="20"/>
                <w:szCs w:val="20"/>
              </w:rPr>
            </w:pPr>
            <w:r w:rsidRPr="00F74CAA">
              <w:rPr>
                <w:rFonts w:ascii="Calibri" w:eastAsia="Times New Roman" w:hAnsi="Calibri" w:cs="Times New Roman"/>
                <w:sz w:val="20"/>
                <w:szCs w:val="20"/>
              </w:rPr>
              <w:t>11.05.2020 (</w:t>
            </w:r>
            <w:r w:rsidR="00F74CAA" w:rsidRPr="00F74CAA">
              <w:rPr>
                <w:rFonts w:ascii="Calibri" w:eastAsia="Times New Roman" w:hAnsi="Calibri" w:cs="Times New Roman"/>
                <w:sz w:val="20"/>
                <w:szCs w:val="20"/>
              </w:rPr>
              <w:t>10</w:t>
            </w:r>
            <w:r w:rsidRPr="00F74CAA">
              <w:rPr>
                <w:rFonts w:ascii="Calibri" w:eastAsia="Times New Roman" w:hAnsi="Calibri" w:cs="Times New Roman"/>
                <w:sz w:val="20"/>
                <w:szCs w:val="20"/>
              </w:rPr>
              <w:t xml:space="preserve"> days)</w:t>
            </w:r>
            <w:r w:rsidR="00680A9A">
              <w:rPr>
                <w:rFonts w:ascii="Calibri" w:eastAsia="Times New Roman" w:hAnsi="Calibri" w:cs="Times New Roman"/>
                <w:sz w:val="20"/>
                <w:szCs w:val="20"/>
              </w:rPr>
              <w:t xml:space="preserve"> (Mission to Baku)</w:t>
            </w:r>
          </w:p>
        </w:tc>
        <w:tc>
          <w:tcPr>
            <w:tcW w:w="3071" w:type="dxa"/>
          </w:tcPr>
          <w:p w14:paraId="055CC5D6" w14:textId="49DEDE6F" w:rsidR="00D6638C" w:rsidRPr="00F74CAA" w:rsidRDefault="00F74CAA" w:rsidP="00D6638C">
            <w:pPr>
              <w:spacing w:after="0"/>
              <w:rPr>
                <w:rFonts w:ascii="Calibri" w:eastAsia="Times New Roman" w:hAnsi="Calibri" w:cs="Times New Roman"/>
                <w:sz w:val="20"/>
                <w:szCs w:val="20"/>
              </w:rPr>
            </w:pPr>
            <w:r w:rsidRPr="00F74CAA">
              <w:rPr>
                <w:rFonts w:ascii="Calibri" w:eastAsia="Times New Roman" w:hAnsi="Calibri" w:cs="Times New Roman"/>
                <w:sz w:val="20"/>
                <w:szCs w:val="20"/>
              </w:rPr>
              <w:t>22</w:t>
            </w:r>
            <w:r w:rsidR="0082227D" w:rsidRPr="00F74CAA">
              <w:rPr>
                <w:rFonts w:ascii="Calibri" w:eastAsia="Times New Roman" w:hAnsi="Calibri" w:cs="Times New Roman"/>
                <w:sz w:val="20"/>
                <w:szCs w:val="20"/>
              </w:rPr>
              <w:t>.05.2020</w:t>
            </w:r>
          </w:p>
        </w:tc>
      </w:tr>
      <w:tr w:rsidR="00D6638C" w:rsidRPr="00D6638C" w14:paraId="68FE22BA" w14:textId="77777777" w:rsidTr="00224F9C">
        <w:tc>
          <w:tcPr>
            <w:tcW w:w="2988" w:type="dxa"/>
          </w:tcPr>
          <w:p w14:paraId="4FDB3D20"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Draft Evaluation Report</w:t>
            </w:r>
          </w:p>
        </w:tc>
        <w:tc>
          <w:tcPr>
            <w:tcW w:w="3499" w:type="dxa"/>
          </w:tcPr>
          <w:p w14:paraId="28C4CD7E" w14:textId="02276A85" w:rsidR="00D6638C" w:rsidRPr="00F74CAA" w:rsidRDefault="0082227D" w:rsidP="00D6638C">
            <w:pPr>
              <w:spacing w:after="0"/>
              <w:rPr>
                <w:rFonts w:ascii="Calibri" w:eastAsia="Times New Roman" w:hAnsi="Calibri" w:cs="Times New Roman"/>
                <w:sz w:val="20"/>
                <w:szCs w:val="20"/>
              </w:rPr>
            </w:pPr>
            <w:r w:rsidRPr="00F74CAA">
              <w:rPr>
                <w:rFonts w:ascii="Calibri" w:eastAsia="Times New Roman" w:hAnsi="Calibri" w:cs="Times New Roman"/>
                <w:sz w:val="20"/>
                <w:szCs w:val="20"/>
              </w:rPr>
              <w:t>01.06.2020 (</w:t>
            </w:r>
            <w:r w:rsidR="00F74CAA" w:rsidRPr="00F74CAA">
              <w:rPr>
                <w:rFonts w:ascii="Calibri" w:eastAsia="Times New Roman" w:hAnsi="Calibri" w:cs="Times New Roman"/>
                <w:sz w:val="20"/>
                <w:szCs w:val="20"/>
              </w:rPr>
              <w:t>6</w:t>
            </w:r>
            <w:r w:rsidRPr="00F74CAA">
              <w:rPr>
                <w:rFonts w:ascii="Calibri" w:eastAsia="Times New Roman" w:hAnsi="Calibri" w:cs="Times New Roman"/>
                <w:sz w:val="20"/>
                <w:szCs w:val="20"/>
              </w:rPr>
              <w:t xml:space="preserve"> days)</w:t>
            </w:r>
          </w:p>
        </w:tc>
        <w:tc>
          <w:tcPr>
            <w:tcW w:w="3071" w:type="dxa"/>
          </w:tcPr>
          <w:p w14:paraId="210C1E96" w14:textId="448AF7B8" w:rsidR="00D6638C" w:rsidRPr="00F74CAA" w:rsidRDefault="0082227D" w:rsidP="00D6638C">
            <w:pPr>
              <w:spacing w:after="0"/>
              <w:rPr>
                <w:rFonts w:ascii="Calibri" w:eastAsia="Times New Roman" w:hAnsi="Calibri" w:cs="Times New Roman"/>
                <w:sz w:val="20"/>
                <w:szCs w:val="20"/>
              </w:rPr>
            </w:pPr>
            <w:r w:rsidRPr="00F74CAA">
              <w:rPr>
                <w:rFonts w:ascii="Calibri" w:eastAsia="Times New Roman" w:hAnsi="Calibri" w:cs="Times New Roman"/>
                <w:sz w:val="20"/>
                <w:szCs w:val="20"/>
              </w:rPr>
              <w:t>0</w:t>
            </w:r>
            <w:r w:rsidR="00F74CAA">
              <w:rPr>
                <w:rFonts w:ascii="Calibri" w:eastAsia="Times New Roman" w:hAnsi="Calibri" w:cs="Times New Roman"/>
                <w:sz w:val="20"/>
                <w:szCs w:val="20"/>
              </w:rPr>
              <w:t>8</w:t>
            </w:r>
            <w:r w:rsidRPr="00F74CAA">
              <w:rPr>
                <w:rFonts w:ascii="Calibri" w:eastAsia="Times New Roman" w:hAnsi="Calibri" w:cs="Times New Roman"/>
                <w:sz w:val="20"/>
                <w:szCs w:val="20"/>
              </w:rPr>
              <w:t>.06.2020</w:t>
            </w:r>
          </w:p>
        </w:tc>
      </w:tr>
      <w:tr w:rsidR="00D6638C" w:rsidRPr="00D6638C" w14:paraId="6696DFAC" w14:textId="77777777" w:rsidTr="00224F9C">
        <w:tc>
          <w:tcPr>
            <w:tcW w:w="2988" w:type="dxa"/>
          </w:tcPr>
          <w:p w14:paraId="78872949"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3499" w:type="dxa"/>
          </w:tcPr>
          <w:p w14:paraId="7447CF0D" w14:textId="28338A89" w:rsidR="00D6638C" w:rsidRPr="00D6638C" w:rsidRDefault="0082227D" w:rsidP="00D6638C">
            <w:pPr>
              <w:spacing w:after="0"/>
              <w:rPr>
                <w:rFonts w:ascii="Calibri" w:eastAsia="Times New Roman" w:hAnsi="Calibri" w:cs="Times New Roman"/>
                <w:sz w:val="20"/>
                <w:szCs w:val="20"/>
              </w:rPr>
            </w:pPr>
            <w:r w:rsidRPr="00F74CAA">
              <w:rPr>
                <w:rFonts w:ascii="Calibri" w:eastAsia="Times New Roman" w:hAnsi="Calibri" w:cs="Times New Roman"/>
                <w:sz w:val="20"/>
                <w:szCs w:val="20"/>
              </w:rPr>
              <w:t>15.07.2020 (2 days)</w:t>
            </w:r>
          </w:p>
        </w:tc>
        <w:tc>
          <w:tcPr>
            <w:tcW w:w="3071" w:type="dxa"/>
          </w:tcPr>
          <w:p w14:paraId="01DF178B" w14:textId="02DBF909" w:rsidR="00D6638C" w:rsidRPr="00F74CAA" w:rsidRDefault="0082227D" w:rsidP="00D6638C">
            <w:pPr>
              <w:spacing w:after="0"/>
              <w:rPr>
                <w:rFonts w:ascii="Calibri" w:eastAsia="Times New Roman" w:hAnsi="Calibri" w:cs="Times New Roman"/>
                <w:sz w:val="20"/>
                <w:szCs w:val="20"/>
              </w:rPr>
            </w:pPr>
            <w:r w:rsidRPr="00F74CAA">
              <w:rPr>
                <w:rFonts w:ascii="Calibri" w:eastAsia="Times New Roman" w:hAnsi="Calibri" w:cs="Times New Roman"/>
                <w:sz w:val="20"/>
                <w:szCs w:val="20"/>
              </w:rPr>
              <w:t>16.07.2020</w:t>
            </w:r>
          </w:p>
        </w:tc>
      </w:tr>
    </w:tbl>
    <w:p w14:paraId="450FC1D2" w14:textId="77777777" w:rsidR="00D6638C" w:rsidRPr="00F05366" w:rsidRDefault="00D6638C" w:rsidP="00F05366">
      <w:pPr>
        <w:pStyle w:val="Heading31"/>
      </w:pPr>
      <w:bookmarkStart w:id="32" w:name="_Toc299133045"/>
      <w:bookmarkStart w:id="33" w:name="_Toc321341557"/>
      <w:bookmarkStart w:id="34" w:name="_Toc299126622"/>
      <w:bookmarkStart w:id="35" w:name="_Toc299133048"/>
      <w:r w:rsidRPr="00F05366">
        <w:t>Evaluation deliverables</w:t>
      </w:r>
      <w:bookmarkEnd w:id="32"/>
      <w:bookmarkEnd w:id="33"/>
    </w:p>
    <w:p w14:paraId="088B7B32" w14:textId="6F57CD22"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evaluation team is expected to deliver the following</w:t>
      </w:r>
      <w:r w:rsidR="00680A9A">
        <w:rPr>
          <w:rFonts w:ascii="Calibri" w:eastAsia="Times New Roman" w:hAnsi="Calibri" w:cs="Times New Roman"/>
          <w:sz w:val="20"/>
          <w:szCs w:val="20"/>
        </w:rPr>
        <w:t xml:space="preserve"> deliverables.</w:t>
      </w:r>
      <w:r w:rsidRPr="00D6638C">
        <w:rPr>
          <w:rFonts w:ascii="Calibri" w:eastAsia="Times New Roman" w:hAnsi="Calibri" w:cs="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D6638C" w:rsidRPr="00D6638C" w14:paraId="1DCC267F" w14:textId="77777777" w:rsidTr="006C1964">
        <w:tc>
          <w:tcPr>
            <w:tcW w:w="1548" w:type="dxa"/>
            <w:shd w:val="clear" w:color="auto" w:fill="7F7F7F"/>
          </w:tcPr>
          <w:p w14:paraId="6A01E1D6"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14:paraId="6541C32E"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14:paraId="26E99FE4"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14:paraId="6BA7C20C"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14:paraId="78D403BA" w14:textId="77777777" w:rsidTr="006C1964">
        <w:tc>
          <w:tcPr>
            <w:tcW w:w="1548" w:type="dxa"/>
          </w:tcPr>
          <w:p w14:paraId="3BED8B69" w14:textId="77777777" w:rsidR="00D6638C" w:rsidRPr="00D6638C" w:rsidRDefault="00D6638C" w:rsidP="00A40CD9">
            <w:pPr>
              <w:spacing w:after="0" w:line="240" w:lineRule="auto"/>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14:paraId="230A1A9B" w14:textId="77777777" w:rsidR="00D6638C" w:rsidRPr="00D6638C" w:rsidRDefault="00D6638C" w:rsidP="00A40CD9">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14:paraId="55AB6F85" w14:textId="77777777" w:rsidR="00D6638C" w:rsidRPr="00D6638C" w:rsidRDefault="00D6638C" w:rsidP="00A40CD9">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No later than 2 weeks before the evaluation mission. </w:t>
            </w:r>
          </w:p>
        </w:tc>
        <w:tc>
          <w:tcPr>
            <w:tcW w:w="3060" w:type="dxa"/>
          </w:tcPr>
          <w:p w14:paraId="2CE21889" w14:textId="77777777" w:rsidR="00D6638C" w:rsidRPr="00D6638C" w:rsidRDefault="00D6638C" w:rsidP="00A40CD9">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D6638C" w:rsidRPr="00D6638C" w14:paraId="60C8F40A" w14:textId="77777777" w:rsidTr="006C1964">
        <w:tc>
          <w:tcPr>
            <w:tcW w:w="1548" w:type="dxa"/>
          </w:tcPr>
          <w:p w14:paraId="789FED1B" w14:textId="571C398C" w:rsidR="00D6638C" w:rsidRPr="00D6638C" w:rsidRDefault="00D6638C" w:rsidP="00A40CD9">
            <w:pPr>
              <w:spacing w:after="0" w:line="240" w:lineRule="auto"/>
              <w:rPr>
                <w:rFonts w:ascii="Calibri" w:eastAsia="Times New Roman" w:hAnsi="Calibri" w:cs="Times New Roman"/>
                <w:b/>
                <w:sz w:val="20"/>
                <w:szCs w:val="20"/>
              </w:rPr>
            </w:pPr>
            <w:r w:rsidRPr="00D6638C">
              <w:rPr>
                <w:rFonts w:ascii="Calibri" w:eastAsia="Times New Roman" w:hAnsi="Calibri" w:cs="Times New Roman"/>
                <w:b/>
                <w:sz w:val="20"/>
                <w:szCs w:val="20"/>
              </w:rPr>
              <w:lastRenderedPageBreak/>
              <w:t>Presentation</w:t>
            </w:r>
            <w:r w:rsidR="00680A9A">
              <w:rPr>
                <w:rFonts w:ascii="Calibri" w:eastAsia="Times New Roman" w:hAnsi="Calibri" w:cs="Times New Roman"/>
                <w:b/>
                <w:sz w:val="20"/>
                <w:szCs w:val="20"/>
              </w:rPr>
              <w:t xml:space="preserve"> + Stocktaking Report</w:t>
            </w:r>
          </w:p>
        </w:tc>
        <w:tc>
          <w:tcPr>
            <w:tcW w:w="2340" w:type="dxa"/>
          </w:tcPr>
          <w:p w14:paraId="2A580C70" w14:textId="2569E3F7" w:rsidR="00D6638C" w:rsidRPr="00D6638C" w:rsidRDefault="00D6638C" w:rsidP="00A40CD9">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r w:rsidR="00680A9A">
              <w:rPr>
                <w:rFonts w:ascii="Calibri" w:eastAsia="Times New Roman" w:hAnsi="Calibri" w:cs="Times New Roman"/>
                <w:sz w:val="20"/>
                <w:szCs w:val="20"/>
              </w:rPr>
              <w:t>+ Stocktaking Report (National Consultant)</w:t>
            </w:r>
          </w:p>
        </w:tc>
        <w:tc>
          <w:tcPr>
            <w:tcW w:w="2610" w:type="dxa"/>
          </w:tcPr>
          <w:p w14:paraId="0EE1E042" w14:textId="77777777" w:rsidR="00D6638C" w:rsidRPr="00D6638C" w:rsidRDefault="00D6638C" w:rsidP="00A40CD9">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p>
        </w:tc>
        <w:tc>
          <w:tcPr>
            <w:tcW w:w="3060" w:type="dxa"/>
          </w:tcPr>
          <w:p w14:paraId="0A6506F7" w14:textId="77777777" w:rsidR="00D6638C" w:rsidRPr="00D6638C" w:rsidRDefault="00D6638C" w:rsidP="00A40CD9">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D6638C" w:rsidRPr="00D6638C" w14:paraId="3DCE924A" w14:textId="77777777" w:rsidTr="006C1964">
        <w:tc>
          <w:tcPr>
            <w:tcW w:w="1548" w:type="dxa"/>
          </w:tcPr>
          <w:p w14:paraId="18471A52" w14:textId="77777777" w:rsidR="00D6638C" w:rsidRPr="00D6638C" w:rsidRDefault="00D6638C" w:rsidP="00A40CD9">
            <w:pPr>
              <w:spacing w:after="0" w:line="240" w:lineRule="auto"/>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14:paraId="7AC98AD6" w14:textId="77777777" w:rsidR="00D6638C" w:rsidRPr="00D6638C" w:rsidRDefault="00D6638C" w:rsidP="00A40CD9">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14:paraId="20E025C9" w14:textId="77777777" w:rsidR="00D6638C" w:rsidRPr="00D6638C" w:rsidRDefault="00D6638C" w:rsidP="00A40CD9">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3060" w:type="dxa"/>
          </w:tcPr>
          <w:p w14:paraId="5216552D" w14:textId="77777777" w:rsidR="00D6638C" w:rsidRPr="00D6638C" w:rsidRDefault="00D6638C" w:rsidP="00A40CD9">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D6638C" w:rsidRPr="00D6638C" w14:paraId="02F5D3F9" w14:textId="77777777" w:rsidTr="006C1964">
        <w:tc>
          <w:tcPr>
            <w:tcW w:w="1548" w:type="dxa"/>
          </w:tcPr>
          <w:p w14:paraId="38CEECC9" w14:textId="77777777" w:rsidR="00D6638C" w:rsidRPr="00D6638C" w:rsidRDefault="00D6638C" w:rsidP="00A40CD9">
            <w:pPr>
              <w:spacing w:after="0" w:line="240" w:lineRule="auto"/>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14:paraId="755EB4EE" w14:textId="77777777" w:rsidR="00D6638C" w:rsidRPr="00D6638C" w:rsidRDefault="00D6638C" w:rsidP="00A40CD9">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14:paraId="4D500D77" w14:textId="77777777" w:rsidR="00D6638C" w:rsidRPr="00D6638C" w:rsidRDefault="00D6638C" w:rsidP="00A40CD9">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60" w:type="dxa"/>
          </w:tcPr>
          <w:p w14:paraId="13216394" w14:textId="77777777" w:rsidR="00D6638C" w:rsidRPr="00D6638C" w:rsidRDefault="00D6638C" w:rsidP="00A40CD9">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14:paraId="2BD1BB92" w14:textId="77777777" w:rsidR="00D6638C" w:rsidRP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4"/>
      <w:bookmarkEnd w:id="35"/>
      <w:r w:rsidR="00D6638C" w:rsidRPr="00D6638C">
        <w:rPr>
          <w:rFonts w:ascii="Calibri" w:eastAsia="Times New Roman" w:hAnsi="Calibri" w:cs="Times New Roman"/>
          <w:sz w:val="20"/>
          <w:szCs w:val="20"/>
        </w:rPr>
        <w:t xml:space="preserve">report. </w:t>
      </w:r>
    </w:p>
    <w:p w14:paraId="281587CA" w14:textId="77777777" w:rsidR="00D6638C" w:rsidRPr="00D6638C" w:rsidRDefault="00D6638C" w:rsidP="00F05366">
      <w:pPr>
        <w:pStyle w:val="Heading51"/>
      </w:pPr>
      <w:bookmarkStart w:id="36" w:name="_Toc321341558"/>
      <w:r w:rsidRPr="00D6638C">
        <w:t>Team Composition</w:t>
      </w:r>
      <w:bookmarkEnd w:id="36"/>
    </w:p>
    <w:p w14:paraId="5D072041" w14:textId="0FC07D2F"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will be composed of </w:t>
      </w:r>
      <w:r w:rsidR="00680A9A">
        <w:rPr>
          <w:rFonts w:ascii="Calibri" w:eastAsia="Times New Roman" w:hAnsi="Calibri" w:cs="Times New Roman"/>
          <w:sz w:val="20"/>
          <w:szCs w:val="20"/>
        </w:rPr>
        <w:t xml:space="preserve">1 international consultant (Team Leader) and 1 national </w:t>
      </w:r>
      <w:proofErr w:type="spellStart"/>
      <w:proofErr w:type="gramStart"/>
      <w:r w:rsidR="00680A9A">
        <w:rPr>
          <w:rFonts w:ascii="Calibri" w:eastAsia="Times New Roman" w:hAnsi="Calibri" w:cs="Times New Roman"/>
          <w:sz w:val="20"/>
          <w:szCs w:val="20"/>
        </w:rPr>
        <w:t>consultant.</w:t>
      </w:r>
      <w:r w:rsidRPr="00D6638C">
        <w:rPr>
          <w:rFonts w:ascii="Calibri" w:eastAsia="Times New Roman" w:hAnsi="Calibri" w:cs="Times New Roman"/>
          <w:sz w:val="20"/>
          <w:szCs w:val="20"/>
        </w:rPr>
        <w:t>The</w:t>
      </w:r>
      <w:proofErr w:type="spellEnd"/>
      <w:proofErr w:type="gramEnd"/>
      <w:r w:rsidRPr="00D6638C">
        <w:rPr>
          <w:rFonts w:ascii="Calibri" w:eastAsia="Times New Roman" w:hAnsi="Calibri" w:cs="Times New Roman"/>
          <w:sz w:val="20"/>
          <w:szCs w:val="20"/>
        </w:rPr>
        <w:t xml:space="preserve"> consultants shall have prior experience in evaluating </w:t>
      </w:r>
      <w:proofErr w:type="spellStart"/>
      <w:r w:rsidR="00680A9A">
        <w:rPr>
          <w:rFonts w:ascii="Calibri" w:eastAsia="Times New Roman" w:hAnsi="Calibri" w:cs="Times New Roman"/>
          <w:sz w:val="20"/>
          <w:szCs w:val="20"/>
        </w:rPr>
        <w:t>GEF</w:t>
      </w:r>
      <w:r w:rsidRPr="00D6638C">
        <w:rPr>
          <w:rFonts w:ascii="Calibri" w:eastAsia="Times New Roman" w:hAnsi="Calibri" w:cs="Times New Roman"/>
          <w:sz w:val="20"/>
          <w:szCs w:val="20"/>
        </w:rPr>
        <w:t>projects</w:t>
      </w:r>
      <w:proofErr w:type="spellEnd"/>
      <w:r w:rsidR="00680A9A">
        <w:rPr>
          <w:rFonts w:ascii="Calibri" w:eastAsia="Times New Roman" w:hAnsi="Calibri" w:cs="Times New Roman"/>
          <w:sz w:val="20"/>
          <w:szCs w:val="20"/>
        </w:rPr>
        <w:t xml:space="preserve"> in Azerbaijan or in other countries</w:t>
      </w:r>
      <w:r w:rsidRPr="00D6638C">
        <w:rPr>
          <w:rFonts w:ascii="Calibri" w:eastAsia="Times New Roman" w:hAnsi="Calibri" w:cs="Times New Roman"/>
          <w:sz w:val="20"/>
          <w:szCs w:val="20"/>
        </w:rPr>
        <w:t xml:space="preserve">.  </w:t>
      </w:r>
      <w:r w:rsidR="00035707">
        <w:rPr>
          <w:rFonts w:ascii="Calibri" w:eastAsia="Times New Roman" w:hAnsi="Calibri" w:cs="Times New Roman"/>
          <w:sz w:val="20"/>
          <w:szCs w:val="20"/>
        </w:rPr>
        <w:t>Prior e</w:t>
      </w:r>
      <w:r w:rsidRPr="00D6638C">
        <w:rPr>
          <w:rFonts w:ascii="Calibri" w:eastAsia="Times New Roman" w:hAnsi="Calibri" w:cs="Times New Roman"/>
          <w:sz w:val="20"/>
          <w:szCs w:val="20"/>
        </w:rPr>
        <w:t xml:space="preserve">xperience with </w:t>
      </w:r>
      <w:r w:rsidR="00680A9A">
        <w:rPr>
          <w:rFonts w:ascii="Calibri" w:eastAsia="Times New Roman" w:hAnsi="Calibri" w:cs="Times New Roman"/>
          <w:sz w:val="20"/>
          <w:szCs w:val="20"/>
        </w:rPr>
        <w:t xml:space="preserve">evaluating </w:t>
      </w:r>
      <w:r w:rsidRPr="00D6638C">
        <w:rPr>
          <w:rFonts w:ascii="Calibri" w:eastAsia="Times New Roman" w:hAnsi="Calibri" w:cs="Times New Roman"/>
          <w:sz w:val="20"/>
          <w:szCs w:val="20"/>
        </w:rPr>
        <w:t>GEF financed projects is an advantage. The evaluators selected should not have participated in the project preparation and/or implementation and should not have conflict of interest with project related activities.</w:t>
      </w:r>
    </w:p>
    <w:p w14:paraId="756D4F94" w14:textId="668F29DF" w:rsidR="00D6638C" w:rsidRPr="00A40CD9" w:rsidRDefault="00D6638C" w:rsidP="00A40CD9">
      <w:pPr>
        <w:spacing w:before="200" w:line="240" w:lineRule="auto"/>
        <w:rPr>
          <w:rFonts w:eastAsia="Times New Roman" w:cstheme="minorHAnsi"/>
          <w:sz w:val="20"/>
          <w:szCs w:val="20"/>
        </w:rPr>
      </w:pPr>
      <w:r w:rsidRPr="00A40CD9">
        <w:rPr>
          <w:rFonts w:eastAsia="Times New Roman" w:cstheme="minorHAnsi"/>
          <w:sz w:val="20"/>
          <w:szCs w:val="20"/>
        </w:rPr>
        <w:t xml:space="preserve">The </w:t>
      </w:r>
      <w:r w:rsidR="00035707">
        <w:rPr>
          <w:rFonts w:eastAsia="Times New Roman" w:cstheme="minorHAnsi"/>
          <w:sz w:val="20"/>
          <w:szCs w:val="20"/>
        </w:rPr>
        <w:t xml:space="preserve">international consultant (Team Leader) should have the </w:t>
      </w:r>
      <w:proofErr w:type="spellStart"/>
      <w:r w:rsidR="00035707">
        <w:rPr>
          <w:rFonts w:eastAsia="Times New Roman" w:cstheme="minorHAnsi"/>
          <w:sz w:val="20"/>
          <w:szCs w:val="20"/>
        </w:rPr>
        <w:t>following</w:t>
      </w:r>
      <w:r w:rsidRPr="00A40CD9">
        <w:rPr>
          <w:rFonts w:eastAsia="Times New Roman" w:cstheme="minorHAnsi"/>
          <w:sz w:val="20"/>
          <w:szCs w:val="20"/>
        </w:rPr>
        <w:t>qualifications</w:t>
      </w:r>
      <w:proofErr w:type="spellEnd"/>
      <w:r w:rsidR="00A40CD9">
        <w:rPr>
          <w:rFonts w:eastAsia="Times New Roman" w:cstheme="minorHAnsi"/>
          <w:sz w:val="20"/>
          <w:szCs w:val="20"/>
        </w:rPr>
        <w:t xml:space="preserve"> and competencies</w:t>
      </w:r>
      <w:r w:rsidRPr="00A40CD9">
        <w:rPr>
          <w:rFonts w:eastAsia="Times New Roman" w:cstheme="minorHAnsi"/>
          <w:sz w:val="20"/>
          <w:szCs w:val="20"/>
        </w:rPr>
        <w:t>:</w:t>
      </w:r>
    </w:p>
    <w:p w14:paraId="2F31F01D" w14:textId="77777777" w:rsidR="00A40CD9" w:rsidRPr="00A40CD9" w:rsidRDefault="00A40CD9" w:rsidP="00A40CD9">
      <w:pPr>
        <w:numPr>
          <w:ilvl w:val="0"/>
          <w:numId w:val="35"/>
        </w:numPr>
        <w:spacing w:after="0" w:line="240" w:lineRule="auto"/>
        <w:ind w:left="357" w:hanging="357"/>
        <w:rPr>
          <w:rFonts w:eastAsia="Times New Roman" w:cstheme="minorHAnsi"/>
          <w:sz w:val="20"/>
          <w:szCs w:val="20"/>
        </w:rPr>
      </w:pPr>
      <w:bookmarkStart w:id="37" w:name="_Toc278193977"/>
      <w:bookmarkStart w:id="38" w:name="_Toc299122835"/>
      <w:bookmarkStart w:id="39" w:name="_Toc299122857"/>
      <w:bookmarkStart w:id="40" w:name="_Toc299126624"/>
      <w:bookmarkStart w:id="41" w:name="_Toc299133050"/>
      <w:bookmarkStart w:id="42" w:name="_Toc321341559"/>
      <w:r w:rsidRPr="00A40CD9">
        <w:rPr>
          <w:rFonts w:eastAsia="Times New Roman" w:cstheme="minorHAnsi"/>
          <w:sz w:val="20"/>
          <w:szCs w:val="20"/>
        </w:rPr>
        <w:t>Previous experience with results‐based monitoring and evaluation methodologies;</w:t>
      </w:r>
    </w:p>
    <w:p w14:paraId="5BFA5639" w14:textId="0E6D85E2" w:rsidR="00A40CD9" w:rsidRPr="00A40CD9" w:rsidRDefault="00A40CD9" w:rsidP="00A40CD9">
      <w:pPr>
        <w:pStyle w:val="ListParagraph"/>
        <w:numPr>
          <w:ilvl w:val="0"/>
          <w:numId w:val="35"/>
        </w:numPr>
        <w:spacing w:before="0" w:after="0" w:line="240" w:lineRule="auto"/>
        <w:ind w:left="357" w:hanging="357"/>
        <w:contextualSpacing w:val="0"/>
        <w:jc w:val="both"/>
        <w:rPr>
          <w:rFonts w:cstheme="minorHAnsi"/>
        </w:rPr>
      </w:pPr>
      <w:r w:rsidRPr="00A40CD9">
        <w:rPr>
          <w:rFonts w:cstheme="minorHAnsi"/>
        </w:rPr>
        <w:t xml:space="preserve">Experience of working with renewable energy, energy efficiency, and climate change related project evaluations; </w:t>
      </w:r>
    </w:p>
    <w:p w14:paraId="2DCAA0AD" w14:textId="19D5DCDC" w:rsidR="00A40CD9" w:rsidRPr="00A40CD9" w:rsidRDefault="00A40CD9" w:rsidP="00A40CD9">
      <w:pPr>
        <w:pStyle w:val="ListParagraph"/>
        <w:numPr>
          <w:ilvl w:val="0"/>
          <w:numId w:val="35"/>
        </w:numPr>
        <w:spacing w:before="0" w:after="0" w:line="240" w:lineRule="auto"/>
        <w:ind w:left="357" w:hanging="357"/>
        <w:contextualSpacing w:val="0"/>
        <w:jc w:val="both"/>
        <w:rPr>
          <w:rFonts w:cstheme="minorHAnsi"/>
        </w:rPr>
      </w:pPr>
      <w:r w:rsidRPr="00A40CD9">
        <w:rPr>
          <w:rFonts w:cstheme="minorHAnsi"/>
        </w:rPr>
        <w:t>Work experience in relevant technical areas for at least 10 years</w:t>
      </w:r>
      <w:r>
        <w:rPr>
          <w:rFonts w:cstheme="minorHAnsi"/>
        </w:rPr>
        <w:t>;</w:t>
      </w:r>
    </w:p>
    <w:p w14:paraId="5182C9C3" w14:textId="13E0A4EB" w:rsidR="00A40CD9" w:rsidRPr="00A40CD9" w:rsidRDefault="00A40CD9" w:rsidP="00A40CD9">
      <w:pPr>
        <w:pStyle w:val="ListParagraph"/>
        <w:numPr>
          <w:ilvl w:val="0"/>
          <w:numId w:val="35"/>
        </w:numPr>
        <w:spacing w:before="0" w:after="0" w:line="240" w:lineRule="auto"/>
        <w:ind w:left="357" w:hanging="357"/>
        <w:contextualSpacing w:val="0"/>
        <w:jc w:val="both"/>
        <w:rPr>
          <w:rFonts w:cstheme="minorHAnsi"/>
        </w:rPr>
      </w:pPr>
      <w:r w:rsidRPr="00A40CD9">
        <w:rPr>
          <w:rFonts w:cstheme="minorHAnsi"/>
        </w:rPr>
        <w:t>Fluency in English; knowledge of Russian an asset</w:t>
      </w:r>
      <w:r>
        <w:rPr>
          <w:rFonts w:cstheme="minorHAnsi"/>
        </w:rPr>
        <w:t>;</w:t>
      </w:r>
    </w:p>
    <w:p w14:paraId="21833188" w14:textId="2C237FBF" w:rsidR="00A40CD9" w:rsidRPr="00A40CD9" w:rsidRDefault="00A40CD9" w:rsidP="00A40CD9">
      <w:pPr>
        <w:numPr>
          <w:ilvl w:val="0"/>
          <w:numId w:val="35"/>
        </w:numPr>
        <w:spacing w:after="0" w:line="240" w:lineRule="auto"/>
        <w:ind w:left="357" w:hanging="357"/>
        <w:jc w:val="both"/>
        <w:rPr>
          <w:rFonts w:cstheme="minorHAnsi"/>
          <w:sz w:val="20"/>
          <w:szCs w:val="20"/>
        </w:rPr>
      </w:pPr>
      <w:r w:rsidRPr="00A40CD9">
        <w:rPr>
          <w:rFonts w:cstheme="minorHAnsi"/>
          <w:sz w:val="20"/>
          <w:szCs w:val="20"/>
        </w:rPr>
        <w:t xml:space="preserve">Experience </w:t>
      </w:r>
      <w:r>
        <w:rPr>
          <w:rFonts w:cstheme="minorHAnsi"/>
          <w:sz w:val="20"/>
          <w:szCs w:val="20"/>
        </w:rPr>
        <w:t xml:space="preserve">of </w:t>
      </w:r>
      <w:r w:rsidRPr="00A40CD9">
        <w:rPr>
          <w:rFonts w:cstheme="minorHAnsi"/>
          <w:sz w:val="20"/>
          <w:szCs w:val="20"/>
        </w:rPr>
        <w:t>working in Europe and</w:t>
      </w:r>
      <w:r>
        <w:rPr>
          <w:rFonts w:cstheme="minorHAnsi"/>
          <w:sz w:val="20"/>
          <w:szCs w:val="20"/>
        </w:rPr>
        <w:t>/or</w:t>
      </w:r>
      <w:r w:rsidRPr="00A40CD9">
        <w:rPr>
          <w:rFonts w:cstheme="minorHAnsi"/>
          <w:sz w:val="20"/>
          <w:szCs w:val="20"/>
        </w:rPr>
        <w:t xml:space="preserve"> CIS regions will be preferred</w:t>
      </w:r>
      <w:r>
        <w:rPr>
          <w:rFonts w:cstheme="minorHAnsi"/>
          <w:sz w:val="20"/>
          <w:szCs w:val="20"/>
        </w:rPr>
        <w:t>;</w:t>
      </w:r>
    </w:p>
    <w:p w14:paraId="4663E40E" w14:textId="77777777" w:rsidR="00A40CD9" w:rsidRPr="00A40CD9" w:rsidRDefault="00A40CD9" w:rsidP="00A40CD9">
      <w:pPr>
        <w:pStyle w:val="ListParagraph"/>
        <w:numPr>
          <w:ilvl w:val="0"/>
          <w:numId w:val="35"/>
        </w:numPr>
        <w:spacing w:before="0" w:after="0" w:line="240" w:lineRule="auto"/>
        <w:ind w:left="357" w:hanging="357"/>
        <w:contextualSpacing w:val="0"/>
        <w:jc w:val="both"/>
        <w:rPr>
          <w:rFonts w:cstheme="minorHAnsi"/>
        </w:rPr>
      </w:pPr>
      <w:r w:rsidRPr="00A40CD9">
        <w:rPr>
          <w:rFonts w:cstheme="minorHAnsi"/>
        </w:rPr>
        <w:t>Recent experience with result-based management evaluation methodologies;</w:t>
      </w:r>
    </w:p>
    <w:p w14:paraId="0130D3D1" w14:textId="251BF065" w:rsidR="00A40CD9" w:rsidRPr="00A40CD9" w:rsidRDefault="00A40CD9" w:rsidP="00A40CD9">
      <w:pPr>
        <w:pStyle w:val="ListParagraph"/>
        <w:numPr>
          <w:ilvl w:val="0"/>
          <w:numId w:val="35"/>
        </w:numPr>
        <w:spacing w:before="0" w:after="0" w:line="240" w:lineRule="auto"/>
        <w:ind w:left="357" w:hanging="357"/>
        <w:contextualSpacing w:val="0"/>
        <w:jc w:val="both"/>
        <w:rPr>
          <w:rFonts w:cstheme="minorHAnsi"/>
        </w:rPr>
      </w:pPr>
      <w:r w:rsidRPr="00A40CD9">
        <w:rPr>
          <w:rFonts w:cstheme="minorHAnsi"/>
        </w:rPr>
        <w:t xml:space="preserve">Experience applying SMART </w:t>
      </w:r>
      <w:r w:rsidR="00E44E36" w:rsidRPr="004162F5">
        <w:rPr>
          <w:rFonts w:ascii="Times New Roman" w:hAnsi="Times New Roman" w:cs="Times New Roman"/>
          <w:color w:val="000000"/>
          <w:lang w:val="en-GB"/>
        </w:rPr>
        <w:t>(Specific, Measurable, Attainable, Relevant, Time-bound)</w:t>
      </w:r>
      <w:r w:rsidR="00E44E36">
        <w:rPr>
          <w:rFonts w:ascii="Times New Roman" w:hAnsi="Times New Roman" w:cs="Times New Roman"/>
          <w:color w:val="000000"/>
          <w:lang w:val="en-GB"/>
        </w:rPr>
        <w:t xml:space="preserve"> </w:t>
      </w:r>
      <w:r w:rsidRPr="00A40CD9">
        <w:rPr>
          <w:rFonts w:cstheme="minorHAnsi"/>
        </w:rPr>
        <w:t>indicators and reconstructing or validating baseline scenarios;</w:t>
      </w:r>
    </w:p>
    <w:p w14:paraId="493AAD86" w14:textId="77777777" w:rsidR="00A40CD9" w:rsidRPr="00A40CD9" w:rsidRDefault="00A40CD9" w:rsidP="00A40CD9">
      <w:pPr>
        <w:pStyle w:val="ListParagraph"/>
        <w:numPr>
          <w:ilvl w:val="0"/>
          <w:numId w:val="35"/>
        </w:numPr>
        <w:spacing w:before="0" w:after="0" w:line="240" w:lineRule="auto"/>
        <w:ind w:left="357" w:hanging="357"/>
        <w:contextualSpacing w:val="0"/>
        <w:jc w:val="both"/>
        <w:rPr>
          <w:rFonts w:cstheme="minorHAnsi"/>
        </w:rPr>
      </w:pPr>
      <w:r w:rsidRPr="00A40CD9">
        <w:rPr>
          <w:rFonts w:cstheme="minorHAnsi"/>
        </w:rPr>
        <w:t>Competence in adaptive management, as applied to climate change and energy efficiency;</w:t>
      </w:r>
    </w:p>
    <w:p w14:paraId="6B1FDB26" w14:textId="77777777" w:rsidR="00A40CD9" w:rsidRPr="00A40CD9" w:rsidRDefault="00A40CD9" w:rsidP="00A40CD9">
      <w:pPr>
        <w:numPr>
          <w:ilvl w:val="0"/>
          <w:numId w:val="35"/>
        </w:numPr>
        <w:spacing w:after="0" w:line="240" w:lineRule="auto"/>
        <w:ind w:left="357" w:hanging="357"/>
        <w:jc w:val="both"/>
        <w:rPr>
          <w:rFonts w:cstheme="minorHAnsi"/>
          <w:sz w:val="20"/>
          <w:szCs w:val="20"/>
        </w:rPr>
      </w:pPr>
      <w:r w:rsidRPr="00A40CD9">
        <w:rPr>
          <w:rFonts w:cstheme="minorHAnsi"/>
          <w:sz w:val="20"/>
          <w:szCs w:val="20"/>
        </w:rPr>
        <w:t>Experience working with the GEF or GEF-evaluations;</w:t>
      </w:r>
    </w:p>
    <w:p w14:paraId="387D4777" w14:textId="77777777" w:rsidR="00A40CD9" w:rsidRPr="00A40CD9" w:rsidRDefault="00A40CD9" w:rsidP="00A40CD9">
      <w:pPr>
        <w:pStyle w:val="ListParagraph"/>
        <w:numPr>
          <w:ilvl w:val="0"/>
          <w:numId w:val="35"/>
        </w:numPr>
        <w:spacing w:before="0" w:after="0" w:line="240" w:lineRule="auto"/>
        <w:ind w:left="357" w:hanging="357"/>
        <w:contextualSpacing w:val="0"/>
        <w:jc w:val="both"/>
        <w:rPr>
          <w:rFonts w:cstheme="minorHAnsi"/>
        </w:rPr>
      </w:pPr>
      <w:r w:rsidRPr="00A40CD9">
        <w:rPr>
          <w:rFonts w:cstheme="minorHAnsi"/>
        </w:rPr>
        <w:t>Demonstrated understanding of issues related to gender and climate change;</w:t>
      </w:r>
    </w:p>
    <w:p w14:paraId="392B78DF" w14:textId="71F75C69" w:rsidR="00A40CD9" w:rsidRPr="00A40CD9" w:rsidRDefault="00A40CD9" w:rsidP="00A40CD9">
      <w:pPr>
        <w:pStyle w:val="ListParagraph"/>
        <w:numPr>
          <w:ilvl w:val="0"/>
          <w:numId w:val="35"/>
        </w:numPr>
        <w:spacing w:before="0" w:after="0" w:line="240" w:lineRule="auto"/>
        <w:ind w:left="357" w:hanging="357"/>
        <w:contextualSpacing w:val="0"/>
        <w:jc w:val="both"/>
        <w:rPr>
          <w:rFonts w:cstheme="minorHAnsi"/>
        </w:rPr>
      </w:pPr>
      <w:r w:rsidRPr="00A40CD9">
        <w:rPr>
          <w:rFonts w:cstheme="minorHAnsi"/>
        </w:rPr>
        <w:t xml:space="preserve">Excellent </w:t>
      </w:r>
      <w:r>
        <w:rPr>
          <w:rFonts w:cstheme="minorHAnsi"/>
        </w:rPr>
        <w:t xml:space="preserve">analytical and </w:t>
      </w:r>
      <w:r w:rsidRPr="00A40CD9">
        <w:rPr>
          <w:rFonts w:cstheme="minorHAnsi"/>
        </w:rPr>
        <w:t>communication skills;</w:t>
      </w:r>
    </w:p>
    <w:p w14:paraId="5B1E10C1" w14:textId="39A12520" w:rsidR="00A40CD9" w:rsidRPr="00A40CD9" w:rsidRDefault="00A40CD9" w:rsidP="00A40CD9">
      <w:pPr>
        <w:pStyle w:val="ListParagraph"/>
        <w:numPr>
          <w:ilvl w:val="0"/>
          <w:numId w:val="35"/>
        </w:numPr>
        <w:spacing w:before="0" w:after="0" w:line="240" w:lineRule="auto"/>
        <w:ind w:left="357" w:hanging="357"/>
        <w:contextualSpacing w:val="0"/>
        <w:jc w:val="both"/>
        <w:rPr>
          <w:rFonts w:cstheme="minorHAnsi"/>
        </w:rPr>
      </w:pPr>
      <w:r w:rsidRPr="00A40CD9">
        <w:rPr>
          <w:rFonts w:cstheme="minorHAnsi"/>
        </w:rPr>
        <w:t>Project evaluation/review experience within United Nations system;</w:t>
      </w:r>
    </w:p>
    <w:p w14:paraId="76A82CCE" w14:textId="671D1ADE" w:rsidR="00022F8E" w:rsidRPr="00F42140" w:rsidRDefault="00A40CD9" w:rsidP="00A40CD9">
      <w:pPr>
        <w:pStyle w:val="ListParagraph"/>
        <w:numPr>
          <w:ilvl w:val="0"/>
          <w:numId w:val="35"/>
        </w:numPr>
        <w:spacing w:before="0" w:after="0" w:line="240" w:lineRule="auto"/>
        <w:ind w:left="357" w:hanging="357"/>
        <w:contextualSpacing w:val="0"/>
        <w:jc w:val="both"/>
        <w:rPr>
          <w:rFonts w:cstheme="minorHAnsi"/>
        </w:rPr>
      </w:pPr>
      <w:r w:rsidRPr="00A40CD9">
        <w:rPr>
          <w:rFonts w:cstheme="minorHAnsi"/>
        </w:rPr>
        <w:t>A Master’s degree in climate change, energy efficiency, environmental management, energy economics, engineering, or other closely related field.</w:t>
      </w:r>
    </w:p>
    <w:p w14:paraId="2CCBDB0A" w14:textId="4403FD98" w:rsidR="00D6638C" w:rsidRDefault="00D6638C" w:rsidP="00F05366">
      <w:pPr>
        <w:pStyle w:val="Heading51"/>
      </w:pPr>
      <w:r w:rsidRPr="00D6638C">
        <w:t>Evaluator Et</w:t>
      </w:r>
      <w:r w:rsidR="00F42140">
        <w:t>H</w:t>
      </w:r>
      <w:r w:rsidRPr="00D6638C">
        <w:t>ics</w:t>
      </w:r>
      <w:bookmarkEnd w:id="37"/>
      <w:bookmarkEnd w:id="38"/>
      <w:bookmarkEnd w:id="39"/>
      <w:bookmarkEnd w:id="40"/>
      <w:bookmarkEnd w:id="41"/>
      <w:bookmarkEnd w:id="42"/>
    </w:p>
    <w:p w14:paraId="239EE062" w14:textId="77777777" w:rsidR="00022F8E" w:rsidRPr="00022F8E" w:rsidRDefault="00022F8E" w:rsidP="00022F8E"/>
    <w:p w14:paraId="2112C999" w14:textId="77777777" w:rsidR="00D6638C" w:rsidRDefault="00D6638C" w:rsidP="00022F8E">
      <w:r w:rsidRPr="00D6638C">
        <w:t xml:space="preserve">Evaluation consultants will be held to the highest ethical standards and are required to sign a Code of Conduct </w:t>
      </w:r>
      <w:r w:rsidR="00F05366">
        <w:t>(Annex E) u</w:t>
      </w:r>
      <w:r w:rsidRPr="00D6638C">
        <w:t xml:space="preserve">pon acceptance of the assignment. UNDP evaluations are conducted in accordance with the principles outlined in the </w:t>
      </w:r>
      <w:hyperlink r:id="rId11" w:history="1">
        <w:r w:rsidRPr="006C1964">
          <w:rPr>
            <w:rStyle w:val="Hyperlink"/>
            <w:rFonts w:ascii="Calibri" w:eastAsia="Times New Roman" w:hAnsi="Calibri" w:cs="Times New Roman"/>
            <w:sz w:val="20"/>
            <w:szCs w:val="20"/>
          </w:rPr>
          <w:t>UNEG 'Ethical Guidelines for Evaluations'</w:t>
        </w:r>
      </w:hyperlink>
    </w:p>
    <w:p w14:paraId="68CCBCAF" w14:textId="77777777" w:rsidR="00D6638C" w:rsidRDefault="00D6638C" w:rsidP="00F05366">
      <w:pPr>
        <w:pStyle w:val="Heading51"/>
      </w:pPr>
      <w:bookmarkStart w:id="43" w:name="_Toc299126626"/>
      <w:bookmarkStart w:id="44" w:name="_Toc299133051"/>
      <w:bookmarkStart w:id="45" w:name="_Toc321341560"/>
      <w:bookmarkStart w:id="46" w:name="_Toc299122837"/>
      <w:bookmarkStart w:id="47" w:name="_Toc299122859"/>
      <w:bookmarkStart w:id="48" w:name="_Toc299126627"/>
      <w:r w:rsidRPr="00D6638C">
        <w:t>Payment modalities and specifications</w:t>
      </w:r>
      <w:bookmarkEnd w:id="43"/>
      <w:bookmarkEnd w:id="44"/>
      <w:bookmarkEnd w:id="45"/>
      <w:r w:rsidR="00E23201">
        <w:t xml:space="preserve"> </w:t>
      </w:r>
    </w:p>
    <w:p w14:paraId="116F7811" w14:textId="77777777" w:rsidR="00E23201" w:rsidRPr="00F74CAA" w:rsidRDefault="00E23201" w:rsidP="00E23201">
      <w:pPr>
        <w:rPr>
          <w:rFonts w:ascii="Calibri" w:eastAsia="Times New Roman" w:hAnsi="Calibri" w:cs="Times New Roman"/>
          <w:sz w:val="20"/>
          <w:szCs w:val="20"/>
        </w:rPr>
      </w:pPr>
      <w:r w:rsidRPr="00F74CAA">
        <w:rPr>
          <w:rFonts w:ascii="Calibri" w:eastAsia="Times New Roman" w:hAnsi="Calibri" w:cs="Times New Roman"/>
          <w:sz w:val="20"/>
          <w:szCs w:val="20"/>
        </w:rPr>
        <w:t xml:space="preserve">(this payment schedule is indicative, to be filled in </w:t>
      </w:r>
      <w:r w:rsidR="00310398" w:rsidRPr="00F74CAA">
        <w:rPr>
          <w:rFonts w:ascii="Calibri" w:eastAsia="Times New Roman" w:hAnsi="Calibri" w:cs="Times New Roman"/>
          <w:sz w:val="20"/>
          <w:szCs w:val="20"/>
        </w:rPr>
        <w:t xml:space="preserve">by the CO and UNDP GEF Technical Adviser </w:t>
      </w:r>
      <w:r w:rsidRPr="00F74CAA">
        <w:rPr>
          <w:rFonts w:ascii="Calibri" w:eastAsia="Times New Roman" w:hAnsi="Calibri" w:cs="Times New Roman"/>
          <w:sz w:val="20"/>
          <w:szCs w:val="20"/>
        </w:rPr>
        <w:t>based on</w:t>
      </w:r>
      <w:r w:rsidR="00310398" w:rsidRPr="00F74CAA">
        <w:rPr>
          <w:rFonts w:ascii="Calibri" w:eastAsia="Times New Roman" w:hAnsi="Calibri" w:cs="Times New Roman"/>
          <w:sz w:val="20"/>
          <w:szCs w:val="20"/>
        </w:rPr>
        <w:t xml:space="preserve"> their</w:t>
      </w:r>
      <w:r w:rsidRPr="00F74CAA">
        <w:rPr>
          <w:rFonts w:ascii="Calibri" w:eastAsia="Times New Roman" w:hAnsi="Calibri" w:cs="Times New Roman"/>
          <w:sz w:val="20"/>
          <w:szCs w:val="20"/>
        </w:rPr>
        <w:t xml:space="preserve"> standard procurement procedures)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221"/>
      </w:tblGrid>
      <w:tr w:rsidR="00D6638C" w:rsidRPr="00D6638C" w14:paraId="0955FB89" w14:textId="77777777" w:rsidTr="00BE5BD8">
        <w:tc>
          <w:tcPr>
            <w:tcW w:w="1244" w:type="dxa"/>
            <w:shd w:val="clear" w:color="auto" w:fill="7F7F7F"/>
          </w:tcPr>
          <w:p w14:paraId="7C5DECA1"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221" w:type="dxa"/>
            <w:shd w:val="clear" w:color="auto" w:fill="7F7F7F"/>
          </w:tcPr>
          <w:p w14:paraId="3A4BCF21"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BE5BD8" w:rsidRPr="00D6638C" w14:paraId="1B8F0CD2" w14:textId="77777777" w:rsidTr="00BE5BD8">
        <w:tc>
          <w:tcPr>
            <w:tcW w:w="1244" w:type="dxa"/>
          </w:tcPr>
          <w:p w14:paraId="429F6261" w14:textId="2CE670B7" w:rsidR="00BE5BD8" w:rsidRPr="00E23201" w:rsidRDefault="00BE5BD8" w:rsidP="00BE5BD8">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lastRenderedPageBreak/>
              <w:t>3</w:t>
            </w:r>
            <w:r w:rsidRPr="00E23201">
              <w:rPr>
                <w:rFonts w:ascii="Calibri" w:eastAsia="Times New Roman" w:hAnsi="Calibri" w:cs="Times New Roman"/>
                <w:i/>
                <w:sz w:val="20"/>
                <w:szCs w:val="20"/>
              </w:rPr>
              <w:t>0%</w:t>
            </w:r>
          </w:p>
        </w:tc>
        <w:tc>
          <w:tcPr>
            <w:tcW w:w="8221" w:type="dxa"/>
          </w:tcPr>
          <w:p w14:paraId="778DF222" w14:textId="21C59C83" w:rsidR="00BE5BD8" w:rsidRPr="00F42140" w:rsidRDefault="00BE5BD8" w:rsidP="00BE5BD8">
            <w:pPr>
              <w:spacing w:after="0"/>
              <w:rPr>
                <w:rFonts w:eastAsia="Times New Roman" w:cstheme="minorHAnsi"/>
              </w:rPr>
            </w:pPr>
            <w:r w:rsidRPr="00F42140">
              <w:rPr>
                <w:rFonts w:cstheme="minorHAnsi"/>
                <w:bCs/>
              </w:rPr>
              <w:t>Upon submission of the Inception Report</w:t>
            </w:r>
          </w:p>
        </w:tc>
      </w:tr>
      <w:tr w:rsidR="00D6638C" w:rsidRPr="00D6638C" w14:paraId="20D82428" w14:textId="77777777" w:rsidTr="00BE5BD8">
        <w:tc>
          <w:tcPr>
            <w:tcW w:w="1244" w:type="dxa"/>
          </w:tcPr>
          <w:p w14:paraId="59EBA18A" w14:textId="5FC5F29F" w:rsidR="00D6638C" w:rsidRPr="00E23201" w:rsidRDefault="00BE5BD8" w:rsidP="00D6638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5</w:t>
            </w:r>
            <w:r w:rsidR="00D6638C" w:rsidRPr="00E23201">
              <w:rPr>
                <w:rFonts w:ascii="Calibri" w:eastAsia="Times New Roman" w:hAnsi="Calibri" w:cs="Times New Roman"/>
                <w:i/>
                <w:sz w:val="20"/>
                <w:szCs w:val="20"/>
              </w:rPr>
              <w:t>0%</w:t>
            </w:r>
          </w:p>
        </w:tc>
        <w:tc>
          <w:tcPr>
            <w:tcW w:w="8221" w:type="dxa"/>
          </w:tcPr>
          <w:p w14:paraId="3FA10F63" w14:textId="6F7CBBE1" w:rsidR="00D6638C" w:rsidRPr="00F42140" w:rsidRDefault="00D6638C" w:rsidP="00D6638C">
            <w:pPr>
              <w:spacing w:after="0"/>
              <w:rPr>
                <w:rFonts w:eastAsia="Times New Roman" w:cstheme="minorHAnsi"/>
              </w:rPr>
            </w:pPr>
            <w:r w:rsidRPr="00F42140">
              <w:rPr>
                <w:rFonts w:eastAsia="Times New Roman" w:cstheme="minorHAnsi"/>
              </w:rPr>
              <w:t>Following submission and approval of the 1ST draft terminal evaluation report</w:t>
            </w:r>
            <w:r w:rsidR="00035707">
              <w:rPr>
                <w:rFonts w:eastAsia="Times New Roman" w:cstheme="minorHAnsi"/>
              </w:rPr>
              <w:t>, following the mission to Baku</w:t>
            </w:r>
          </w:p>
        </w:tc>
      </w:tr>
      <w:tr w:rsidR="00D6638C" w:rsidRPr="00D6638C" w14:paraId="68BE7D45" w14:textId="77777777" w:rsidTr="00BE5BD8">
        <w:tc>
          <w:tcPr>
            <w:tcW w:w="1244" w:type="dxa"/>
          </w:tcPr>
          <w:p w14:paraId="1EEFC82F" w14:textId="4FEBA194" w:rsidR="00D6638C" w:rsidRPr="00E23201" w:rsidRDefault="00BE5BD8" w:rsidP="00D6638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2</w:t>
            </w:r>
            <w:r w:rsidR="00D6638C" w:rsidRPr="00E23201">
              <w:rPr>
                <w:rFonts w:ascii="Calibri" w:eastAsia="Times New Roman" w:hAnsi="Calibri" w:cs="Times New Roman"/>
                <w:i/>
                <w:sz w:val="20"/>
                <w:szCs w:val="20"/>
              </w:rPr>
              <w:t>0%</w:t>
            </w:r>
          </w:p>
        </w:tc>
        <w:tc>
          <w:tcPr>
            <w:tcW w:w="8221" w:type="dxa"/>
          </w:tcPr>
          <w:p w14:paraId="6FDF68A5" w14:textId="3CA81A31" w:rsidR="00D6638C" w:rsidRPr="00F42140" w:rsidRDefault="00D6638C" w:rsidP="00D6638C">
            <w:pPr>
              <w:spacing w:after="0"/>
              <w:rPr>
                <w:rFonts w:eastAsia="Times New Roman" w:cstheme="minorHAnsi"/>
              </w:rPr>
            </w:pPr>
            <w:r w:rsidRPr="00F42140">
              <w:rPr>
                <w:rFonts w:eastAsia="Times New Roman" w:cstheme="minorHAnsi"/>
              </w:rPr>
              <w:t xml:space="preserve">Following submission and approval (UNDP-CO and UNDP RTA) of the final terminal evaluation </w:t>
            </w:r>
            <w:proofErr w:type="gramStart"/>
            <w:r w:rsidRPr="00F42140">
              <w:rPr>
                <w:rFonts w:eastAsia="Times New Roman" w:cstheme="minorHAnsi"/>
              </w:rPr>
              <w:t xml:space="preserve">report </w:t>
            </w:r>
            <w:r w:rsidR="00035707">
              <w:rPr>
                <w:rFonts w:eastAsia="Times New Roman" w:cstheme="minorHAnsi"/>
              </w:rPr>
              <w:t>,</w:t>
            </w:r>
            <w:proofErr w:type="gramEnd"/>
            <w:r w:rsidR="00035707">
              <w:rPr>
                <w:rFonts w:eastAsia="Times New Roman" w:cstheme="minorHAnsi"/>
              </w:rPr>
              <w:t xml:space="preserve"> including incorporation of responses to all comments received and presentation of revised and final report</w:t>
            </w:r>
          </w:p>
        </w:tc>
      </w:tr>
    </w:tbl>
    <w:p w14:paraId="6ED8BFAB" w14:textId="77777777" w:rsidR="00D6638C" w:rsidRPr="00D6638C" w:rsidRDefault="00D6638C" w:rsidP="00F05366">
      <w:pPr>
        <w:pStyle w:val="Heading51"/>
      </w:pPr>
      <w:bookmarkStart w:id="49" w:name="_Toc299133052"/>
      <w:bookmarkStart w:id="50" w:name="_Toc321341561"/>
      <w:r w:rsidRPr="00D6638C">
        <w:t>Application process</w:t>
      </w:r>
      <w:bookmarkEnd w:id="46"/>
      <w:bookmarkEnd w:id="47"/>
      <w:bookmarkEnd w:id="48"/>
      <w:bookmarkEnd w:id="49"/>
      <w:bookmarkEnd w:id="50"/>
    </w:p>
    <w:p w14:paraId="0C3DE9C7" w14:textId="1DA28C8D"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Applicants are requested to apply online </w:t>
      </w:r>
      <w:r w:rsidRPr="00707FA2">
        <w:rPr>
          <w:rFonts w:ascii="Calibri" w:eastAsia="Times New Roman" w:hAnsi="Calibri" w:cs="Times New Roman"/>
          <w:sz w:val="20"/>
          <w:szCs w:val="20"/>
        </w:rPr>
        <w:t>(indicate the site, such as http://jobs.undp.org, etc.) by (date).</w:t>
      </w:r>
      <w:r w:rsidRPr="00D6638C">
        <w:rPr>
          <w:rFonts w:ascii="Calibri" w:eastAsia="Times New Roman" w:hAnsi="Calibri" w:cs="Times New Roman"/>
          <w:sz w:val="20"/>
          <w:szCs w:val="20"/>
        </w:rPr>
        <w:t xml:space="preserve"> Individual consultants are invited to submit applications together with their CV for these positions. The application should contain a current and complete C.V. in English with indication of the e‐mail and phone contact. Shortlisted candidates will be requested to submit a price offer indicating the total cost of the assignment (including daily fee, per diem and travel costs). </w:t>
      </w:r>
    </w:p>
    <w:p w14:paraId="3E3E2513"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UNDP applies a fair and transparent selection process that will </w:t>
      </w:r>
      <w:proofErr w:type="gramStart"/>
      <w:r w:rsidRPr="00D6638C">
        <w:rPr>
          <w:rFonts w:ascii="Calibri" w:eastAsia="Times New Roman" w:hAnsi="Calibri" w:cs="Times New Roman"/>
          <w:sz w:val="20"/>
          <w:szCs w:val="20"/>
        </w:rPr>
        <w:t>take into account</w:t>
      </w:r>
      <w:proofErr w:type="gramEnd"/>
      <w:r w:rsidRPr="00D6638C">
        <w:rPr>
          <w:rFonts w:ascii="Calibri" w:eastAsia="Times New Roman" w:hAnsi="Calibri" w:cs="Times New Roman"/>
          <w:sz w:val="20"/>
          <w:szCs w:val="20"/>
        </w:rPr>
        <w:t xml:space="preserve"> the competencies/skills of the applicants as well as their financial proposals. Qualified women and members of social minorities are encouraged to apply. </w:t>
      </w:r>
    </w:p>
    <w:p w14:paraId="71212310"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br w:type="page"/>
      </w:r>
    </w:p>
    <w:p w14:paraId="35CBD72A" w14:textId="77777777" w:rsidR="00E71555" w:rsidRDefault="00E71555" w:rsidP="00D6638C">
      <w:pPr>
        <w:spacing w:before="200"/>
        <w:rPr>
          <w:rFonts w:ascii="Calibri" w:eastAsia="Times New Roman" w:hAnsi="Calibri" w:cs="Times New Roman"/>
          <w:sz w:val="20"/>
          <w:szCs w:val="20"/>
        </w:rPr>
        <w:sectPr w:rsidR="00E71555" w:rsidSect="000E3EEC">
          <w:footerReference w:type="default" r:id="rId12"/>
          <w:pgSz w:w="12240" w:h="15840"/>
          <w:pgMar w:top="1440" w:right="900" w:bottom="1440" w:left="851" w:header="708" w:footer="708" w:gutter="0"/>
          <w:cols w:space="708"/>
          <w:docGrid w:linePitch="360"/>
        </w:sectPr>
      </w:pPr>
    </w:p>
    <w:p w14:paraId="1F4B22DD" w14:textId="479B8F0E" w:rsidR="00D6638C" w:rsidRPr="00D6638C" w:rsidRDefault="00D6638C" w:rsidP="00D6638C">
      <w:pPr>
        <w:spacing w:before="200"/>
        <w:rPr>
          <w:rFonts w:ascii="Calibri" w:eastAsia="Times New Roman" w:hAnsi="Calibri" w:cs="Times New Roman"/>
          <w:sz w:val="20"/>
          <w:szCs w:val="20"/>
        </w:rPr>
      </w:pPr>
    </w:p>
    <w:p w14:paraId="20852A1D" w14:textId="16179FBE" w:rsidR="00D6638C" w:rsidRDefault="00D6638C" w:rsidP="00F05366">
      <w:pPr>
        <w:pStyle w:val="Heading31"/>
      </w:pPr>
      <w:bookmarkStart w:id="51" w:name="_TOR_Annex_A:"/>
      <w:bookmarkStart w:id="52" w:name="_Toc299122844"/>
      <w:bookmarkStart w:id="53" w:name="_Toc299122866"/>
      <w:bookmarkStart w:id="54" w:name="_Toc299126630"/>
      <w:bookmarkStart w:id="55" w:name="_Toc299133053"/>
      <w:bookmarkStart w:id="56" w:name="_Toc321341562"/>
      <w:bookmarkEnd w:id="51"/>
      <w:r w:rsidRPr="00D6638C">
        <w:t xml:space="preserve">Annex A: </w:t>
      </w:r>
      <w:r w:rsidRPr="00B23BF3">
        <w:t>Project Logical Framework</w:t>
      </w:r>
      <w:bookmarkEnd w:id="52"/>
      <w:bookmarkEnd w:id="53"/>
      <w:bookmarkEnd w:id="54"/>
      <w:bookmarkEnd w:id="55"/>
      <w:bookmarkEnd w:id="56"/>
      <w:r w:rsidR="00E71555">
        <w:t xml:space="preserve"> </w:t>
      </w:r>
    </w:p>
    <w:p w14:paraId="58DD8B9A" w14:textId="46417DDE" w:rsidR="00B23BF3" w:rsidRDefault="00B23BF3" w:rsidP="00B23BF3"/>
    <w:p w14:paraId="7F821B16" w14:textId="64830D8A" w:rsidR="00B23BF3" w:rsidRPr="00A74C89" w:rsidRDefault="00B23BF3" w:rsidP="00B23BF3">
      <w:pPr>
        <w:pStyle w:val="Heading1"/>
        <w:rPr>
          <w:rFonts w:ascii="Arial" w:hAnsi="Arial" w:cs="Arial"/>
          <w:lang w:val="en-GB"/>
        </w:rPr>
      </w:pPr>
      <w:r w:rsidRPr="00A74C89">
        <w:rPr>
          <w:rFonts w:ascii="Arial" w:hAnsi="Arial" w:cs="Arial"/>
          <w:lang w:val="en-GB"/>
        </w:rPr>
        <w:t>Revised Log</w:t>
      </w:r>
      <w:r>
        <w:rPr>
          <w:rFonts w:ascii="Arial" w:hAnsi="Arial" w:cs="Arial"/>
          <w:lang w:val="en-GB"/>
        </w:rPr>
        <w:t>-</w:t>
      </w:r>
      <w:r w:rsidRPr="00A74C89">
        <w:rPr>
          <w:rFonts w:ascii="Arial" w:hAnsi="Arial" w:cs="Arial"/>
          <w:lang w:val="en-GB"/>
        </w:rPr>
        <w:t>Frame</w:t>
      </w:r>
      <w:r>
        <w:rPr>
          <w:rStyle w:val="FootnoteReference"/>
          <w:rFonts w:ascii="Arial" w:hAnsi="Arial" w:cs="Arial"/>
          <w:lang w:val="en-GB"/>
        </w:rPr>
        <w:footnoteReference w:id="3"/>
      </w:r>
    </w:p>
    <w:p w14:paraId="3D56235D" w14:textId="2483849C" w:rsidR="00B23BF3" w:rsidRPr="00A74C89" w:rsidRDefault="00B23BF3" w:rsidP="00B23BF3">
      <w:pPr>
        <w:spacing w:after="0" w:line="240" w:lineRule="auto"/>
        <w:rPr>
          <w:rFonts w:ascii="Arial" w:hAnsi="Arial" w:cs="Arial"/>
          <w:lang w:val="en-GB"/>
        </w:rPr>
      </w:pPr>
    </w:p>
    <w:tbl>
      <w:tblPr>
        <w:tblW w:w="13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843"/>
        <w:gridCol w:w="283"/>
        <w:gridCol w:w="2325"/>
        <w:gridCol w:w="1928"/>
        <w:gridCol w:w="2126"/>
        <w:gridCol w:w="1985"/>
        <w:gridCol w:w="1559"/>
      </w:tblGrid>
      <w:tr w:rsidR="00B23BF3" w:rsidRPr="00A74C89" w14:paraId="388B6A48" w14:textId="77777777" w:rsidTr="00B23BF3">
        <w:trPr>
          <w:trHeight w:val="1059"/>
          <w:tblHeader/>
        </w:trPr>
        <w:tc>
          <w:tcPr>
            <w:tcW w:w="1730" w:type="dxa"/>
            <w:shd w:val="clear" w:color="auto" w:fill="D6E3BC"/>
            <w:vAlign w:val="center"/>
          </w:tcPr>
          <w:p w14:paraId="2C9770BE" w14:textId="77777777" w:rsidR="00B23BF3" w:rsidRPr="00A74C89" w:rsidRDefault="00B23BF3" w:rsidP="00B23BF3">
            <w:pPr>
              <w:spacing w:after="0"/>
              <w:jc w:val="center"/>
              <w:rPr>
                <w:b/>
                <w:bCs/>
                <w:sz w:val="18"/>
                <w:szCs w:val="18"/>
                <w:lang w:val="en-GB"/>
              </w:rPr>
            </w:pPr>
          </w:p>
        </w:tc>
        <w:tc>
          <w:tcPr>
            <w:tcW w:w="1843" w:type="dxa"/>
            <w:shd w:val="clear" w:color="auto" w:fill="D6E3BC"/>
            <w:vAlign w:val="center"/>
          </w:tcPr>
          <w:p w14:paraId="48CCE737" w14:textId="77777777" w:rsidR="00B23BF3" w:rsidRPr="00A74C89" w:rsidRDefault="00B23BF3" w:rsidP="00B23BF3">
            <w:pPr>
              <w:spacing w:after="0"/>
              <w:ind w:right="-108"/>
              <w:jc w:val="center"/>
              <w:rPr>
                <w:b/>
                <w:bCs/>
                <w:sz w:val="18"/>
                <w:szCs w:val="18"/>
                <w:lang w:val="en-GB"/>
              </w:rPr>
            </w:pPr>
            <w:r w:rsidRPr="00A74C89">
              <w:rPr>
                <w:b/>
                <w:bCs/>
                <w:sz w:val="18"/>
                <w:szCs w:val="18"/>
                <w:lang w:val="en-GB"/>
              </w:rPr>
              <w:t>Indicator</w:t>
            </w:r>
          </w:p>
        </w:tc>
        <w:tc>
          <w:tcPr>
            <w:tcW w:w="283" w:type="dxa"/>
            <w:shd w:val="clear" w:color="auto" w:fill="D6E3BC"/>
            <w:vAlign w:val="center"/>
          </w:tcPr>
          <w:p w14:paraId="77CEF9AD" w14:textId="77777777" w:rsidR="00B23BF3" w:rsidRPr="00A74C89" w:rsidRDefault="00B23BF3" w:rsidP="00B23BF3">
            <w:pPr>
              <w:spacing w:after="0"/>
              <w:ind w:right="-108"/>
              <w:jc w:val="center"/>
              <w:rPr>
                <w:b/>
                <w:bCs/>
                <w:sz w:val="18"/>
                <w:szCs w:val="18"/>
                <w:lang w:val="en-GB"/>
              </w:rPr>
            </w:pPr>
          </w:p>
        </w:tc>
        <w:tc>
          <w:tcPr>
            <w:tcW w:w="2325" w:type="dxa"/>
            <w:shd w:val="clear" w:color="auto" w:fill="D6E3BC"/>
            <w:vAlign w:val="center"/>
          </w:tcPr>
          <w:p w14:paraId="5A4D53BD" w14:textId="77777777" w:rsidR="00B23BF3" w:rsidRPr="00A74C89" w:rsidRDefault="00B23BF3" w:rsidP="00B23BF3">
            <w:pPr>
              <w:spacing w:after="0"/>
              <w:ind w:right="-108"/>
              <w:jc w:val="center"/>
              <w:rPr>
                <w:b/>
                <w:bCs/>
                <w:sz w:val="18"/>
                <w:szCs w:val="18"/>
                <w:lang w:val="en-GB"/>
              </w:rPr>
            </w:pPr>
            <w:r w:rsidRPr="00A74C89">
              <w:rPr>
                <w:b/>
                <w:bCs/>
                <w:sz w:val="18"/>
                <w:szCs w:val="18"/>
                <w:lang w:val="en-GB"/>
              </w:rPr>
              <w:t>Baseline</w:t>
            </w:r>
          </w:p>
        </w:tc>
        <w:tc>
          <w:tcPr>
            <w:tcW w:w="1928" w:type="dxa"/>
            <w:shd w:val="clear" w:color="auto" w:fill="D6E3BC"/>
            <w:vAlign w:val="center"/>
          </w:tcPr>
          <w:p w14:paraId="63925718" w14:textId="77777777" w:rsidR="00B23BF3" w:rsidRPr="00A74C89" w:rsidRDefault="00B23BF3" w:rsidP="00B23BF3">
            <w:pPr>
              <w:spacing w:after="0"/>
              <w:ind w:right="-108"/>
              <w:jc w:val="center"/>
              <w:rPr>
                <w:b/>
                <w:bCs/>
                <w:sz w:val="18"/>
                <w:szCs w:val="18"/>
                <w:lang w:val="en-GB"/>
              </w:rPr>
            </w:pPr>
            <w:r w:rsidRPr="00A74C89">
              <w:rPr>
                <w:b/>
                <w:bCs/>
                <w:sz w:val="18"/>
                <w:szCs w:val="18"/>
                <w:lang w:val="en-GB"/>
              </w:rPr>
              <w:t>Midterm Target</w:t>
            </w:r>
          </w:p>
        </w:tc>
        <w:tc>
          <w:tcPr>
            <w:tcW w:w="2126" w:type="dxa"/>
            <w:shd w:val="clear" w:color="auto" w:fill="D6E3BC"/>
            <w:vAlign w:val="center"/>
          </w:tcPr>
          <w:p w14:paraId="002420F8" w14:textId="77777777" w:rsidR="00B23BF3" w:rsidRPr="00A74C89" w:rsidRDefault="00B23BF3" w:rsidP="00B23BF3">
            <w:pPr>
              <w:spacing w:after="0"/>
              <w:ind w:right="-108"/>
              <w:jc w:val="center"/>
              <w:rPr>
                <w:b/>
                <w:bCs/>
                <w:sz w:val="18"/>
                <w:szCs w:val="18"/>
                <w:lang w:val="en-GB"/>
              </w:rPr>
            </w:pPr>
            <w:r w:rsidRPr="00A74C89">
              <w:rPr>
                <w:b/>
                <w:bCs/>
                <w:sz w:val="18"/>
                <w:szCs w:val="18"/>
                <w:lang w:val="en-GB"/>
              </w:rPr>
              <w:t>End of Project Target</w:t>
            </w:r>
          </w:p>
        </w:tc>
        <w:tc>
          <w:tcPr>
            <w:tcW w:w="1985" w:type="dxa"/>
            <w:shd w:val="clear" w:color="auto" w:fill="D6E3BC"/>
            <w:vAlign w:val="center"/>
          </w:tcPr>
          <w:p w14:paraId="05117721" w14:textId="77777777" w:rsidR="00B23BF3" w:rsidRPr="00A74C89" w:rsidRDefault="00B23BF3" w:rsidP="00B23BF3">
            <w:pPr>
              <w:spacing w:after="0"/>
              <w:ind w:right="-108"/>
              <w:jc w:val="center"/>
              <w:rPr>
                <w:b/>
                <w:bCs/>
                <w:sz w:val="18"/>
                <w:szCs w:val="18"/>
                <w:lang w:val="en-GB"/>
              </w:rPr>
            </w:pPr>
            <w:r w:rsidRPr="00A74C89">
              <w:rPr>
                <w:b/>
                <w:bCs/>
                <w:sz w:val="18"/>
                <w:szCs w:val="18"/>
                <w:lang w:val="en-GB"/>
              </w:rPr>
              <w:t>Source of verification</w:t>
            </w:r>
          </w:p>
        </w:tc>
        <w:tc>
          <w:tcPr>
            <w:tcW w:w="1559" w:type="dxa"/>
            <w:shd w:val="clear" w:color="auto" w:fill="D6E3BC"/>
            <w:vAlign w:val="center"/>
          </w:tcPr>
          <w:p w14:paraId="0A13E6D7" w14:textId="77777777" w:rsidR="00B23BF3" w:rsidRPr="00A74C89" w:rsidRDefault="00B23BF3" w:rsidP="00B23BF3">
            <w:pPr>
              <w:spacing w:after="0"/>
              <w:ind w:right="-108"/>
              <w:jc w:val="center"/>
              <w:rPr>
                <w:b/>
                <w:bCs/>
                <w:sz w:val="18"/>
                <w:szCs w:val="18"/>
                <w:lang w:val="en-GB"/>
              </w:rPr>
            </w:pPr>
            <w:r w:rsidRPr="00A74C89">
              <w:rPr>
                <w:b/>
                <w:bCs/>
                <w:sz w:val="18"/>
                <w:szCs w:val="18"/>
                <w:lang w:val="en-GB"/>
              </w:rPr>
              <w:t>Risks and assumptions</w:t>
            </w:r>
          </w:p>
        </w:tc>
      </w:tr>
      <w:tr w:rsidR="00B23BF3" w:rsidRPr="00A74C89" w14:paraId="49FD6088" w14:textId="77777777" w:rsidTr="00B23BF3">
        <w:trPr>
          <w:trHeight w:val="1053"/>
        </w:trPr>
        <w:tc>
          <w:tcPr>
            <w:tcW w:w="1730" w:type="dxa"/>
            <w:vMerge w:val="restart"/>
            <w:shd w:val="pct12" w:color="auto" w:fill="auto"/>
            <w:vAlign w:val="center"/>
          </w:tcPr>
          <w:p w14:paraId="57792B34" w14:textId="77777777" w:rsidR="00B23BF3" w:rsidRPr="00A74C89" w:rsidRDefault="00B23BF3" w:rsidP="00B23BF3">
            <w:pPr>
              <w:spacing w:after="0"/>
              <w:rPr>
                <w:b/>
                <w:bCs/>
                <w:sz w:val="18"/>
                <w:szCs w:val="18"/>
                <w:lang w:val="en-GB"/>
              </w:rPr>
            </w:pPr>
            <w:r w:rsidRPr="00A74C89">
              <w:rPr>
                <w:b/>
                <w:bCs/>
                <w:sz w:val="18"/>
                <w:szCs w:val="18"/>
                <w:lang w:val="en-GB"/>
              </w:rPr>
              <w:t xml:space="preserve">Project Objective </w:t>
            </w:r>
          </w:p>
          <w:p w14:paraId="5E7B405B" w14:textId="77777777" w:rsidR="00B23BF3" w:rsidRPr="00A74C89" w:rsidRDefault="00B23BF3" w:rsidP="00B23BF3">
            <w:pPr>
              <w:spacing w:after="0"/>
              <w:rPr>
                <w:sz w:val="18"/>
                <w:szCs w:val="18"/>
                <w:lang w:val="en-GB"/>
              </w:rPr>
            </w:pPr>
            <w:r w:rsidRPr="00A74C89">
              <w:rPr>
                <w:bCs/>
                <w:sz w:val="18"/>
                <w:szCs w:val="18"/>
                <w:lang w:val="en-GB"/>
              </w:rPr>
              <w:t xml:space="preserve">To support the development, implementation and monitoring of NAMAs </w:t>
            </w:r>
            <w:r w:rsidRPr="00A74C89">
              <w:rPr>
                <w:sz w:val="18"/>
                <w:szCs w:val="18"/>
                <w:lang w:val="en-GB"/>
              </w:rPr>
              <w:t xml:space="preserve">in the oil/gas </w:t>
            </w:r>
            <w:r w:rsidRPr="00A74C89">
              <w:rPr>
                <w:i/>
                <w:sz w:val="18"/>
                <w:szCs w:val="18"/>
                <w:lang w:val="en-GB"/>
              </w:rPr>
              <w:t>and</w:t>
            </w:r>
            <w:r w:rsidRPr="00A74C89">
              <w:rPr>
                <w:sz w:val="18"/>
                <w:szCs w:val="18"/>
                <w:lang w:val="en-GB"/>
              </w:rPr>
              <w:t xml:space="preserve"> end-use sectors</w:t>
            </w:r>
            <w:r w:rsidRPr="00A74C89">
              <w:rPr>
                <w:bCs/>
                <w:sz w:val="18"/>
                <w:szCs w:val="18"/>
                <w:lang w:val="en-GB"/>
              </w:rPr>
              <w:t>, to further build on national commitment to energy savings and reducing GHG emissions</w:t>
            </w:r>
          </w:p>
        </w:tc>
        <w:tc>
          <w:tcPr>
            <w:tcW w:w="1843" w:type="dxa"/>
            <w:vAlign w:val="center"/>
          </w:tcPr>
          <w:p w14:paraId="3960D46D" w14:textId="77777777" w:rsidR="00B23BF3" w:rsidRPr="00D76BDE" w:rsidRDefault="00B23BF3" w:rsidP="00B23BF3">
            <w:pPr>
              <w:spacing w:after="0"/>
              <w:ind w:right="-108"/>
              <w:rPr>
                <w:sz w:val="18"/>
                <w:szCs w:val="18"/>
                <w:lang w:val="en-GB"/>
              </w:rPr>
            </w:pPr>
            <w:r w:rsidRPr="00D76BDE">
              <w:rPr>
                <w:sz w:val="18"/>
                <w:szCs w:val="18"/>
                <w:lang w:val="en-GB"/>
              </w:rPr>
              <w:t>NAMA GHG mitigation action plan</w:t>
            </w:r>
          </w:p>
        </w:tc>
        <w:tc>
          <w:tcPr>
            <w:tcW w:w="283" w:type="dxa"/>
            <w:vAlign w:val="center"/>
          </w:tcPr>
          <w:p w14:paraId="52C22C9E" w14:textId="77777777" w:rsidR="00B23BF3" w:rsidRPr="00D76BDE" w:rsidRDefault="00B23BF3" w:rsidP="00B23BF3">
            <w:pPr>
              <w:spacing w:after="0"/>
              <w:ind w:right="-108"/>
              <w:rPr>
                <w:i/>
                <w:sz w:val="18"/>
                <w:szCs w:val="18"/>
                <w:lang w:val="en-GB"/>
              </w:rPr>
            </w:pPr>
          </w:p>
        </w:tc>
        <w:tc>
          <w:tcPr>
            <w:tcW w:w="2325" w:type="dxa"/>
            <w:vAlign w:val="center"/>
          </w:tcPr>
          <w:p w14:paraId="7E368D20" w14:textId="77777777" w:rsidR="00B23BF3" w:rsidRPr="00D76BDE" w:rsidRDefault="00B23BF3" w:rsidP="00B23BF3">
            <w:pPr>
              <w:spacing w:after="0"/>
              <w:ind w:right="-108"/>
              <w:rPr>
                <w:sz w:val="18"/>
                <w:szCs w:val="18"/>
                <w:lang w:val="en-GB"/>
              </w:rPr>
            </w:pPr>
            <w:r w:rsidRPr="00D76BDE">
              <w:rPr>
                <w:bCs/>
                <w:sz w:val="18"/>
                <w:szCs w:val="18"/>
                <w:lang w:val="en-GB"/>
              </w:rPr>
              <w:t xml:space="preserve">No strategic program in place that prioritizes energy efficiency and renewable energy in oil/gas sectors </w:t>
            </w:r>
          </w:p>
        </w:tc>
        <w:tc>
          <w:tcPr>
            <w:tcW w:w="1928" w:type="dxa"/>
            <w:vAlign w:val="center"/>
          </w:tcPr>
          <w:p w14:paraId="0DD0FBC4" w14:textId="77777777" w:rsidR="00B23BF3" w:rsidRPr="00D76BDE" w:rsidRDefault="00B23BF3" w:rsidP="00B23BF3">
            <w:pPr>
              <w:pStyle w:val="Default"/>
              <w:rPr>
                <w:sz w:val="18"/>
                <w:szCs w:val="18"/>
                <w:lang w:val="en-GB"/>
              </w:rPr>
            </w:pPr>
            <w:r w:rsidRPr="00D76BDE">
              <w:rPr>
                <w:sz w:val="18"/>
                <w:szCs w:val="18"/>
                <w:lang w:val="en-GB"/>
              </w:rPr>
              <w:t>NAMA GHG mitigation action plan covering 1 sector is developed</w:t>
            </w:r>
          </w:p>
        </w:tc>
        <w:tc>
          <w:tcPr>
            <w:tcW w:w="2126" w:type="dxa"/>
            <w:vAlign w:val="center"/>
          </w:tcPr>
          <w:p w14:paraId="25573A7D" w14:textId="77777777" w:rsidR="00B23BF3" w:rsidRPr="00D76BDE" w:rsidRDefault="00B23BF3" w:rsidP="00B23BF3">
            <w:pPr>
              <w:spacing w:after="0"/>
              <w:ind w:right="-108"/>
              <w:rPr>
                <w:sz w:val="18"/>
                <w:szCs w:val="18"/>
                <w:lang w:val="en-GB"/>
              </w:rPr>
            </w:pPr>
            <w:r w:rsidRPr="00D76BDE">
              <w:rPr>
                <w:sz w:val="18"/>
                <w:szCs w:val="18"/>
                <w:lang w:val="en-GB"/>
              </w:rPr>
              <w:t xml:space="preserve">NAMA GHG mitigation action plan covering 3 sectors is developed, approved, funded and under implementation </w:t>
            </w:r>
          </w:p>
        </w:tc>
        <w:tc>
          <w:tcPr>
            <w:tcW w:w="1985" w:type="dxa"/>
            <w:vAlign w:val="center"/>
          </w:tcPr>
          <w:p w14:paraId="1E6B8E4D" w14:textId="77777777" w:rsidR="00B23BF3" w:rsidRPr="00A74C89" w:rsidRDefault="00B23BF3" w:rsidP="00B23BF3">
            <w:pPr>
              <w:spacing w:after="0" w:line="240" w:lineRule="auto"/>
              <w:ind w:right="-108"/>
              <w:contextualSpacing/>
              <w:rPr>
                <w:sz w:val="18"/>
                <w:szCs w:val="18"/>
                <w:highlight w:val="red"/>
                <w:lang w:val="en-GB"/>
              </w:rPr>
            </w:pPr>
            <w:r w:rsidRPr="00A74C89">
              <w:rPr>
                <w:sz w:val="18"/>
                <w:szCs w:val="18"/>
                <w:lang w:val="en-GB"/>
              </w:rPr>
              <w:t>NAMA action plans</w:t>
            </w:r>
          </w:p>
        </w:tc>
        <w:tc>
          <w:tcPr>
            <w:tcW w:w="1559" w:type="dxa"/>
            <w:vMerge w:val="restart"/>
          </w:tcPr>
          <w:p w14:paraId="1F3EDEFD" w14:textId="297AAE0A" w:rsidR="00B23BF3" w:rsidRPr="00A74C89" w:rsidRDefault="00B23BF3" w:rsidP="00B23BF3">
            <w:pPr>
              <w:spacing w:after="0" w:line="240" w:lineRule="auto"/>
              <w:ind w:right="-108"/>
              <w:rPr>
                <w:bCs/>
                <w:sz w:val="18"/>
                <w:szCs w:val="18"/>
                <w:lang w:val="en-GB"/>
              </w:rPr>
            </w:pPr>
            <w:r w:rsidRPr="00A74C89">
              <w:rPr>
                <w:bCs/>
                <w:sz w:val="18"/>
                <w:szCs w:val="18"/>
                <w:lang w:val="en-GB"/>
              </w:rPr>
              <w:t>See the Risks and Assumptions in the Log</w:t>
            </w:r>
            <w:r>
              <w:rPr>
                <w:bCs/>
                <w:sz w:val="18"/>
                <w:szCs w:val="18"/>
                <w:lang w:val="en-GB"/>
              </w:rPr>
              <w:t>-</w:t>
            </w:r>
            <w:r w:rsidRPr="00A74C89">
              <w:rPr>
                <w:bCs/>
                <w:sz w:val="18"/>
                <w:szCs w:val="18"/>
                <w:lang w:val="en-GB"/>
              </w:rPr>
              <w:t>Frame revised by the Inception Report</w:t>
            </w:r>
          </w:p>
        </w:tc>
      </w:tr>
      <w:tr w:rsidR="00B23BF3" w:rsidRPr="00A74C89" w14:paraId="51E894F9" w14:textId="77777777" w:rsidTr="00B23BF3">
        <w:trPr>
          <w:trHeight w:val="1053"/>
        </w:trPr>
        <w:tc>
          <w:tcPr>
            <w:tcW w:w="1730" w:type="dxa"/>
            <w:vMerge/>
            <w:shd w:val="pct12" w:color="auto" w:fill="auto"/>
            <w:vAlign w:val="center"/>
          </w:tcPr>
          <w:p w14:paraId="186D2C55" w14:textId="77777777" w:rsidR="00B23BF3" w:rsidRPr="00A74C89" w:rsidRDefault="00B23BF3" w:rsidP="00B23BF3">
            <w:pPr>
              <w:spacing w:after="0"/>
              <w:rPr>
                <w:b/>
                <w:bCs/>
                <w:sz w:val="18"/>
                <w:szCs w:val="18"/>
                <w:lang w:val="en-GB"/>
              </w:rPr>
            </w:pPr>
          </w:p>
        </w:tc>
        <w:tc>
          <w:tcPr>
            <w:tcW w:w="1843" w:type="dxa"/>
            <w:vAlign w:val="center"/>
          </w:tcPr>
          <w:p w14:paraId="2F4A7413" w14:textId="77777777" w:rsidR="00B23BF3" w:rsidRPr="00D76BDE" w:rsidDel="00664518" w:rsidRDefault="00B23BF3" w:rsidP="00B23BF3">
            <w:pPr>
              <w:spacing w:after="0"/>
              <w:ind w:right="-108"/>
              <w:rPr>
                <w:sz w:val="18"/>
                <w:szCs w:val="18"/>
                <w:lang w:val="en-GB"/>
              </w:rPr>
            </w:pPr>
            <w:r w:rsidRPr="00D76BDE">
              <w:rPr>
                <w:sz w:val="18"/>
                <w:szCs w:val="18"/>
                <w:lang w:val="en-GB"/>
              </w:rPr>
              <w:t>Direct project and post-project GHG emission reductions and energy savings facilitated by the Project</w:t>
            </w:r>
          </w:p>
        </w:tc>
        <w:tc>
          <w:tcPr>
            <w:tcW w:w="283" w:type="dxa"/>
            <w:vAlign w:val="center"/>
          </w:tcPr>
          <w:p w14:paraId="5653C369" w14:textId="77777777" w:rsidR="00B23BF3" w:rsidRPr="00D76BDE" w:rsidRDefault="00B23BF3" w:rsidP="00B23BF3">
            <w:pPr>
              <w:spacing w:after="0"/>
              <w:ind w:right="-108"/>
              <w:rPr>
                <w:bCs/>
                <w:i/>
                <w:sz w:val="18"/>
                <w:szCs w:val="18"/>
                <w:lang w:val="en-GB"/>
              </w:rPr>
            </w:pPr>
          </w:p>
        </w:tc>
        <w:tc>
          <w:tcPr>
            <w:tcW w:w="2325" w:type="dxa"/>
            <w:vAlign w:val="center"/>
          </w:tcPr>
          <w:p w14:paraId="667C6A0F" w14:textId="77777777" w:rsidR="00B23BF3" w:rsidRPr="00D76BDE" w:rsidRDefault="00B23BF3" w:rsidP="00B23BF3">
            <w:pPr>
              <w:spacing w:after="0"/>
              <w:ind w:right="-108"/>
              <w:rPr>
                <w:bCs/>
                <w:sz w:val="18"/>
                <w:szCs w:val="18"/>
                <w:lang w:val="en-GB"/>
              </w:rPr>
            </w:pPr>
            <w:r w:rsidRPr="00D76BDE">
              <w:rPr>
                <w:bCs/>
                <w:sz w:val="18"/>
                <w:szCs w:val="18"/>
                <w:lang w:val="en-GB"/>
              </w:rPr>
              <w:t>0</w:t>
            </w:r>
          </w:p>
        </w:tc>
        <w:tc>
          <w:tcPr>
            <w:tcW w:w="1928" w:type="dxa"/>
            <w:vAlign w:val="center"/>
          </w:tcPr>
          <w:p w14:paraId="4DFDB643" w14:textId="77777777" w:rsidR="00B23BF3" w:rsidRPr="00D76BDE" w:rsidRDefault="00B23BF3" w:rsidP="00B23BF3">
            <w:pPr>
              <w:pStyle w:val="Default"/>
              <w:rPr>
                <w:sz w:val="18"/>
                <w:szCs w:val="18"/>
                <w:lang w:val="en-GB"/>
              </w:rPr>
            </w:pPr>
            <w:r w:rsidRPr="00D76BDE">
              <w:rPr>
                <w:sz w:val="18"/>
                <w:szCs w:val="18"/>
                <w:lang w:val="en-GB"/>
              </w:rPr>
              <w:t>Total lifetime direct GHG emission reductions of 10,500 t CO</w:t>
            </w:r>
            <w:r w:rsidRPr="00D76BDE">
              <w:rPr>
                <w:sz w:val="18"/>
                <w:szCs w:val="18"/>
                <w:vertAlign w:val="subscript"/>
                <w:lang w:val="en-GB"/>
              </w:rPr>
              <w:t>2eq</w:t>
            </w:r>
            <w:r w:rsidRPr="00D76BDE">
              <w:rPr>
                <w:sz w:val="18"/>
                <w:szCs w:val="18"/>
                <w:lang w:val="en-GB"/>
              </w:rPr>
              <w:t xml:space="preserve"> from pilot projects implemented by 2018</w:t>
            </w:r>
          </w:p>
          <w:p w14:paraId="19460900" w14:textId="77777777" w:rsidR="00B23BF3" w:rsidRPr="00D76BDE" w:rsidRDefault="00B23BF3" w:rsidP="00B23BF3">
            <w:pPr>
              <w:pStyle w:val="Default"/>
              <w:rPr>
                <w:sz w:val="18"/>
                <w:szCs w:val="18"/>
                <w:lang w:val="en-GB"/>
              </w:rPr>
            </w:pPr>
          </w:p>
          <w:p w14:paraId="2ED4049E" w14:textId="77777777" w:rsidR="00B23BF3" w:rsidRPr="00D76BDE" w:rsidRDefault="00B23BF3" w:rsidP="00B23BF3">
            <w:pPr>
              <w:pStyle w:val="Default"/>
              <w:rPr>
                <w:sz w:val="18"/>
                <w:szCs w:val="18"/>
                <w:lang w:val="en-GB"/>
              </w:rPr>
            </w:pPr>
          </w:p>
          <w:p w14:paraId="16C1DD0B" w14:textId="77777777" w:rsidR="00B23BF3" w:rsidRPr="00D76BDE" w:rsidRDefault="00B23BF3" w:rsidP="00B23BF3">
            <w:pPr>
              <w:pStyle w:val="Default"/>
              <w:rPr>
                <w:sz w:val="18"/>
                <w:szCs w:val="18"/>
                <w:lang w:val="en-GB"/>
              </w:rPr>
            </w:pPr>
          </w:p>
          <w:p w14:paraId="2649B8F4" w14:textId="77777777" w:rsidR="00B23BF3" w:rsidRPr="00D76BDE" w:rsidRDefault="00B23BF3" w:rsidP="00B23BF3">
            <w:pPr>
              <w:pStyle w:val="Default"/>
              <w:rPr>
                <w:sz w:val="18"/>
                <w:szCs w:val="18"/>
                <w:lang w:val="en-GB"/>
              </w:rPr>
            </w:pPr>
            <w:r w:rsidRPr="00D76BDE">
              <w:rPr>
                <w:sz w:val="18"/>
                <w:szCs w:val="18"/>
                <w:lang w:val="en-GB"/>
              </w:rPr>
              <w:t xml:space="preserve"> </w:t>
            </w:r>
          </w:p>
          <w:p w14:paraId="754926D4" w14:textId="77777777" w:rsidR="00B23BF3" w:rsidRPr="00D76BDE" w:rsidRDefault="00B23BF3" w:rsidP="00B23BF3">
            <w:pPr>
              <w:pStyle w:val="Default"/>
              <w:rPr>
                <w:b/>
                <w:bCs/>
                <w:sz w:val="18"/>
                <w:szCs w:val="18"/>
                <w:lang w:val="en-GB"/>
              </w:rPr>
            </w:pPr>
          </w:p>
          <w:p w14:paraId="12638A14" w14:textId="77777777" w:rsidR="00B23BF3" w:rsidRPr="00D76BDE" w:rsidRDefault="00B23BF3" w:rsidP="00B23BF3">
            <w:pPr>
              <w:pStyle w:val="Default"/>
              <w:rPr>
                <w:b/>
                <w:bCs/>
                <w:sz w:val="18"/>
                <w:szCs w:val="18"/>
                <w:lang w:val="en-GB"/>
              </w:rPr>
            </w:pPr>
          </w:p>
          <w:p w14:paraId="0FB4ECDF" w14:textId="77777777" w:rsidR="00B23BF3" w:rsidRPr="00D76BDE" w:rsidRDefault="00B23BF3" w:rsidP="00B23BF3">
            <w:pPr>
              <w:autoSpaceDE w:val="0"/>
              <w:autoSpaceDN w:val="0"/>
              <w:adjustRightInd w:val="0"/>
              <w:spacing w:after="0" w:line="240" w:lineRule="auto"/>
              <w:rPr>
                <w:sz w:val="18"/>
                <w:szCs w:val="18"/>
                <w:vertAlign w:val="subscript"/>
                <w:lang w:val="en-GB"/>
              </w:rPr>
            </w:pPr>
          </w:p>
        </w:tc>
        <w:tc>
          <w:tcPr>
            <w:tcW w:w="2126" w:type="dxa"/>
            <w:vAlign w:val="center"/>
          </w:tcPr>
          <w:p w14:paraId="2AEFE50E" w14:textId="77777777" w:rsidR="00B23BF3" w:rsidRPr="00D76BDE" w:rsidRDefault="00B23BF3" w:rsidP="00B23BF3">
            <w:pPr>
              <w:spacing w:after="0"/>
              <w:ind w:right="-108"/>
              <w:rPr>
                <w:sz w:val="18"/>
                <w:szCs w:val="18"/>
                <w:vertAlign w:val="subscript"/>
                <w:lang w:val="en-GB"/>
              </w:rPr>
            </w:pPr>
            <w:r w:rsidRPr="00D76BDE">
              <w:rPr>
                <w:sz w:val="18"/>
                <w:szCs w:val="18"/>
                <w:lang w:val="en-GB"/>
              </w:rPr>
              <w:lastRenderedPageBreak/>
              <w:t>Total lifetime direct GHG emission reductions of 0.56 mil tCO</w:t>
            </w:r>
            <w:r w:rsidRPr="00D76BDE">
              <w:rPr>
                <w:sz w:val="18"/>
                <w:szCs w:val="18"/>
                <w:vertAlign w:val="subscript"/>
                <w:lang w:val="en-GB"/>
              </w:rPr>
              <w:t>2eq</w:t>
            </w:r>
            <w:r w:rsidRPr="00D76BDE">
              <w:rPr>
                <w:sz w:val="18"/>
                <w:szCs w:val="18"/>
                <w:lang w:val="en-GB"/>
              </w:rPr>
              <w:t xml:space="preserve"> from implemented pilot projects</w:t>
            </w:r>
          </w:p>
          <w:p w14:paraId="50330CD9" w14:textId="77777777" w:rsidR="00B23BF3" w:rsidRPr="00D76BDE" w:rsidRDefault="00B23BF3" w:rsidP="00B23BF3">
            <w:pPr>
              <w:spacing w:after="0"/>
              <w:ind w:right="-108"/>
              <w:rPr>
                <w:sz w:val="18"/>
                <w:szCs w:val="18"/>
                <w:lang w:val="en-GB"/>
              </w:rPr>
            </w:pPr>
          </w:p>
          <w:p w14:paraId="5180B49A" w14:textId="77777777" w:rsidR="00B23BF3" w:rsidRPr="00D76BDE" w:rsidRDefault="00B23BF3" w:rsidP="00B23BF3">
            <w:pPr>
              <w:spacing w:after="0"/>
              <w:ind w:right="-108"/>
              <w:rPr>
                <w:sz w:val="18"/>
                <w:szCs w:val="18"/>
                <w:vertAlign w:val="subscript"/>
                <w:lang w:val="en-GB"/>
              </w:rPr>
            </w:pPr>
            <w:r w:rsidRPr="00D76BDE">
              <w:rPr>
                <w:sz w:val="18"/>
                <w:szCs w:val="18"/>
                <w:lang w:val="en-GB"/>
              </w:rPr>
              <w:t>Total lifetime direct post-project GHG emission reductions of 6.24 mil tCO</w:t>
            </w:r>
            <w:r w:rsidRPr="00D76BDE">
              <w:rPr>
                <w:sz w:val="18"/>
                <w:szCs w:val="18"/>
                <w:vertAlign w:val="subscript"/>
                <w:lang w:val="en-GB"/>
              </w:rPr>
              <w:t>2eq</w:t>
            </w:r>
            <w:r w:rsidRPr="00D76BDE">
              <w:rPr>
                <w:sz w:val="18"/>
                <w:szCs w:val="18"/>
                <w:lang w:val="en-GB"/>
              </w:rPr>
              <w:t xml:space="preserve"> from the NAMA action plan</w:t>
            </w:r>
          </w:p>
          <w:p w14:paraId="519D54A2" w14:textId="77777777" w:rsidR="00B23BF3" w:rsidRPr="00D76BDE" w:rsidRDefault="00B23BF3" w:rsidP="00B23BF3">
            <w:pPr>
              <w:spacing w:after="0"/>
              <w:ind w:right="-108"/>
              <w:rPr>
                <w:sz w:val="18"/>
                <w:szCs w:val="18"/>
                <w:lang w:val="en-GB"/>
              </w:rPr>
            </w:pPr>
          </w:p>
          <w:p w14:paraId="1BC498C8" w14:textId="035686B6" w:rsidR="00B23BF3" w:rsidRPr="00D76BDE" w:rsidRDefault="00B23BF3" w:rsidP="00B23BF3">
            <w:pPr>
              <w:spacing w:after="0"/>
              <w:ind w:right="-108"/>
              <w:rPr>
                <w:sz w:val="18"/>
                <w:szCs w:val="18"/>
                <w:vertAlign w:val="subscript"/>
                <w:lang w:val="en-GB"/>
              </w:rPr>
            </w:pPr>
            <w:r w:rsidRPr="00D76BDE">
              <w:rPr>
                <w:sz w:val="18"/>
                <w:szCs w:val="18"/>
                <w:lang w:val="en-GB"/>
              </w:rPr>
              <w:t xml:space="preserve">Total lifetime energy saved from the NAMA action plan approx. 200,000 </w:t>
            </w:r>
            <w:proofErr w:type="gramStart"/>
            <w:r w:rsidRPr="00D76BDE">
              <w:rPr>
                <w:sz w:val="18"/>
                <w:szCs w:val="18"/>
                <w:lang w:val="en-GB"/>
              </w:rPr>
              <w:t>toe</w:t>
            </w:r>
            <w:proofErr w:type="gramEnd"/>
            <w:r>
              <w:rPr>
                <w:sz w:val="18"/>
                <w:szCs w:val="18"/>
                <w:lang w:val="en-GB"/>
              </w:rPr>
              <w:t>.</w:t>
            </w:r>
          </w:p>
        </w:tc>
        <w:tc>
          <w:tcPr>
            <w:tcW w:w="1985" w:type="dxa"/>
            <w:vAlign w:val="center"/>
          </w:tcPr>
          <w:p w14:paraId="6025E089" w14:textId="77777777" w:rsidR="00B23BF3" w:rsidRPr="00A74C89" w:rsidRDefault="00B23BF3" w:rsidP="00B23BF3">
            <w:pPr>
              <w:spacing w:after="0" w:line="240" w:lineRule="auto"/>
              <w:ind w:right="-108"/>
              <w:contextualSpacing/>
              <w:rPr>
                <w:sz w:val="18"/>
                <w:szCs w:val="18"/>
                <w:lang w:val="en-GB"/>
              </w:rPr>
            </w:pPr>
            <w:r w:rsidRPr="00A74C89">
              <w:rPr>
                <w:sz w:val="18"/>
                <w:szCs w:val="18"/>
                <w:lang w:val="en-GB"/>
              </w:rPr>
              <w:t>National NAMA registry</w:t>
            </w:r>
          </w:p>
          <w:p w14:paraId="2823C43C" w14:textId="77777777" w:rsidR="00B23BF3" w:rsidRPr="00A74C89" w:rsidRDefault="00B23BF3" w:rsidP="00B23BF3">
            <w:pPr>
              <w:spacing w:after="0" w:line="240" w:lineRule="auto"/>
              <w:ind w:right="-108"/>
              <w:contextualSpacing/>
              <w:rPr>
                <w:sz w:val="18"/>
                <w:szCs w:val="18"/>
                <w:lang w:val="en-GB"/>
              </w:rPr>
            </w:pPr>
          </w:p>
          <w:p w14:paraId="7F2BEAD0" w14:textId="77777777" w:rsidR="00B23BF3" w:rsidRPr="00A74C89" w:rsidRDefault="00B23BF3" w:rsidP="00B23BF3">
            <w:pPr>
              <w:spacing w:after="0" w:line="240" w:lineRule="auto"/>
              <w:ind w:right="-108"/>
              <w:contextualSpacing/>
              <w:rPr>
                <w:sz w:val="18"/>
                <w:szCs w:val="18"/>
                <w:lang w:val="en-GB"/>
              </w:rPr>
            </w:pPr>
            <w:r w:rsidRPr="00A74C89">
              <w:rPr>
                <w:sz w:val="18"/>
                <w:szCs w:val="18"/>
                <w:lang w:val="en-GB"/>
              </w:rPr>
              <w:t>Specific MRV methodology and GHG emission reduction analysis</w:t>
            </w:r>
          </w:p>
          <w:p w14:paraId="52DC3688" w14:textId="77777777" w:rsidR="00B23BF3" w:rsidRPr="00A74C89" w:rsidRDefault="00B23BF3" w:rsidP="00B23BF3">
            <w:pPr>
              <w:spacing w:after="0" w:line="240" w:lineRule="auto"/>
              <w:ind w:right="-108"/>
              <w:contextualSpacing/>
              <w:rPr>
                <w:sz w:val="18"/>
                <w:szCs w:val="18"/>
                <w:lang w:val="en-GB"/>
              </w:rPr>
            </w:pPr>
          </w:p>
        </w:tc>
        <w:tc>
          <w:tcPr>
            <w:tcW w:w="1559" w:type="dxa"/>
            <w:vMerge/>
          </w:tcPr>
          <w:p w14:paraId="6524DABE" w14:textId="77777777" w:rsidR="00B23BF3" w:rsidRPr="00A74C89" w:rsidRDefault="00B23BF3" w:rsidP="00B23BF3">
            <w:pPr>
              <w:spacing w:after="0"/>
              <w:ind w:right="-108"/>
              <w:rPr>
                <w:b/>
                <w:sz w:val="18"/>
                <w:szCs w:val="18"/>
                <w:lang w:val="en-GB"/>
              </w:rPr>
            </w:pPr>
          </w:p>
        </w:tc>
      </w:tr>
      <w:tr w:rsidR="00B23BF3" w:rsidRPr="00A74C89" w14:paraId="736A9C64" w14:textId="77777777" w:rsidTr="00B23BF3">
        <w:trPr>
          <w:trHeight w:val="1053"/>
        </w:trPr>
        <w:tc>
          <w:tcPr>
            <w:tcW w:w="1730" w:type="dxa"/>
            <w:vMerge/>
            <w:shd w:val="pct12" w:color="auto" w:fill="auto"/>
            <w:vAlign w:val="center"/>
          </w:tcPr>
          <w:p w14:paraId="62A7E826" w14:textId="77777777" w:rsidR="00B23BF3" w:rsidRPr="00A74C89" w:rsidRDefault="00B23BF3" w:rsidP="00B23BF3">
            <w:pPr>
              <w:spacing w:after="0"/>
              <w:rPr>
                <w:b/>
                <w:bCs/>
                <w:sz w:val="18"/>
                <w:szCs w:val="18"/>
                <w:lang w:val="en-GB"/>
              </w:rPr>
            </w:pPr>
          </w:p>
        </w:tc>
        <w:tc>
          <w:tcPr>
            <w:tcW w:w="1843" w:type="dxa"/>
            <w:vAlign w:val="center"/>
          </w:tcPr>
          <w:p w14:paraId="5E81F5E2" w14:textId="77777777" w:rsidR="00B23BF3" w:rsidRPr="00A74C89" w:rsidRDefault="00B23BF3" w:rsidP="00B23BF3">
            <w:pPr>
              <w:spacing w:after="0"/>
              <w:ind w:right="-108"/>
              <w:rPr>
                <w:sz w:val="18"/>
                <w:szCs w:val="18"/>
                <w:lang w:val="en-GB"/>
              </w:rPr>
            </w:pPr>
            <w:r w:rsidRPr="00A74C89">
              <w:rPr>
                <w:sz w:val="18"/>
                <w:szCs w:val="18"/>
                <w:lang w:val="en-GB"/>
              </w:rPr>
              <w:t>Co-financing leveraged for implementation of prioritized NAMA projects</w:t>
            </w:r>
          </w:p>
        </w:tc>
        <w:tc>
          <w:tcPr>
            <w:tcW w:w="283" w:type="dxa"/>
            <w:vAlign w:val="center"/>
          </w:tcPr>
          <w:p w14:paraId="3AC2D783" w14:textId="77777777" w:rsidR="00B23BF3" w:rsidRPr="00A74C89" w:rsidRDefault="00B23BF3" w:rsidP="00B23BF3">
            <w:pPr>
              <w:spacing w:after="0"/>
              <w:ind w:right="-108"/>
              <w:rPr>
                <w:bCs/>
                <w:i/>
                <w:sz w:val="18"/>
                <w:szCs w:val="18"/>
                <w:lang w:val="en-GB"/>
              </w:rPr>
            </w:pPr>
          </w:p>
        </w:tc>
        <w:tc>
          <w:tcPr>
            <w:tcW w:w="2325" w:type="dxa"/>
            <w:vAlign w:val="center"/>
          </w:tcPr>
          <w:p w14:paraId="5FD29275" w14:textId="77777777" w:rsidR="00B23BF3" w:rsidRPr="00A74C89" w:rsidRDefault="00B23BF3" w:rsidP="00B23BF3">
            <w:pPr>
              <w:spacing w:after="0"/>
              <w:ind w:right="-108"/>
              <w:rPr>
                <w:bCs/>
                <w:sz w:val="18"/>
                <w:szCs w:val="18"/>
                <w:lang w:val="en-GB"/>
              </w:rPr>
            </w:pPr>
            <w:r w:rsidRPr="00A74C89">
              <w:rPr>
                <w:bCs/>
                <w:sz w:val="18"/>
                <w:szCs w:val="18"/>
                <w:lang w:val="en-GB"/>
              </w:rPr>
              <w:t>0</w:t>
            </w:r>
          </w:p>
        </w:tc>
        <w:tc>
          <w:tcPr>
            <w:tcW w:w="1928" w:type="dxa"/>
            <w:vAlign w:val="center"/>
          </w:tcPr>
          <w:p w14:paraId="2C49727D" w14:textId="627378C4" w:rsidR="00B23BF3" w:rsidRPr="00A74C89" w:rsidRDefault="00B23BF3" w:rsidP="00B23BF3">
            <w:pPr>
              <w:pStyle w:val="Default"/>
              <w:rPr>
                <w:b/>
                <w:bCs/>
                <w:sz w:val="18"/>
                <w:szCs w:val="18"/>
                <w:lang w:val="en-GB"/>
              </w:rPr>
            </w:pPr>
            <w:r w:rsidRPr="00A74C89">
              <w:rPr>
                <w:sz w:val="18"/>
                <w:szCs w:val="18"/>
                <w:lang w:val="en-GB"/>
              </w:rPr>
              <w:t>A market-based financing structure for 20% market-based co-financing for one of the NAMA project</w:t>
            </w:r>
            <w:r>
              <w:rPr>
                <w:sz w:val="18"/>
                <w:szCs w:val="18"/>
                <w:lang w:val="en-GB"/>
              </w:rPr>
              <w:t>s</w:t>
            </w:r>
            <w:r w:rsidRPr="00A74C89">
              <w:rPr>
                <w:sz w:val="18"/>
                <w:szCs w:val="18"/>
                <w:lang w:val="en-GB"/>
              </w:rPr>
              <w:t xml:space="preserve"> is structured by </w:t>
            </w:r>
            <w:r w:rsidRPr="00A74C89">
              <w:rPr>
                <w:bCs/>
                <w:sz w:val="18"/>
                <w:szCs w:val="18"/>
                <w:lang w:val="en-GB"/>
              </w:rPr>
              <w:t>2018</w:t>
            </w:r>
            <w:r w:rsidRPr="00A74C89">
              <w:rPr>
                <w:b/>
                <w:bCs/>
                <w:sz w:val="18"/>
                <w:szCs w:val="18"/>
                <w:lang w:val="en-GB"/>
              </w:rPr>
              <w:t xml:space="preserve"> </w:t>
            </w:r>
          </w:p>
        </w:tc>
        <w:tc>
          <w:tcPr>
            <w:tcW w:w="2126" w:type="dxa"/>
            <w:vAlign w:val="center"/>
          </w:tcPr>
          <w:p w14:paraId="18B9F30A" w14:textId="77777777" w:rsidR="00B23BF3" w:rsidRPr="00A74C89" w:rsidRDefault="00B23BF3" w:rsidP="00B23BF3">
            <w:pPr>
              <w:pStyle w:val="Default"/>
              <w:rPr>
                <w:color w:val="auto"/>
                <w:sz w:val="18"/>
                <w:szCs w:val="18"/>
                <w:lang w:val="en-GB"/>
              </w:rPr>
            </w:pPr>
            <w:r w:rsidRPr="00A74C89">
              <w:rPr>
                <w:color w:val="auto"/>
                <w:sz w:val="18"/>
                <w:szCs w:val="18"/>
                <w:lang w:val="en-GB"/>
              </w:rPr>
              <w:t xml:space="preserve">A total co-financing amount of US$ 30 million is mobilized from SOCAR and market sources </w:t>
            </w:r>
          </w:p>
          <w:p w14:paraId="30AD8101" w14:textId="77777777" w:rsidR="00B23BF3" w:rsidRPr="00A74C89" w:rsidRDefault="00B23BF3" w:rsidP="00B23BF3">
            <w:pPr>
              <w:spacing w:after="0"/>
              <w:ind w:right="-108"/>
              <w:rPr>
                <w:sz w:val="18"/>
                <w:szCs w:val="18"/>
                <w:lang w:val="en-GB"/>
              </w:rPr>
            </w:pPr>
          </w:p>
        </w:tc>
        <w:tc>
          <w:tcPr>
            <w:tcW w:w="1985" w:type="dxa"/>
            <w:vAlign w:val="center"/>
          </w:tcPr>
          <w:p w14:paraId="0B3AC9F3" w14:textId="77777777" w:rsidR="00B23BF3" w:rsidRPr="00A74C89" w:rsidRDefault="00B23BF3" w:rsidP="00B23BF3">
            <w:pPr>
              <w:spacing w:after="0" w:line="240" w:lineRule="auto"/>
              <w:ind w:right="-108"/>
              <w:contextualSpacing/>
              <w:rPr>
                <w:sz w:val="18"/>
                <w:szCs w:val="18"/>
                <w:lang w:val="en-GB"/>
              </w:rPr>
            </w:pPr>
            <w:r w:rsidRPr="00A74C89">
              <w:rPr>
                <w:sz w:val="18"/>
                <w:szCs w:val="18"/>
                <w:lang w:val="en-GB"/>
              </w:rPr>
              <w:t>Annual Progress Reports</w:t>
            </w:r>
          </w:p>
          <w:p w14:paraId="696226CC" w14:textId="77777777" w:rsidR="00B23BF3" w:rsidRPr="00A74C89" w:rsidRDefault="00B23BF3" w:rsidP="00B23BF3">
            <w:pPr>
              <w:spacing w:after="0" w:line="240" w:lineRule="auto"/>
              <w:ind w:right="-108"/>
              <w:contextualSpacing/>
              <w:rPr>
                <w:sz w:val="18"/>
                <w:szCs w:val="18"/>
                <w:lang w:val="en-GB"/>
              </w:rPr>
            </w:pPr>
          </w:p>
          <w:p w14:paraId="757750CC" w14:textId="77777777" w:rsidR="00B23BF3" w:rsidRPr="00A74C89" w:rsidRDefault="00B23BF3" w:rsidP="00B23BF3">
            <w:pPr>
              <w:spacing w:after="0" w:line="240" w:lineRule="auto"/>
              <w:ind w:right="-108"/>
              <w:contextualSpacing/>
              <w:rPr>
                <w:sz w:val="18"/>
                <w:szCs w:val="18"/>
                <w:lang w:val="en-GB"/>
              </w:rPr>
            </w:pPr>
            <w:r w:rsidRPr="00A74C89">
              <w:rPr>
                <w:sz w:val="18"/>
                <w:szCs w:val="18"/>
                <w:lang w:val="en-GB"/>
              </w:rPr>
              <w:t>NAMA implementation report</w:t>
            </w:r>
          </w:p>
        </w:tc>
        <w:tc>
          <w:tcPr>
            <w:tcW w:w="1559" w:type="dxa"/>
            <w:vMerge/>
          </w:tcPr>
          <w:p w14:paraId="7D63A980" w14:textId="77777777" w:rsidR="00B23BF3" w:rsidRPr="00A74C89" w:rsidRDefault="00B23BF3" w:rsidP="00B23BF3">
            <w:pPr>
              <w:spacing w:after="0"/>
              <w:ind w:right="-108"/>
              <w:rPr>
                <w:b/>
                <w:sz w:val="18"/>
                <w:szCs w:val="18"/>
                <w:lang w:val="en-GB"/>
              </w:rPr>
            </w:pPr>
          </w:p>
        </w:tc>
      </w:tr>
      <w:tr w:rsidR="00B23BF3" w:rsidRPr="00A74C89" w14:paraId="2E3D64CE" w14:textId="77777777" w:rsidTr="00B23BF3">
        <w:trPr>
          <w:trHeight w:val="1201"/>
        </w:trPr>
        <w:tc>
          <w:tcPr>
            <w:tcW w:w="1730" w:type="dxa"/>
            <w:vMerge w:val="restart"/>
            <w:shd w:val="pct12" w:color="auto" w:fill="auto"/>
            <w:vAlign w:val="center"/>
          </w:tcPr>
          <w:p w14:paraId="5BFEA322" w14:textId="77777777" w:rsidR="00B23BF3" w:rsidRPr="00A74C89" w:rsidRDefault="00B23BF3" w:rsidP="00B23BF3">
            <w:pPr>
              <w:spacing w:after="0"/>
              <w:rPr>
                <w:b/>
                <w:bCs/>
                <w:sz w:val="18"/>
                <w:szCs w:val="18"/>
                <w:lang w:val="en-GB"/>
              </w:rPr>
            </w:pPr>
            <w:r w:rsidRPr="00A74C89">
              <w:rPr>
                <w:b/>
                <w:bCs/>
                <w:sz w:val="18"/>
                <w:szCs w:val="18"/>
                <w:lang w:val="en-GB"/>
              </w:rPr>
              <w:t xml:space="preserve">Outcome 1: </w:t>
            </w:r>
          </w:p>
          <w:p w14:paraId="52C54477" w14:textId="77777777" w:rsidR="00B23BF3" w:rsidRPr="00A74C89" w:rsidRDefault="00B23BF3" w:rsidP="00B23BF3">
            <w:pPr>
              <w:spacing w:after="0"/>
              <w:rPr>
                <w:bCs/>
                <w:sz w:val="18"/>
                <w:szCs w:val="18"/>
                <w:lang w:val="en-GB"/>
              </w:rPr>
            </w:pPr>
            <w:r w:rsidRPr="00A74C89">
              <w:rPr>
                <w:sz w:val="18"/>
                <w:lang w:val="en-GB"/>
              </w:rPr>
              <w:t xml:space="preserve">Assessment of GHG emission mitigation potentials and target setting completed  </w:t>
            </w:r>
          </w:p>
        </w:tc>
        <w:tc>
          <w:tcPr>
            <w:tcW w:w="12049" w:type="dxa"/>
            <w:gridSpan w:val="7"/>
            <w:shd w:val="clear" w:color="auto" w:fill="D9D9D9"/>
            <w:vAlign w:val="center"/>
          </w:tcPr>
          <w:p w14:paraId="74E05F65" w14:textId="77777777" w:rsidR="00B23BF3" w:rsidRPr="00A74C89" w:rsidRDefault="00B23BF3" w:rsidP="00B23BF3">
            <w:pPr>
              <w:spacing w:after="0"/>
              <w:ind w:right="-108"/>
              <w:rPr>
                <w:b/>
                <w:bCs/>
                <w:sz w:val="18"/>
                <w:szCs w:val="18"/>
                <w:lang w:val="en-GB"/>
              </w:rPr>
            </w:pPr>
            <w:r w:rsidRPr="00A74C89">
              <w:rPr>
                <w:b/>
                <w:bCs/>
                <w:sz w:val="18"/>
                <w:szCs w:val="18"/>
                <w:lang w:val="en-GB"/>
              </w:rPr>
              <w:t>Outputs:</w:t>
            </w:r>
          </w:p>
          <w:p w14:paraId="5EB8A18C" w14:textId="77777777" w:rsidR="00B23BF3" w:rsidRPr="00B23BF3" w:rsidRDefault="00B23BF3" w:rsidP="00B23BF3">
            <w:pPr>
              <w:pStyle w:val="Default"/>
              <w:spacing w:before="0" w:after="0" w:line="240" w:lineRule="auto"/>
              <w:jc w:val="both"/>
              <w:rPr>
                <w:rFonts w:asciiTheme="minorHAnsi" w:hAnsiTheme="minorHAnsi" w:cstheme="minorHAnsi"/>
                <w:sz w:val="18"/>
                <w:szCs w:val="18"/>
                <w:lang w:val="en-GB"/>
              </w:rPr>
            </w:pPr>
            <w:r w:rsidRPr="00A74C89">
              <w:rPr>
                <w:sz w:val="18"/>
                <w:szCs w:val="18"/>
                <w:lang w:val="en-GB"/>
              </w:rPr>
              <w:t xml:space="preserve">1.1 </w:t>
            </w:r>
            <w:r w:rsidRPr="00B23BF3">
              <w:rPr>
                <w:rFonts w:asciiTheme="minorHAnsi" w:hAnsiTheme="minorHAnsi" w:cstheme="minorHAnsi"/>
                <w:sz w:val="18"/>
                <w:szCs w:val="18"/>
                <w:lang w:val="en-GB"/>
              </w:rPr>
              <w:t xml:space="preserve">Relevant barriers that hinder the development and implementation of GHG mitigation measures assessed </w:t>
            </w:r>
          </w:p>
          <w:p w14:paraId="6C1A5B70" w14:textId="77777777" w:rsidR="00B23BF3" w:rsidRPr="00B23BF3" w:rsidRDefault="00B23BF3" w:rsidP="00B23BF3">
            <w:pPr>
              <w:pStyle w:val="Default"/>
              <w:spacing w:before="0" w:after="0" w:line="240" w:lineRule="auto"/>
              <w:jc w:val="both"/>
              <w:rPr>
                <w:rFonts w:asciiTheme="minorHAnsi" w:hAnsiTheme="minorHAnsi" w:cstheme="minorHAnsi"/>
                <w:sz w:val="18"/>
                <w:szCs w:val="18"/>
                <w:lang w:val="en-GB"/>
              </w:rPr>
            </w:pPr>
            <w:r w:rsidRPr="00B23BF3">
              <w:rPr>
                <w:rFonts w:asciiTheme="minorHAnsi" w:hAnsiTheme="minorHAnsi" w:cstheme="minorHAnsi"/>
                <w:sz w:val="18"/>
                <w:szCs w:val="18"/>
                <w:lang w:val="en-GB"/>
              </w:rPr>
              <w:t xml:space="preserve">1.2 Main oil &amp; gas and end-use sectors having the potential for decreasing energy intensity are identified </w:t>
            </w:r>
          </w:p>
          <w:p w14:paraId="4A32C0E3" w14:textId="77777777" w:rsidR="00B23BF3" w:rsidRPr="00B23BF3" w:rsidRDefault="00B23BF3" w:rsidP="00B23BF3">
            <w:pPr>
              <w:pStyle w:val="Default"/>
              <w:spacing w:before="0" w:after="0" w:line="240" w:lineRule="auto"/>
              <w:jc w:val="both"/>
              <w:rPr>
                <w:rFonts w:asciiTheme="minorHAnsi" w:hAnsiTheme="minorHAnsi" w:cstheme="minorHAnsi"/>
                <w:sz w:val="18"/>
                <w:szCs w:val="18"/>
                <w:lang w:val="en-GB"/>
              </w:rPr>
            </w:pPr>
            <w:r w:rsidRPr="00B23BF3">
              <w:rPr>
                <w:rFonts w:asciiTheme="minorHAnsi" w:hAnsiTheme="minorHAnsi" w:cstheme="minorHAnsi"/>
                <w:sz w:val="18"/>
                <w:szCs w:val="18"/>
                <w:lang w:val="en-GB"/>
              </w:rPr>
              <w:t xml:space="preserve">1.3 Detailed marginal abatement cost (MAC) curves for oil &amp; gas and end-use sectors developed to demonstrate cost-effective mitigation policies and scenarios </w:t>
            </w:r>
          </w:p>
          <w:p w14:paraId="181E9F35" w14:textId="77777777" w:rsidR="00B23BF3" w:rsidRPr="00B23BF3" w:rsidRDefault="00B23BF3" w:rsidP="00B23BF3">
            <w:pPr>
              <w:spacing w:after="0" w:line="240" w:lineRule="auto"/>
              <w:rPr>
                <w:rFonts w:cstheme="minorHAnsi"/>
                <w:sz w:val="18"/>
                <w:szCs w:val="18"/>
                <w:lang w:val="en-GB"/>
              </w:rPr>
            </w:pPr>
            <w:r w:rsidRPr="00B23BF3">
              <w:rPr>
                <w:rFonts w:cstheme="minorHAnsi"/>
                <w:sz w:val="18"/>
                <w:szCs w:val="18"/>
                <w:lang w:val="en-GB"/>
              </w:rPr>
              <w:t>1.4 Government institutions gain further awareness and support in the development of a national replication strategy (national NAMA action plan)</w:t>
            </w:r>
          </w:p>
          <w:p w14:paraId="69CE6674" w14:textId="77777777" w:rsidR="00B23BF3" w:rsidRPr="00A74C89" w:rsidRDefault="00B23BF3" w:rsidP="00B23BF3">
            <w:pPr>
              <w:spacing w:after="0" w:line="240" w:lineRule="auto"/>
              <w:rPr>
                <w:bCs/>
                <w:sz w:val="18"/>
                <w:szCs w:val="18"/>
                <w:lang w:val="en-GB"/>
              </w:rPr>
            </w:pPr>
            <w:r w:rsidRPr="00B23BF3">
              <w:rPr>
                <w:rFonts w:cstheme="minorHAnsi"/>
                <w:sz w:val="18"/>
                <w:szCs w:val="18"/>
                <w:lang w:val="en-GB"/>
              </w:rPr>
              <w:t>1.5 Voluntary emission reduction targets of SOCAR’s oil &amp; gas and end-use sub-sectors are established and validated</w:t>
            </w:r>
            <w:r w:rsidRPr="00A74C89">
              <w:rPr>
                <w:sz w:val="18"/>
                <w:szCs w:val="18"/>
                <w:lang w:val="en-GB"/>
              </w:rPr>
              <w:t xml:space="preserve"> </w:t>
            </w:r>
          </w:p>
        </w:tc>
      </w:tr>
      <w:tr w:rsidR="00B23BF3" w:rsidRPr="00A74C89" w14:paraId="13BED908" w14:textId="77777777" w:rsidTr="00B23BF3">
        <w:trPr>
          <w:trHeight w:val="538"/>
        </w:trPr>
        <w:tc>
          <w:tcPr>
            <w:tcW w:w="1730" w:type="dxa"/>
            <w:vMerge/>
            <w:shd w:val="pct12" w:color="auto" w:fill="auto"/>
            <w:vAlign w:val="center"/>
          </w:tcPr>
          <w:p w14:paraId="04510590" w14:textId="77777777" w:rsidR="00B23BF3" w:rsidRPr="00A74C89" w:rsidRDefault="00B23BF3" w:rsidP="00B23BF3">
            <w:pPr>
              <w:spacing w:after="0"/>
              <w:rPr>
                <w:b/>
                <w:bCs/>
                <w:sz w:val="18"/>
                <w:szCs w:val="18"/>
                <w:lang w:val="en-GB"/>
              </w:rPr>
            </w:pPr>
          </w:p>
        </w:tc>
        <w:tc>
          <w:tcPr>
            <w:tcW w:w="1843" w:type="dxa"/>
            <w:vAlign w:val="center"/>
          </w:tcPr>
          <w:p w14:paraId="334F06CE" w14:textId="77777777" w:rsidR="00B23BF3" w:rsidRPr="00A74C89" w:rsidRDefault="00B23BF3" w:rsidP="00B23BF3">
            <w:pPr>
              <w:spacing w:after="0"/>
              <w:ind w:right="-108"/>
              <w:rPr>
                <w:bCs/>
                <w:sz w:val="18"/>
                <w:szCs w:val="18"/>
                <w:lang w:val="en-GB"/>
              </w:rPr>
            </w:pPr>
            <w:r w:rsidRPr="00A74C89">
              <w:rPr>
                <w:bCs/>
                <w:sz w:val="18"/>
                <w:szCs w:val="18"/>
                <w:lang w:val="en-GB"/>
              </w:rPr>
              <w:t>Sub-sector voluntary GHG emission reduction targets established</w:t>
            </w:r>
          </w:p>
        </w:tc>
        <w:tc>
          <w:tcPr>
            <w:tcW w:w="283" w:type="dxa"/>
            <w:vAlign w:val="center"/>
          </w:tcPr>
          <w:p w14:paraId="79C4EE17" w14:textId="77777777" w:rsidR="00B23BF3" w:rsidRPr="00A74C89" w:rsidRDefault="00B23BF3" w:rsidP="00B23BF3">
            <w:pPr>
              <w:spacing w:after="0"/>
              <w:ind w:right="-108"/>
              <w:rPr>
                <w:bCs/>
                <w:sz w:val="18"/>
                <w:szCs w:val="18"/>
                <w:lang w:val="en-GB"/>
              </w:rPr>
            </w:pPr>
          </w:p>
        </w:tc>
        <w:tc>
          <w:tcPr>
            <w:tcW w:w="2325" w:type="dxa"/>
            <w:vAlign w:val="center"/>
          </w:tcPr>
          <w:p w14:paraId="12EEDFB8" w14:textId="77777777" w:rsidR="00B23BF3" w:rsidRPr="00A74C89" w:rsidRDefault="00B23BF3" w:rsidP="00B23BF3">
            <w:pPr>
              <w:pStyle w:val="Default"/>
              <w:rPr>
                <w:sz w:val="18"/>
                <w:szCs w:val="18"/>
                <w:lang w:val="en-GB"/>
              </w:rPr>
            </w:pPr>
            <w:r w:rsidRPr="00A74C89">
              <w:rPr>
                <w:sz w:val="18"/>
                <w:szCs w:val="18"/>
                <w:lang w:val="en-GB"/>
              </w:rPr>
              <w:t xml:space="preserve">Lack of a framework and target-setting for reducing GHGs in energy and carbon intensive sub-sectors </w:t>
            </w:r>
          </w:p>
        </w:tc>
        <w:tc>
          <w:tcPr>
            <w:tcW w:w="1928" w:type="dxa"/>
            <w:vAlign w:val="center"/>
          </w:tcPr>
          <w:p w14:paraId="0E59C8ED" w14:textId="300ECDCC" w:rsidR="00B23BF3" w:rsidRPr="00A74C89" w:rsidRDefault="00B23BF3" w:rsidP="00B23BF3">
            <w:pPr>
              <w:pStyle w:val="Default"/>
              <w:rPr>
                <w:bCs/>
                <w:sz w:val="18"/>
                <w:szCs w:val="18"/>
                <w:lang w:val="en-GB"/>
              </w:rPr>
            </w:pPr>
            <w:r w:rsidRPr="00A74C89">
              <w:rPr>
                <w:sz w:val="18"/>
                <w:szCs w:val="18"/>
                <w:lang w:val="en-GB"/>
              </w:rPr>
              <w:t xml:space="preserve">GHG emission reduction targets to be defined for 3 main SOCAR’s sub-sectors by </w:t>
            </w:r>
            <w:r w:rsidRPr="00A74C89">
              <w:rPr>
                <w:bCs/>
                <w:sz w:val="18"/>
                <w:szCs w:val="18"/>
                <w:lang w:val="en-GB"/>
              </w:rPr>
              <w:t>2017</w:t>
            </w:r>
            <w:r w:rsidRPr="00A74C89">
              <w:rPr>
                <w:sz w:val="18"/>
                <w:szCs w:val="18"/>
                <w:lang w:val="en-GB"/>
              </w:rPr>
              <w:t xml:space="preserve">: (Buildings, Transport, Oil/gas Production) </w:t>
            </w:r>
          </w:p>
        </w:tc>
        <w:tc>
          <w:tcPr>
            <w:tcW w:w="2126" w:type="dxa"/>
            <w:vAlign w:val="center"/>
          </w:tcPr>
          <w:p w14:paraId="257DF05C" w14:textId="77777777" w:rsidR="00B23BF3" w:rsidRPr="00A74C89" w:rsidRDefault="00B23BF3" w:rsidP="00B23BF3">
            <w:pPr>
              <w:pStyle w:val="Default"/>
              <w:rPr>
                <w:sz w:val="18"/>
                <w:szCs w:val="18"/>
                <w:lang w:val="en-GB"/>
              </w:rPr>
            </w:pPr>
            <w:r w:rsidRPr="00A74C89">
              <w:rPr>
                <w:sz w:val="18"/>
                <w:szCs w:val="18"/>
                <w:lang w:val="en-GB"/>
              </w:rPr>
              <w:t>SOCAR adopts GHG reduction targets as part of its strategic plan to mitigate emissions</w:t>
            </w:r>
          </w:p>
          <w:p w14:paraId="6B7ABF1A" w14:textId="77777777" w:rsidR="00B23BF3" w:rsidRPr="00A74C89" w:rsidRDefault="00B23BF3" w:rsidP="00B23BF3">
            <w:pPr>
              <w:pStyle w:val="Default"/>
              <w:rPr>
                <w:sz w:val="18"/>
                <w:szCs w:val="18"/>
                <w:lang w:val="en-GB"/>
              </w:rPr>
            </w:pPr>
          </w:p>
          <w:p w14:paraId="5F0245CC" w14:textId="77777777" w:rsidR="00B23BF3" w:rsidRPr="00A74C89" w:rsidRDefault="00B23BF3" w:rsidP="00B23BF3">
            <w:pPr>
              <w:pStyle w:val="Default"/>
              <w:rPr>
                <w:sz w:val="18"/>
                <w:szCs w:val="18"/>
                <w:lang w:val="en-GB"/>
              </w:rPr>
            </w:pPr>
            <w:r w:rsidRPr="00A74C89">
              <w:rPr>
                <w:sz w:val="18"/>
                <w:szCs w:val="18"/>
                <w:lang w:val="en-GB"/>
              </w:rPr>
              <w:t xml:space="preserve"> </w:t>
            </w:r>
          </w:p>
        </w:tc>
        <w:tc>
          <w:tcPr>
            <w:tcW w:w="1985" w:type="dxa"/>
            <w:vAlign w:val="center"/>
          </w:tcPr>
          <w:p w14:paraId="753C9EF7" w14:textId="77777777" w:rsidR="00B23BF3" w:rsidRPr="00A74C89" w:rsidRDefault="00B23BF3" w:rsidP="00B23BF3">
            <w:pPr>
              <w:spacing w:after="0" w:line="240" w:lineRule="auto"/>
              <w:ind w:right="-108"/>
              <w:contextualSpacing/>
              <w:rPr>
                <w:bCs/>
                <w:sz w:val="18"/>
                <w:szCs w:val="18"/>
                <w:highlight w:val="red"/>
                <w:lang w:val="en-GB"/>
              </w:rPr>
            </w:pPr>
            <w:r w:rsidRPr="00A74C89">
              <w:rPr>
                <w:bCs/>
                <w:sz w:val="18"/>
                <w:szCs w:val="18"/>
                <w:lang w:val="en-GB"/>
              </w:rPr>
              <w:t>SOCAR documented commitments</w:t>
            </w:r>
          </w:p>
        </w:tc>
        <w:tc>
          <w:tcPr>
            <w:tcW w:w="1559" w:type="dxa"/>
            <w:vMerge w:val="restart"/>
            <w:vAlign w:val="center"/>
          </w:tcPr>
          <w:p w14:paraId="31AB4D3D" w14:textId="77777777" w:rsidR="00B23BF3" w:rsidRPr="00A74C89" w:rsidRDefault="00B23BF3" w:rsidP="00B23BF3">
            <w:pPr>
              <w:spacing w:after="0"/>
              <w:ind w:right="-108"/>
              <w:rPr>
                <w:b/>
                <w:bCs/>
                <w:sz w:val="18"/>
                <w:szCs w:val="18"/>
                <w:lang w:val="en-GB"/>
              </w:rPr>
            </w:pPr>
          </w:p>
        </w:tc>
      </w:tr>
      <w:tr w:rsidR="00B23BF3" w:rsidRPr="00A74C89" w14:paraId="3AC67772" w14:textId="77777777" w:rsidTr="00B23BF3">
        <w:trPr>
          <w:trHeight w:val="538"/>
        </w:trPr>
        <w:tc>
          <w:tcPr>
            <w:tcW w:w="1730" w:type="dxa"/>
            <w:vMerge/>
            <w:shd w:val="pct12" w:color="auto" w:fill="auto"/>
            <w:vAlign w:val="center"/>
          </w:tcPr>
          <w:p w14:paraId="1B98C068" w14:textId="77777777" w:rsidR="00B23BF3" w:rsidRPr="00A74C89" w:rsidRDefault="00B23BF3" w:rsidP="00B23BF3">
            <w:pPr>
              <w:spacing w:after="0"/>
              <w:rPr>
                <w:b/>
                <w:bCs/>
                <w:sz w:val="18"/>
                <w:szCs w:val="18"/>
                <w:lang w:val="en-GB"/>
              </w:rPr>
            </w:pPr>
          </w:p>
        </w:tc>
        <w:tc>
          <w:tcPr>
            <w:tcW w:w="1843" w:type="dxa"/>
            <w:vAlign w:val="center"/>
          </w:tcPr>
          <w:p w14:paraId="4E1A079C" w14:textId="77777777" w:rsidR="00B23BF3" w:rsidRPr="00A74C89" w:rsidRDefault="00B23BF3" w:rsidP="00B23BF3">
            <w:pPr>
              <w:pStyle w:val="Default"/>
              <w:rPr>
                <w:sz w:val="18"/>
                <w:szCs w:val="18"/>
                <w:lang w:val="en-GB"/>
              </w:rPr>
            </w:pPr>
            <w:r w:rsidRPr="00A74C89">
              <w:rPr>
                <w:sz w:val="18"/>
                <w:szCs w:val="18"/>
                <w:lang w:val="en-GB"/>
              </w:rPr>
              <w:t xml:space="preserve">Marginal abatement costs (MAC) curves or other justification for prioritizing GHG mitigation actions and target setting in the oil </w:t>
            </w:r>
            <w:r w:rsidRPr="00A74C89">
              <w:rPr>
                <w:sz w:val="18"/>
                <w:szCs w:val="18"/>
                <w:lang w:val="en-GB"/>
              </w:rPr>
              <w:lastRenderedPageBreak/>
              <w:t xml:space="preserve">&amp; gas and end-use sectors </w:t>
            </w:r>
          </w:p>
          <w:p w14:paraId="57A2BD7E" w14:textId="77777777" w:rsidR="00B23BF3" w:rsidRPr="00A74C89" w:rsidRDefault="00B23BF3" w:rsidP="00B23BF3">
            <w:pPr>
              <w:spacing w:after="0"/>
              <w:ind w:right="-108"/>
              <w:rPr>
                <w:bCs/>
                <w:sz w:val="18"/>
                <w:szCs w:val="18"/>
                <w:lang w:val="en-GB"/>
              </w:rPr>
            </w:pPr>
          </w:p>
        </w:tc>
        <w:tc>
          <w:tcPr>
            <w:tcW w:w="283" w:type="dxa"/>
            <w:vAlign w:val="center"/>
          </w:tcPr>
          <w:p w14:paraId="194C721A" w14:textId="77777777" w:rsidR="00B23BF3" w:rsidRPr="00A74C89" w:rsidRDefault="00B23BF3" w:rsidP="00B23BF3">
            <w:pPr>
              <w:spacing w:after="0"/>
              <w:ind w:right="-108"/>
              <w:rPr>
                <w:bCs/>
                <w:sz w:val="18"/>
                <w:szCs w:val="18"/>
                <w:lang w:val="en-GB"/>
              </w:rPr>
            </w:pPr>
          </w:p>
        </w:tc>
        <w:tc>
          <w:tcPr>
            <w:tcW w:w="2325" w:type="dxa"/>
            <w:vAlign w:val="center"/>
          </w:tcPr>
          <w:p w14:paraId="24C2156E" w14:textId="77777777" w:rsidR="00B23BF3" w:rsidRPr="00A74C89" w:rsidRDefault="00B23BF3" w:rsidP="00B23BF3">
            <w:pPr>
              <w:pStyle w:val="Default"/>
              <w:rPr>
                <w:sz w:val="18"/>
                <w:szCs w:val="18"/>
                <w:lang w:val="en-GB"/>
              </w:rPr>
            </w:pPr>
            <w:r w:rsidRPr="00A74C89">
              <w:rPr>
                <w:sz w:val="18"/>
                <w:szCs w:val="18"/>
                <w:lang w:val="en-GB"/>
              </w:rPr>
              <w:t xml:space="preserve">No detailed economic reviews and scenarios that compare the effectiveness of GHG mitigation technologies </w:t>
            </w:r>
          </w:p>
        </w:tc>
        <w:tc>
          <w:tcPr>
            <w:tcW w:w="1928" w:type="dxa"/>
            <w:vAlign w:val="center"/>
          </w:tcPr>
          <w:p w14:paraId="44BCE976" w14:textId="77777777" w:rsidR="00B23BF3" w:rsidRPr="00A74C89" w:rsidRDefault="00B23BF3" w:rsidP="00B23BF3">
            <w:pPr>
              <w:pStyle w:val="Default"/>
              <w:rPr>
                <w:sz w:val="18"/>
                <w:szCs w:val="18"/>
                <w:lang w:val="en-GB"/>
              </w:rPr>
            </w:pPr>
            <w:r w:rsidRPr="00A74C89">
              <w:rPr>
                <w:sz w:val="18"/>
                <w:szCs w:val="18"/>
                <w:lang w:val="en-GB"/>
              </w:rPr>
              <w:t xml:space="preserve">Detailed MAC curves (or other justification) for targets in oil &amp; gas end-use sectors developed by </w:t>
            </w:r>
            <w:r w:rsidRPr="00A74C89">
              <w:rPr>
                <w:bCs/>
                <w:sz w:val="18"/>
                <w:szCs w:val="18"/>
                <w:lang w:val="en-GB"/>
              </w:rPr>
              <w:t>2017</w:t>
            </w:r>
            <w:r w:rsidRPr="00A74C89">
              <w:rPr>
                <w:b/>
                <w:bCs/>
                <w:sz w:val="18"/>
                <w:szCs w:val="18"/>
                <w:lang w:val="en-GB"/>
              </w:rPr>
              <w:t xml:space="preserve"> </w:t>
            </w:r>
          </w:p>
          <w:p w14:paraId="1E553F2B" w14:textId="77777777" w:rsidR="00B23BF3" w:rsidRPr="00A74C89" w:rsidRDefault="00B23BF3" w:rsidP="00B23BF3">
            <w:pPr>
              <w:spacing w:after="0"/>
              <w:ind w:right="-108"/>
              <w:rPr>
                <w:bCs/>
                <w:sz w:val="18"/>
                <w:szCs w:val="18"/>
                <w:lang w:val="en-GB"/>
              </w:rPr>
            </w:pPr>
          </w:p>
        </w:tc>
        <w:tc>
          <w:tcPr>
            <w:tcW w:w="2126" w:type="dxa"/>
            <w:vAlign w:val="center"/>
          </w:tcPr>
          <w:p w14:paraId="47650C4B" w14:textId="77777777" w:rsidR="00B23BF3" w:rsidRPr="00A74C89" w:rsidRDefault="00B23BF3" w:rsidP="00B23BF3">
            <w:pPr>
              <w:spacing w:after="0"/>
              <w:ind w:right="-108"/>
              <w:rPr>
                <w:bCs/>
                <w:sz w:val="18"/>
                <w:szCs w:val="18"/>
                <w:lang w:val="en-GB"/>
              </w:rPr>
            </w:pPr>
            <w:r w:rsidRPr="00A74C89">
              <w:rPr>
                <w:bCs/>
                <w:sz w:val="18"/>
                <w:szCs w:val="18"/>
                <w:lang w:val="en-GB"/>
              </w:rPr>
              <w:t>-</w:t>
            </w:r>
          </w:p>
        </w:tc>
        <w:tc>
          <w:tcPr>
            <w:tcW w:w="1985" w:type="dxa"/>
            <w:vAlign w:val="center"/>
          </w:tcPr>
          <w:p w14:paraId="0A957184" w14:textId="77777777" w:rsidR="00B23BF3" w:rsidRPr="00A74C89" w:rsidRDefault="00B23BF3" w:rsidP="00B23BF3">
            <w:pPr>
              <w:spacing w:after="0" w:line="240" w:lineRule="auto"/>
              <w:ind w:right="-108"/>
              <w:contextualSpacing/>
              <w:rPr>
                <w:sz w:val="18"/>
                <w:szCs w:val="18"/>
                <w:highlight w:val="red"/>
                <w:lang w:val="en-GB"/>
              </w:rPr>
            </w:pPr>
            <w:r w:rsidRPr="00A74C89">
              <w:rPr>
                <w:sz w:val="18"/>
                <w:szCs w:val="18"/>
                <w:lang w:val="en-GB"/>
              </w:rPr>
              <w:t>MAC analytical report</w:t>
            </w:r>
          </w:p>
        </w:tc>
        <w:tc>
          <w:tcPr>
            <w:tcW w:w="1559" w:type="dxa"/>
            <w:vMerge/>
            <w:vAlign w:val="center"/>
          </w:tcPr>
          <w:p w14:paraId="22308762" w14:textId="77777777" w:rsidR="00B23BF3" w:rsidRPr="00A74C89" w:rsidRDefault="00B23BF3" w:rsidP="00B23BF3">
            <w:pPr>
              <w:spacing w:after="0"/>
              <w:ind w:right="-108"/>
              <w:rPr>
                <w:bCs/>
                <w:sz w:val="18"/>
                <w:szCs w:val="18"/>
                <w:lang w:val="en-GB"/>
              </w:rPr>
            </w:pPr>
          </w:p>
        </w:tc>
      </w:tr>
      <w:tr w:rsidR="00B23BF3" w:rsidRPr="00A74C89" w14:paraId="5A187F2C" w14:textId="77777777" w:rsidTr="00B23BF3">
        <w:trPr>
          <w:trHeight w:val="1125"/>
        </w:trPr>
        <w:tc>
          <w:tcPr>
            <w:tcW w:w="1730" w:type="dxa"/>
            <w:shd w:val="pct12" w:color="auto" w:fill="auto"/>
            <w:vAlign w:val="center"/>
          </w:tcPr>
          <w:p w14:paraId="6AE116C5" w14:textId="77777777" w:rsidR="00B23BF3" w:rsidRPr="00A74C89" w:rsidRDefault="00B23BF3" w:rsidP="00B23BF3">
            <w:pPr>
              <w:spacing w:after="0"/>
              <w:rPr>
                <w:b/>
                <w:bCs/>
                <w:sz w:val="18"/>
                <w:szCs w:val="18"/>
                <w:lang w:val="en-GB"/>
              </w:rPr>
            </w:pPr>
            <w:r w:rsidRPr="00A74C89">
              <w:rPr>
                <w:b/>
                <w:bCs/>
                <w:sz w:val="18"/>
                <w:szCs w:val="18"/>
                <w:lang w:val="en-GB"/>
              </w:rPr>
              <w:t>Outcome 2</w:t>
            </w:r>
          </w:p>
          <w:p w14:paraId="583372E9" w14:textId="77777777" w:rsidR="00B23BF3" w:rsidRPr="00A74C89" w:rsidRDefault="00B23BF3" w:rsidP="00B23BF3">
            <w:pPr>
              <w:spacing w:after="0"/>
              <w:rPr>
                <w:bCs/>
                <w:sz w:val="18"/>
                <w:szCs w:val="18"/>
                <w:lang w:val="en-GB"/>
              </w:rPr>
            </w:pPr>
            <w:r w:rsidRPr="00D76BDE">
              <w:rPr>
                <w:bCs/>
                <w:sz w:val="18"/>
                <w:szCs w:val="18"/>
                <w:lang w:val="en-GB"/>
              </w:rPr>
              <w:t>NAMA action plan in oil &amp; gas and end-use sectors developed</w:t>
            </w:r>
          </w:p>
        </w:tc>
        <w:tc>
          <w:tcPr>
            <w:tcW w:w="12049" w:type="dxa"/>
            <w:gridSpan w:val="7"/>
            <w:tcBorders>
              <w:bottom w:val="single" w:sz="4" w:space="0" w:color="auto"/>
            </w:tcBorders>
            <w:shd w:val="pct12" w:color="auto" w:fill="auto"/>
            <w:vAlign w:val="center"/>
          </w:tcPr>
          <w:p w14:paraId="48CC2B7C" w14:textId="77777777" w:rsidR="00B23BF3" w:rsidRPr="00A74C89" w:rsidRDefault="00B23BF3" w:rsidP="00B23BF3">
            <w:pPr>
              <w:spacing w:after="0"/>
              <w:ind w:right="-108"/>
              <w:rPr>
                <w:b/>
                <w:bCs/>
                <w:sz w:val="18"/>
                <w:szCs w:val="18"/>
                <w:lang w:val="en-GB"/>
              </w:rPr>
            </w:pPr>
            <w:r w:rsidRPr="00A74C89">
              <w:rPr>
                <w:b/>
                <w:bCs/>
                <w:sz w:val="18"/>
                <w:szCs w:val="18"/>
                <w:lang w:val="en-GB"/>
              </w:rPr>
              <w:t>Outputs:</w:t>
            </w:r>
          </w:p>
          <w:p w14:paraId="5BAD21E4" w14:textId="77777777" w:rsidR="00B23BF3" w:rsidRPr="00A74C89" w:rsidRDefault="00B23BF3" w:rsidP="00B23BF3">
            <w:pPr>
              <w:spacing w:after="0"/>
              <w:ind w:left="360" w:right="-108"/>
              <w:rPr>
                <w:bCs/>
                <w:sz w:val="18"/>
                <w:szCs w:val="18"/>
                <w:lang w:val="en-GB"/>
              </w:rPr>
            </w:pPr>
            <w:r w:rsidRPr="00A74C89">
              <w:rPr>
                <w:bCs/>
                <w:sz w:val="18"/>
                <w:szCs w:val="18"/>
                <w:lang w:val="en-GB"/>
              </w:rPr>
              <w:t>2.1 Fully capable and qualified private and public sector entities in the design and implementation of NAMAs</w:t>
            </w:r>
          </w:p>
          <w:p w14:paraId="1BFA0C9C" w14:textId="77777777" w:rsidR="00B23BF3" w:rsidRPr="00A74C89" w:rsidRDefault="00B23BF3" w:rsidP="00B23BF3">
            <w:pPr>
              <w:spacing w:after="0"/>
              <w:ind w:left="360" w:right="-108"/>
              <w:rPr>
                <w:bCs/>
                <w:sz w:val="18"/>
                <w:szCs w:val="18"/>
                <w:lang w:val="en-GB"/>
              </w:rPr>
            </w:pPr>
            <w:r w:rsidRPr="00A74C89">
              <w:rPr>
                <w:bCs/>
                <w:sz w:val="18"/>
                <w:szCs w:val="18"/>
                <w:lang w:val="en-GB"/>
              </w:rPr>
              <w:t xml:space="preserve">2.2 NAMA action plans designed for three main oil &amp; gas and end-use sub-sectors for the implementation of selected prioritized feasible NAMA projects </w:t>
            </w:r>
          </w:p>
          <w:p w14:paraId="62C27BE9" w14:textId="77777777" w:rsidR="00B23BF3" w:rsidRPr="00A74C89" w:rsidRDefault="00B23BF3" w:rsidP="00B23BF3">
            <w:pPr>
              <w:spacing w:after="0"/>
              <w:ind w:left="360" w:right="-108"/>
              <w:rPr>
                <w:bCs/>
                <w:sz w:val="18"/>
                <w:szCs w:val="18"/>
                <w:lang w:val="en-GB"/>
              </w:rPr>
            </w:pPr>
            <w:r w:rsidRPr="00A74C89">
              <w:rPr>
                <w:bCs/>
                <w:sz w:val="18"/>
                <w:szCs w:val="18"/>
                <w:lang w:val="en-GB"/>
              </w:rPr>
              <w:t>2.3 Defined and established financial instruments for mitigation actions in the oil &amp; gas end-use sectors</w:t>
            </w:r>
          </w:p>
        </w:tc>
      </w:tr>
      <w:tr w:rsidR="00B23BF3" w:rsidRPr="00A74C89" w14:paraId="539DE694" w14:textId="77777777" w:rsidTr="00B23BF3">
        <w:tc>
          <w:tcPr>
            <w:tcW w:w="1730" w:type="dxa"/>
            <w:tcBorders>
              <w:right w:val="single" w:sz="4" w:space="0" w:color="auto"/>
            </w:tcBorders>
            <w:shd w:val="pct12" w:color="auto" w:fill="auto"/>
            <w:vAlign w:val="center"/>
          </w:tcPr>
          <w:p w14:paraId="78D3998A" w14:textId="77777777" w:rsidR="00B23BF3" w:rsidRPr="00A74C89" w:rsidRDefault="00B23BF3" w:rsidP="00B23BF3">
            <w:pPr>
              <w:spacing w:after="0"/>
              <w:rPr>
                <w:bCs/>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64C2D" w14:textId="77777777" w:rsidR="00B23BF3" w:rsidRPr="00A74C89" w:rsidRDefault="00B23BF3" w:rsidP="00B23BF3">
            <w:pPr>
              <w:spacing w:after="0"/>
              <w:ind w:right="-108"/>
              <w:rPr>
                <w:sz w:val="18"/>
                <w:szCs w:val="18"/>
                <w:lang w:val="en-GB"/>
              </w:rPr>
            </w:pPr>
            <w:r w:rsidRPr="00A74C89">
              <w:rPr>
                <w:sz w:val="18"/>
                <w:szCs w:val="18"/>
                <w:lang w:val="en-GB"/>
              </w:rPr>
              <w:t xml:space="preserve">SOCAR’s NAMA action plan to demonstrate specific measures and actions that will lead to substantial GHG emission reductions in the long term. </w:t>
            </w:r>
          </w:p>
          <w:p w14:paraId="34953CBB" w14:textId="77777777" w:rsidR="00B23BF3" w:rsidRPr="00A74C89" w:rsidRDefault="00B23BF3" w:rsidP="00B23BF3">
            <w:pPr>
              <w:pStyle w:val="Default"/>
              <w:rPr>
                <w:sz w:val="18"/>
                <w:szCs w:val="18"/>
                <w:lang w:val="en-GB"/>
              </w:rPr>
            </w:pPr>
            <w:r w:rsidRPr="00A74C89">
              <w:rPr>
                <w:sz w:val="18"/>
                <w:szCs w:val="18"/>
                <w:lang w:val="en-GB"/>
              </w:rPr>
              <w:t xml:space="preserve"> </w:t>
            </w: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7985D" w14:textId="77777777" w:rsidR="00B23BF3" w:rsidRPr="00A74C89" w:rsidRDefault="00B23BF3" w:rsidP="00B23BF3">
            <w:pPr>
              <w:spacing w:after="0"/>
              <w:ind w:right="-108"/>
              <w:rPr>
                <w:bCs/>
                <w:sz w:val="18"/>
                <w:szCs w:val="18"/>
                <w:lang w:val="en-GB"/>
              </w:rPr>
            </w:pPr>
          </w:p>
        </w:tc>
        <w:tc>
          <w:tcPr>
            <w:tcW w:w="23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D1E19" w14:textId="77777777" w:rsidR="00B23BF3" w:rsidRPr="00A74C89" w:rsidRDefault="00B23BF3" w:rsidP="00B23BF3">
            <w:pPr>
              <w:pStyle w:val="Default"/>
              <w:rPr>
                <w:sz w:val="18"/>
                <w:szCs w:val="18"/>
                <w:lang w:val="en-GB"/>
              </w:rPr>
            </w:pPr>
            <w:r w:rsidRPr="00A74C89">
              <w:rPr>
                <w:sz w:val="18"/>
                <w:szCs w:val="18"/>
                <w:lang w:val="en-GB"/>
              </w:rPr>
              <w:t xml:space="preserve">The Government and SOCAR have a strong intention to implement NAMAs, however, a concrete strategy and framework to achieve GHG mitigation goals are missing. </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877A8" w14:textId="77777777" w:rsidR="00B23BF3" w:rsidRPr="00A74C89" w:rsidRDefault="00B23BF3" w:rsidP="00B23BF3">
            <w:pPr>
              <w:pStyle w:val="Default"/>
              <w:rPr>
                <w:b/>
                <w:bCs/>
                <w:sz w:val="18"/>
                <w:szCs w:val="18"/>
                <w:lang w:val="en-GB"/>
              </w:rPr>
            </w:pPr>
            <w:r w:rsidRPr="00A74C89">
              <w:rPr>
                <w:sz w:val="18"/>
                <w:szCs w:val="18"/>
                <w:lang w:val="en-GB"/>
              </w:rPr>
              <w:t xml:space="preserve">SOCAR’s NAMA action plan/ program developed for implementation of selected, prioritized, and feasible NAMA projects in main oil &amp; gas and end-use sub-sectors </w:t>
            </w:r>
            <w:r w:rsidRPr="00A74C89">
              <w:rPr>
                <w:b/>
                <w:bCs/>
                <w:sz w:val="18"/>
                <w:szCs w:val="18"/>
                <w:lang w:val="en-GB"/>
              </w:rPr>
              <w:t xml:space="preserve">(2016); </w:t>
            </w:r>
          </w:p>
          <w:p w14:paraId="27C321F4" w14:textId="77777777" w:rsidR="00B23BF3" w:rsidRPr="00A74C89" w:rsidRDefault="00B23BF3" w:rsidP="00B23BF3">
            <w:pPr>
              <w:pStyle w:val="Default"/>
              <w:rPr>
                <w:sz w:val="18"/>
                <w:szCs w:val="18"/>
                <w:lang w:val="en-GB"/>
              </w:rPr>
            </w:pPr>
          </w:p>
          <w:p w14:paraId="03FA50C8" w14:textId="77777777" w:rsidR="00B23BF3" w:rsidRPr="00A74C89" w:rsidRDefault="00B23BF3" w:rsidP="00B23BF3">
            <w:pPr>
              <w:pStyle w:val="Default"/>
              <w:rPr>
                <w:sz w:val="18"/>
                <w:szCs w:val="18"/>
                <w:lang w:val="en-GB"/>
              </w:rPr>
            </w:pPr>
            <w:r w:rsidRPr="00A74C89">
              <w:rPr>
                <w:sz w:val="18"/>
                <w:szCs w:val="18"/>
                <w:lang w:val="en-GB"/>
              </w:rPr>
              <w:t>One NAMA pilot project is funded and implemented (</w:t>
            </w:r>
            <w:r w:rsidRPr="00A74C89">
              <w:rPr>
                <w:b/>
                <w:bCs/>
                <w:sz w:val="18"/>
                <w:szCs w:val="18"/>
                <w:lang w:val="en-GB"/>
              </w:rPr>
              <w:t>2018</w:t>
            </w:r>
            <w:r w:rsidRPr="00A74C89">
              <w:rPr>
                <w:sz w:val="18"/>
                <w:szCs w:val="18"/>
                <w:lang w:val="en-GB"/>
              </w:rPr>
              <w:t xml:space="preserve">) </w:t>
            </w:r>
          </w:p>
          <w:p w14:paraId="34F9B28B" w14:textId="77777777" w:rsidR="00B23BF3" w:rsidRPr="00A74C89" w:rsidRDefault="00B23BF3" w:rsidP="00B23BF3">
            <w:pPr>
              <w:pStyle w:val="Default"/>
              <w:rPr>
                <w:sz w:val="18"/>
                <w:szCs w:val="18"/>
                <w:lang w:val="en-GB"/>
              </w:rPr>
            </w:pPr>
          </w:p>
          <w:p w14:paraId="6A434693" w14:textId="77777777" w:rsidR="00B23BF3" w:rsidRPr="00A74C89" w:rsidRDefault="00B23BF3" w:rsidP="00B23BF3">
            <w:pPr>
              <w:pStyle w:val="Default"/>
              <w:rPr>
                <w:sz w:val="18"/>
                <w:szCs w:val="18"/>
                <w:lang w:val="en-GB"/>
              </w:rPr>
            </w:pPr>
            <w:r w:rsidRPr="00A74C89">
              <w:rPr>
                <w:sz w:val="18"/>
                <w:szCs w:val="18"/>
                <w:lang w:val="en-GB"/>
              </w:rPr>
              <w:t xml:space="preserve">An innovative, market-based financing structure for one of the sub-sectors (most likely Buildings) is adopted by </w:t>
            </w:r>
            <w:r w:rsidRPr="00A74C89">
              <w:rPr>
                <w:b/>
                <w:bCs/>
                <w:sz w:val="18"/>
                <w:szCs w:val="18"/>
                <w:lang w:val="en-GB"/>
              </w:rPr>
              <w:t xml:space="preserve">2018 </w:t>
            </w:r>
          </w:p>
          <w:p w14:paraId="31F76B91" w14:textId="77777777" w:rsidR="00B23BF3" w:rsidRPr="00A74C89" w:rsidRDefault="00B23BF3" w:rsidP="00B23BF3">
            <w:pPr>
              <w:pStyle w:val="Default"/>
              <w:rPr>
                <w:sz w:val="18"/>
                <w:szCs w:val="18"/>
                <w:lang w:val="en-GB"/>
              </w:rPr>
            </w:pPr>
          </w:p>
          <w:p w14:paraId="7BE65E4F" w14:textId="77777777" w:rsidR="00B23BF3" w:rsidRPr="00A74C89" w:rsidRDefault="00B23BF3" w:rsidP="00B23BF3">
            <w:pPr>
              <w:pStyle w:val="Default"/>
              <w:rPr>
                <w:sz w:val="18"/>
                <w:szCs w:val="18"/>
                <w:lang w:val="en-GB"/>
              </w:rPr>
            </w:pPr>
            <w:r w:rsidRPr="00A74C89">
              <w:rPr>
                <w:sz w:val="18"/>
                <w:szCs w:val="18"/>
                <w:lang w:val="en-GB"/>
              </w:rPr>
              <w:t xml:space="preserve">SOCAR sets up an Information Centre for promoting Energy Efficiency (EE) in the Building and Transport sectors by </w:t>
            </w:r>
            <w:r w:rsidRPr="00A74C89">
              <w:rPr>
                <w:b/>
                <w:bCs/>
                <w:sz w:val="18"/>
                <w:szCs w:val="18"/>
                <w:lang w:val="en-GB"/>
              </w:rPr>
              <w:t xml:space="preserve">2018 </w:t>
            </w:r>
          </w:p>
          <w:p w14:paraId="4FBCE539" w14:textId="77777777" w:rsidR="00B23BF3" w:rsidRPr="00A74C89" w:rsidRDefault="00B23BF3" w:rsidP="00B23BF3">
            <w:pPr>
              <w:pStyle w:val="Default"/>
              <w:rPr>
                <w:sz w:val="18"/>
                <w:szCs w:val="18"/>
                <w:lang w:val="en-GB"/>
              </w:rPr>
            </w:pPr>
          </w:p>
          <w:p w14:paraId="1CB2A489" w14:textId="77777777" w:rsidR="00B23BF3" w:rsidRPr="00A74C89" w:rsidRDefault="00B23BF3" w:rsidP="00B23BF3">
            <w:pPr>
              <w:pStyle w:val="Default"/>
              <w:rPr>
                <w:sz w:val="18"/>
                <w:szCs w:val="18"/>
                <w:lang w:val="en-GB"/>
              </w:rPr>
            </w:pPr>
            <w:r w:rsidRPr="00A74C89">
              <w:rPr>
                <w:sz w:val="18"/>
                <w:szCs w:val="18"/>
                <w:lang w:val="en-GB"/>
              </w:rPr>
              <w:t xml:space="preserve">Updating of NAMAs registry is started by SOCAR by </w:t>
            </w:r>
            <w:r w:rsidRPr="00A74C89">
              <w:rPr>
                <w:b/>
                <w:bCs/>
                <w:sz w:val="18"/>
                <w:szCs w:val="18"/>
                <w:lang w:val="en-GB"/>
              </w:rPr>
              <w:t xml:space="preserve">2016 </w:t>
            </w:r>
          </w:p>
          <w:p w14:paraId="0C5ED3AB" w14:textId="77777777" w:rsidR="00B23BF3" w:rsidRPr="00A74C89" w:rsidRDefault="00B23BF3" w:rsidP="00B23BF3">
            <w:pPr>
              <w:pStyle w:val="Default"/>
              <w:rPr>
                <w:sz w:val="18"/>
                <w:szCs w:val="18"/>
                <w:lang w:val="en-GB"/>
              </w:rPr>
            </w:pPr>
          </w:p>
          <w:p w14:paraId="2CEB0DEE" w14:textId="77777777" w:rsidR="00B23BF3" w:rsidRPr="00A74C89" w:rsidRDefault="00B23BF3" w:rsidP="00B23BF3">
            <w:pPr>
              <w:spacing w:after="0" w:line="240" w:lineRule="auto"/>
              <w:ind w:right="-108"/>
              <w:contextualSpacing/>
              <w:rPr>
                <w:bCs/>
                <w:sz w:val="18"/>
                <w:szCs w:val="18"/>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22FE3" w14:textId="77777777" w:rsidR="00B23BF3" w:rsidRPr="00A74C89" w:rsidRDefault="00B23BF3" w:rsidP="00B23BF3">
            <w:pPr>
              <w:pStyle w:val="Default"/>
              <w:rPr>
                <w:sz w:val="18"/>
                <w:szCs w:val="18"/>
                <w:lang w:val="en-GB"/>
              </w:rPr>
            </w:pPr>
            <w:r w:rsidRPr="00A74C89">
              <w:rPr>
                <w:sz w:val="18"/>
                <w:szCs w:val="18"/>
                <w:lang w:val="en-GB"/>
              </w:rPr>
              <w:lastRenderedPageBreak/>
              <w:t>SOCAR’s NAMA action plan/ program developed for implementation of selected, prioritized, and feasible NAMA projects in main oil &amp; gas and end-use subsectors</w:t>
            </w:r>
          </w:p>
          <w:p w14:paraId="2D73FBCC" w14:textId="77777777" w:rsidR="00B23BF3" w:rsidRPr="00A74C89" w:rsidRDefault="00B23BF3" w:rsidP="00B23BF3">
            <w:pPr>
              <w:spacing w:after="0" w:line="240" w:lineRule="auto"/>
              <w:ind w:right="-108"/>
              <w:contextualSpacing/>
              <w:rPr>
                <w:bCs/>
                <w:sz w:val="18"/>
                <w:szCs w:val="18"/>
                <w:lang w:val="en-GB"/>
              </w:rPr>
            </w:pPr>
          </w:p>
          <w:p w14:paraId="558F7CE7" w14:textId="77777777" w:rsidR="00B23BF3" w:rsidRPr="00A74C89" w:rsidRDefault="00B23BF3" w:rsidP="00B23BF3">
            <w:pPr>
              <w:pStyle w:val="Default"/>
              <w:rPr>
                <w:sz w:val="18"/>
                <w:szCs w:val="18"/>
                <w:lang w:val="en-GB"/>
              </w:rPr>
            </w:pPr>
            <w:r w:rsidRPr="00A74C89">
              <w:rPr>
                <w:sz w:val="18"/>
                <w:szCs w:val="18"/>
                <w:lang w:val="en-GB"/>
              </w:rPr>
              <w:t xml:space="preserve">Market-based financial instruments for financing implementation of NAMA action plan established. </w:t>
            </w:r>
          </w:p>
          <w:p w14:paraId="7CB781CE" w14:textId="77777777" w:rsidR="00B23BF3" w:rsidRPr="00A74C89" w:rsidRDefault="00B23BF3" w:rsidP="00B23BF3">
            <w:pPr>
              <w:spacing w:after="0" w:line="240" w:lineRule="auto"/>
              <w:ind w:right="-108"/>
              <w:contextualSpacing/>
              <w:rPr>
                <w:bCs/>
                <w:sz w:val="18"/>
                <w:szCs w:val="18"/>
                <w:lang w:val="en-GB"/>
              </w:rPr>
            </w:pPr>
          </w:p>
          <w:p w14:paraId="26FBBE83" w14:textId="77777777" w:rsidR="00B23BF3" w:rsidRPr="00A74C89" w:rsidRDefault="00B23BF3" w:rsidP="00B23BF3">
            <w:pPr>
              <w:spacing w:after="0" w:line="240" w:lineRule="auto"/>
              <w:ind w:right="-108"/>
              <w:contextualSpacing/>
              <w:rPr>
                <w:bCs/>
                <w:sz w:val="18"/>
                <w:szCs w:val="18"/>
                <w:lang w:val="en-GB"/>
              </w:rPr>
            </w:pPr>
          </w:p>
          <w:p w14:paraId="22C8790A" w14:textId="77777777" w:rsidR="00B23BF3" w:rsidRPr="00A74C89" w:rsidRDefault="00B23BF3" w:rsidP="00B23BF3">
            <w:pPr>
              <w:pStyle w:val="Default"/>
              <w:rPr>
                <w:sz w:val="18"/>
                <w:szCs w:val="18"/>
                <w:lang w:val="en-GB"/>
              </w:rPr>
            </w:pPr>
            <w:r w:rsidRPr="00A74C89">
              <w:rPr>
                <w:sz w:val="18"/>
                <w:szCs w:val="18"/>
                <w:lang w:val="en-GB"/>
              </w:rPr>
              <w:t xml:space="preserve">2 major energy management workshops are successfully held. </w:t>
            </w:r>
          </w:p>
          <w:p w14:paraId="7FD8391D" w14:textId="77777777" w:rsidR="00B23BF3" w:rsidRPr="00A74C89" w:rsidRDefault="00B23BF3" w:rsidP="00B23BF3">
            <w:pPr>
              <w:spacing w:after="0" w:line="240" w:lineRule="auto"/>
              <w:ind w:right="-108"/>
              <w:contextualSpacing/>
              <w:rPr>
                <w:bCs/>
                <w:sz w:val="18"/>
                <w:szCs w:val="18"/>
                <w:lang w:val="en-GB"/>
              </w:rPr>
            </w:pPr>
          </w:p>
          <w:p w14:paraId="25140E7D" w14:textId="77777777" w:rsidR="00B23BF3" w:rsidRPr="00A74C89" w:rsidRDefault="00B23BF3" w:rsidP="00B23BF3">
            <w:pPr>
              <w:spacing w:after="0" w:line="240" w:lineRule="auto"/>
              <w:ind w:right="-108"/>
              <w:contextualSpacing/>
              <w:rPr>
                <w:bCs/>
                <w:sz w:val="18"/>
                <w:szCs w:val="18"/>
                <w:lang w:val="en-GB"/>
              </w:rPr>
            </w:pPr>
          </w:p>
          <w:p w14:paraId="0D7C9C1E" w14:textId="77777777" w:rsidR="00B23BF3" w:rsidRPr="00A74C89" w:rsidRDefault="00B23BF3" w:rsidP="00B23BF3">
            <w:pPr>
              <w:spacing w:after="0" w:line="240" w:lineRule="auto"/>
              <w:ind w:right="-108"/>
              <w:contextualSpacing/>
              <w:rPr>
                <w:bCs/>
                <w:sz w:val="18"/>
                <w:szCs w:val="18"/>
                <w:lang w:val="en-GB"/>
              </w:rPr>
            </w:pPr>
          </w:p>
          <w:p w14:paraId="007DE20D" w14:textId="77777777" w:rsidR="00B23BF3" w:rsidRPr="00A74C89" w:rsidRDefault="00B23BF3" w:rsidP="00B23BF3">
            <w:pPr>
              <w:spacing w:after="0" w:line="240" w:lineRule="auto"/>
              <w:ind w:right="-108"/>
              <w:contextualSpacing/>
              <w:rPr>
                <w:bCs/>
                <w:sz w:val="18"/>
                <w:szCs w:val="18"/>
                <w:lang w:val="en-GB"/>
              </w:rPr>
            </w:pPr>
          </w:p>
          <w:p w14:paraId="7855B435" w14:textId="77777777" w:rsidR="00B23BF3" w:rsidRPr="00A74C89" w:rsidRDefault="00B23BF3" w:rsidP="00B23BF3">
            <w:pPr>
              <w:pStyle w:val="Default"/>
              <w:rPr>
                <w:sz w:val="18"/>
                <w:szCs w:val="18"/>
                <w:lang w:val="en-GB"/>
              </w:rPr>
            </w:pPr>
          </w:p>
          <w:p w14:paraId="0AEF4AE5" w14:textId="77777777" w:rsidR="00B23BF3" w:rsidRPr="00A74C89" w:rsidRDefault="00B23BF3" w:rsidP="00B23BF3">
            <w:pPr>
              <w:pStyle w:val="Default"/>
              <w:rPr>
                <w:sz w:val="18"/>
                <w:szCs w:val="18"/>
                <w:lang w:val="en-GB"/>
              </w:rPr>
            </w:pPr>
          </w:p>
          <w:p w14:paraId="1918F8F4" w14:textId="77777777" w:rsidR="00B23BF3" w:rsidRPr="00A74C89" w:rsidRDefault="00B23BF3" w:rsidP="00B23BF3">
            <w:pPr>
              <w:pStyle w:val="Default"/>
              <w:rPr>
                <w:sz w:val="18"/>
                <w:szCs w:val="18"/>
                <w:lang w:val="en-GB"/>
              </w:rPr>
            </w:pPr>
          </w:p>
          <w:p w14:paraId="6E13603C" w14:textId="77777777" w:rsidR="00B23BF3" w:rsidRPr="00A74C89" w:rsidRDefault="00B23BF3" w:rsidP="00B23BF3">
            <w:pPr>
              <w:pStyle w:val="Default"/>
              <w:rPr>
                <w:sz w:val="18"/>
                <w:szCs w:val="18"/>
                <w:lang w:val="en-GB"/>
              </w:rPr>
            </w:pPr>
          </w:p>
          <w:p w14:paraId="785FD574" w14:textId="77777777" w:rsidR="00B23BF3" w:rsidRPr="00A74C89" w:rsidRDefault="00B23BF3" w:rsidP="00B23BF3">
            <w:pPr>
              <w:pStyle w:val="Default"/>
              <w:rPr>
                <w:sz w:val="18"/>
                <w:szCs w:val="18"/>
                <w:lang w:val="en-GB"/>
              </w:rPr>
            </w:pPr>
          </w:p>
          <w:p w14:paraId="0F8CC67E" w14:textId="77777777" w:rsidR="00B23BF3" w:rsidRPr="00A74C89" w:rsidRDefault="00B23BF3" w:rsidP="00B23BF3">
            <w:pPr>
              <w:pStyle w:val="Default"/>
              <w:rPr>
                <w:sz w:val="18"/>
                <w:szCs w:val="18"/>
                <w:lang w:val="en-GB"/>
              </w:rPr>
            </w:pPr>
            <w:r w:rsidRPr="00A74C89">
              <w:rPr>
                <w:sz w:val="18"/>
                <w:szCs w:val="18"/>
                <w:lang w:val="en-GB"/>
              </w:rPr>
              <w:t xml:space="preserve">GHG emission reductions due to pilot project are captured in SOCAR’s GHG Inventory </w:t>
            </w:r>
          </w:p>
          <w:p w14:paraId="26A79349" w14:textId="77777777" w:rsidR="00B23BF3" w:rsidRPr="00A74C89" w:rsidRDefault="00B23BF3" w:rsidP="00B23BF3">
            <w:pPr>
              <w:spacing w:after="0" w:line="240" w:lineRule="auto"/>
              <w:ind w:right="-108"/>
              <w:contextualSpacing/>
              <w:rPr>
                <w:bCs/>
                <w:sz w:val="18"/>
                <w:szCs w:val="18"/>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A2440" w14:textId="77777777" w:rsidR="00B23BF3" w:rsidRPr="00A74C89" w:rsidRDefault="00B23BF3" w:rsidP="00B23BF3">
            <w:pPr>
              <w:spacing w:after="0" w:line="240" w:lineRule="auto"/>
              <w:ind w:right="-108"/>
              <w:contextualSpacing/>
              <w:rPr>
                <w:sz w:val="18"/>
                <w:szCs w:val="18"/>
                <w:highlight w:val="red"/>
                <w:lang w:val="en-GB"/>
              </w:rPr>
            </w:pPr>
          </w:p>
          <w:p w14:paraId="36DD5EBA" w14:textId="77777777" w:rsidR="00B23BF3" w:rsidRPr="00A74C89" w:rsidRDefault="00B23BF3" w:rsidP="00B23BF3">
            <w:pPr>
              <w:spacing w:after="0" w:line="240" w:lineRule="auto"/>
              <w:ind w:right="-108"/>
              <w:contextualSpacing/>
              <w:rPr>
                <w:sz w:val="18"/>
                <w:szCs w:val="18"/>
                <w:lang w:val="en-GB"/>
              </w:rPr>
            </w:pPr>
            <w:r w:rsidRPr="00A74C89">
              <w:rPr>
                <w:sz w:val="18"/>
                <w:szCs w:val="18"/>
                <w:lang w:val="en-GB"/>
              </w:rPr>
              <w:t>SOCAR’s NAMA action plan</w:t>
            </w:r>
          </w:p>
          <w:p w14:paraId="6587D73D" w14:textId="77777777" w:rsidR="00B23BF3" w:rsidRPr="00A74C89" w:rsidRDefault="00B23BF3" w:rsidP="00B23BF3">
            <w:pPr>
              <w:spacing w:after="0" w:line="240" w:lineRule="auto"/>
              <w:ind w:right="-108"/>
              <w:contextualSpacing/>
              <w:rPr>
                <w:sz w:val="18"/>
                <w:szCs w:val="18"/>
                <w:lang w:val="en-GB"/>
              </w:rPr>
            </w:pPr>
          </w:p>
          <w:p w14:paraId="27593EEA" w14:textId="77777777" w:rsidR="00B23BF3" w:rsidRPr="00A74C89" w:rsidRDefault="00B23BF3" w:rsidP="00B23BF3">
            <w:pPr>
              <w:spacing w:after="0" w:line="240" w:lineRule="auto"/>
              <w:ind w:right="-108"/>
              <w:contextualSpacing/>
              <w:rPr>
                <w:sz w:val="18"/>
                <w:szCs w:val="18"/>
                <w:lang w:val="en-GB"/>
              </w:rPr>
            </w:pPr>
          </w:p>
          <w:p w14:paraId="25CF653C" w14:textId="77777777" w:rsidR="00B23BF3" w:rsidRPr="00A74C89" w:rsidRDefault="00B23BF3" w:rsidP="00B23BF3">
            <w:pPr>
              <w:spacing w:after="0" w:line="240" w:lineRule="auto"/>
              <w:ind w:right="-108"/>
              <w:contextualSpacing/>
              <w:rPr>
                <w:sz w:val="18"/>
                <w:szCs w:val="18"/>
                <w:lang w:val="en-GB"/>
              </w:rPr>
            </w:pPr>
          </w:p>
          <w:p w14:paraId="206B7A8D" w14:textId="77777777" w:rsidR="00B23BF3" w:rsidRPr="00A74C89" w:rsidRDefault="00B23BF3" w:rsidP="00B23BF3">
            <w:pPr>
              <w:spacing w:after="0" w:line="240" w:lineRule="auto"/>
              <w:ind w:right="-108"/>
              <w:contextualSpacing/>
              <w:rPr>
                <w:sz w:val="18"/>
                <w:szCs w:val="18"/>
                <w:lang w:val="en-GB"/>
              </w:rPr>
            </w:pPr>
          </w:p>
          <w:p w14:paraId="56493F33" w14:textId="77777777" w:rsidR="00B23BF3" w:rsidRPr="00A74C89" w:rsidRDefault="00B23BF3" w:rsidP="00B23BF3">
            <w:pPr>
              <w:spacing w:after="0" w:line="240" w:lineRule="auto"/>
              <w:ind w:right="-108"/>
              <w:contextualSpacing/>
              <w:rPr>
                <w:sz w:val="18"/>
                <w:szCs w:val="18"/>
                <w:lang w:val="en-GB"/>
              </w:rPr>
            </w:pPr>
          </w:p>
          <w:p w14:paraId="530A6869" w14:textId="77777777" w:rsidR="00B23BF3" w:rsidRPr="00A74C89" w:rsidRDefault="00B23BF3" w:rsidP="00B23BF3">
            <w:pPr>
              <w:spacing w:after="0" w:line="240" w:lineRule="auto"/>
              <w:ind w:right="-108"/>
              <w:contextualSpacing/>
              <w:rPr>
                <w:sz w:val="18"/>
                <w:szCs w:val="18"/>
                <w:lang w:val="en-GB"/>
              </w:rPr>
            </w:pPr>
          </w:p>
          <w:p w14:paraId="515458AA" w14:textId="77777777" w:rsidR="00B23BF3" w:rsidRPr="00A74C89" w:rsidRDefault="00B23BF3" w:rsidP="00B23BF3">
            <w:pPr>
              <w:spacing w:after="0" w:line="240" w:lineRule="auto"/>
              <w:ind w:right="-108"/>
              <w:contextualSpacing/>
              <w:rPr>
                <w:sz w:val="18"/>
                <w:szCs w:val="18"/>
                <w:lang w:val="en-GB"/>
              </w:rPr>
            </w:pPr>
            <w:r w:rsidRPr="00A74C89">
              <w:rPr>
                <w:sz w:val="18"/>
                <w:szCs w:val="18"/>
                <w:lang w:val="en-GB"/>
              </w:rPr>
              <w:t>Review of available financial instruments</w:t>
            </w:r>
          </w:p>
          <w:p w14:paraId="2BDA4767" w14:textId="77777777" w:rsidR="00B23BF3" w:rsidRPr="00A74C89" w:rsidRDefault="00B23BF3" w:rsidP="00B23BF3">
            <w:pPr>
              <w:spacing w:after="0" w:line="240" w:lineRule="auto"/>
              <w:ind w:right="-108"/>
              <w:contextualSpacing/>
              <w:rPr>
                <w:sz w:val="18"/>
                <w:szCs w:val="18"/>
                <w:lang w:val="en-GB"/>
              </w:rPr>
            </w:pPr>
          </w:p>
          <w:p w14:paraId="6FF2057E" w14:textId="77777777" w:rsidR="00B23BF3" w:rsidRPr="00A74C89" w:rsidRDefault="00B23BF3" w:rsidP="00B23BF3">
            <w:pPr>
              <w:spacing w:after="0" w:line="240" w:lineRule="auto"/>
              <w:ind w:right="-108"/>
              <w:contextualSpacing/>
              <w:rPr>
                <w:sz w:val="18"/>
                <w:szCs w:val="18"/>
                <w:lang w:val="en-GB"/>
              </w:rPr>
            </w:pPr>
          </w:p>
          <w:p w14:paraId="32C9B320" w14:textId="77777777" w:rsidR="00B23BF3" w:rsidRPr="00A74C89" w:rsidRDefault="00B23BF3" w:rsidP="00B23BF3">
            <w:pPr>
              <w:spacing w:after="0" w:line="240" w:lineRule="auto"/>
              <w:ind w:right="-108"/>
              <w:contextualSpacing/>
              <w:rPr>
                <w:sz w:val="18"/>
                <w:szCs w:val="18"/>
                <w:lang w:val="en-GB"/>
              </w:rPr>
            </w:pPr>
          </w:p>
          <w:p w14:paraId="7EE9B24E" w14:textId="77777777" w:rsidR="00B23BF3" w:rsidRPr="00A74C89" w:rsidRDefault="00B23BF3" w:rsidP="00B23BF3">
            <w:pPr>
              <w:spacing w:after="0" w:line="240" w:lineRule="auto"/>
              <w:ind w:right="-108"/>
              <w:contextualSpacing/>
              <w:rPr>
                <w:sz w:val="18"/>
                <w:szCs w:val="18"/>
                <w:lang w:val="en-GB"/>
              </w:rPr>
            </w:pPr>
          </w:p>
          <w:p w14:paraId="666A58D0" w14:textId="77777777" w:rsidR="00B23BF3" w:rsidRPr="00A74C89" w:rsidRDefault="00B23BF3" w:rsidP="00B23BF3">
            <w:pPr>
              <w:spacing w:after="0" w:line="240" w:lineRule="auto"/>
              <w:ind w:right="-108"/>
              <w:contextualSpacing/>
              <w:rPr>
                <w:sz w:val="18"/>
                <w:szCs w:val="18"/>
                <w:lang w:val="en-GB"/>
              </w:rPr>
            </w:pPr>
            <w:r w:rsidRPr="00A74C89">
              <w:rPr>
                <w:sz w:val="18"/>
                <w:szCs w:val="18"/>
                <w:lang w:val="en-GB"/>
              </w:rPr>
              <w:t>Proceedings and minutes from workshops</w:t>
            </w:r>
          </w:p>
          <w:p w14:paraId="18DE14C8" w14:textId="77777777" w:rsidR="00B23BF3" w:rsidRPr="00A74C89" w:rsidRDefault="00B23BF3" w:rsidP="00B23BF3">
            <w:pPr>
              <w:spacing w:after="0" w:line="240" w:lineRule="auto"/>
              <w:ind w:right="-108"/>
              <w:contextualSpacing/>
              <w:rPr>
                <w:sz w:val="18"/>
                <w:szCs w:val="18"/>
                <w:lang w:val="en-GB"/>
              </w:rPr>
            </w:pPr>
          </w:p>
          <w:p w14:paraId="1AD001BE" w14:textId="77777777" w:rsidR="00B23BF3" w:rsidRPr="00A74C89" w:rsidRDefault="00B23BF3" w:rsidP="00B23BF3">
            <w:pPr>
              <w:spacing w:after="0" w:line="240" w:lineRule="auto"/>
              <w:ind w:right="-108"/>
              <w:contextualSpacing/>
              <w:rPr>
                <w:sz w:val="18"/>
                <w:szCs w:val="18"/>
                <w:lang w:val="en-GB"/>
              </w:rPr>
            </w:pPr>
          </w:p>
          <w:p w14:paraId="38DF9BA2" w14:textId="77777777" w:rsidR="00B23BF3" w:rsidRPr="00A74C89" w:rsidRDefault="00B23BF3" w:rsidP="00B23BF3">
            <w:pPr>
              <w:spacing w:after="0" w:line="240" w:lineRule="auto"/>
              <w:ind w:right="-108"/>
              <w:contextualSpacing/>
              <w:rPr>
                <w:sz w:val="18"/>
                <w:szCs w:val="18"/>
                <w:lang w:val="en-GB"/>
              </w:rPr>
            </w:pPr>
          </w:p>
          <w:p w14:paraId="756265DF" w14:textId="77777777" w:rsidR="00B23BF3" w:rsidRPr="00A74C89" w:rsidRDefault="00B23BF3" w:rsidP="00B23BF3">
            <w:pPr>
              <w:spacing w:after="0" w:line="240" w:lineRule="auto"/>
              <w:ind w:right="-108"/>
              <w:contextualSpacing/>
              <w:rPr>
                <w:sz w:val="18"/>
                <w:szCs w:val="18"/>
                <w:highlight w:val="red"/>
                <w:lang w:val="en-GB"/>
              </w:rPr>
            </w:pPr>
          </w:p>
          <w:p w14:paraId="5AEB1BEA" w14:textId="58D14B76" w:rsidR="00B23BF3" w:rsidRPr="00A74C89" w:rsidRDefault="00B23BF3" w:rsidP="00B23BF3">
            <w:pPr>
              <w:spacing w:after="0" w:line="240" w:lineRule="auto"/>
              <w:ind w:right="-108"/>
              <w:contextualSpacing/>
              <w:rPr>
                <w:sz w:val="18"/>
                <w:szCs w:val="18"/>
                <w:lang w:val="en-GB"/>
              </w:rPr>
            </w:pPr>
            <w:r w:rsidRPr="00A74C89">
              <w:rPr>
                <w:sz w:val="18"/>
                <w:szCs w:val="18"/>
                <w:lang w:val="en-GB"/>
              </w:rPr>
              <w:t>Review of SOCAR’s Information Cent</w:t>
            </w:r>
            <w:r>
              <w:rPr>
                <w:sz w:val="18"/>
                <w:szCs w:val="18"/>
                <w:lang w:val="en-GB"/>
              </w:rPr>
              <w:t>re</w:t>
            </w:r>
            <w:r w:rsidRPr="00A74C89">
              <w:rPr>
                <w:sz w:val="18"/>
                <w:szCs w:val="18"/>
                <w:lang w:val="en-GB"/>
              </w:rPr>
              <w:t xml:space="preserve"> activities and documents</w:t>
            </w:r>
          </w:p>
          <w:p w14:paraId="089ABC40" w14:textId="77777777" w:rsidR="00B23BF3" w:rsidRPr="00A74C89" w:rsidRDefault="00B23BF3" w:rsidP="00B23BF3">
            <w:pPr>
              <w:spacing w:after="0" w:line="240" w:lineRule="auto"/>
              <w:ind w:right="-108"/>
              <w:contextualSpacing/>
              <w:rPr>
                <w:sz w:val="18"/>
                <w:szCs w:val="18"/>
                <w:highlight w:val="red"/>
                <w:lang w:val="en-GB"/>
              </w:rPr>
            </w:pPr>
          </w:p>
          <w:p w14:paraId="3334875E" w14:textId="77777777" w:rsidR="00B23BF3" w:rsidRPr="00A74C89" w:rsidRDefault="00B23BF3" w:rsidP="00B23BF3">
            <w:pPr>
              <w:spacing w:after="0" w:line="240" w:lineRule="auto"/>
              <w:ind w:right="-108"/>
              <w:contextualSpacing/>
              <w:rPr>
                <w:sz w:val="18"/>
                <w:szCs w:val="18"/>
                <w:highlight w:val="red"/>
                <w:lang w:val="en-GB"/>
              </w:rPr>
            </w:pPr>
          </w:p>
          <w:p w14:paraId="0139E9C2" w14:textId="77777777" w:rsidR="00B23BF3" w:rsidRPr="00A74C89" w:rsidRDefault="00B23BF3" w:rsidP="00B23BF3">
            <w:pPr>
              <w:spacing w:after="0" w:line="240" w:lineRule="auto"/>
              <w:ind w:right="-108"/>
              <w:contextualSpacing/>
              <w:rPr>
                <w:sz w:val="18"/>
                <w:szCs w:val="18"/>
                <w:highlight w:val="red"/>
                <w:lang w:val="en-GB"/>
              </w:rPr>
            </w:pPr>
          </w:p>
          <w:p w14:paraId="25C96B54" w14:textId="77777777" w:rsidR="00B23BF3" w:rsidRPr="00A74C89" w:rsidRDefault="00B23BF3" w:rsidP="00B23BF3">
            <w:pPr>
              <w:spacing w:after="0" w:line="240" w:lineRule="auto"/>
              <w:ind w:right="-108"/>
              <w:contextualSpacing/>
              <w:rPr>
                <w:sz w:val="18"/>
                <w:szCs w:val="18"/>
                <w:highlight w:val="red"/>
                <w:lang w:val="en-GB"/>
              </w:rPr>
            </w:pPr>
          </w:p>
          <w:p w14:paraId="3B2743AB" w14:textId="77777777" w:rsidR="00B23BF3" w:rsidRPr="00A74C89" w:rsidRDefault="00B23BF3" w:rsidP="00B23BF3">
            <w:pPr>
              <w:spacing w:after="0" w:line="240" w:lineRule="auto"/>
              <w:ind w:right="-108"/>
              <w:contextualSpacing/>
              <w:rPr>
                <w:sz w:val="18"/>
                <w:szCs w:val="18"/>
                <w:lang w:val="en-GB"/>
              </w:rPr>
            </w:pPr>
            <w:r w:rsidRPr="00A74C89">
              <w:rPr>
                <w:sz w:val="18"/>
                <w:szCs w:val="18"/>
                <w:lang w:val="en-GB"/>
              </w:rPr>
              <w:lastRenderedPageBreak/>
              <w:t>Review of the NAMA registry</w:t>
            </w:r>
          </w:p>
          <w:p w14:paraId="6C5BC768" w14:textId="77777777" w:rsidR="00B23BF3" w:rsidRPr="00A74C89" w:rsidRDefault="00B23BF3" w:rsidP="00B23BF3">
            <w:pPr>
              <w:spacing w:after="0" w:line="240" w:lineRule="auto"/>
              <w:ind w:right="-108"/>
              <w:contextualSpacing/>
              <w:rPr>
                <w:sz w:val="18"/>
                <w:szCs w:val="18"/>
                <w:lang w:val="en-GB"/>
              </w:rPr>
            </w:pPr>
          </w:p>
          <w:p w14:paraId="17FDBF7E" w14:textId="77777777" w:rsidR="00B23BF3" w:rsidRPr="00A74C89" w:rsidRDefault="00B23BF3" w:rsidP="00B23BF3">
            <w:pPr>
              <w:spacing w:after="0" w:line="240" w:lineRule="auto"/>
              <w:ind w:right="-108"/>
              <w:contextualSpacing/>
              <w:rPr>
                <w:sz w:val="18"/>
                <w:szCs w:val="18"/>
                <w:lang w:val="en-GB"/>
              </w:rPr>
            </w:pPr>
          </w:p>
          <w:p w14:paraId="7CA80F06" w14:textId="77777777" w:rsidR="00B23BF3" w:rsidRPr="00A74C89" w:rsidRDefault="00B23BF3" w:rsidP="00B23BF3">
            <w:pPr>
              <w:spacing w:after="0" w:line="240" w:lineRule="auto"/>
              <w:ind w:right="-108"/>
              <w:contextualSpacing/>
              <w:rPr>
                <w:sz w:val="18"/>
                <w:szCs w:val="18"/>
                <w:lang w:val="en-GB"/>
              </w:rPr>
            </w:pPr>
          </w:p>
          <w:p w14:paraId="5655599B" w14:textId="77777777" w:rsidR="00B23BF3" w:rsidRPr="00A74C89" w:rsidRDefault="00B23BF3" w:rsidP="00B23BF3">
            <w:pPr>
              <w:spacing w:after="0" w:line="240" w:lineRule="auto"/>
              <w:ind w:right="-108"/>
              <w:contextualSpacing/>
              <w:rPr>
                <w:sz w:val="18"/>
                <w:szCs w:val="18"/>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35B760A" w14:textId="77777777" w:rsidR="00B23BF3" w:rsidRPr="00A74C89" w:rsidRDefault="00B23BF3" w:rsidP="00B23BF3">
            <w:pPr>
              <w:spacing w:after="0" w:line="240" w:lineRule="auto"/>
              <w:ind w:right="-108"/>
              <w:rPr>
                <w:b/>
                <w:sz w:val="18"/>
                <w:szCs w:val="18"/>
                <w:lang w:val="en-GB"/>
              </w:rPr>
            </w:pPr>
          </w:p>
          <w:p w14:paraId="06CC123C" w14:textId="77777777" w:rsidR="00B23BF3" w:rsidRPr="00A74C89" w:rsidRDefault="00B23BF3" w:rsidP="00B23BF3">
            <w:pPr>
              <w:spacing w:after="0" w:line="240" w:lineRule="auto"/>
              <w:ind w:right="-108"/>
              <w:rPr>
                <w:b/>
                <w:sz w:val="18"/>
                <w:szCs w:val="18"/>
                <w:lang w:val="en-GB"/>
              </w:rPr>
            </w:pPr>
          </w:p>
          <w:p w14:paraId="5DE44EE7" w14:textId="77777777" w:rsidR="00B23BF3" w:rsidRPr="00A74C89" w:rsidRDefault="00B23BF3" w:rsidP="00B23BF3">
            <w:pPr>
              <w:spacing w:after="0" w:line="240" w:lineRule="auto"/>
              <w:ind w:right="-108"/>
              <w:rPr>
                <w:b/>
                <w:sz w:val="18"/>
                <w:szCs w:val="18"/>
                <w:lang w:val="en-GB"/>
              </w:rPr>
            </w:pPr>
          </w:p>
          <w:p w14:paraId="1AB3DC39" w14:textId="77777777" w:rsidR="00B23BF3" w:rsidRPr="00A74C89" w:rsidRDefault="00B23BF3" w:rsidP="00B23BF3">
            <w:pPr>
              <w:spacing w:after="0" w:line="240" w:lineRule="auto"/>
              <w:ind w:right="-108"/>
              <w:rPr>
                <w:b/>
                <w:sz w:val="18"/>
                <w:szCs w:val="18"/>
                <w:lang w:val="en-GB"/>
              </w:rPr>
            </w:pPr>
          </w:p>
          <w:p w14:paraId="01142431" w14:textId="77777777" w:rsidR="00B23BF3" w:rsidRPr="00A74C89" w:rsidRDefault="00B23BF3" w:rsidP="00B23BF3">
            <w:pPr>
              <w:spacing w:after="0" w:line="240" w:lineRule="auto"/>
              <w:ind w:right="-108"/>
              <w:rPr>
                <w:b/>
                <w:sz w:val="18"/>
                <w:szCs w:val="18"/>
                <w:lang w:val="en-GB"/>
              </w:rPr>
            </w:pPr>
          </w:p>
          <w:p w14:paraId="7CBD2917" w14:textId="77777777" w:rsidR="00B23BF3" w:rsidRPr="00A74C89" w:rsidRDefault="00B23BF3" w:rsidP="00B23BF3">
            <w:pPr>
              <w:spacing w:after="0" w:line="240" w:lineRule="auto"/>
              <w:ind w:right="-108"/>
              <w:rPr>
                <w:b/>
                <w:sz w:val="18"/>
                <w:szCs w:val="18"/>
                <w:lang w:val="en-GB"/>
              </w:rPr>
            </w:pPr>
          </w:p>
          <w:p w14:paraId="7FDE4785" w14:textId="77777777" w:rsidR="00B23BF3" w:rsidRPr="00A74C89" w:rsidRDefault="00B23BF3" w:rsidP="00B23BF3">
            <w:pPr>
              <w:spacing w:after="0" w:line="240" w:lineRule="auto"/>
              <w:ind w:right="-108"/>
              <w:rPr>
                <w:b/>
                <w:sz w:val="18"/>
                <w:szCs w:val="18"/>
                <w:lang w:val="en-GB"/>
              </w:rPr>
            </w:pPr>
          </w:p>
          <w:p w14:paraId="0D6AC1EA" w14:textId="77777777" w:rsidR="00B23BF3" w:rsidRPr="00A74C89" w:rsidRDefault="00B23BF3" w:rsidP="00B23BF3">
            <w:pPr>
              <w:spacing w:after="0" w:line="240" w:lineRule="auto"/>
              <w:ind w:right="-108"/>
              <w:rPr>
                <w:b/>
                <w:sz w:val="18"/>
                <w:szCs w:val="18"/>
                <w:lang w:val="en-GB"/>
              </w:rPr>
            </w:pPr>
          </w:p>
        </w:tc>
      </w:tr>
      <w:tr w:rsidR="00B23BF3" w:rsidRPr="00A74C89" w14:paraId="35F491F4" w14:textId="77777777" w:rsidTr="00B23BF3">
        <w:trPr>
          <w:trHeight w:val="1101"/>
        </w:trPr>
        <w:tc>
          <w:tcPr>
            <w:tcW w:w="1730" w:type="dxa"/>
            <w:vMerge w:val="restart"/>
            <w:shd w:val="pct12" w:color="auto" w:fill="auto"/>
            <w:vAlign w:val="center"/>
          </w:tcPr>
          <w:p w14:paraId="6BA39AEC" w14:textId="77777777" w:rsidR="00B23BF3" w:rsidRPr="00A74C89" w:rsidRDefault="00B23BF3" w:rsidP="00B23BF3">
            <w:pPr>
              <w:spacing w:after="0"/>
              <w:rPr>
                <w:b/>
                <w:bCs/>
                <w:sz w:val="18"/>
                <w:szCs w:val="18"/>
                <w:lang w:val="en-GB"/>
              </w:rPr>
            </w:pPr>
            <w:r w:rsidRPr="00A74C89">
              <w:rPr>
                <w:b/>
                <w:bCs/>
                <w:sz w:val="18"/>
                <w:szCs w:val="18"/>
                <w:lang w:val="en-GB"/>
              </w:rPr>
              <w:t xml:space="preserve">Outcome 3: </w:t>
            </w:r>
            <w:r w:rsidRPr="00A74C89">
              <w:rPr>
                <w:bCs/>
                <w:sz w:val="18"/>
                <w:szCs w:val="18"/>
                <w:lang w:val="en-GB"/>
              </w:rPr>
              <w:t xml:space="preserve">NAMA pilot projects in SOCAR’s oil &amp; gas and end-use sectors </w:t>
            </w:r>
          </w:p>
        </w:tc>
        <w:tc>
          <w:tcPr>
            <w:tcW w:w="12049" w:type="dxa"/>
            <w:gridSpan w:val="7"/>
            <w:tcBorders>
              <w:top w:val="single" w:sz="4" w:space="0" w:color="auto"/>
            </w:tcBorders>
            <w:shd w:val="clear" w:color="auto" w:fill="D9D9D9"/>
            <w:vAlign w:val="center"/>
          </w:tcPr>
          <w:p w14:paraId="7E7B43CB" w14:textId="77777777" w:rsidR="00B23BF3" w:rsidRPr="00A74C89" w:rsidRDefault="00B23BF3" w:rsidP="00B23BF3">
            <w:pPr>
              <w:spacing w:after="0"/>
              <w:ind w:right="-108"/>
              <w:rPr>
                <w:b/>
                <w:bCs/>
                <w:sz w:val="18"/>
                <w:szCs w:val="18"/>
                <w:lang w:val="en-GB"/>
              </w:rPr>
            </w:pPr>
            <w:r w:rsidRPr="00A74C89">
              <w:rPr>
                <w:b/>
                <w:bCs/>
                <w:sz w:val="18"/>
                <w:szCs w:val="18"/>
                <w:lang w:val="en-GB"/>
              </w:rPr>
              <w:t>Outputs:</w:t>
            </w:r>
          </w:p>
          <w:p w14:paraId="59E4D0E2" w14:textId="77777777" w:rsidR="00B23BF3" w:rsidRPr="00B23BF3" w:rsidRDefault="00B23BF3" w:rsidP="00B23BF3">
            <w:pPr>
              <w:pStyle w:val="Default"/>
              <w:spacing w:before="0" w:after="0" w:line="240" w:lineRule="auto"/>
              <w:jc w:val="both"/>
              <w:rPr>
                <w:rFonts w:asciiTheme="minorHAnsi" w:hAnsiTheme="minorHAnsi" w:cstheme="minorHAnsi"/>
                <w:sz w:val="18"/>
                <w:szCs w:val="18"/>
                <w:lang w:val="en-GB"/>
              </w:rPr>
            </w:pPr>
            <w:r w:rsidRPr="00A74C89">
              <w:rPr>
                <w:sz w:val="18"/>
                <w:szCs w:val="18"/>
                <w:lang w:val="en-GB"/>
              </w:rPr>
              <w:t>3.</w:t>
            </w:r>
            <w:r w:rsidRPr="00B23BF3">
              <w:rPr>
                <w:rFonts w:asciiTheme="minorHAnsi" w:hAnsiTheme="minorHAnsi" w:cstheme="minorHAnsi"/>
                <w:sz w:val="18"/>
                <w:szCs w:val="18"/>
                <w:lang w:val="en-GB"/>
              </w:rPr>
              <w:t xml:space="preserve">1 NAMA pilot 1: SOCAR’s Green Building Program implemented and knowledge about EE practices in buildings is disseminated </w:t>
            </w:r>
          </w:p>
          <w:p w14:paraId="3A2E5DF8" w14:textId="77777777" w:rsidR="00B23BF3" w:rsidRPr="00B23BF3" w:rsidRDefault="00B23BF3" w:rsidP="00B23BF3">
            <w:pPr>
              <w:pStyle w:val="Default"/>
              <w:spacing w:before="0" w:after="0" w:line="240" w:lineRule="auto"/>
              <w:jc w:val="both"/>
              <w:rPr>
                <w:rFonts w:asciiTheme="minorHAnsi" w:hAnsiTheme="minorHAnsi" w:cstheme="minorHAnsi"/>
                <w:sz w:val="18"/>
                <w:szCs w:val="18"/>
                <w:lang w:val="en-GB"/>
              </w:rPr>
            </w:pPr>
            <w:r w:rsidRPr="00B23BF3">
              <w:rPr>
                <w:rFonts w:asciiTheme="minorHAnsi" w:hAnsiTheme="minorHAnsi" w:cstheme="minorHAnsi"/>
                <w:sz w:val="18"/>
                <w:szCs w:val="18"/>
                <w:lang w:val="en-GB"/>
              </w:rPr>
              <w:t xml:space="preserve">3.2 NAMA pilot 2: SOCAR’s Sustainable Transport Initiative implemented resulting in fuel economy in SOCAR’s transportation fleet </w:t>
            </w:r>
          </w:p>
          <w:p w14:paraId="1FD7D434" w14:textId="77777777" w:rsidR="00B23BF3" w:rsidRPr="00A74C89" w:rsidRDefault="00B23BF3" w:rsidP="00B23BF3">
            <w:pPr>
              <w:spacing w:after="0" w:line="240" w:lineRule="auto"/>
              <w:rPr>
                <w:b/>
                <w:bCs/>
                <w:sz w:val="18"/>
                <w:szCs w:val="18"/>
                <w:lang w:val="en-GB"/>
              </w:rPr>
            </w:pPr>
            <w:r w:rsidRPr="00B23BF3">
              <w:rPr>
                <w:rFonts w:cstheme="minorHAnsi"/>
                <w:sz w:val="18"/>
                <w:szCs w:val="18"/>
                <w:lang w:val="en-GB"/>
              </w:rPr>
              <w:t>3.3 NAMA pilot 3: SOCAR’s associated gas capturing programme implemented (collection and supply of natural gas to meet the heating needs of the area’s inhabitants)</w:t>
            </w:r>
          </w:p>
        </w:tc>
      </w:tr>
      <w:tr w:rsidR="00B23BF3" w:rsidRPr="00A74C89" w14:paraId="3F24AD39" w14:textId="77777777" w:rsidTr="00B23BF3">
        <w:trPr>
          <w:trHeight w:val="538"/>
        </w:trPr>
        <w:tc>
          <w:tcPr>
            <w:tcW w:w="1730" w:type="dxa"/>
            <w:vMerge/>
            <w:shd w:val="pct12" w:color="auto" w:fill="auto"/>
            <w:vAlign w:val="center"/>
          </w:tcPr>
          <w:p w14:paraId="029006ED" w14:textId="77777777" w:rsidR="00B23BF3" w:rsidRPr="00A74C89" w:rsidRDefault="00B23BF3" w:rsidP="00B23BF3">
            <w:pPr>
              <w:spacing w:after="0"/>
              <w:rPr>
                <w:b/>
                <w:bCs/>
                <w:sz w:val="18"/>
                <w:szCs w:val="18"/>
                <w:lang w:val="en-GB"/>
              </w:rPr>
            </w:pPr>
          </w:p>
        </w:tc>
        <w:tc>
          <w:tcPr>
            <w:tcW w:w="1843" w:type="dxa"/>
            <w:vAlign w:val="center"/>
          </w:tcPr>
          <w:p w14:paraId="6A6657EF" w14:textId="77777777" w:rsidR="00B23BF3" w:rsidRPr="00A74C89" w:rsidRDefault="00B23BF3" w:rsidP="00B23BF3">
            <w:pPr>
              <w:pStyle w:val="Default"/>
              <w:rPr>
                <w:sz w:val="18"/>
                <w:szCs w:val="18"/>
                <w:lang w:val="en-GB"/>
              </w:rPr>
            </w:pPr>
            <w:r w:rsidRPr="00A74C89">
              <w:rPr>
                <w:sz w:val="18"/>
                <w:szCs w:val="18"/>
                <w:lang w:val="en-GB"/>
              </w:rPr>
              <w:t xml:space="preserve">Energy-efficiency oriented refurbishments under SOCAR’s “Green Building Programme” </w:t>
            </w:r>
          </w:p>
          <w:p w14:paraId="7348619C" w14:textId="77777777" w:rsidR="00B23BF3" w:rsidRPr="00A74C89" w:rsidRDefault="00B23BF3" w:rsidP="00B23BF3">
            <w:pPr>
              <w:spacing w:after="0"/>
              <w:ind w:right="-108"/>
              <w:rPr>
                <w:bCs/>
                <w:sz w:val="18"/>
                <w:szCs w:val="18"/>
                <w:lang w:val="en-GB"/>
              </w:rPr>
            </w:pPr>
          </w:p>
          <w:p w14:paraId="3AD5A332" w14:textId="77777777" w:rsidR="00B23BF3" w:rsidRPr="00A74C89" w:rsidRDefault="00B23BF3" w:rsidP="00B23BF3">
            <w:pPr>
              <w:spacing w:after="0"/>
              <w:ind w:right="-108"/>
              <w:rPr>
                <w:bCs/>
                <w:sz w:val="18"/>
                <w:szCs w:val="18"/>
                <w:lang w:val="en-GB"/>
              </w:rPr>
            </w:pPr>
          </w:p>
          <w:p w14:paraId="30E28304" w14:textId="77777777" w:rsidR="00B23BF3" w:rsidRPr="00A74C89" w:rsidRDefault="00B23BF3" w:rsidP="00B23BF3">
            <w:pPr>
              <w:spacing w:after="0"/>
              <w:ind w:right="-108"/>
              <w:rPr>
                <w:bCs/>
                <w:sz w:val="18"/>
                <w:szCs w:val="18"/>
                <w:lang w:val="en-GB"/>
              </w:rPr>
            </w:pPr>
          </w:p>
          <w:p w14:paraId="7CC8FFB9" w14:textId="77777777" w:rsidR="00B23BF3" w:rsidRPr="00A74C89" w:rsidRDefault="00B23BF3" w:rsidP="00B23BF3">
            <w:pPr>
              <w:spacing w:after="0"/>
              <w:ind w:right="-108"/>
              <w:rPr>
                <w:bCs/>
                <w:sz w:val="18"/>
                <w:szCs w:val="18"/>
                <w:lang w:val="en-GB"/>
              </w:rPr>
            </w:pPr>
          </w:p>
        </w:tc>
        <w:tc>
          <w:tcPr>
            <w:tcW w:w="283" w:type="dxa"/>
            <w:vAlign w:val="center"/>
          </w:tcPr>
          <w:p w14:paraId="46076327" w14:textId="77777777" w:rsidR="00B23BF3" w:rsidRPr="00A74C89" w:rsidRDefault="00B23BF3" w:rsidP="00B23BF3">
            <w:pPr>
              <w:spacing w:after="0"/>
              <w:ind w:right="-108"/>
              <w:rPr>
                <w:bCs/>
                <w:sz w:val="18"/>
                <w:szCs w:val="18"/>
                <w:lang w:val="en-GB"/>
              </w:rPr>
            </w:pPr>
          </w:p>
        </w:tc>
        <w:tc>
          <w:tcPr>
            <w:tcW w:w="2325" w:type="dxa"/>
            <w:vAlign w:val="center"/>
          </w:tcPr>
          <w:p w14:paraId="2473AE41" w14:textId="77777777" w:rsidR="00B23BF3" w:rsidRPr="00A74C89" w:rsidRDefault="00B23BF3" w:rsidP="00B23BF3">
            <w:pPr>
              <w:pStyle w:val="Default"/>
              <w:rPr>
                <w:sz w:val="18"/>
                <w:szCs w:val="18"/>
                <w:lang w:val="en-GB"/>
              </w:rPr>
            </w:pPr>
            <w:r w:rsidRPr="00A74C89">
              <w:rPr>
                <w:sz w:val="18"/>
                <w:szCs w:val="18"/>
                <w:lang w:val="en-GB"/>
              </w:rPr>
              <w:t xml:space="preserve">Absence of energy efficiency (EE) building standards for new and existing buildings; Lack of availability of green building technologies </w:t>
            </w:r>
          </w:p>
          <w:p w14:paraId="04F0BA59" w14:textId="77777777" w:rsidR="00B23BF3" w:rsidRPr="00A74C89" w:rsidRDefault="00B23BF3" w:rsidP="00B23BF3">
            <w:pPr>
              <w:spacing w:after="0"/>
              <w:ind w:right="-108"/>
              <w:rPr>
                <w:bCs/>
                <w:sz w:val="18"/>
                <w:szCs w:val="18"/>
                <w:lang w:val="en-GB"/>
              </w:rPr>
            </w:pPr>
          </w:p>
          <w:p w14:paraId="2229ADCB" w14:textId="77777777" w:rsidR="00B23BF3" w:rsidRPr="00A74C89" w:rsidRDefault="00B23BF3" w:rsidP="00B23BF3">
            <w:pPr>
              <w:spacing w:after="0"/>
              <w:ind w:right="-108"/>
              <w:rPr>
                <w:bCs/>
                <w:sz w:val="18"/>
                <w:szCs w:val="18"/>
                <w:lang w:val="en-GB"/>
              </w:rPr>
            </w:pPr>
          </w:p>
        </w:tc>
        <w:tc>
          <w:tcPr>
            <w:tcW w:w="1928" w:type="dxa"/>
            <w:vAlign w:val="center"/>
          </w:tcPr>
          <w:p w14:paraId="33FD06D5" w14:textId="181D619E" w:rsidR="00B23BF3" w:rsidRPr="00A74C89" w:rsidRDefault="00B23BF3" w:rsidP="00B23BF3">
            <w:pPr>
              <w:pStyle w:val="Default"/>
              <w:rPr>
                <w:bCs/>
                <w:color w:val="auto"/>
                <w:sz w:val="18"/>
                <w:szCs w:val="18"/>
                <w:lang w:val="en-GB"/>
              </w:rPr>
            </w:pPr>
            <w:r w:rsidRPr="00A74C89">
              <w:rPr>
                <w:bCs/>
                <w:color w:val="auto"/>
                <w:sz w:val="18"/>
                <w:szCs w:val="18"/>
                <w:lang w:val="en-GB"/>
              </w:rPr>
              <w:t xml:space="preserve">Energy audits of 2 existing buildings is completed by 2016 </w:t>
            </w:r>
          </w:p>
          <w:p w14:paraId="0CFBFB2A" w14:textId="77777777" w:rsidR="00B23BF3" w:rsidRPr="00A74C89" w:rsidRDefault="00B23BF3" w:rsidP="00B23BF3">
            <w:pPr>
              <w:spacing w:after="0" w:line="240" w:lineRule="auto"/>
              <w:ind w:right="-108"/>
              <w:contextualSpacing/>
              <w:rPr>
                <w:bCs/>
                <w:sz w:val="18"/>
                <w:szCs w:val="18"/>
                <w:lang w:val="en-GB"/>
              </w:rPr>
            </w:pPr>
          </w:p>
          <w:p w14:paraId="39DF2F4F" w14:textId="77777777" w:rsidR="00B23BF3" w:rsidRPr="00A74C89" w:rsidRDefault="00B23BF3" w:rsidP="00B23BF3">
            <w:pPr>
              <w:spacing w:after="0" w:line="240" w:lineRule="auto"/>
              <w:ind w:right="-108"/>
              <w:contextualSpacing/>
              <w:rPr>
                <w:bCs/>
                <w:sz w:val="18"/>
                <w:szCs w:val="18"/>
                <w:lang w:val="en-GB"/>
              </w:rPr>
            </w:pPr>
          </w:p>
          <w:p w14:paraId="4226B441" w14:textId="77777777" w:rsidR="00B23BF3" w:rsidRPr="00A74C89" w:rsidRDefault="00B23BF3" w:rsidP="00B23BF3">
            <w:pPr>
              <w:spacing w:after="0" w:line="240" w:lineRule="auto"/>
              <w:ind w:right="-108"/>
              <w:contextualSpacing/>
              <w:rPr>
                <w:bCs/>
                <w:sz w:val="18"/>
                <w:szCs w:val="18"/>
                <w:lang w:val="en-GB"/>
              </w:rPr>
            </w:pPr>
          </w:p>
          <w:p w14:paraId="1A7A9488" w14:textId="3A36B301" w:rsidR="00B23BF3" w:rsidRPr="00A74C89" w:rsidRDefault="00B23BF3" w:rsidP="00B23BF3">
            <w:pPr>
              <w:pStyle w:val="Default"/>
              <w:rPr>
                <w:bCs/>
                <w:color w:val="auto"/>
                <w:sz w:val="18"/>
                <w:szCs w:val="18"/>
                <w:lang w:val="en-GB"/>
              </w:rPr>
            </w:pPr>
            <w:r w:rsidRPr="00A74C89">
              <w:rPr>
                <w:bCs/>
                <w:color w:val="auto"/>
                <w:sz w:val="18"/>
                <w:szCs w:val="18"/>
                <w:lang w:val="en-GB"/>
              </w:rPr>
              <w:t xml:space="preserve">Achievement of 10,500 tCO2eq emission reductions over the </w:t>
            </w:r>
            <w:proofErr w:type="gramStart"/>
            <w:r w:rsidRPr="00A74C89">
              <w:rPr>
                <w:bCs/>
                <w:color w:val="auto"/>
                <w:sz w:val="18"/>
                <w:szCs w:val="18"/>
                <w:lang w:val="en-GB"/>
              </w:rPr>
              <w:t>25 year</w:t>
            </w:r>
            <w:proofErr w:type="gramEnd"/>
            <w:r w:rsidRPr="00A74C89">
              <w:rPr>
                <w:bCs/>
                <w:color w:val="auto"/>
                <w:sz w:val="18"/>
                <w:szCs w:val="18"/>
                <w:lang w:val="en-GB"/>
              </w:rPr>
              <w:t xml:space="preserve"> life-time as a </w:t>
            </w:r>
            <w:r w:rsidRPr="00A74C89">
              <w:rPr>
                <w:bCs/>
                <w:color w:val="auto"/>
                <w:sz w:val="18"/>
                <w:szCs w:val="18"/>
                <w:lang w:val="en-GB"/>
              </w:rPr>
              <w:lastRenderedPageBreak/>
              <w:t xml:space="preserve">result of the pilot investments in building refurbishments starting from 2018 </w:t>
            </w:r>
          </w:p>
          <w:p w14:paraId="6BA0F3EE" w14:textId="77777777" w:rsidR="00B23BF3" w:rsidRPr="00A74C89" w:rsidRDefault="00B23BF3" w:rsidP="00B23BF3">
            <w:pPr>
              <w:pStyle w:val="Default"/>
              <w:rPr>
                <w:bCs/>
                <w:color w:val="auto"/>
                <w:sz w:val="18"/>
                <w:szCs w:val="18"/>
                <w:lang w:val="en-GB"/>
              </w:rPr>
            </w:pPr>
          </w:p>
          <w:p w14:paraId="18BAD917" w14:textId="77777777" w:rsidR="00B23BF3" w:rsidRPr="00A74C89" w:rsidRDefault="00B23BF3" w:rsidP="00B23BF3">
            <w:pPr>
              <w:pStyle w:val="Default"/>
              <w:rPr>
                <w:bCs/>
                <w:color w:val="auto"/>
                <w:sz w:val="18"/>
                <w:szCs w:val="18"/>
                <w:lang w:val="en-GB"/>
              </w:rPr>
            </w:pPr>
            <w:r w:rsidRPr="00A74C89">
              <w:rPr>
                <w:bCs/>
                <w:color w:val="auto"/>
                <w:sz w:val="18"/>
                <w:szCs w:val="18"/>
                <w:lang w:val="en-GB"/>
              </w:rPr>
              <w:t xml:space="preserve"> </w:t>
            </w:r>
          </w:p>
          <w:p w14:paraId="532702EC" w14:textId="77777777" w:rsidR="00B23BF3" w:rsidRPr="00A74C89" w:rsidRDefault="00B23BF3" w:rsidP="00B23BF3">
            <w:pPr>
              <w:pStyle w:val="Default"/>
              <w:rPr>
                <w:bCs/>
                <w:color w:val="auto"/>
                <w:sz w:val="18"/>
                <w:szCs w:val="18"/>
                <w:lang w:val="en-GB"/>
              </w:rPr>
            </w:pPr>
            <w:r w:rsidRPr="00A74C89">
              <w:rPr>
                <w:bCs/>
                <w:color w:val="auto"/>
                <w:sz w:val="18"/>
                <w:szCs w:val="18"/>
                <w:lang w:val="en-GB"/>
              </w:rPr>
              <w:t xml:space="preserve">50 persons trained in conducting energy audits by 2017 </w:t>
            </w:r>
          </w:p>
          <w:p w14:paraId="1AA80116" w14:textId="77777777" w:rsidR="00B23BF3" w:rsidRPr="00A74C89" w:rsidRDefault="00B23BF3" w:rsidP="00B23BF3">
            <w:pPr>
              <w:spacing w:after="0" w:line="240" w:lineRule="auto"/>
              <w:ind w:right="-108"/>
              <w:contextualSpacing/>
              <w:rPr>
                <w:bCs/>
                <w:sz w:val="18"/>
                <w:szCs w:val="18"/>
                <w:lang w:val="en-GB"/>
              </w:rPr>
            </w:pPr>
          </w:p>
        </w:tc>
        <w:tc>
          <w:tcPr>
            <w:tcW w:w="2126" w:type="dxa"/>
            <w:vAlign w:val="center"/>
          </w:tcPr>
          <w:p w14:paraId="3A3E6B4E" w14:textId="77777777" w:rsidR="00B23BF3" w:rsidRPr="00A74C89" w:rsidRDefault="00B23BF3" w:rsidP="00B23BF3">
            <w:pPr>
              <w:pStyle w:val="Default"/>
              <w:rPr>
                <w:bCs/>
                <w:color w:val="auto"/>
                <w:sz w:val="18"/>
                <w:szCs w:val="18"/>
                <w:lang w:val="en-GB"/>
              </w:rPr>
            </w:pPr>
          </w:p>
          <w:p w14:paraId="07A75FAA" w14:textId="77777777" w:rsidR="00B23BF3" w:rsidRPr="00A74C89" w:rsidRDefault="00B23BF3" w:rsidP="00B23BF3">
            <w:pPr>
              <w:pStyle w:val="Default"/>
              <w:rPr>
                <w:bCs/>
                <w:color w:val="auto"/>
                <w:sz w:val="18"/>
                <w:szCs w:val="18"/>
                <w:lang w:val="en-GB"/>
              </w:rPr>
            </w:pPr>
            <w:r w:rsidRPr="00A74C89">
              <w:rPr>
                <w:bCs/>
                <w:color w:val="auto"/>
                <w:sz w:val="18"/>
                <w:szCs w:val="18"/>
                <w:lang w:val="en-GB"/>
              </w:rPr>
              <w:t xml:space="preserve">Complete energy audits of 3-5 buildings of up to 8,000 m² space (2% of total SOCAR buildings area) </w:t>
            </w:r>
          </w:p>
          <w:p w14:paraId="3B0DA572" w14:textId="77777777" w:rsidR="00B23BF3" w:rsidRPr="00A74C89" w:rsidRDefault="00B23BF3" w:rsidP="00B23BF3">
            <w:pPr>
              <w:spacing w:after="0" w:line="240" w:lineRule="auto"/>
              <w:ind w:right="-108"/>
              <w:contextualSpacing/>
              <w:rPr>
                <w:bCs/>
                <w:sz w:val="18"/>
                <w:szCs w:val="18"/>
                <w:lang w:val="en-GB"/>
              </w:rPr>
            </w:pPr>
          </w:p>
          <w:p w14:paraId="1590D218" w14:textId="77777777" w:rsidR="00B23BF3" w:rsidRPr="00A74C89" w:rsidRDefault="00B23BF3" w:rsidP="00B23BF3">
            <w:pPr>
              <w:spacing w:after="0" w:line="240" w:lineRule="auto"/>
              <w:ind w:right="-108"/>
              <w:contextualSpacing/>
              <w:rPr>
                <w:bCs/>
                <w:sz w:val="18"/>
                <w:szCs w:val="18"/>
                <w:lang w:val="en-GB"/>
              </w:rPr>
            </w:pPr>
          </w:p>
          <w:p w14:paraId="6FD8A7BA" w14:textId="77777777" w:rsidR="00B23BF3" w:rsidRPr="00A74C89" w:rsidRDefault="00B23BF3" w:rsidP="00B23BF3">
            <w:pPr>
              <w:spacing w:after="0" w:line="240" w:lineRule="auto"/>
              <w:ind w:right="-108"/>
              <w:contextualSpacing/>
              <w:rPr>
                <w:bCs/>
                <w:sz w:val="18"/>
                <w:szCs w:val="18"/>
                <w:lang w:val="en-GB"/>
              </w:rPr>
            </w:pPr>
          </w:p>
          <w:p w14:paraId="65A76F92" w14:textId="77777777" w:rsidR="00B23BF3" w:rsidRPr="00A74C89" w:rsidRDefault="00B23BF3" w:rsidP="00B23BF3">
            <w:pPr>
              <w:spacing w:after="0" w:line="240" w:lineRule="auto"/>
              <w:ind w:right="-108"/>
              <w:contextualSpacing/>
              <w:rPr>
                <w:bCs/>
                <w:sz w:val="18"/>
                <w:szCs w:val="18"/>
                <w:lang w:val="en-GB"/>
              </w:rPr>
            </w:pPr>
          </w:p>
          <w:p w14:paraId="63702E8C" w14:textId="77777777" w:rsidR="00B23BF3" w:rsidRPr="00A74C89" w:rsidRDefault="00B23BF3" w:rsidP="00B23BF3">
            <w:pPr>
              <w:pStyle w:val="Default"/>
              <w:rPr>
                <w:bCs/>
                <w:color w:val="auto"/>
                <w:sz w:val="18"/>
                <w:szCs w:val="18"/>
                <w:lang w:val="en-GB"/>
              </w:rPr>
            </w:pPr>
            <w:r w:rsidRPr="00A74C89">
              <w:rPr>
                <w:bCs/>
                <w:color w:val="auto"/>
                <w:sz w:val="18"/>
                <w:szCs w:val="18"/>
                <w:lang w:val="en-GB"/>
              </w:rPr>
              <w:lastRenderedPageBreak/>
              <w:t xml:space="preserve">Results of energy savings and GHG reductions (420 tCO2eq) for at least one full year are reported </w:t>
            </w:r>
          </w:p>
          <w:p w14:paraId="61B68A06" w14:textId="77777777" w:rsidR="00B23BF3" w:rsidRPr="00A74C89" w:rsidRDefault="00B23BF3" w:rsidP="00B23BF3">
            <w:pPr>
              <w:pStyle w:val="Default"/>
              <w:rPr>
                <w:bCs/>
                <w:color w:val="auto"/>
                <w:sz w:val="18"/>
                <w:szCs w:val="18"/>
                <w:lang w:val="en-GB"/>
              </w:rPr>
            </w:pPr>
          </w:p>
          <w:p w14:paraId="72F3F745" w14:textId="77777777" w:rsidR="00B23BF3" w:rsidRPr="00A74C89" w:rsidRDefault="00B23BF3" w:rsidP="00B23BF3">
            <w:pPr>
              <w:pStyle w:val="Default"/>
              <w:rPr>
                <w:bCs/>
                <w:color w:val="auto"/>
                <w:sz w:val="18"/>
                <w:szCs w:val="18"/>
                <w:lang w:val="en-GB"/>
              </w:rPr>
            </w:pPr>
            <w:r w:rsidRPr="00A74C89">
              <w:rPr>
                <w:bCs/>
                <w:color w:val="auto"/>
                <w:sz w:val="18"/>
                <w:szCs w:val="18"/>
                <w:lang w:val="en-GB"/>
              </w:rPr>
              <w:t xml:space="preserve">100 persons trained in design/construction of EE buildings, energy audits and building energy management (both SOCAR and others) </w:t>
            </w:r>
          </w:p>
        </w:tc>
        <w:tc>
          <w:tcPr>
            <w:tcW w:w="1985" w:type="dxa"/>
            <w:vAlign w:val="center"/>
          </w:tcPr>
          <w:p w14:paraId="1461FD97" w14:textId="77777777" w:rsidR="00B23BF3" w:rsidRPr="00A74C89" w:rsidRDefault="00B23BF3" w:rsidP="00B23BF3">
            <w:pPr>
              <w:spacing w:after="0" w:line="240" w:lineRule="auto"/>
              <w:ind w:right="-108"/>
              <w:contextualSpacing/>
              <w:rPr>
                <w:sz w:val="18"/>
                <w:szCs w:val="18"/>
                <w:lang w:val="en-GB"/>
              </w:rPr>
            </w:pPr>
            <w:r w:rsidRPr="00A74C89">
              <w:rPr>
                <w:sz w:val="18"/>
                <w:szCs w:val="18"/>
                <w:lang w:val="en-GB"/>
              </w:rPr>
              <w:lastRenderedPageBreak/>
              <w:t>Project documents (energy audits)</w:t>
            </w:r>
          </w:p>
          <w:p w14:paraId="0E4A5683" w14:textId="77777777" w:rsidR="00B23BF3" w:rsidRPr="00A74C89" w:rsidRDefault="00B23BF3" w:rsidP="00B23BF3">
            <w:pPr>
              <w:spacing w:after="0" w:line="240" w:lineRule="auto"/>
              <w:ind w:right="-108"/>
              <w:contextualSpacing/>
              <w:rPr>
                <w:sz w:val="18"/>
                <w:szCs w:val="18"/>
                <w:lang w:val="en-GB"/>
              </w:rPr>
            </w:pPr>
          </w:p>
          <w:p w14:paraId="54E58C19" w14:textId="77777777" w:rsidR="00B23BF3" w:rsidRPr="00A74C89" w:rsidRDefault="00B23BF3" w:rsidP="00B23BF3">
            <w:pPr>
              <w:spacing w:after="0" w:line="240" w:lineRule="auto"/>
              <w:ind w:right="-108"/>
              <w:contextualSpacing/>
              <w:rPr>
                <w:sz w:val="18"/>
                <w:szCs w:val="18"/>
                <w:lang w:val="en-GB"/>
              </w:rPr>
            </w:pPr>
          </w:p>
          <w:p w14:paraId="053C70E1" w14:textId="77777777" w:rsidR="00B23BF3" w:rsidRPr="00A74C89" w:rsidRDefault="00B23BF3" w:rsidP="00B23BF3">
            <w:pPr>
              <w:spacing w:after="0" w:line="240" w:lineRule="auto"/>
              <w:ind w:right="-108"/>
              <w:contextualSpacing/>
              <w:rPr>
                <w:sz w:val="18"/>
                <w:szCs w:val="18"/>
                <w:lang w:val="en-GB"/>
              </w:rPr>
            </w:pPr>
          </w:p>
          <w:p w14:paraId="7AC31A63" w14:textId="77777777" w:rsidR="00B23BF3" w:rsidRPr="00A74C89" w:rsidRDefault="00B23BF3" w:rsidP="00B23BF3">
            <w:pPr>
              <w:spacing w:after="0" w:line="240" w:lineRule="auto"/>
              <w:ind w:right="-108"/>
              <w:contextualSpacing/>
              <w:rPr>
                <w:sz w:val="18"/>
                <w:szCs w:val="18"/>
                <w:lang w:val="en-GB"/>
              </w:rPr>
            </w:pPr>
          </w:p>
          <w:p w14:paraId="29D84014" w14:textId="77777777" w:rsidR="00B23BF3" w:rsidRPr="00A74C89" w:rsidRDefault="00B23BF3" w:rsidP="00B23BF3">
            <w:pPr>
              <w:spacing w:after="0" w:line="240" w:lineRule="auto"/>
              <w:ind w:right="-108"/>
              <w:contextualSpacing/>
              <w:rPr>
                <w:sz w:val="18"/>
                <w:szCs w:val="18"/>
                <w:lang w:val="en-GB"/>
              </w:rPr>
            </w:pPr>
          </w:p>
          <w:p w14:paraId="681EF955" w14:textId="77777777" w:rsidR="00B23BF3" w:rsidRPr="00A74C89" w:rsidRDefault="00B23BF3" w:rsidP="00B23BF3">
            <w:pPr>
              <w:spacing w:after="0" w:line="240" w:lineRule="auto"/>
              <w:ind w:right="-108"/>
              <w:contextualSpacing/>
              <w:rPr>
                <w:sz w:val="18"/>
                <w:szCs w:val="18"/>
                <w:lang w:val="en-GB"/>
              </w:rPr>
            </w:pPr>
          </w:p>
          <w:p w14:paraId="07502952" w14:textId="77777777" w:rsidR="00B23BF3" w:rsidRPr="00A74C89" w:rsidRDefault="00B23BF3" w:rsidP="00B23BF3">
            <w:pPr>
              <w:spacing w:after="0" w:line="240" w:lineRule="auto"/>
              <w:ind w:right="-108"/>
              <w:contextualSpacing/>
              <w:rPr>
                <w:sz w:val="18"/>
                <w:szCs w:val="18"/>
                <w:lang w:val="en-GB"/>
              </w:rPr>
            </w:pPr>
          </w:p>
          <w:p w14:paraId="294DD06F" w14:textId="77777777" w:rsidR="00B23BF3" w:rsidRPr="00A74C89" w:rsidRDefault="00B23BF3" w:rsidP="00B23BF3">
            <w:pPr>
              <w:spacing w:after="0" w:line="240" w:lineRule="auto"/>
              <w:ind w:right="-108"/>
              <w:contextualSpacing/>
              <w:rPr>
                <w:sz w:val="18"/>
                <w:szCs w:val="18"/>
                <w:lang w:val="en-GB"/>
              </w:rPr>
            </w:pPr>
            <w:r w:rsidRPr="00A74C89">
              <w:rPr>
                <w:sz w:val="18"/>
                <w:szCs w:val="18"/>
                <w:lang w:val="en-GB"/>
              </w:rPr>
              <w:t>GHG emission reduction calculation</w:t>
            </w:r>
          </w:p>
          <w:p w14:paraId="2941FB28" w14:textId="77777777" w:rsidR="00B23BF3" w:rsidRPr="00A74C89" w:rsidRDefault="00B23BF3" w:rsidP="00B23BF3">
            <w:pPr>
              <w:spacing w:after="0" w:line="240" w:lineRule="auto"/>
              <w:ind w:right="-108"/>
              <w:contextualSpacing/>
              <w:rPr>
                <w:sz w:val="18"/>
                <w:szCs w:val="18"/>
                <w:lang w:val="en-GB"/>
              </w:rPr>
            </w:pPr>
          </w:p>
          <w:p w14:paraId="634CF649" w14:textId="77777777" w:rsidR="00B23BF3" w:rsidRPr="00A74C89" w:rsidRDefault="00B23BF3" w:rsidP="00B23BF3">
            <w:pPr>
              <w:spacing w:after="0" w:line="240" w:lineRule="auto"/>
              <w:ind w:right="-108"/>
              <w:contextualSpacing/>
              <w:rPr>
                <w:sz w:val="18"/>
                <w:szCs w:val="18"/>
                <w:lang w:val="en-GB"/>
              </w:rPr>
            </w:pPr>
          </w:p>
          <w:p w14:paraId="1A9136AC" w14:textId="77777777" w:rsidR="00B23BF3" w:rsidRPr="00A74C89" w:rsidRDefault="00B23BF3" w:rsidP="00B23BF3">
            <w:pPr>
              <w:spacing w:after="0" w:line="240" w:lineRule="auto"/>
              <w:ind w:right="-108"/>
              <w:contextualSpacing/>
              <w:rPr>
                <w:sz w:val="18"/>
                <w:szCs w:val="18"/>
                <w:lang w:val="en-GB"/>
              </w:rPr>
            </w:pPr>
          </w:p>
          <w:p w14:paraId="4FEB2A64" w14:textId="77777777" w:rsidR="00B23BF3" w:rsidRPr="00A74C89" w:rsidRDefault="00B23BF3" w:rsidP="00B23BF3">
            <w:pPr>
              <w:spacing w:after="0" w:line="240" w:lineRule="auto"/>
              <w:ind w:right="-108"/>
              <w:contextualSpacing/>
              <w:rPr>
                <w:sz w:val="18"/>
                <w:szCs w:val="18"/>
                <w:lang w:val="en-GB"/>
              </w:rPr>
            </w:pPr>
          </w:p>
          <w:p w14:paraId="0BC62A3A" w14:textId="77777777" w:rsidR="00B23BF3" w:rsidRPr="00A74C89" w:rsidRDefault="00B23BF3" w:rsidP="00B23BF3">
            <w:pPr>
              <w:spacing w:after="0" w:line="240" w:lineRule="auto"/>
              <w:ind w:right="-108"/>
              <w:contextualSpacing/>
              <w:rPr>
                <w:sz w:val="18"/>
                <w:szCs w:val="18"/>
                <w:lang w:val="en-GB"/>
              </w:rPr>
            </w:pPr>
          </w:p>
          <w:p w14:paraId="4C4EBC20" w14:textId="77777777" w:rsidR="00B23BF3" w:rsidRPr="00A74C89" w:rsidRDefault="00B23BF3" w:rsidP="00B23BF3">
            <w:pPr>
              <w:spacing w:after="0" w:line="240" w:lineRule="auto"/>
              <w:ind w:right="-108"/>
              <w:contextualSpacing/>
              <w:rPr>
                <w:sz w:val="18"/>
                <w:szCs w:val="18"/>
                <w:lang w:val="en-GB"/>
              </w:rPr>
            </w:pPr>
          </w:p>
          <w:p w14:paraId="0393F54A" w14:textId="77777777" w:rsidR="00B23BF3" w:rsidRPr="00A74C89" w:rsidRDefault="00B23BF3" w:rsidP="00B23BF3">
            <w:pPr>
              <w:spacing w:after="0" w:line="240" w:lineRule="auto"/>
              <w:ind w:right="-108"/>
              <w:contextualSpacing/>
              <w:rPr>
                <w:sz w:val="18"/>
                <w:szCs w:val="18"/>
                <w:lang w:val="en-GB"/>
              </w:rPr>
            </w:pPr>
            <w:r w:rsidRPr="00A74C89">
              <w:rPr>
                <w:sz w:val="18"/>
                <w:szCs w:val="18"/>
                <w:lang w:val="en-GB"/>
              </w:rPr>
              <w:t>Proceedings and minutes from trainings</w:t>
            </w:r>
          </w:p>
          <w:p w14:paraId="5E35CD4E" w14:textId="77777777" w:rsidR="00B23BF3" w:rsidRPr="00A74C89" w:rsidRDefault="00B23BF3" w:rsidP="00B23BF3">
            <w:pPr>
              <w:spacing w:after="0" w:line="240" w:lineRule="auto"/>
              <w:ind w:right="-108"/>
              <w:contextualSpacing/>
              <w:rPr>
                <w:sz w:val="18"/>
                <w:szCs w:val="18"/>
                <w:lang w:val="en-GB"/>
              </w:rPr>
            </w:pPr>
          </w:p>
          <w:p w14:paraId="511216BB" w14:textId="77777777" w:rsidR="00B23BF3" w:rsidRPr="00A74C89" w:rsidRDefault="00B23BF3" w:rsidP="00B23BF3">
            <w:pPr>
              <w:spacing w:after="0" w:line="240" w:lineRule="auto"/>
              <w:ind w:right="-108"/>
              <w:contextualSpacing/>
              <w:rPr>
                <w:sz w:val="18"/>
                <w:szCs w:val="18"/>
                <w:lang w:val="en-GB"/>
              </w:rPr>
            </w:pPr>
          </w:p>
          <w:p w14:paraId="3DFEE544" w14:textId="77777777" w:rsidR="00B23BF3" w:rsidRPr="00A74C89" w:rsidRDefault="00B23BF3" w:rsidP="00B23BF3">
            <w:pPr>
              <w:spacing w:after="0" w:line="240" w:lineRule="auto"/>
              <w:ind w:right="-108"/>
              <w:contextualSpacing/>
              <w:rPr>
                <w:sz w:val="18"/>
                <w:szCs w:val="18"/>
                <w:lang w:val="en-GB"/>
              </w:rPr>
            </w:pPr>
          </w:p>
          <w:p w14:paraId="76AE39AA" w14:textId="77777777" w:rsidR="00B23BF3" w:rsidRPr="00A74C89" w:rsidRDefault="00B23BF3" w:rsidP="00B23BF3">
            <w:pPr>
              <w:spacing w:after="0" w:line="240" w:lineRule="auto"/>
              <w:ind w:right="-108"/>
              <w:contextualSpacing/>
              <w:rPr>
                <w:sz w:val="18"/>
                <w:szCs w:val="18"/>
                <w:lang w:val="en-GB"/>
              </w:rPr>
            </w:pPr>
          </w:p>
        </w:tc>
        <w:tc>
          <w:tcPr>
            <w:tcW w:w="1559" w:type="dxa"/>
            <w:vMerge w:val="restart"/>
          </w:tcPr>
          <w:p w14:paraId="14E73867" w14:textId="77777777" w:rsidR="00B23BF3" w:rsidRPr="00A74C89" w:rsidRDefault="00B23BF3" w:rsidP="00B23BF3">
            <w:pPr>
              <w:spacing w:after="0" w:line="240" w:lineRule="auto"/>
              <w:ind w:right="-108"/>
              <w:rPr>
                <w:b/>
                <w:sz w:val="18"/>
                <w:szCs w:val="18"/>
                <w:lang w:val="en-GB"/>
              </w:rPr>
            </w:pPr>
          </w:p>
          <w:p w14:paraId="056B94D3" w14:textId="77777777" w:rsidR="00B23BF3" w:rsidRPr="00A74C89" w:rsidRDefault="00B23BF3" w:rsidP="00B23BF3">
            <w:pPr>
              <w:spacing w:after="0" w:line="240" w:lineRule="auto"/>
              <w:ind w:right="-108"/>
              <w:rPr>
                <w:b/>
                <w:sz w:val="18"/>
                <w:szCs w:val="18"/>
                <w:lang w:val="en-GB"/>
              </w:rPr>
            </w:pPr>
          </w:p>
          <w:p w14:paraId="0B39081F" w14:textId="77777777" w:rsidR="00B23BF3" w:rsidRPr="00A74C89" w:rsidRDefault="00B23BF3" w:rsidP="00B23BF3">
            <w:pPr>
              <w:spacing w:after="0" w:line="240" w:lineRule="auto"/>
              <w:ind w:right="-108"/>
              <w:rPr>
                <w:b/>
                <w:sz w:val="18"/>
                <w:szCs w:val="18"/>
                <w:lang w:val="en-GB"/>
              </w:rPr>
            </w:pPr>
          </w:p>
          <w:p w14:paraId="25F939D9" w14:textId="77777777" w:rsidR="00B23BF3" w:rsidRPr="00A74C89" w:rsidRDefault="00B23BF3" w:rsidP="00B23BF3">
            <w:pPr>
              <w:spacing w:after="0" w:line="240" w:lineRule="auto"/>
              <w:ind w:right="-108"/>
              <w:rPr>
                <w:b/>
                <w:sz w:val="18"/>
                <w:szCs w:val="18"/>
                <w:lang w:val="en-GB"/>
              </w:rPr>
            </w:pPr>
          </w:p>
          <w:p w14:paraId="652CF03A" w14:textId="77777777" w:rsidR="00B23BF3" w:rsidRPr="00A74C89" w:rsidRDefault="00B23BF3" w:rsidP="00B23BF3">
            <w:pPr>
              <w:spacing w:after="0" w:line="240" w:lineRule="auto"/>
              <w:ind w:right="-108"/>
              <w:rPr>
                <w:b/>
                <w:sz w:val="18"/>
                <w:szCs w:val="18"/>
                <w:lang w:val="en-GB"/>
              </w:rPr>
            </w:pPr>
          </w:p>
          <w:p w14:paraId="0808DC55" w14:textId="77777777" w:rsidR="00B23BF3" w:rsidRPr="00A74C89" w:rsidRDefault="00B23BF3" w:rsidP="00B23BF3">
            <w:pPr>
              <w:spacing w:after="0" w:line="240" w:lineRule="auto"/>
              <w:ind w:right="-108"/>
              <w:rPr>
                <w:b/>
                <w:sz w:val="18"/>
                <w:szCs w:val="18"/>
                <w:lang w:val="en-GB"/>
              </w:rPr>
            </w:pPr>
          </w:p>
          <w:p w14:paraId="56F954A3" w14:textId="77777777" w:rsidR="00B23BF3" w:rsidRPr="00A74C89" w:rsidRDefault="00B23BF3" w:rsidP="00B23BF3">
            <w:pPr>
              <w:spacing w:after="0" w:line="240" w:lineRule="auto"/>
              <w:ind w:right="-108"/>
              <w:rPr>
                <w:b/>
                <w:sz w:val="18"/>
                <w:szCs w:val="18"/>
                <w:lang w:val="en-GB"/>
              </w:rPr>
            </w:pPr>
          </w:p>
          <w:p w14:paraId="3630CE0D" w14:textId="77777777" w:rsidR="00B23BF3" w:rsidRPr="00A74C89" w:rsidRDefault="00B23BF3" w:rsidP="00B23BF3">
            <w:pPr>
              <w:spacing w:after="0" w:line="240" w:lineRule="auto"/>
              <w:ind w:right="-108"/>
              <w:rPr>
                <w:b/>
                <w:sz w:val="18"/>
                <w:szCs w:val="18"/>
                <w:lang w:val="en-GB"/>
              </w:rPr>
            </w:pPr>
          </w:p>
          <w:p w14:paraId="095DA497" w14:textId="77777777" w:rsidR="00B23BF3" w:rsidRPr="00A74C89" w:rsidRDefault="00B23BF3" w:rsidP="00B23BF3">
            <w:pPr>
              <w:spacing w:after="0" w:line="240" w:lineRule="auto"/>
              <w:ind w:right="-108"/>
              <w:rPr>
                <w:b/>
                <w:sz w:val="18"/>
                <w:szCs w:val="18"/>
                <w:lang w:val="en-GB"/>
              </w:rPr>
            </w:pPr>
          </w:p>
          <w:p w14:paraId="687FDC7E" w14:textId="77777777" w:rsidR="00B23BF3" w:rsidRPr="00A74C89" w:rsidRDefault="00B23BF3" w:rsidP="00B23BF3">
            <w:pPr>
              <w:spacing w:after="0" w:line="240" w:lineRule="auto"/>
              <w:ind w:right="-108"/>
              <w:rPr>
                <w:b/>
                <w:sz w:val="18"/>
                <w:szCs w:val="18"/>
                <w:lang w:val="en-GB"/>
              </w:rPr>
            </w:pPr>
          </w:p>
          <w:p w14:paraId="0C3AAAFD" w14:textId="77777777" w:rsidR="00B23BF3" w:rsidRPr="00A74C89" w:rsidRDefault="00B23BF3" w:rsidP="00B23BF3">
            <w:pPr>
              <w:spacing w:after="0" w:line="240" w:lineRule="auto"/>
              <w:ind w:right="-108"/>
              <w:rPr>
                <w:b/>
                <w:sz w:val="18"/>
                <w:szCs w:val="18"/>
                <w:lang w:val="en-GB"/>
              </w:rPr>
            </w:pPr>
          </w:p>
          <w:p w14:paraId="41BE5DE3" w14:textId="77777777" w:rsidR="00B23BF3" w:rsidRPr="00A74C89" w:rsidRDefault="00B23BF3" w:rsidP="00B23BF3">
            <w:pPr>
              <w:spacing w:after="0" w:line="240" w:lineRule="auto"/>
              <w:ind w:right="-108"/>
              <w:rPr>
                <w:b/>
                <w:sz w:val="18"/>
                <w:szCs w:val="18"/>
                <w:lang w:val="en-GB"/>
              </w:rPr>
            </w:pPr>
          </w:p>
        </w:tc>
      </w:tr>
      <w:tr w:rsidR="00B23BF3" w:rsidRPr="00A74C89" w14:paraId="417E20FB" w14:textId="77777777" w:rsidTr="00B23BF3">
        <w:trPr>
          <w:trHeight w:val="538"/>
        </w:trPr>
        <w:tc>
          <w:tcPr>
            <w:tcW w:w="1730" w:type="dxa"/>
            <w:vMerge/>
            <w:shd w:val="pct12" w:color="auto" w:fill="auto"/>
            <w:vAlign w:val="center"/>
          </w:tcPr>
          <w:p w14:paraId="7D1642CA" w14:textId="77777777" w:rsidR="00B23BF3" w:rsidRPr="00A74C89" w:rsidRDefault="00B23BF3" w:rsidP="00B23BF3">
            <w:pPr>
              <w:spacing w:after="0"/>
              <w:rPr>
                <w:b/>
                <w:bCs/>
                <w:sz w:val="18"/>
                <w:szCs w:val="18"/>
                <w:lang w:val="en-GB"/>
              </w:rPr>
            </w:pPr>
          </w:p>
        </w:tc>
        <w:tc>
          <w:tcPr>
            <w:tcW w:w="1843" w:type="dxa"/>
            <w:vAlign w:val="center"/>
          </w:tcPr>
          <w:p w14:paraId="5A0D2C7A" w14:textId="77777777" w:rsidR="00B23BF3" w:rsidRPr="00A74C89" w:rsidRDefault="00B23BF3" w:rsidP="00B23BF3">
            <w:pPr>
              <w:pStyle w:val="Default"/>
              <w:rPr>
                <w:sz w:val="18"/>
                <w:szCs w:val="18"/>
                <w:lang w:val="en-GB"/>
              </w:rPr>
            </w:pPr>
            <w:r w:rsidRPr="00A74C89">
              <w:rPr>
                <w:sz w:val="18"/>
                <w:szCs w:val="18"/>
                <w:lang w:val="en-GB"/>
              </w:rPr>
              <w:t xml:space="preserve">New fuel technologies for SOCAR’s vehicle fleet and a sustainable vehicle fleet management system </w:t>
            </w:r>
          </w:p>
          <w:p w14:paraId="46703024" w14:textId="77777777" w:rsidR="00B23BF3" w:rsidRPr="00A74C89" w:rsidRDefault="00B23BF3" w:rsidP="00B23BF3">
            <w:pPr>
              <w:spacing w:after="0"/>
              <w:ind w:right="-108"/>
              <w:rPr>
                <w:bCs/>
                <w:sz w:val="18"/>
                <w:szCs w:val="18"/>
                <w:lang w:val="en-GB"/>
              </w:rPr>
            </w:pPr>
          </w:p>
        </w:tc>
        <w:tc>
          <w:tcPr>
            <w:tcW w:w="283" w:type="dxa"/>
            <w:vAlign w:val="center"/>
          </w:tcPr>
          <w:p w14:paraId="58F3BD87" w14:textId="77777777" w:rsidR="00B23BF3" w:rsidRPr="00A74C89" w:rsidRDefault="00B23BF3" w:rsidP="00B23BF3">
            <w:pPr>
              <w:pStyle w:val="Default"/>
              <w:rPr>
                <w:bCs/>
                <w:sz w:val="18"/>
                <w:szCs w:val="18"/>
                <w:lang w:val="en-GB"/>
              </w:rPr>
            </w:pPr>
          </w:p>
        </w:tc>
        <w:tc>
          <w:tcPr>
            <w:tcW w:w="2325" w:type="dxa"/>
            <w:vAlign w:val="center"/>
          </w:tcPr>
          <w:p w14:paraId="19BAC5D4" w14:textId="77777777" w:rsidR="00B23BF3" w:rsidRPr="00A74C89" w:rsidRDefault="00B23BF3" w:rsidP="00B23BF3">
            <w:pPr>
              <w:pStyle w:val="Default"/>
              <w:rPr>
                <w:sz w:val="18"/>
                <w:szCs w:val="18"/>
                <w:lang w:val="en-GB"/>
              </w:rPr>
            </w:pPr>
            <w:r w:rsidRPr="00A74C89">
              <w:rPr>
                <w:sz w:val="18"/>
                <w:szCs w:val="18"/>
                <w:lang w:val="en-GB"/>
              </w:rPr>
              <w:t xml:space="preserve">Low penetration rate of alternative fuel systems and state-of-the-art technologies in transportation; Low energy performance of vehicles due to absence of emission and fuel economy standards. </w:t>
            </w:r>
          </w:p>
          <w:p w14:paraId="2D440B11" w14:textId="77777777" w:rsidR="00B23BF3" w:rsidRPr="00A74C89" w:rsidRDefault="00B23BF3" w:rsidP="00B23BF3">
            <w:pPr>
              <w:spacing w:after="0"/>
              <w:ind w:right="-108"/>
              <w:jc w:val="center"/>
              <w:rPr>
                <w:bCs/>
                <w:sz w:val="18"/>
                <w:szCs w:val="18"/>
                <w:lang w:val="en-GB"/>
              </w:rPr>
            </w:pPr>
          </w:p>
        </w:tc>
        <w:tc>
          <w:tcPr>
            <w:tcW w:w="1928" w:type="dxa"/>
            <w:vAlign w:val="center"/>
          </w:tcPr>
          <w:p w14:paraId="266955BB" w14:textId="77777777" w:rsidR="00B23BF3" w:rsidRPr="00A74C89" w:rsidRDefault="00B23BF3" w:rsidP="00B23BF3">
            <w:pPr>
              <w:pStyle w:val="Default"/>
              <w:rPr>
                <w:sz w:val="18"/>
                <w:szCs w:val="18"/>
                <w:lang w:val="en-GB"/>
              </w:rPr>
            </w:pPr>
            <w:r w:rsidRPr="00A74C89">
              <w:rPr>
                <w:sz w:val="18"/>
                <w:szCs w:val="18"/>
                <w:lang w:val="en-GB"/>
              </w:rPr>
              <w:t xml:space="preserve">Analytical study developed comparing different fuel technologies, electric vehicles (powered with RE), methanol mixed with gasoline, etc. for modernization of SOCAR’s vehicle fleet </w:t>
            </w:r>
            <w:r w:rsidRPr="00A74C89">
              <w:rPr>
                <w:bCs/>
                <w:sz w:val="18"/>
                <w:szCs w:val="18"/>
                <w:lang w:val="en-GB"/>
              </w:rPr>
              <w:t>(2017)</w:t>
            </w:r>
            <w:r w:rsidRPr="00A74C89">
              <w:rPr>
                <w:b/>
                <w:bCs/>
                <w:sz w:val="18"/>
                <w:szCs w:val="18"/>
                <w:lang w:val="en-GB"/>
              </w:rPr>
              <w:t xml:space="preserve"> </w:t>
            </w:r>
          </w:p>
          <w:p w14:paraId="320AB682" w14:textId="77777777" w:rsidR="00B23BF3" w:rsidRPr="00A74C89" w:rsidRDefault="00B23BF3" w:rsidP="00B23BF3">
            <w:pPr>
              <w:spacing w:after="0" w:line="240" w:lineRule="auto"/>
              <w:ind w:right="-108"/>
              <w:contextualSpacing/>
              <w:rPr>
                <w:bCs/>
                <w:sz w:val="18"/>
                <w:szCs w:val="18"/>
                <w:lang w:val="en-GB"/>
              </w:rPr>
            </w:pPr>
          </w:p>
          <w:p w14:paraId="60086F51" w14:textId="00F586EC" w:rsidR="00B23BF3" w:rsidRPr="00A74C89" w:rsidRDefault="00B23BF3" w:rsidP="00B23BF3">
            <w:pPr>
              <w:pStyle w:val="Default"/>
              <w:rPr>
                <w:sz w:val="18"/>
                <w:szCs w:val="18"/>
                <w:lang w:val="en-GB"/>
              </w:rPr>
            </w:pPr>
            <w:r w:rsidRPr="00A74C89">
              <w:rPr>
                <w:sz w:val="18"/>
                <w:szCs w:val="18"/>
                <w:lang w:val="en-GB"/>
              </w:rPr>
              <w:t>Achievement of (1,593 tCO</w:t>
            </w:r>
            <w:r w:rsidRPr="00A74C89">
              <w:rPr>
                <w:sz w:val="12"/>
                <w:szCs w:val="12"/>
                <w:lang w:val="en-GB"/>
              </w:rPr>
              <w:t>2eq</w:t>
            </w:r>
            <w:r w:rsidRPr="00A74C89">
              <w:rPr>
                <w:sz w:val="18"/>
                <w:szCs w:val="18"/>
                <w:lang w:val="en-GB"/>
              </w:rPr>
              <w:t>) emission reductions over the 10</w:t>
            </w:r>
            <w:r>
              <w:rPr>
                <w:sz w:val="18"/>
                <w:szCs w:val="18"/>
                <w:lang w:val="en-GB"/>
              </w:rPr>
              <w:t>-</w:t>
            </w:r>
            <w:r w:rsidRPr="00A74C89">
              <w:rPr>
                <w:sz w:val="18"/>
                <w:szCs w:val="18"/>
                <w:lang w:val="en-GB"/>
              </w:rPr>
              <w:t xml:space="preserve">year </w:t>
            </w:r>
            <w:proofErr w:type="gramStart"/>
            <w:r w:rsidRPr="00A74C89">
              <w:rPr>
                <w:sz w:val="18"/>
                <w:szCs w:val="18"/>
                <w:lang w:val="en-GB"/>
              </w:rPr>
              <w:t>life-time</w:t>
            </w:r>
            <w:proofErr w:type="gramEnd"/>
            <w:r w:rsidRPr="00A74C89">
              <w:rPr>
                <w:sz w:val="18"/>
                <w:szCs w:val="18"/>
                <w:lang w:val="en-GB"/>
              </w:rPr>
              <w:t xml:space="preserve"> (starting in </w:t>
            </w:r>
            <w:r w:rsidRPr="00A74C89">
              <w:rPr>
                <w:bCs/>
                <w:sz w:val="18"/>
                <w:szCs w:val="18"/>
                <w:lang w:val="en-GB"/>
              </w:rPr>
              <w:t>2019</w:t>
            </w:r>
            <w:r w:rsidRPr="00A74C89">
              <w:rPr>
                <w:sz w:val="18"/>
                <w:szCs w:val="18"/>
                <w:lang w:val="en-GB"/>
              </w:rPr>
              <w:t xml:space="preserve">) as a result of the pilot investments in </w:t>
            </w:r>
            <w:r w:rsidRPr="00A74C89">
              <w:rPr>
                <w:sz w:val="18"/>
                <w:szCs w:val="18"/>
                <w:lang w:val="en-GB"/>
              </w:rPr>
              <w:lastRenderedPageBreak/>
              <w:t xml:space="preserve">vehicles using alternative fuel sources </w:t>
            </w:r>
          </w:p>
          <w:p w14:paraId="1E58C3B1" w14:textId="77777777" w:rsidR="00B23BF3" w:rsidRPr="00A74C89" w:rsidRDefault="00B23BF3" w:rsidP="00B23BF3">
            <w:pPr>
              <w:pStyle w:val="Default"/>
              <w:rPr>
                <w:sz w:val="18"/>
                <w:szCs w:val="18"/>
                <w:lang w:val="en-GB"/>
              </w:rPr>
            </w:pPr>
            <w:r w:rsidRPr="00A74C89">
              <w:rPr>
                <w:sz w:val="18"/>
                <w:szCs w:val="18"/>
                <w:lang w:val="en-GB"/>
              </w:rPr>
              <w:t xml:space="preserve">Monitoring devices are installed on 10 vehicles by </w:t>
            </w:r>
            <w:r w:rsidRPr="00A74C89">
              <w:rPr>
                <w:bCs/>
                <w:sz w:val="18"/>
                <w:szCs w:val="18"/>
                <w:lang w:val="en-GB"/>
              </w:rPr>
              <w:t xml:space="preserve">2018 </w:t>
            </w:r>
          </w:p>
          <w:p w14:paraId="4E5818CB" w14:textId="77777777" w:rsidR="00B23BF3" w:rsidRPr="00A74C89" w:rsidRDefault="00B23BF3" w:rsidP="00B23BF3">
            <w:pPr>
              <w:spacing w:after="0" w:line="240" w:lineRule="auto"/>
              <w:ind w:right="-108"/>
              <w:contextualSpacing/>
              <w:rPr>
                <w:bCs/>
                <w:sz w:val="18"/>
                <w:szCs w:val="18"/>
                <w:lang w:val="en-GB"/>
              </w:rPr>
            </w:pPr>
          </w:p>
          <w:p w14:paraId="5C43E66B" w14:textId="627D065E" w:rsidR="00B23BF3" w:rsidRPr="00A74C89" w:rsidRDefault="00B23BF3" w:rsidP="00B23BF3">
            <w:pPr>
              <w:pStyle w:val="Default"/>
              <w:rPr>
                <w:bCs/>
                <w:sz w:val="18"/>
                <w:szCs w:val="18"/>
                <w:lang w:val="en-GB"/>
              </w:rPr>
            </w:pPr>
            <w:r w:rsidRPr="00A74C89">
              <w:rPr>
                <w:sz w:val="18"/>
                <w:szCs w:val="18"/>
                <w:lang w:val="en-GB"/>
              </w:rPr>
              <w:t xml:space="preserve">100 light and 200 heavy vehicles drivers of SOCAR trained on eco-driving practices. </w:t>
            </w:r>
          </w:p>
        </w:tc>
        <w:tc>
          <w:tcPr>
            <w:tcW w:w="2126" w:type="dxa"/>
            <w:vAlign w:val="center"/>
          </w:tcPr>
          <w:p w14:paraId="33EB8D2F" w14:textId="77777777" w:rsidR="00B23BF3" w:rsidRPr="00A74C89" w:rsidRDefault="00B23BF3" w:rsidP="00B23BF3">
            <w:pPr>
              <w:pStyle w:val="Default"/>
              <w:rPr>
                <w:sz w:val="18"/>
                <w:szCs w:val="18"/>
                <w:lang w:val="en-GB"/>
              </w:rPr>
            </w:pPr>
            <w:r w:rsidRPr="00A74C89">
              <w:rPr>
                <w:sz w:val="18"/>
                <w:szCs w:val="18"/>
                <w:lang w:val="en-GB"/>
              </w:rPr>
              <w:lastRenderedPageBreak/>
              <w:t xml:space="preserve">Recommendations of the analytical study are adopted by SOCAR and its implementation is started </w:t>
            </w:r>
          </w:p>
          <w:p w14:paraId="6E9416A5" w14:textId="77777777" w:rsidR="00B23BF3" w:rsidRPr="00A74C89" w:rsidRDefault="00B23BF3" w:rsidP="00B23BF3">
            <w:pPr>
              <w:pStyle w:val="Default"/>
              <w:rPr>
                <w:sz w:val="18"/>
                <w:szCs w:val="18"/>
                <w:lang w:val="en-GB"/>
              </w:rPr>
            </w:pPr>
          </w:p>
          <w:p w14:paraId="42359839" w14:textId="77777777" w:rsidR="00B23BF3" w:rsidRPr="00A74C89" w:rsidRDefault="00B23BF3" w:rsidP="00B23BF3">
            <w:pPr>
              <w:pStyle w:val="Default"/>
              <w:rPr>
                <w:sz w:val="18"/>
                <w:szCs w:val="18"/>
                <w:lang w:val="en-GB"/>
              </w:rPr>
            </w:pPr>
          </w:p>
          <w:p w14:paraId="1D1DAC49" w14:textId="77777777" w:rsidR="00B23BF3" w:rsidRPr="00A74C89" w:rsidRDefault="00B23BF3" w:rsidP="00B23BF3">
            <w:pPr>
              <w:pStyle w:val="Default"/>
              <w:rPr>
                <w:sz w:val="18"/>
                <w:szCs w:val="18"/>
                <w:lang w:val="en-GB"/>
              </w:rPr>
            </w:pPr>
          </w:p>
          <w:p w14:paraId="16671D60" w14:textId="77777777" w:rsidR="00B23BF3" w:rsidRPr="00A74C89" w:rsidRDefault="00B23BF3" w:rsidP="00B23BF3">
            <w:pPr>
              <w:pStyle w:val="Default"/>
              <w:rPr>
                <w:sz w:val="18"/>
                <w:szCs w:val="18"/>
                <w:lang w:val="en-GB"/>
              </w:rPr>
            </w:pPr>
          </w:p>
          <w:p w14:paraId="560C74EA" w14:textId="77777777" w:rsidR="00B23BF3" w:rsidRPr="00A74C89" w:rsidRDefault="00B23BF3" w:rsidP="00B23BF3">
            <w:pPr>
              <w:pStyle w:val="Default"/>
              <w:rPr>
                <w:sz w:val="18"/>
                <w:szCs w:val="18"/>
                <w:lang w:val="en-GB"/>
              </w:rPr>
            </w:pPr>
            <w:r w:rsidRPr="00A74C89">
              <w:rPr>
                <w:sz w:val="18"/>
                <w:szCs w:val="18"/>
                <w:lang w:val="en-GB"/>
              </w:rPr>
              <w:t>Results of energy savings and GHG reductions (160 tCO</w:t>
            </w:r>
            <w:r w:rsidRPr="00A74C89">
              <w:rPr>
                <w:sz w:val="12"/>
                <w:szCs w:val="12"/>
                <w:lang w:val="en-GB"/>
              </w:rPr>
              <w:t>2eq</w:t>
            </w:r>
            <w:r w:rsidRPr="00A74C89">
              <w:rPr>
                <w:sz w:val="18"/>
                <w:szCs w:val="18"/>
                <w:lang w:val="en-GB"/>
              </w:rPr>
              <w:t xml:space="preserve">) for at least one full year are reported </w:t>
            </w:r>
          </w:p>
          <w:p w14:paraId="36EE1C7C" w14:textId="77777777" w:rsidR="00B23BF3" w:rsidRPr="00A74C89" w:rsidRDefault="00B23BF3" w:rsidP="00B23BF3">
            <w:pPr>
              <w:pStyle w:val="Default"/>
              <w:rPr>
                <w:sz w:val="18"/>
                <w:szCs w:val="18"/>
                <w:lang w:val="en-GB"/>
              </w:rPr>
            </w:pPr>
          </w:p>
          <w:p w14:paraId="67C794F7" w14:textId="77777777" w:rsidR="00B23BF3" w:rsidRPr="00A74C89" w:rsidRDefault="00B23BF3" w:rsidP="00B23BF3">
            <w:pPr>
              <w:pStyle w:val="Default"/>
              <w:rPr>
                <w:sz w:val="18"/>
                <w:szCs w:val="18"/>
                <w:lang w:val="en-GB"/>
              </w:rPr>
            </w:pPr>
          </w:p>
          <w:p w14:paraId="6349EC9D" w14:textId="6645AA27" w:rsidR="00B23BF3" w:rsidRPr="00A74C89" w:rsidRDefault="00B23BF3" w:rsidP="00B23BF3">
            <w:pPr>
              <w:pStyle w:val="Default"/>
              <w:rPr>
                <w:sz w:val="18"/>
                <w:szCs w:val="18"/>
                <w:lang w:val="en-GB"/>
              </w:rPr>
            </w:pPr>
            <w:r w:rsidRPr="00A74C89">
              <w:rPr>
                <w:sz w:val="18"/>
                <w:szCs w:val="18"/>
                <w:lang w:val="en-GB"/>
              </w:rPr>
              <w:t xml:space="preserve">Results from monitoring of vehicles are used to measure fuel consumption/savings pattern </w:t>
            </w:r>
          </w:p>
          <w:p w14:paraId="5761EAE4" w14:textId="77777777" w:rsidR="00B23BF3" w:rsidRDefault="00B23BF3" w:rsidP="00B23BF3">
            <w:pPr>
              <w:pStyle w:val="Default"/>
              <w:rPr>
                <w:sz w:val="18"/>
                <w:szCs w:val="18"/>
                <w:lang w:val="en-GB"/>
              </w:rPr>
            </w:pPr>
          </w:p>
          <w:p w14:paraId="260740D7" w14:textId="4CC25C76" w:rsidR="00B23BF3" w:rsidRPr="00A74C89" w:rsidRDefault="00B23BF3" w:rsidP="00B23BF3">
            <w:pPr>
              <w:pStyle w:val="Default"/>
              <w:rPr>
                <w:sz w:val="18"/>
                <w:szCs w:val="18"/>
                <w:lang w:val="en-GB"/>
              </w:rPr>
            </w:pPr>
            <w:r w:rsidRPr="00A74C89">
              <w:rPr>
                <w:sz w:val="18"/>
                <w:szCs w:val="18"/>
                <w:lang w:val="en-GB"/>
              </w:rPr>
              <w:t xml:space="preserve">200 light and 500 heavy vehicles drivers of SOCAR trained on eco-driving practices. </w:t>
            </w:r>
          </w:p>
        </w:tc>
        <w:tc>
          <w:tcPr>
            <w:tcW w:w="1985" w:type="dxa"/>
            <w:vAlign w:val="center"/>
          </w:tcPr>
          <w:p w14:paraId="7F4F50F8" w14:textId="77777777" w:rsidR="00B23BF3" w:rsidRPr="00A74C89" w:rsidRDefault="00B23BF3" w:rsidP="00B23BF3">
            <w:pPr>
              <w:spacing w:after="0" w:line="240" w:lineRule="auto"/>
              <w:ind w:right="-108"/>
              <w:contextualSpacing/>
              <w:rPr>
                <w:sz w:val="18"/>
                <w:szCs w:val="18"/>
                <w:lang w:val="en-GB"/>
              </w:rPr>
            </w:pPr>
            <w:r w:rsidRPr="00A74C89">
              <w:rPr>
                <w:sz w:val="18"/>
                <w:szCs w:val="18"/>
                <w:lang w:val="en-GB"/>
              </w:rPr>
              <w:lastRenderedPageBreak/>
              <w:t>Analytical study</w:t>
            </w:r>
          </w:p>
          <w:p w14:paraId="20E22445" w14:textId="77777777" w:rsidR="00B23BF3" w:rsidRPr="00A74C89" w:rsidRDefault="00B23BF3" w:rsidP="00B23BF3">
            <w:pPr>
              <w:spacing w:after="0" w:line="240" w:lineRule="auto"/>
              <w:ind w:right="-108"/>
              <w:contextualSpacing/>
              <w:rPr>
                <w:sz w:val="18"/>
                <w:szCs w:val="18"/>
                <w:lang w:val="en-GB"/>
              </w:rPr>
            </w:pPr>
          </w:p>
          <w:p w14:paraId="1E962D61" w14:textId="77777777" w:rsidR="00B23BF3" w:rsidRPr="00A74C89" w:rsidRDefault="00B23BF3" w:rsidP="00B23BF3">
            <w:pPr>
              <w:spacing w:after="0" w:line="240" w:lineRule="auto"/>
              <w:ind w:right="-108"/>
              <w:contextualSpacing/>
              <w:rPr>
                <w:sz w:val="18"/>
                <w:szCs w:val="18"/>
                <w:lang w:val="en-GB"/>
              </w:rPr>
            </w:pPr>
          </w:p>
          <w:p w14:paraId="0257B291" w14:textId="77777777" w:rsidR="00B23BF3" w:rsidRPr="00A74C89" w:rsidRDefault="00B23BF3" w:rsidP="00B23BF3">
            <w:pPr>
              <w:spacing w:after="0" w:line="240" w:lineRule="auto"/>
              <w:ind w:right="-108"/>
              <w:contextualSpacing/>
              <w:rPr>
                <w:sz w:val="18"/>
                <w:szCs w:val="18"/>
                <w:lang w:val="en-GB"/>
              </w:rPr>
            </w:pPr>
          </w:p>
          <w:p w14:paraId="796A0D5C" w14:textId="77777777" w:rsidR="00B23BF3" w:rsidRPr="00A74C89" w:rsidRDefault="00B23BF3" w:rsidP="00B23BF3">
            <w:pPr>
              <w:spacing w:after="0" w:line="240" w:lineRule="auto"/>
              <w:ind w:right="-108"/>
              <w:contextualSpacing/>
              <w:rPr>
                <w:sz w:val="18"/>
                <w:szCs w:val="18"/>
                <w:lang w:val="en-GB"/>
              </w:rPr>
            </w:pPr>
          </w:p>
          <w:p w14:paraId="748F7476" w14:textId="77777777" w:rsidR="00B23BF3" w:rsidRPr="00A74C89" w:rsidRDefault="00B23BF3" w:rsidP="00B23BF3">
            <w:pPr>
              <w:spacing w:after="0" w:line="240" w:lineRule="auto"/>
              <w:ind w:right="-108"/>
              <w:contextualSpacing/>
              <w:rPr>
                <w:sz w:val="18"/>
                <w:szCs w:val="18"/>
                <w:lang w:val="en-GB"/>
              </w:rPr>
            </w:pPr>
          </w:p>
          <w:p w14:paraId="3E73D551" w14:textId="77777777" w:rsidR="00B23BF3" w:rsidRPr="00A74C89" w:rsidRDefault="00B23BF3" w:rsidP="00B23BF3">
            <w:pPr>
              <w:spacing w:after="0" w:line="240" w:lineRule="auto"/>
              <w:ind w:right="-108"/>
              <w:contextualSpacing/>
              <w:rPr>
                <w:sz w:val="18"/>
                <w:szCs w:val="18"/>
                <w:lang w:val="en-GB"/>
              </w:rPr>
            </w:pPr>
          </w:p>
          <w:p w14:paraId="7CCB6767" w14:textId="77777777" w:rsidR="00B23BF3" w:rsidRPr="00A74C89" w:rsidRDefault="00B23BF3" w:rsidP="00B23BF3">
            <w:pPr>
              <w:spacing w:after="0" w:line="240" w:lineRule="auto"/>
              <w:ind w:right="-108"/>
              <w:contextualSpacing/>
              <w:rPr>
                <w:sz w:val="18"/>
                <w:szCs w:val="18"/>
                <w:lang w:val="en-GB"/>
              </w:rPr>
            </w:pPr>
          </w:p>
          <w:p w14:paraId="224AD899" w14:textId="77777777" w:rsidR="00B23BF3" w:rsidRPr="00A74C89" w:rsidRDefault="00B23BF3" w:rsidP="00B23BF3">
            <w:pPr>
              <w:spacing w:after="0" w:line="240" w:lineRule="auto"/>
              <w:ind w:right="-108"/>
              <w:contextualSpacing/>
              <w:rPr>
                <w:sz w:val="18"/>
                <w:szCs w:val="18"/>
                <w:lang w:val="en-GB"/>
              </w:rPr>
            </w:pPr>
          </w:p>
          <w:p w14:paraId="2C643AED" w14:textId="77777777" w:rsidR="00B23BF3" w:rsidRPr="00A74C89" w:rsidRDefault="00B23BF3" w:rsidP="00B23BF3">
            <w:pPr>
              <w:spacing w:after="0" w:line="240" w:lineRule="auto"/>
              <w:ind w:right="-108"/>
              <w:contextualSpacing/>
              <w:rPr>
                <w:sz w:val="18"/>
                <w:szCs w:val="18"/>
                <w:lang w:val="en-GB"/>
              </w:rPr>
            </w:pPr>
          </w:p>
          <w:p w14:paraId="1C356BAB" w14:textId="77777777" w:rsidR="00B23BF3" w:rsidRPr="00A74C89" w:rsidRDefault="00B23BF3" w:rsidP="00B23BF3">
            <w:pPr>
              <w:spacing w:after="0" w:line="240" w:lineRule="auto"/>
              <w:ind w:right="-108"/>
              <w:contextualSpacing/>
              <w:rPr>
                <w:sz w:val="18"/>
                <w:szCs w:val="18"/>
                <w:lang w:val="en-GB"/>
              </w:rPr>
            </w:pPr>
            <w:r w:rsidRPr="00A74C89">
              <w:rPr>
                <w:sz w:val="18"/>
                <w:szCs w:val="18"/>
                <w:lang w:val="en-GB"/>
              </w:rPr>
              <w:t>Review of the MRV system on GHG emission reductions, NAMA registry</w:t>
            </w:r>
          </w:p>
          <w:p w14:paraId="4870433B" w14:textId="77777777" w:rsidR="00B23BF3" w:rsidRPr="00A74C89" w:rsidRDefault="00B23BF3" w:rsidP="00B23BF3">
            <w:pPr>
              <w:spacing w:after="0" w:line="240" w:lineRule="auto"/>
              <w:ind w:right="-108"/>
              <w:contextualSpacing/>
              <w:rPr>
                <w:sz w:val="18"/>
                <w:szCs w:val="18"/>
                <w:lang w:val="en-GB"/>
              </w:rPr>
            </w:pPr>
          </w:p>
          <w:p w14:paraId="15D00C8C" w14:textId="77777777" w:rsidR="00B23BF3" w:rsidRPr="00A74C89" w:rsidRDefault="00B23BF3" w:rsidP="00B23BF3">
            <w:pPr>
              <w:spacing w:after="0" w:line="240" w:lineRule="auto"/>
              <w:ind w:right="-108"/>
              <w:contextualSpacing/>
              <w:rPr>
                <w:sz w:val="18"/>
                <w:szCs w:val="18"/>
                <w:lang w:val="en-GB"/>
              </w:rPr>
            </w:pPr>
          </w:p>
          <w:p w14:paraId="697E0FBA" w14:textId="77777777" w:rsidR="00B23BF3" w:rsidRPr="00A74C89" w:rsidRDefault="00B23BF3" w:rsidP="00B23BF3">
            <w:pPr>
              <w:spacing w:after="0" w:line="240" w:lineRule="auto"/>
              <w:ind w:right="-108"/>
              <w:contextualSpacing/>
              <w:rPr>
                <w:sz w:val="18"/>
                <w:szCs w:val="18"/>
                <w:lang w:val="en-GB"/>
              </w:rPr>
            </w:pPr>
          </w:p>
          <w:p w14:paraId="242E4D9B" w14:textId="77777777" w:rsidR="00B23BF3" w:rsidRPr="00A74C89" w:rsidRDefault="00B23BF3" w:rsidP="00B23BF3">
            <w:pPr>
              <w:spacing w:after="0" w:line="240" w:lineRule="auto"/>
              <w:ind w:right="-108"/>
              <w:contextualSpacing/>
              <w:rPr>
                <w:sz w:val="18"/>
                <w:szCs w:val="18"/>
                <w:lang w:val="en-GB"/>
              </w:rPr>
            </w:pPr>
          </w:p>
          <w:p w14:paraId="1F63F087" w14:textId="77777777" w:rsidR="00B23BF3" w:rsidRPr="00A74C89" w:rsidRDefault="00B23BF3" w:rsidP="00B23BF3">
            <w:pPr>
              <w:spacing w:after="0" w:line="240" w:lineRule="auto"/>
              <w:ind w:right="-108"/>
              <w:contextualSpacing/>
              <w:rPr>
                <w:sz w:val="18"/>
                <w:szCs w:val="18"/>
                <w:lang w:val="en-GB"/>
              </w:rPr>
            </w:pPr>
          </w:p>
          <w:p w14:paraId="580F2DE1" w14:textId="77777777" w:rsidR="00B23BF3" w:rsidRPr="00A74C89" w:rsidRDefault="00B23BF3" w:rsidP="00B23BF3">
            <w:pPr>
              <w:spacing w:after="0" w:line="240" w:lineRule="auto"/>
              <w:ind w:right="-108"/>
              <w:contextualSpacing/>
              <w:rPr>
                <w:sz w:val="18"/>
                <w:szCs w:val="18"/>
                <w:lang w:val="en-GB"/>
              </w:rPr>
            </w:pPr>
          </w:p>
          <w:p w14:paraId="595FEB7A" w14:textId="77777777" w:rsidR="00B23BF3" w:rsidRPr="00A74C89" w:rsidRDefault="00B23BF3" w:rsidP="00B23BF3">
            <w:pPr>
              <w:spacing w:after="0" w:line="240" w:lineRule="auto"/>
              <w:ind w:right="-108"/>
              <w:contextualSpacing/>
              <w:rPr>
                <w:sz w:val="18"/>
                <w:szCs w:val="18"/>
                <w:lang w:val="en-GB"/>
              </w:rPr>
            </w:pPr>
            <w:r w:rsidRPr="00A74C89">
              <w:rPr>
                <w:sz w:val="18"/>
                <w:szCs w:val="18"/>
                <w:lang w:val="en-GB"/>
              </w:rPr>
              <w:t>Review of documented SOCARs practices</w:t>
            </w:r>
          </w:p>
          <w:p w14:paraId="4FD97FE3" w14:textId="77777777" w:rsidR="00B23BF3" w:rsidRPr="00A74C89" w:rsidRDefault="00B23BF3" w:rsidP="00B23BF3">
            <w:pPr>
              <w:spacing w:after="0" w:line="240" w:lineRule="auto"/>
              <w:ind w:right="-108"/>
              <w:contextualSpacing/>
              <w:rPr>
                <w:sz w:val="18"/>
                <w:szCs w:val="18"/>
                <w:lang w:val="en-GB"/>
              </w:rPr>
            </w:pPr>
          </w:p>
          <w:p w14:paraId="660BF5C3" w14:textId="77777777" w:rsidR="00B23BF3" w:rsidRPr="00A74C89" w:rsidRDefault="00B23BF3" w:rsidP="00B23BF3">
            <w:pPr>
              <w:spacing w:after="0" w:line="240" w:lineRule="auto"/>
              <w:ind w:right="-108"/>
              <w:contextualSpacing/>
              <w:rPr>
                <w:sz w:val="18"/>
                <w:szCs w:val="18"/>
                <w:lang w:val="en-GB"/>
              </w:rPr>
            </w:pPr>
          </w:p>
          <w:p w14:paraId="73E032EC" w14:textId="77777777" w:rsidR="00B23BF3" w:rsidRPr="00A74C89" w:rsidRDefault="00B23BF3" w:rsidP="00B23BF3">
            <w:pPr>
              <w:spacing w:after="0" w:line="240" w:lineRule="auto"/>
              <w:ind w:right="-108"/>
              <w:contextualSpacing/>
              <w:rPr>
                <w:sz w:val="18"/>
                <w:szCs w:val="18"/>
                <w:lang w:val="en-GB"/>
              </w:rPr>
            </w:pPr>
          </w:p>
          <w:p w14:paraId="7B0E75F3" w14:textId="77777777" w:rsidR="00B23BF3" w:rsidRPr="00A74C89" w:rsidRDefault="00B23BF3" w:rsidP="00B23BF3">
            <w:pPr>
              <w:spacing w:after="0" w:line="240" w:lineRule="auto"/>
              <w:ind w:right="-108"/>
              <w:contextualSpacing/>
              <w:rPr>
                <w:sz w:val="18"/>
                <w:szCs w:val="18"/>
                <w:lang w:val="en-GB"/>
              </w:rPr>
            </w:pPr>
          </w:p>
          <w:p w14:paraId="74CFF2F8" w14:textId="77777777" w:rsidR="00B23BF3" w:rsidRPr="00A74C89" w:rsidRDefault="00B23BF3" w:rsidP="00B23BF3">
            <w:pPr>
              <w:spacing w:after="0" w:line="240" w:lineRule="auto"/>
              <w:ind w:right="-108"/>
              <w:contextualSpacing/>
              <w:rPr>
                <w:sz w:val="18"/>
                <w:szCs w:val="18"/>
                <w:lang w:val="en-GB"/>
              </w:rPr>
            </w:pPr>
            <w:r w:rsidRPr="00A74C89">
              <w:rPr>
                <w:sz w:val="18"/>
                <w:szCs w:val="18"/>
                <w:lang w:val="en-GB"/>
              </w:rPr>
              <w:t>Proceedings and minutes from trainings</w:t>
            </w:r>
          </w:p>
          <w:p w14:paraId="68A9127F" w14:textId="77777777" w:rsidR="00B23BF3" w:rsidRPr="00A74C89" w:rsidRDefault="00B23BF3" w:rsidP="00B23BF3">
            <w:pPr>
              <w:spacing w:after="0" w:line="240" w:lineRule="auto"/>
              <w:ind w:right="-108"/>
              <w:contextualSpacing/>
              <w:rPr>
                <w:sz w:val="18"/>
                <w:szCs w:val="18"/>
                <w:lang w:val="en-GB"/>
              </w:rPr>
            </w:pPr>
          </w:p>
          <w:p w14:paraId="39377C76" w14:textId="77777777" w:rsidR="00B23BF3" w:rsidRPr="00A74C89" w:rsidRDefault="00B23BF3" w:rsidP="00B23BF3">
            <w:pPr>
              <w:spacing w:after="0" w:line="240" w:lineRule="auto"/>
              <w:ind w:right="-108"/>
              <w:contextualSpacing/>
              <w:rPr>
                <w:sz w:val="18"/>
                <w:szCs w:val="18"/>
                <w:lang w:val="en-GB"/>
              </w:rPr>
            </w:pPr>
          </w:p>
          <w:p w14:paraId="20AE8B0B" w14:textId="77777777" w:rsidR="00B23BF3" w:rsidRPr="00A74C89" w:rsidRDefault="00B23BF3" w:rsidP="00B23BF3">
            <w:pPr>
              <w:spacing w:after="0" w:line="240" w:lineRule="auto"/>
              <w:ind w:right="-108"/>
              <w:contextualSpacing/>
              <w:rPr>
                <w:sz w:val="18"/>
                <w:szCs w:val="18"/>
                <w:lang w:val="en-GB"/>
              </w:rPr>
            </w:pPr>
          </w:p>
          <w:p w14:paraId="6318E61B" w14:textId="77777777" w:rsidR="00B23BF3" w:rsidRPr="00A74C89" w:rsidRDefault="00B23BF3" w:rsidP="00B23BF3">
            <w:pPr>
              <w:spacing w:after="0" w:line="240" w:lineRule="auto"/>
              <w:ind w:right="-108"/>
              <w:contextualSpacing/>
              <w:rPr>
                <w:sz w:val="18"/>
                <w:szCs w:val="18"/>
                <w:lang w:val="en-GB"/>
              </w:rPr>
            </w:pPr>
          </w:p>
        </w:tc>
        <w:tc>
          <w:tcPr>
            <w:tcW w:w="1559" w:type="dxa"/>
            <w:vMerge/>
            <w:vAlign w:val="center"/>
          </w:tcPr>
          <w:p w14:paraId="4D409417" w14:textId="77777777" w:rsidR="00B23BF3" w:rsidRPr="00A74C89" w:rsidRDefault="00B23BF3" w:rsidP="00B23BF3">
            <w:pPr>
              <w:spacing w:after="0"/>
              <w:ind w:right="-108"/>
              <w:rPr>
                <w:bCs/>
                <w:sz w:val="18"/>
                <w:szCs w:val="18"/>
                <w:lang w:val="en-GB"/>
              </w:rPr>
            </w:pPr>
          </w:p>
        </w:tc>
      </w:tr>
      <w:tr w:rsidR="00B23BF3" w:rsidRPr="00A74C89" w14:paraId="24218EB4" w14:textId="77777777" w:rsidTr="00B23BF3">
        <w:trPr>
          <w:trHeight w:val="538"/>
        </w:trPr>
        <w:tc>
          <w:tcPr>
            <w:tcW w:w="1730" w:type="dxa"/>
            <w:vMerge/>
            <w:shd w:val="pct12" w:color="auto" w:fill="auto"/>
            <w:vAlign w:val="center"/>
          </w:tcPr>
          <w:p w14:paraId="1EC402DF" w14:textId="77777777" w:rsidR="00B23BF3" w:rsidRPr="00A74C89" w:rsidRDefault="00B23BF3" w:rsidP="00B23BF3">
            <w:pPr>
              <w:spacing w:after="0"/>
              <w:rPr>
                <w:b/>
                <w:bCs/>
                <w:sz w:val="18"/>
                <w:szCs w:val="18"/>
                <w:lang w:val="en-GB"/>
              </w:rPr>
            </w:pPr>
          </w:p>
        </w:tc>
        <w:tc>
          <w:tcPr>
            <w:tcW w:w="1843" w:type="dxa"/>
            <w:vAlign w:val="center"/>
          </w:tcPr>
          <w:p w14:paraId="60AED5A3" w14:textId="77777777" w:rsidR="00B23BF3" w:rsidRPr="00A74C89" w:rsidRDefault="00B23BF3" w:rsidP="00B23BF3">
            <w:pPr>
              <w:pStyle w:val="Default"/>
              <w:rPr>
                <w:sz w:val="18"/>
                <w:szCs w:val="18"/>
                <w:lang w:val="en-GB"/>
              </w:rPr>
            </w:pPr>
            <w:r w:rsidRPr="00A74C89">
              <w:rPr>
                <w:sz w:val="18"/>
                <w:szCs w:val="18"/>
                <w:lang w:val="en-GB"/>
              </w:rPr>
              <w:t xml:space="preserve">Capture and productive use of associated gas </w:t>
            </w:r>
          </w:p>
          <w:p w14:paraId="2E46C9FF" w14:textId="77777777" w:rsidR="00B23BF3" w:rsidRPr="00A74C89" w:rsidRDefault="00B23BF3" w:rsidP="00B23BF3">
            <w:pPr>
              <w:spacing w:after="0"/>
              <w:ind w:right="-108"/>
              <w:rPr>
                <w:bCs/>
                <w:sz w:val="18"/>
                <w:szCs w:val="18"/>
                <w:lang w:val="en-GB"/>
              </w:rPr>
            </w:pPr>
          </w:p>
        </w:tc>
        <w:tc>
          <w:tcPr>
            <w:tcW w:w="283" w:type="dxa"/>
            <w:vAlign w:val="center"/>
          </w:tcPr>
          <w:p w14:paraId="6CC0182C" w14:textId="77777777" w:rsidR="00B23BF3" w:rsidRPr="00A74C89" w:rsidRDefault="00B23BF3" w:rsidP="00B23BF3">
            <w:pPr>
              <w:spacing w:after="0"/>
              <w:ind w:right="-108"/>
              <w:jc w:val="center"/>
              <w:rPr>
                <w:bCs/>
                <w:sz w:val="18"/>
                <w:szCs w:val="18"/>
                <w:lang w:val="en-GB"/>
              </w:rPr>
            </w:pPr>
          </w:p>
        </w:tc>
        <w:tc>
          <w:tcPr>
            <w:tcW w:w="2325" w:type="dxa"/>
            <w:vAlign w:val="center"/>
          </w:tcPr>
          <w:p w14:paraId="206C3657" w14:textId="77777777" w:rsidR="00B23BF3" w:rsidRPr="00A74C89" w:rsidRDefault="00B23BF3" w:rsidP="00B23BF3">
            <w:pPr>
              <w:pStyle w:val="Default"/>
              <w:rPr>
                <w:sz w:val="18"/>
                <w:szCs w:val="18"/>
                <w:lang w:val="en-GB"/>
              </w:rPr>
            </w:pPr>
            <w:r w:rsidRPr="00A74C89">
              <w:rPr>
                <w:sz w:val="18"/>
                <w:szCs w:val="18"/>
                <w:lang w:val="en-GB"/>
              </w:rPr>
              <w:t>Annually, 0.3*</w:t>
            </w:r>
            <w:proofErr w:type="spellStart"/>
            <w:r w:rsidRPr="00A74C89">
              <w:rPr>
                <w:sz w:val="18"/>
                <w:szCs w:val="18"/>
                <w:lang w:val="en-GB"/>
              </w:rPr>
              <w:t>mln</w:t>
            </w:r>
            <w:proofErr w:type="spellEnd"/>
            <w:r w:rsidRPr="00A74C89">
              <w:rPr>
                <w:sz w:val="18"/>
                <w:szCs w:val="18"/>
                <w:lang w:val="en-GB"/>
              </w:rPr>
              <w:t xml:space="preserve"> t CO</w:t>
            </w:r>
            <w:r w:rsidRPr="00A74C89">
              <w:rPr>
                <w:sz w:val="12"/>
                <w:szCs w:val="12"/>
                <w:lang w:val="en-GB"/>
              </w:rPr>
              <w:t xml:space="preserve">2eq </w:t>
            </w:r>
            <w:r w:rsidRPr="00A74C89">
              <w:rPr>
                <w:sz w:val="18"/>
                <w:szCs w:val="18"/>
                <w:lang w:val="en-GB"/>
              </w:rPr>
              <w:t xml:space="preserve">is dispersing in atmosphere from </w:t>
            </w:r>
            <w:proofErr w:type="spellStart"/>
            <w:r w:rsidRPr="00A74C89">
              <w:rPr>
                <w:sz w:val="18"/>
                <w:szCs w:val="18"/>
                <w:lang w:val="en-GB"/>
              </w:rPr>
              <w:t>Siyazanneft</w:t>
            </w:r>
            <w:proofErr w:type="spellEnd"/>
            <w:r w:rsidRPr="00A74C89">
              <w:rPr>
                <w:sz w:val="18"/>
                <w:szCs w:val="18"/>
                <w:lang w:val="en-GB"/>
              </w:rPr>
              <w:t xml:space="preserve"> oil-field due to outdated technology; Neighbourhood villages cut forest wood to use for heating </w:t>
            </w:r>
          </w:p>
          <w:p w14:paraId="726D5FE0" w14:textId="77777777" w:rsidR="00B23BF3" w:rsidRPr="00A74C89" w:rsidRDefault="00B23BF3" w:rsidP="00B23BF3">
            <w:pPr>
              <w:spacing w:after="0"/>
              <w:ind w:right="-108"/>
              <w:rPr>
                <w:bCs/>
                <w:sz w:val="18"/>
                <w:szCs w:val="18"/>
                <w:lang w:val="en-GB"/>
              </w:rPr>
            </w:pPr>
          </w:p>
        </w:tc>
        <w:tc>
          <w:tcPr>
            <w:tcW w:w="1928" w:type="dxa"/>
            <w:vAlign w:val="center"/>
          </w:tcPr>
          <w:p w14:paraId="6903FE06" w14:textId="77777777" w:rsidR="00B23BF3" w:rsidRPr="00A74C89" w:rsidRDefault="00B23BF3" w:rsidP="00B23BF3">
            <w:pPr>
              <w:pStyle w:val="Default"/>
              <w:rPr>
                <w:sz w:val="18"/>
                <w:szCs w:val="18"/>
                <w:lang w:val="en-GB"/>
              </w:rPr>
            </w:pPr>
            <w:r w:rsidRPr="00A74C89">
              <w:rPr>
                <w:sz w:val="18"/>
                <w:szCs w:val="18"/>
                <w:lang w:val="en-GB"/>
              </w:rPr>
              <w:t xml:space="preserve">Selection of suitable technologies to capture associated gas and development of a plan for its effective utilization on a pilot basis by </w:t>
            </w:r>
            <w:r w:rsidRPr="00A74C89">
              <w:rPr>
                <w:bCs/>
                <w:sz w:val="18"/>
                <w:szCs w:val="18"/>
                <w:lang w:val="en-GB"/>
              </w:rPr>
              <w:t xml:space="preserve">2017 </w:t>
            </w:r>
          </w:p>
          <w:p w14:paraId="59350A83" w14:textId="77777777" w:rsidR="00B23BF3" w:rsidRPr="00A74C89" w:rsidRDefault="00B23BF3" w:rsidP="00B23BF3">
            <w:pPr>
              <w:spacing w:after="0" w:line="240" w:lineRule="auto"/>
              <w:ind w:right="-108"/>
              <w:contextualSpacing/>
              <w:rPr>
                <w:bCs/>
                <w:sz w:val="18"/>
                <w:szCs w:val="18"/>
                <w:lang w:val="en-GB"/>
              </w:rPr>
            </w:pPr>
          </w:p>
          <w:p w14:paraId="62E137BA" w14:textId="77777777" w:rsidR="00B23BF3" w:rsidRPr="00A74C89" w:rsidRDefault="00B23BF3" w:rsidP="00B23BF3">
            <w:pPr>
              <w:pStyle w:val="Default"/>
              <w:rPr>
                <w:sz w:val="18"/>
                <w:szCs w:val="18"/>
                <w:lang w:val="en-GB"/>
              </w:rPr>
            </w:pPr>
            <w:r w:rsidRPr="00A74C89">
              <w:rPr>
                <w:sz w:val="18"/>
                <w:szCs w:val="18"/>
                <w:lang w:val="en-GB"/>
              </w:rPr>
              <w:t xml:space="preserve">Associated gas technology installation in the </w:t>
            </w:r>
            <w:proofErr w:type="gramStart"/>
            <w:r w:rsidRPr="00A74C89">
              <w:rPr>
                <w:sz w:val="18"/>
                <w:szCs w:val="18"/>
                <w:lang w:val="en-GB"/>
              </w:rPr>
              <w:t>oil-field</w:t>
            </w:r>
            <w:proofErr w:type="gramEnd"/>
            <w:r w:rsidRPr="00A74C89">
              <w:rPr>
                <w:sz w:val="18"/>
                <w:szCs w:val="18"/>
                <w:lang w:val="en-GB"/>
              </w:rPr>
              <w:t xml:space="preserve"> begins in </w:t>
            </w:r>
            <w:r w:rsidRPr="00A74C89">
              <w:rPr>
                <w:bCs/>
                <w:sz w:val="18"/>
                <w:szCs w:val="18"/>
                <w:lang w:val="en-GB"/>
              </w:rPr>
              <w:t xml:space="preserve">2017/18 </w:t>
            </w:r>
          </w:p>
          <w:p w14:paraId="7523C93D" w14:textId="77777777" w:rsidR="00B23BF3" w:rsidRPr="00A74C89" w:rsidRDefault="00B23BF3" w:rsidP="00B23BF3">
            <w:pPr>
              <w:spacing w:after="0" w:line="240" w:lineRule="auto"/>
              <w:ind w:right="-108"/>
              <w:contextualSpacing/>
              <w:rPr>
                <w:bCs/>
                <w:sz w:val="18"/>
                <w:szCs w:val="18"/>
                <w:lang w:val="en-GB"/>
              </w:rPr>
            </w:pPr>
          </w:p>
          <w:p w14:paraId="78EC0DDC" w14:textId="77777777" w:rsidR="00B23BF3" w:rsidRPr="00A74C89" w:rsidRDefault="00B23BF3" w:rsidP="00B23BF3">
            <w:pPr>
              <w:pStyle w:val="Default"/>
              <w:rPr>
                <w:sz w:val="18"/>
                <w:szCs w:val="18"/>
                <w:lang w:val="en-GB"/>
              </w:rPr>
            </w:pPr>
            <w:r w:rsidRPr="00A74C89">
              <w:rPr>
                <w:sz w:val="18"/>
                <w:szCs w:val="18"/>
                <w:lang w:val="en-GB"/>
              </w:rPr>
              <w:t xml:space="preserve">Laying of the pipes and distribution network </w:t>
            </w:r>
            <w:r w:rsidRPr="00A74C89">
              <w:rPr>
                <w:sz w:val="18"/>
                <w:szCs w:val="18"/>
                <w:lang w:val="en-GB"/>
              </w:rPr>
              <w:lastRenderedPageBreak/>
              <w:t xml:space="preserve">completed by end of </w:t>
            </w:r>
            <w:r w:rsidRPr="00A74C89">
              <w:rPr>
                <w:bCs/>
                <w:sz w:val="18"/>
                <w:szCs w:val="18"/>
                <w:lang w:val="en-GB"/>
              </w:rPr>
              <w:t xml:space="preserve">2018 </w:t>
            </w:r>
          </w:p>
          <w:p w14:paraId="12DCB5EC" w14:textId="77777777" w:rsidR="00B23BF3" w:rsidRPr="00A74C89" w:rsidRDefault="00B23BF3" w:rsidP="00B23BF3">
            <w:pPr>
              <w:spacing w:after="0" w:line="240" w:lineRule="auto"/>
              <w:ind w:right="-108"/>
              <w:contextualSpacing/>
              <w:rPr>
                <w:bCs/>
                <w:sz w:val="18"/>
                <w:szCs w:val="18"/>
                <w:lang w:val="en-GB"/>
              </w:rPr>
            </w:pPr>
          </w:p>
          <w:p w14:paraId="6C5D97DF" w14:textId="6593B434" w:rsidR="00B23BF3" w:rsidRPr="00B23BF3" w:rsidRDefault="00B23BF3" w:rsidP="00B23BF3">
            <w:pPr>
              <w:pStyle w:val="Default"/>
              <w:rPr>
                <w:sz w:val="18"/>
                <w:szCs w:val="18"/>
                <w:lang w:val="en-GB"/>
              </w:rPr>
            </w:pPr>
            <w:r w:rsidRPr="00A74C89">
              <w:rPr>
                <w:sz w:val="18"/>
                <w:szCs w:val="18"/>
                <w:lang w:val="en-GB"/>
              </w:rPr>
              <w:t>Direct 550,000 tCO</w:t>
            </w:r>
            <w:r w:rsidRPr="00A74C89">
              <w:rPr>
                <w:sz w:val="12"/>
                <w:szCs w:val="12"/>
                <w:lang w:val="en-GB"/>
              </w:rPr>
              <w:t xml:space="preserve">2e </w:t>
            </w:r>
            <w:r w:rsidRPr="00A74C89">
              <w:rPr>
                <w:sz w:val="18"/>
                <w:szCs w:val="18"/>
                <w:lang w:val="en-GB"/>
              </w:rPr>
              <w:t>emission reductions result over the 25</w:t>
            </w:r>
            <w:r>
              <w:rPr>
                <w:sz w:val="18"/>
                <w:szCs w:val="18"/>
                <w:lang w:val="en-GB"/>
              </w:rPr>
              <w:t>-</w:t>
            </w:r>
            <w:r w:rsidRPr="00A74C89">
              <w:rPr>
                <w:sz w:val="18"/>
                <w:szCs w:val="18"/>
                <w:lang w:val="en-GB"/>
              </w:rPr>
              <w:t xml:space="preserve">year lifetime due to the pilot investment </w:t>
            </w:r>
          </w:p>
          <w:p w14:paraId="5D982817" w14:textId="77777777" w:rsidR="00B23BF3" w:rsidRPr="00A74C89" w:rsidRDefault="00B23BF3" w:rsidP="00B23BF3">
            <w:pPr>
              <w:pStyle w:val="Default"/>
              <w:rPr>
                <w:sz w:val="18"/>
                <w:szCs w:val="18"/>
                <w:lang w:val="en-GB"/>
              </w:rPr>
            </w:pPr>
            <w:r w:rsidRPr="00A74C89">
              <w:rPr>
                <w:sz w:val="18"/>
                <w:szCs w:val="18"/>
                <w:lang w:val="en-GB"/>
              </w:rPr>
              <w:t xml:space="preserve">An afforestation programme approved by SOCAR </w:t>
            </w:r>
          </w:p>
          <w:p w14:paraId="3146F1B8" w14:textId="77777777" w:rsidR="00B23BF3" w:rsidRPr="00A74C89" w:rsidRDefault="00B23BF3" w:rsidP="00B23BF3">
            <w:pPr>
              <w:spacing w:after="0" w:line="240" w:lineRule="auto"/>
              <w:ind w:right="-108"/>
              <w:contextualSpacing/>
              <w:rPr>
                <w:bCs/>
                <w:sz w:val="18"/>
                <w:szCs w:val="18"/>
                <w:lang w:val="en-GB"/>
              </w:rPr>
            </w:pPr>
          </w:p>
        </w:tc>
        <w:tc>
          <w:tcPr>
            <w:tcW w:w="2126" w:type="dxa"/>
            <w:vAlign w:val="center"/>
          </w:tcPr>
          <w:p w14:paraId="09B3E0E3" w14:textId="77777777" w:rsidR="00B23BF3" w:rsidRPr="00A74C89" w:rsidRDefault="00B23BF3" w:rsidP="00B23BF3">
            <w:pPr>
              <w:pStyle w:val="Default"/>
              <w:rPr>
                <w:sz w:val="18"/>
                <w:szCs w:val="18"/>
                <w:lang w:val="en-GB"/>
              </w:rPr>
            </w:pPr>
            <w:r w:rsidRPr="00A74C89">
              <w:rPr>
                <w:sz w:val="18"/>
                <w:szCs w:val="18"/>
                <w:lang w:val="en-GB"/>
              </w:rPr>
              <w:lastRenderedPageBreak/>
              <w:t xml:space="preserve">State of art technologies for associated gas capture are fully adopted by SOCAR for use in other </w:t>
            </w:r>
            <w:proofErr w:type="gramStart"/>
            <w:r w:rsidRPr="00A74C89">
              <w:rPr>
                <w:sz w:val="18"/>
                <w:szCs w:val="18"/>
                <w:lang w:val="en-GB"/>
              </w:rPr>
              <w:t>oil-fields</w:t>
            </w:r>
            <w:proofErr w:type="gramEnd"/>
            <w:r w:rsidRPr="00A74C89">
              <w:rPr>
                <w:sz w:val="18"/>
                <w:szCs w:val="18"/>
                <w:lang w:val="en-GB"/>
              </w:rPr>
              <w:t xml:space="preserve"> </w:t>
            </w:r>
          </w:p>
          <w:p w14:paraId="54C70B0D" w14:textId="77777777" w:rsidR="00B23BF3" w:rsidRPr="00A74C89" w:rsidRDefault="00B23BF3" w:rsidP="00B23BF3">
            <w:pPr>
              <w:spacing w:after="0" w:line="240" w:lineRule="auto"/>
              <w:ind w:right="-108"/>
              <w:contextualSpacing/>
              <w:rPr>
                <w:bCs/>
                <w:sz w:val="18"/>
                <w:szCs w:val="18"/>
                <w:lang w:val="en-GB"/>
              </w:rPr>
            </w:pPr>
          </w:p>
          <w:p w14:paraId="72FFE077" w14:textId="77777777" w:rsidR="00B23BF3" w:rsidRPr="00A74C89" w:rsidRDefault="00B23BF3" w:rsidP="00B23BF3">
            <w:pPr>
              <w:spacing w:after="0" w:line="240" w:lineRule="auto"/>
              <w:ind w:right="-108"/>
              <w:contextualSpacing/>
              <w:rPr>
                <w:bCs/>
                <w:sz w:val="18"/>
                <w:szCs w:val="18"/>
                <w:lang w:val="en-GB"/>
              </w:rPr>
            </w:pPr>
          </w:p>
          <w:p w14:paraId="5D5320E7" w14:textId="77777777" w:rsidR="00B23BF3" w:rsidRPr="00A74C89" w:rsidRDefault="00B23BF3" w:rsidP="00B23BF3">
            <w:pPr>
              <w:pStyle w:val="Default"/>
              <w:rPr>
                <w:sz w:val="18"/>
                <w:szCs w:val="18"/>
                <w:lang w:val="en-GB"/>
              </w:rPr>
            </w:pPr>
            <w:r w:rsidRPr="00A74C89">
              <w:rPr>
                <w:sz w:val="18"/>
                <w:szCs w:val="18"/>
                <w:lang w:val="en-GB"/>
              </w:rPr>
              <w:t xml:space="preserve">The gas capture equipment including compressors are installed by end of </w:t>
            </w:r>
            <w:r w:rsidRPr="00A74C89">
              <w:rPr>
                <w:bCs/>
                <w:sz w:val="18"/>
                <w:szCs w:val="18"/>
                <w:lang w:val="en-GB"/>
              </w:rPr>
              <w:t xml:space="preserve">2018 </w:t>
            </w:r>
          </w:p>
          <w:p w14:paraId="59221881" w14:textId="77777777" w:rsidR="00B23BF3" w:rsidRPr="00A74C89" w:rsidRDefault="00B23BF3" w:rsidP="00B23BF3">
            <w:pPr>
              <w:pStyle w:val="Default"/>
              <w:rPr>
                <w:sz w:val="18"/>
                <w:szCs w:val="18"/>
                <w:lang w:val="en-GB"/>
              </w:rPr>
            </w:pPr>
          </w:p>
          <w:p w14:paraId="0C12FDDC" w14:textId="77777777" w:rsidR="00B23BF3" w:rsidRPr="00A74C89" w:rsidRDefault="00B23BF3" w:rsidP="00B23BF3">
            <w:pPr>
              <w:pStyle w:val="Default"/>
              <w:rPr>
                <w:sz w:val="18"/>
                <w:szCs w:val="18"/>
                <w:lang w:val="en-GB"/>
              </w:rPr>
            </w:pPr>
            <w:r w:rsidRPr="00A74C89">
              <w:rPr>
                <w:sz w:val="18"/>
                <w:szCs w:val="18"/>
                <w:lang w:val="en-GB"/>
              </w:rPr>
              <w:t xml:space="preserve">At least, 600 households/local </w:t>
            </w:r>
            <w:r w:rsidRPr="00A74C89">
              <w:rPr>
                <w:sz w:val="18"/>
                <w:szCs w:val="18"/>
                <w:lang w:val="en-GB"/>
              </w:rPr>
              <w:lastRenderedPageBreak/>
              <w:t xml:space="preserve">businesses supplied with clean and safe gas </w:t>
            </w:r>
          </w:p>
          <w:p w14:paraId="4FA1911A" w14:textId="77777777" w:rsidR="00B23BF3" w:rsidRPr="00A74C89" w:rsidRDefault="00B23BF3" w:rsidP="00B23BF3">
            <w:pPr>
              <w:spacing w:after="0" w:line="240" w:lineRule="auto"/>
              <w:ind w:right="-108"/>
              <w:contextualSpacing/>
              <w:rPr>
                <w:bCs/>
                <w:sz w:val="18"/>
                <w:szCs w:val="18"/>
                <w:lang w:val="en-GB"/>
              </w:rPr>
            </w:pPr>
          </w:p>
          <w:p w14:paraId="0448646C" w14:textId="77777777" w:rsidR="00B23BF3" w:rsidRPr="00A74C89" w:rsidRDefault="00B23BF3" w:rsidP="00B23BF3">
            <w:pPr>
              <w:pStyle w:val="Default"/>
              <w:rPr>
                <w:sz w:val="18"/>
                <w:szCs w:val="18"/>
                <w:lang w:val="en-GB"/>
              </w:rPr>
            </w:pPr>
            <w:r w:rsidRPr="00A74C89">
              <w:rPr>
                <w:sz w:val="18"/>
                <w:szCs w:val="18"/>
                <w:lang w:val="en-GB"/>
              </w:rPr>
              <w:t>Results of GHG reductions (22,000 tCO</w:t>
            </w:r>
            <w:r w:rsidRPr="00A74C89">
              <w:rPr>
                <w:sz w:val="12"/>
                <w:szCs w:val="12"/>
                <w:lang w:val="en-GB"/>
              </w:rPr>
              <w:t>2eq</w:t>
            </w:r>
            <w:r w:rsidRPr="00A74C89">
              <w:rPr>
                <w:sz w:val="18"/>
                <w:szCs w:val="18"/>
                <w:lang w:val="en-GB"/>
              </w:rPr>
              <w:t xml:space="preserve">) for at least one full year are reported </w:t>
            </w:r>
          </w:p>
          <w:p w14:paraId="1BE81395" w14:textId="77777777" w:rsidR="00B23BF3" w:rsidRDefault="00B23BF3" w:rsidP="00B23BF3">
            <w:pPr>
              <w:pStyle w:val="Default"/>
              <w:rPr>
                <w:sz w:val="18"/>
                <w:szCs w:val="18"/>
                <w:lang w:val="en-GB"/>
              </w:rPr>
            </w:pPr>
          </w:p>
          <w:p w14:paraId="10ADBF8E" w14:textId="6E750FB2" w:rsidR="00B23BF3" w:rsidRPr="00A74C89" w:rsidRDefault="00B23BF3" w:rsidP="00B23BF3">
            <w:pPr>
              <w:pStyle w:val="Default"/>
              <w:rPr>
                <w:sz w:val="18"/>
                <w:szCs w:val="18"/>
                <w:lang w:val="en-GB"/>
              </w:rPr>
            </w:pPr>
            <w:r w:rsidRPr="00A74C89">
              <w:rPr>
                <w:sz w:val="18"/>
                <w:szCs w:val="18"/>
                <w:lang w:val="en-GB"/>
              </w:rPr>
              <w:t xml:space="preserve">The activity results in planting </w:t>
            </w:r>
            <w:r w:rsidRPr="00D76BDE">
              <w:rPr>
                <w:sz w:val="18"/>
                <w:szCs w:val="18"/>
                <w:lang w:val="en-GB"/>
              </w:rPr>
              <w:t>of 1200 trees</w:t>
            </w:r>
            <w:r w:rsidRPr="00A74C89">
              <w:rPr>
                <w:sz w:val="18"/>
                <w:szCs w:val="18"/>
                <w:lang w:val="en-GB"/>
              </w:rPr>
              <w:t xml:space="preserve"> </w:t>
            </w:r>
          </w:p>
          <w:p w14:paraId="749A5F68" w14:textId="77777777" w:rsidR="00B23BF3" w:rsidRPr="00A74C89" w:rsidRDefault="00B23BF3" w:rsidP="00B23BF3">
            <w:pPr>
              <w:spacing w:after="0" w:line="240" w:lineRule="auto"/>
              <w:ind w:right="-108"/>
              <w:contextualSpacing/>
              <w:rPr>
                <w:bCs/>
                <w:sz w:val="18"/>
                <w:szCs w:val="18"/>
                <w:lang w:val="en-GB"/>
              </w:rPr>
            </w:pPr>
          </w:p>
        </w:tc>
        <w:tc>
          <w:tcPr>
            <w:tcW w:w="1985" w:type="dxa"/>
            <w:vAlign w:val="center"/>
          </w:tcPr>
          <w:p w14:paraId="614B1B28" w14:textId="77777777" w:rsidR="00B23BF3" w:rsidRPr="00A74C89" w:rsidRDefault="00B23BF3" w:rsidP="00B23BF3">
            <w:pPr>
              <w:spacing w:after="0" w:line="240" w:lineRule="auto"/>
              <w:ind w:right="-108"/>
              <w:contextualSpacing/>
              <w:rPr>
                <w:sz w:val="18"/>
                <w:szCs w:val="18"/>
                <w:lang w:val="en-GB"/>
              </w:rPr>
            </w:pPr>
            <w:r w:rsidRPr="00A74C89">
              <w:rPr>
                <w:sz w:val="18"/>
                <w:szCs w:val="18"/>
                <w:lang w:val="en-GB"/>
              </w:rPr>
              <w:lastRenderedPageBreak/>
              <w:t>Review of project documents, SOCAR practices</w:t>
            </w:r>
          </w:p>
          <w:p w14:paraId="195DA979" w14:textId="77777777" w:rsidR="00B23BF3" w:rsidRPr="00A74C89" w:rsidRDefault="00B23BF3" w:rsidP="00B23BF3">
            <w:pPr>
              <w:spacing w:after="0" w:line="240" w:lineRule="auto"/>
              <w:ind w:right="-108"/>
              <w:contextualSpacing/>
              <w:rPr>
                <w:sz w:val="18"/>
                <w:szCs w:val="18"/>
                <w:lang w:val="en-GB"/>
              </w:rPr>
            </w:pPr>
          </w:p>
          <w:p w14:paraId="393B3590" w14:textId="77777777" w:rsidR="00B23BF3" w:rsidRPr="00A74C89" w:rsidRDefault="00B23BF3" w:rsidP="00B23BF3">
            <w:pPr>
              <w:spacing w:after="0" w:line="240" w:lineRule="auto"/>
              <w:ind w:right="-108"/>
              <w:contextualSpacing/>
              <w:rPr>
                <w:sz w:val="18"/>
                <w:szCs w:val="18"/>
                <w:lang w:val="en-GB"/>
              </w:rPr>
            </w:pPr>
          </w:p>
          <w:p w14:paraId="2F82AE67" w14:textId="77777777" w:rsidR="00B23BF3" w:rsidRPr="00A74C89" w:rsidRDefault="00B23BF3" w:rsidP="00B23BF3">
            <w:pPr>
              <w:spacing w:after="0" w:line="240" w:lineRule="auto"/>
              <w:ind w:right="-108"/>
              <w:contextualSpacing/>
              <w:rPr>
                <w:sz w:val="18"/>
                <w:szCs w:val="18"/>
                <w:lang w:val="en-GB"/>
              </w:rPr>
            </w:pPr>
          </w:p>
          <w:p w14:paraId="43697E22" w14:textId="77777777" w:rsidR="00B23BF3" w:rsidRPr="00A74C89" w:rsidRDefault="00B23BF3" w:rsidP="00B23BF3">
            <w:pPr>
              <w:spacing w:after="0" w:line="240" w:lineRule="auto"/>
              <w:ind w:right="-108"/>
              <w:contextualSpacing/>
              <w:rPr>
                <w:sz w:val="18"/>
                <w:szCs w:val="18"/>
                <w:lang w:val="en-GB"/>
              </w:rPr>
            </w:pPr>
          </w:p>
          <w:p w14:paraId="4118BA97" w14:textId="77777777" w:rsidR="00B23BF3" w:rsidRPr="00A74C89" w:rsidRDefault="00B23BF3" w:rsidP="00B23BF3">
            <w:pPr>
              <w:spacing w:after="0" w:line="240" w:lineRule="auto"/>
              <w:ind w:right="-108"/>
              <w:contextualSpacing/>
              <w:rPr>
                <w:sz w:val="18"/>
                <w:szCs w:val="18"/>
                <w:lang w:val="en-GB"/>
              </w:rPr>
            </w:pPr>
          </w:p>
          <w:p w14:paraId="6CBAFD55" w14:textId="77777777" w:rsidR="00B23BF3" w:rsidRPr="00A74C89" w:rsidRDefault="00B23BF3" w:rsidP="00B23BF3">
            <w:pPr>
              <w:spacing w:after="0" w:line="240" w:lineRule="auto"/>
              <w:ind w:right="-108"/>
              <w:contextualSpacing/>
              <w:rPr>
                <w:sz w:val="18"/>
                <w:szCs w:val="18"/>
                <w:lang w:val="en-GB"/>
              </w:rPr>
            </w:pPr>
          </w:p>
          <w:p w14:paraId="5C9594D9" w14:textId="77777777" w:rsidR="00B23BF3" w:rsidRPr="00A74C89" w:rsidRDefault="00B23BF3" w:rsidP="00B23BF3">
            <w:pPr>
              <w:spacing w:after="0" w:line="240" w:lineRule="auto"/>
              <w:ind w:right="-108"/>
              <w:contextualSpacing/>
              <w:rPr>
                <w:sz w:val="18"/>
                <w:szCs w:val="18"/>
                <w:lang w:val="en-GB"/>
              </w:rPr>
            </w:pPr>
          </w:p>
          <w:p w14:paraId="717C231E" w14:textId="77777777" w:rsidR="00B23BF3" w:rsidRPr="00A74C89" w:rsidRDefault="00B23BF3" w:rsidP="00B23BF3">
            <w:pPr>
              <w:spacing w:after="0" w:line="240" w:lineRule="auto"/>
              <w:ind w:right="-108"/>
              <w:contextualSpacing/>
              <w:rPr>
                <w:sz w:val="18"/>
                <w:szCs w:val="18"/>
                <w:lang w:val="en-GB"/>
              </w:rPr>
            </w:pPr>
          </w:p>
          <w:p w14:paraId="425C3161" w14:textId="77777777" w:rsidR="00B23BF3" w:rsidRPr="00A74C89" w:rsidRDefault="00B23BF3" w:rsidP="00B23BF3">
            <w:pPr>
              <w:spacing w:after="0" w:line="240" w:lineRule="auto"/>
              <w:ind w:right="-108"/>
              <w:contextualSpacing/>
              <w:rPr>
                <w:sz w:val="18"/>
                <w:szCs w:val="18"/>
                <w:lang w:val="en-GB"/>
              </w:rPr>
            </w:pPr>
          </w:p>
          <w:p w14:paraId="65DF3D43" w14:textId="77777777" w:rsidR="00B23BF3" w:rsidRPr="00A74C89" w:rsidRDefault="00B23BF3" w:rsidP="00B23BF3">
            <w:pPr>
              <w:spacing w:after="0" w:line="240" w:lineRule="auto"/>
              <w:ind w:right="-108"/>
              <w:contextualSpacing/>
              <w:rPr>
                <w:sz w:val="18"/>
                <w:szCs w:val="18"/>
                <w:lang w:val="en-GB"/>
              </w:rPr>
            </w:pPr>
          </w:p>
          <w:p w14:paraId="403E2A2D" w14:textId="77777777" w:rsidR="00B23BF3" w:rsidRPr="00A74C89" w:rsidRDefault="00B23BF3" w:rsidP="00B23BF3">
            <w:pPr>
              <w:spacing w:after="0" w:line="240" w:lineRule="auto"/>
              <w:ind w:right="-108"/>
              <w:contextualSpacing/>
              <w:rPr>
                <w:sz w:val="18"/>
                <w:szCs w:val="18"/>
                <w:lang w:val="en-GB"/>
              </w:rPr>
            </w:pPr>
          </w:p>
          <w:p w14:paraId="2BE4DD56" w14:textId="77777777" w:rsidR="00B23BF3" w:rsidRPr="00A74C89" w:rsidRDefault="00B23BF3" w:rsidP="00B23BF3">
            <w:pPr>
              <w:spacing w:after="0" w:line="240" w:lineRule="auto"/>
              <w:ind w:right="-108"/>
              <w:contextualSpacing/>
              <w:rPr>
                <w:sz w:val="18"/>
                <w:szCs w:val="18"/>
                <w:lang w:val="en-GB"/>
              </w:rPr>
            </w:pPr>
          </w:p>
          <w:p w14:paraId="060BEFAE" w14:textId="77777777" w:rsidR="00B23BF3" w:rsidRPr="00A74C89" w:rsidRDefault="00B23BF3" w:rsidP="00B23BF3">
            <w:pPr>
              <w:spacing w:after="0" w:line="240" w:lineRule="auto"/>
              <w:ind w:right="-108"/>
              <w:contextualSpacing/>
              <w:rPr>
                <w:sz w:val="18"/>
                <w:szCs w:val="18"/>
                <w:lang w:val="en-GB"/>
              </w:rPr>
            </w:pPr>
          </w:p>
          <w:p w14:paraId="12F6ABF9" w14:textId="77777777" w:rsidR="00B23BF3" w:rsidRPr="00A74C89" w:rsidRDefault="00B23BF3" w:rsidP="00B23BF3">
            <w:pPr>
              <w:spacing w:after="0" w:line="240" w:lineRule="auto"/>
              <w:ind w:right="-108"/>
              <w:contextualSpacing/>
              <w:rPr>
                <w:sz w:val="18"/>
                <w:szCs w:val="18"/>
                <w:lang w:val="en-GB"/>
              </w:rPr>
            </w:pPr>
          </w:p>
          <w:p w14:paraId="1C30270E" w14:textId="77777777" w:rsidR="00B23BF3" w:rsidRPr="00A74C89" w:rsidRDefault="00B23BF3" w:rsidP="00B23BF3">
            <w:pPr>
              <w:spacing w:after="0" w:line="240" w:lineRule="auto"/>
              <w:ind w:right="-108"/>
              <w:contextualSpacing/>
              <w:rPr>
                <w:sz w:val="18"/>
                <w:szCs w:val="18"/>
                <w:lang w:val="en-GB"/>
              </w:rPr>
            </w:pPr>
          </w:p>
          <w:p w14:paraId="7E571561" w14:textId="77777777" w:rsidR="00B23BF3" w:rsidRPr="00A74C89" w:rsidRDefault="00B23BF3" w:rsidP="00B23BF3">
            <w:pPr>
              <w:spacing w:after="0" w:line="240" w:lineRule="auto"/>
              <w:ind w:right="-108"/>
              <w:contextualSpacing/>
              <w:rPr>
                <w:sz w:val="18"/>
                <w:szCs w:val="18"/>
                <w:lang w:val="en-GB"/>
              </w:rPr>
            </w:pPr>
          </w:p>
          <w:p w14:paraId="6DDC2D83" w14:textId="77777777" w:rsidR="00B23BF3" w:rsidRPr="00A74C89" w:rsidRDefault="00B23BF3" w:rsidP="00B23BF3">
            <w:pPr>
              <w:spacing w:after="0" w:line="240" w:lineRule="auto"/>
              <w:ind w:right="-108"/>
              <w:contextualSpacing/>
              <w:rPr>
                <w:sz w:val="18"/>
                <w:szCs w:val="18"/>
                <w:lang w:val="en-GB"/>
              </w:rPr>
            </w:pPr>
            <w:r w:rsidRPr="00A74C89">
              <w:rPr>
                <w:sz w:val="18"/>
                <w:szCs w:val="18"/>
                <w:lang w:val="en-GB"/>
              </w:rPr>
              <w:t xml:space="preserve">Review of the MRV system on GHG emission </w:t>
            </w:r>
            <w:r w:rsidRPr="00A74C89">
              <w:rPr>
                <w:sz w:val="18"/>
                <w:szCs w:val="18"/>
                <w:lang w:val="en-GB"/>
              </w:rPr>
              <w:lastRenderedPageBreak/>
              <w:t>reductions, NAMA registry</w:t>
            </w:r>
          </w:p>
          <w:p w14:paraId="32CADD6C" w14:textId="77777777" w:rsidR="00B23BF3" w:rsidRPr="00A74C89" w:rsidRDefault="00B23BF3" w:rsidP="00B23BF3">
            <w:pPr>
              <w:spacing w:after="0" w:line="240" w:lineRule="auto"/>
              <w:ind w:right="-108"/>
              <w:contextualSpacing/>
              <w:rPr>
                <w:sz w:val="18"/>
                <w:szCs w:val="18"/>
                <w:lang w:val="en-GB"/>
              </w:rPr>
            </w:pPr>
          </w:p>
          <w:p w14:paraId="2B9D4231" w14:textId="77777777" w:rsidR="00B23BF3" w:rsidRPr="00A74C89" w:rsidRDefault="00B23BF3" w:rsidP="00B23BF3">
            <w:pPr>
              <w:spacing w:after="0" w:line="240" w:lineRule="auto"/>
              <w:ind w:right="-108"/>
              <w:contextualSpacing/>
              <w:rPr>
                <w:sz w:val="18"/>
                <w:szCs w:val="18"/>
                <w:lang w:val="en-GB"/>
              </w:rPr>
            </w:pPr>
          </w:p>
          <w:p w14:paraId="4B010FFE" w14:textId="77777777" w:rsidR="00B23BF3" w:rsidRPr="00A74C89" w:rsidRDefault="00B23BF3" w:rsidP="00B23BF3">
            <w:pPr>
              <w:spacing w:after="0" w:line="240" w:lineRule="auto"/>
              <w:ind w:right="-108"/>
              <w:contextualSpacing/>
              <w:rPr>
                <w:sz w:val="18"/>
                <w:szCs w:val="18"/>
                <w:lang w:val="en-GB"/>
              </w:rPr>
            </w:pPr>
          </w:p>
          <w:p w14:paraId="02CF53FA" w14:textId="77777777" w:rsidR="00B23BF3" w:rsidRPr="00A74C89" w:rsidRDefault="00B23BF3" w:rsidP="00B23BF3">
            <w:pPr>
              <w:spacing w:after="0" w:line="240" w:lineRule="auto"/>
              <w:ind w:right="-108"/>
              <w:contextualSpacing/>
              <w:rPr>
                <w:sz w:val="18"/>
                <w:szCs w:val="18"/>
                <w:lang w:val="en-GB"/>
              </w:rPr>
            </w:pPr>
            <w:r w:rsidRPr="00A74C89">
              <w:rPr>
                <w:sz w:val="18"/>
                <w:szCs w:val="18"/>
                <w:lang w:val="en-GB"/>
              </w:rPr>
              <w:t>Project and SOCAR reports</w:t>
            </w:r>
          </w:p>
          <w:p w14:paraId="66D542FC" w14:textId="77777777" w:rsidR="00B23BF3" w:rsidRPr="00A74C89" w:rsidRDefault="00B23BF3" w:rsidP="00B23BF3">
            <w:pPr>
              <w:spacing w:after="0" w:line="240" w:lineRule="auto"/>
              <w:ind w:right="-108"/>
              <w:contextualSpacing/>
              <w:rPr>
                <w:sz w:val="18"/>
                <w:szCs w:val="18"/>
                <w:lang w:val="en-GB"/>
              </w:rPr>
            </w:pPr>
          </w:p>
          <w:p w14:paraId="1E779AFD" w14:textId="77777777" w:rsidR="00B23BF3" w:rsidRPr="00A74C89" w:rsidRDefault="00B23BF3" w:rsidP="00B23BF3">
            <w:pPr>
              <w:spacing w:after="0" w:line="240" w:lineRule="auto"/>
              <w:ind w:right="-108"/>
              <w:contextualSpacing/>
              <w:rPr>
                <w:sz w:val="18"/>
                <w:szCs w:val="18"/>
                <w:lang w:val="en-GB"/>
              </w:rPr>
            </w:pPr>
          </w:p>
          <w:p w14:paraId="6D81936E" w14:textId="77777777" w:rsidR="00B23BF3" w:rsidRPr="00A74C89" w:rsidRDefault="00B23BF3" w:rsidP="00B23BF3">
            <w:pPr>
              <w:spacing w:after="0" w:line="240" w:lineRule="auto"/>
              <w:ind w:right="-108"/>
              <w:contextualSpacing/>
              <w:rPr>
                <w:sz w:val="18"/>
                <w:szCs w:val="18"/>
                <w:lang w:val="en-GB"/>
              </w:rPr>
            </w:pPr>
          </w:p>
        </w:tc>
        <w:tc>
          <w:tcPr>
            <w:tcW w:w="1559" w:type="dxa"/>
            <w:vMerge/>
            <w:vAlign w:val="center"/>
          </w:tcPr>
          <w:p w14:paraId="1F01D3A8" w14:textId="77777777" w:rsidR="00B23BF3" w:rsidRPr="00A74C89" w:rsidRDefault="00B23BF3" w:rsidP="00B23BF3">
            <w:pPr>
              <w:spacing w:after="0"/>
              <w:ind w:right="-108"/>
              <w:rPr>
                <w:bCs/>
                <w:sz w:val="18"/>
                <w:szCs w:val="18"/>
                <w:lang w:val="en-GB"/>
              </w:rPr>
            </w:pPr>
          </w:p>
        </w:tc>
      </w:tr>
      <w:tr w:rsidR="00B23BF3" w:rsidRPr="00A74C89" w14:paraId="6268016D" w14:textId="77777777" w:rsidTr="00B23BF3">
        <w:trPr>
          <w:trHeight w:val="1296"/>
        </w:trPr>
        <w:tc>
          <w:tcPr>
            <w:tcW w:w="1730" w:type="dxa"/>
            <w:vMerge w:val="restart"/>
            <w:shd w:val="pct12" w:color="auto" w:fill="auto"/>
            <w:vAlign w:val="center"/>
          </w:tcPr>
          <w:p w14:paraId="366C4B7C" w14:textId="77777777" w:rsidR="00B23BF3" w:rsidRPr="00A74C89" w:rsidRDefault="00B23BF3" w:rsidP="00B23BF3">
            <w:pPr>
              <w:spacing w:after="0"/>
              <w:rPr>
                <w:b/>
                <w:bCs/>
                <w:sz w:val="18"/>
                <w:szCs w:val="18"/>
                <w:lang w:val="en-GB"/>
              </w:rPr>
            </w:pPr>
            <w:r w:rsidRPr="00A74C89">
              <w:rPr>
                <w:b/>
                <w:bCs/>
                <w:sz w:val="18"/>
                <w:szCs w:val="18"/>
                <w:lang w:val="en-GB"/>
              </w:rPr>
              <w:t>Outcome 4</w:t>
            </w:r>
          </w:p>
          <w:p w14:paraId="7398A172" w14:textId="77777777" w:rsidR="00B23BF3" w:rsidRPr="00A74C89" w:rsidRDefault="00B23BF3" w:rsidP="00B23BF3">
            <w:pPr>
              <w:spacing w:after="0"/>
              <w:rPr>
                <w:bCs/>
                <w:sz w:val="18"/>
                <w:szCs w:val="18"/>
                <w:lang w:val="en-GB"/>
              </w:rPr>
            </w:pPr>
            <w:r w:rsidRPr="00A74C89">
              <w:rPr>
                <w:bCs/>
                <w:sz w:val="18"/>
                <w:szCs w:val="18"/>
                <w:lang w:val="en-GB"/>
              </w:rPr>
              <w:t>MRV system and national registry for mitigation actions in the energy generation and end-use sectors developed</w:t>
            </w:r>
          </w:p>
        </w:tc>
        <w:tc>
          <w:tcPr>
            <w:tcW w:w="12049" w:type="dxa"/>
            <w:gridSpan w:val="7"/>
            <w:shd w:val="pct12" w:color="auto" w:fill="auto"/>
            <w:vAlign w:val="center"/>
          </w:tcPr>
          <w:p w14:paraId="4176849B" w14:textId="77777777" w:rsidR="00B23BF3" w:rsidRPr="00A74C89" w:rsidRDefault="00B23BF3" w:rsidP="00B23BF3">
            <w:pPr>
              <w:spacing w:after="0"/>
              <w:ind w:right="-108"/>
              <w:rPr>
                <w:b/>
                <w:bCs/>
                <w:sz w:val="18"/>
                <w:szCs w:val="18"/>
                <w:lang w:val="en-GB"/>
              </w:rPr>
            </w:pPr>
            <w:r w:rsidRPr="00A74C89">
              <w:rPr>
                <w:b/>
                <w:bCs/>
                <w:sz w:val="18"/>
                <w:szCs w:val="18"/>
                <w:lang w:val="en-GB"/>
              </w:rPr>
              <w:t>Outputs:</w:t>
            </w:r>
          </w:p>
          <w:p w14:paraId="7ACA0140" w14:textId="77777777" w:rsidR="00B23BF3" w:rsidRPr="00A74C89" w:rsidRDefault="00B23BF3" w:rsidP="00B23BF3">
            <w:pPr>
              <w:numPr>
                <w:ilvl w:val="1"/>
                <w:numId w:val="42"/>
              </w:numPr>
              <w:tabs>
                <w:tab w:val="left" w:pos="459"/>
              </w:tabs>
              <w:spacing w:after="0" w:line="240" w:lineRule="auto"/>
              <w:ind w:right="-108"/>
              <w:contextualSpacing/>
              <w:rPr>
                <w:bCs/>
                <w:sz w:val="18"/>
                <w:szCs w:val="18"/>
                <w:lang w:val="en-GB"/>
              </w:rPr>
            </w:pPr>
            <w:r w:rsidRPr="00A74C89">
              <w:rPr>
                <w:bCs/>
                <w:sz w:val="18"/>
                <w:szCs w:val="18"/>
                <w:lang w:val="en-GB"/>
              </w:rPr>
              <w:t>Defined and established sectoral and sub-sectoral reference baselines for oil &amp; gas end-use sector sectors</w:t>
            </w:r>
          </w:p>
          <w:p w14:paraId="329EF760" w14:textId="77777777" w:rsidR="00B23BF3" w:rsidRPr="00A74C89" w:rsidRDefault="00B23BF3" w:rsidP="00B23BF3">
            <w:pPr>
              <w:numPr>
                <w:ilvl w:val="1"/>
                <w:numId w:val="42"/>
              </w:numPr>
              <w:tabs>
                <w:tab w:val="left" w:pos="459"/>
              </w:tabs>
              <w:spacing w:after="0" w:line="240" w:lineRule="auto"/>
              <w:ind w:right="-108"/>
              <w:contextualSpacing/>
              <w:rPr>
                <w:bCs/>
                <w:sz w:val="18"/>
                <w:szCs w:val="18"/>
                <w:lang w:val="en-GB"/>
              </w:rPr>
            </w:pPr>
            <w:r w:rsidRPr="00A74C89">
              <w:rPr>
                <w:bCs/>
                <w:sz w:val="18"/>
                <w:szCs w:val="18"/>
                <w:lang w:val="en-GB"/>
              </w:rPr>
              <w:t>Established sub-sectoral GHG inventories for key oil &amp; gas end-use sub-sectors</w:t>
            </w:r>
          </w:p>
          <w:p w14:paraId="1784F2EC" w14:textId="77777777" w:rsidR="00B23BF3" w:rsidRPr="00A74C89" w:rsidRDefault="00B23BF3" w:rsidP="00B23BF3">
            <w:pPr>
              <w:tabs>
                <w:tab w:val="left" w:pos="459"/>
              </w:tabs>
              <w:spacing w:after="0"/>
              <w:ind w:left="360" w:right="-108"/>
              <w:rPr>
                <w:bCs/>
                <w:sz w:val="18"/>
                <w:szCs w:val="18"/>
                <w:lang w:val="en-GB"/>
              </w:rPr>
            </w:pPr>
            <w:r w:rsidRPr="00A74C89">
              <w:rPr>
                <w:bCs/>
                <w:sz w:val="18"/>
                <w:szCs w:val="18"/>
                <w:lang w:val="en-GB"/>
              </w:rPr>
              <w:t>4.3</w:t>
            </w:r>
            <w:r w:rsidRPr="00A74C89">
              <w:rPr>
                <w:bCs/>
                <w:sz w:val="18"/>
                <w:szCs w:val="18"/>
                <w:lang w:val="en-GB"/>
              </w:rPr>
              <w:tab/>
              <w:t>Established and operational national registry mechanism for mitigation actions in the oil &amp; gas end-use sectors</w:t>
            </w:r>
          </w:p>
        </w:tc>
      </w:tr>
      <w:tr w:rsidR="00B23BF3" w:rsidRPr="00A74C89" w14:paraId="673F4CD7" w14:textId="77777777" w:rsidTr="00B23BF3">
        <w:tc>
          <w:tcPr>
            <w:tcW w:w="1730" w:type="dxa"/>
            <w:vMerge/>
            <w:shd w:val="pct12" w:color="auto" w:fill="auto"/>
            <w:vAlign w:val="center"/>
          </w:tcPr>
          <w:p w14:paraId="4B0BAD8E" w14:textId="77777777" w:rsidR="00B23BF3" w:rsidRPr="00A74C89" w:rsidRDefault="00B23BF3" w:rsidP="00B23BF3">
            <w:pPr>
              <w:spacing w:after="0"/>
              <w:rPr>
                <w:b/>
                <w:bCs/>
                <w:sz w:val="18"/>
                <w:szCs w:val="18"/>
                <w:lang w:val="en-GB"/>
              </w:rPr>
            </w:pPr>
          </w:p>
        </w:tc>
        <w:tc>
          <w:tcPr>
            <w:tcW w:w="1843" w:type="dxa"/>
            <w:vAlign w:val="center"/>
          </w:tcPr>
          <w:p w14:paraId="1A0DFD33" w14:textId="77777777" w:rsidR="00B23BF3" w:rsidRPr="00A74C89" w:rsidRDefault="00B23BF3" w:rsidP="00B23BF3">
            <w:pPr>
              <w:spacing w:after="0"/>
              <w:ind w:right="-108"/>
              <w:rPr>
                <w:bCs/>
                <w:sz w:val="18"/>
                <w:szCs w:val="18"/>
                <w:lang w:val="en-GB"/>
              </w:rPr>
            </w:pPr>
            <w:r w:rsidRPr="00A74C89">
              <w:rPr>
                <w:bCs/>
                <w:sz w:val="18"/>
                <w:szCs w:val="18"/>
                <w:lang w:val="en-GB"/>
              </w:rPr>
              <w:t>Regular GHG Inventory conducted</w:t>
            </w:r>
          </w:p>
        </w:tc>
        <w:tc>
          <w:tcPr>
            <w:tcW w:w="283" w:type="dxa"/>
            <w:vAlign w:val="center"/>
          </w:tcPr>
          <w:p w14:paraId="25B7547D" w14:textId="77777777" w:rsidR="00B23BF3" w:rsidRPr="00A74C89" w:rsidRDefault="00B23BF3" w:rsidP="00B23BF3">
            <w:pPr>
              <w:spacing w:after="0"/>
              <w:ind w:right="-108"/>
              <w:rPr>
                <w:bCs/>
                <w:sz w:val="18"/>
                <w:szCs w:val="18"/>
                <w:lang w:val="en-GB"/>
              </w:rPr>
            </w:pPr>
          </w:p>
        </w:tc>
        <w:tc>
          <w:tcPr>
            <w:tcW w:w="2325" w:type="dxa"/>
            <w:vAlign w:val="center"/>
          </w:tcPr>
          <w:p w14:paraId="0530F36A" w14:textId="77777777" w:rsidR="00B23BF3" w:rsidRPr="00A74C89" w:rsidRDefault="00B23BF3" w:rsidP="00B23BF3">
            <w:pPr>
              <w:spacing w:after="0"/>
              <w:ind w:right="-108"/>
              <w:rPr>
                <w:bCs/>
                <w:sz w:val="18"/>
                <w:szCs w:val="18"/>
                <w:lang w:val="en-GB"/>
              </w:rPr>
            </w:pPr>
            <w:r w:rsidRPr="00A74C89">
              <w:rPr>
                <w:bCs/>
                <w:sz w:val="18"/>
                <w:szCs w:val="18"/>
                <w:lang w:val="en-GB"/>
              </w:rPr>
              <w:t xml:space="preserve">Institutional capacity to develop proper GHG inventories is lacking </w:t>
            </w:r>
          </w:p>
        </w:tc>
        <w:tc>
          <w:tcPr>
            <w:tcW w:w="1928" w:type="dxa"/>
            <w:vAlign w:val="center"/>
          </w:tcPr>
          <w:p w14:paraId="41F6DF3B" w14:textId="77777777" w:rsidR="00B23BF3" w:rsidRPr="00A74C89" w:rsidRDefault="00B23BF3" w:rsidP="00B23BF3">
            <w:pPr>
              <w:pStyle w:val="Default"/>
              <w:rPr>
                <w:sz w:val="18"/>
                <w:szCs w:val="18"/>
                <w:lang w:val="en-GB"/>
              </w:rPr>
            </w:pPr>
            <w:r w:rsidRPr="00A74C89">
              <w:rPr>
                <w:sz w:val="18"/>
                <w:szCs w:val="18"/>
                <w:lang w:val="en-GB"/>
              </w:rPr>
              <w:t xml:space="preserve">Updated GHG inventories start becoming available on annual basis by end of 2017 </w:t>
            </w:r>
          </w:p>
          <w:p w14:paraId="36DEBD57" w14:textId="77777777" w:rsidR="00B23BF3" w:rsidRPr="00A74C89" w:rsidRDefault="00B23BF3" w:rsidP="00B23BF3">
            <w:pPr>
              <w:spacing w:after="0"/>
              <w:ind w:right="-108"/>
              <w:rPr>
                <w:bCs/>
                <w:sz w:val="18"/>
                <w:szCs w:val="18"/>
                <w:lang w:val="en-GB"/>
              </w:rPr>
            </w:pPr>
          </w:p>
        </w:tc>
        <w:tc>
          <w:tcPr>
            <w:tcW w:w="2126" w:type="dxa"/>
            <w:vAlign w:val="center"/>
          </w:tcPr>
          <w:p w14:paraId="1A128375" w14:textId="77777777" w:rsidR="00B23BF3" w:rsidRPr="00A74C89" w:rsidRDefault="00B23BF3" w:rsidP="00B23BF3">
            <w:pPr>
              <w:pStyle w:val="Default"/>
              <w:rPr>
                <w:sz w:val="18"/>
                <w:szCs w:val="18"/>
                <w:lang w:val="en-GB"/>
              </w:rPr>
            </w:pPr>
            <w:r w:rsidRPr="00A74C89">
              <w:rPr>
                <w:sz w:val="18"/>
                <w:szCs w:val="18"/>
                <w:lang w:val="en-GB"/>
              </w:rPr>
              <w:t xml:space="preserve">SOCAR has a fully up-to-date inventories register </w:t>
            </w:r>
          </w:p>
          <w:p w14:paraId="5349D29B" w14:textId="77777777" w:rsidR="00B23BF3" w:rsidRPr="00A74C89" w:rsidRDefault="00B23BF3" w:rsidP="00B23BF3">
            <w:pPr>
              <w:spacing w:after="0"/>
              <w:ind w:right="-108"/>
              <w:rPr>
                <w:bCs/>
                <w:sz w:val="18"/>
                <w:szCs w:val="18"/>
                <w:lang w:val="en-GB"/>
              </w:rPr>
            </w:pPr>
          </w:p>
        </w:tc>
        <w:tc>
          <w:tcPr>
            <w:tcW w:w="1985" w:type="dxa"/>
            <w:vAlign w:val="center"/>
          </w:tcPr>
          <w:p w14:paraId="52215980" w14:textId="77777777" w:rsidR="00B23BF3" w:rsidRPr="00A74C89" w:rsidRDefault="00B23BF3" w:rsidP="00B23BF3">
            <w:pPr>
              <w:spacing w:after="0" w:line="240" w:lineRule="auto"/>
              <w:ind w:right="-108"/>
              <w:contextualSpacing/>
              <w:rPr>
                <w:bCs/>
                <w:sz w:val="18"/>
                <w:szCs w:val="18"/>
                <w:lang w:val="en-GB"/>
              </w:rPr>
            </w:pPr>
            <w:r w:rsidRPr="00A74C89">
              <w:rPr>
                <w:bCs/>
                <w:sz w:val="18"/>
                <w:szCs w:val="18"/>
                <w:lang w:val="en-GB"/>
              </w:rPr>
              <w:t>GHG inventory</w:t>
            </w:r>
          </w:p>
        </w:tc>
        <w:tc>
          <w:tcPr>
            <w:tcW w:w="1559" w:type="dxa"/>
            <w:vMerge w:val="restart"/>
          </w:tcPr>
          <w:p w14:paraId="6473717E" w14:textId="77777777" w:rsidR="00B23BF3" w:rsidRPr="00A74C89" w:rsidRDefault="00B23BF3" w:rsidP="00B23BF3">
            <w:pPr>
              <w:spacing w:after="0" w:line="240" w:lineRule="auto"/>
              <w:ind w:right="-108"/>
              <w:rPr>
                <w:sz w:val="18"/>
                <w:szCs w:val="18"/>
                <w:lang w:val="en-GB"/>
              </w:rPr>
            </w:pPr>
          </w:p>
          <w:p w14:paraId="3BD5E17D" w14:textId="77777777" w:rsidR="00B23BF3" w:rsidRPr="00A74C89" w:rsidRDefault="00B23BF3" w:rsidP="00B23BF3">
            <w:pPr>
              <w:spacing w:after="0"/>
              <w:ind w:right="-108"/>
              <w:rPr>
                <w:bCs/>
                <w:sz w:val="18"/>
                <w:szCs w:val="18"/>
                <w:lang w:val="en-GB"/>
              </w:rPr>
            </w:pPr>
          </w:p>
          <w:p w14:paraId="173855C6" w14:textId="77777777" w:rsidR="00B23BF3" w:rsidRPr="00A74C89" w:rsidRDefault="00B23BF3" w:rsidP="00B23BF3">
            <w:pPr>
              <w:spacing w:after="0"/>
              <w:ind w:right="-108"/>
              <w:rPr>
                <w:b/>
                <w:bCs/>
                <w:sz w:val="18"/>
                <w:szCs w:val="18"/>
                <w:lang w:val="en-GB"/>
              </w:rPr>
            </w:pPr>
          </w:p>
        </w:tc>
      </w:tr>
      <w:tr w:rsidR="00B23BF3" w:rsidRPr="00A74C89" w14:paraId="357FB4A1" w14:textId="77777777" w:rsidTr="00B23BF3">
        <w:tc>
          <w:tcPr>
            <w:tcW w:w="1730" w:type="dxa"/>
            <w:vMerge/>
            <w:shd w:val="pct12" w:color="auto" w:fill="auto"/>
            <w:vAlign w:val="center"/>
          </w:tcPr>
          <w:p w14:paraId="0273D1FD" w14:textId="77777777" w:rsidR="00B23BF3" w:rsidRPr="00A74C89" w:rsidRDefault="00B23BF3" w:rsidP="00B23BF3">
            <w:pPr>
              <w:spacing w:after="0"/>
              <w:rPr>
                <w:b/>
                <w:bCs/>
                <w:sz w:val="18"/>
                <w:szCs w:val="18"/>
                <w:lang w:val="en-GB"/>
              </w:rPr>
            </w:pPr>
          </w:p>
        </w:tc>
        <w:tc>
          <w:tcPr>
            <w:tcW w:w="1843" w:type="dxa"/>
            <w:vAlign w:val="center"/>
          </w:tcPr>
          <w:p w14:paraId="304B9062" w14:textId="77777777" w:rsidR="00B23BF3" w:rsidRPr="00A74C89" w:rsidRDefault="00B23BF3" w:rsidP="00B23BF3">
            <w:pPr>
              <w:spacing w:after="0"/>
              <w:ind w:right="-108"/>
              <w:rPr>
                <w:bCs/>
                <w:sz w:val="18"/>
                <w:szCs w:val="18"/>
                <w:lang w:val="en-GB"/>
              </w:rPr>
            </w:pPr>
            <w:r w:rsidRPr="00A74C89">
              <w:rPr>
                <w:bCs/>
                <w:sz w:val="18"/>
                <w:szCs w:val="18"/>
                <w:lang w:val="en-GB"/>
              </w:rPr>
              <w:t>National registry mechanism for implemented NAMA projects</w:t>
            </w:r>
          </w:p>
        </w:tc>
        <w:tc>
          <w:tcPr>
            <w:tcW w:w="283" w:type="dxa"/>
            <w:vAlign w:val="center"/>
          </w:tcPr>
          <w:p w14:paraId="5DEEBF4B" w14:textId="77777777" w:rsidR="00B23BF3" w:rsidRPr="00A74C89" w:rsidRDefault="00B23BF3" w:rsidP="00B23BF3">
            <w:pPr>
              <w:spacing w:after="0"/>
              <w:ind w:right="-108"/>
              <w:rPr>
                <w:bCs/>
                <w:sz w:val="18"/>
                <w:szCs w:val="18"/>
                <w:lang w:val="en-GB"/>
              </w:rPr>
            </w:pPr>
          </w:p>
        </w:tc>
        <w:tc>
          <w:tcPr>
            <w:tcW w:w="2325" w:type="dxa"/>
            <w:vAlign w:val="center"/>
          </w:tcPr>
          <w:p w14:paraId="2B2D79DD" w14:textId="77777777" w:rsidR="00B23BF3" w:rsidRPr="00A74C89" w:rsidRDefault="00B23BF3" w:rsidP="00B23BF3">
            <w:pPr>
              <w:pStyle w:val="Default"/>
              <w:rPr>
                <w:sz w:val="18"/>
                <w:szCs w:val="18"/>
                <w:lang w:val="en-GB"/>
              </w:rPr>
            </w:pPr>
            <w:r w:rsidRPr="00A74C89">
              <w:rPr>
                <w:sz w:val="18"/>
                <w:szCs w:val="18"/>
                <w:lang w:val="en-GB"/>
              </w:rPr>
              <w:t xml:space="preserve">Institutional arrangement to record/report/monitor the outcomes of GHG mitigation activities is missing </w:t>
            </w:r>
          </w:p>
          <w:p w14:paraId="0AA8D00E" w14:textId="77777777" w:rsidR="00B23BF3" w:rsidRPr="00A74C89" w:rsidRDefault="00B23BF3" w:rsidP="00B23BF3">
            <w:pPr>
              <w:spacing w:after="0"/>
              <w:ind w:right="-108"/>
              <w:rPr>
                <w:bCs/>
                <w:sz w:val="18"/>
                <w:szCs w:val="18"/>
                <w:lang w:val="en-GB"/>
              </w:rPr>
            </w:pPr>
          </w:p>
        </w:tc>
        <w:tc>
          <w:tcPr>
            <w:tcW w:w="1928" w:type="dxa"/>
            <w:vAlign w:val="center"/>
          </w:tcPr>
          <w:p w14:paraId="0942687B" w14:textId="77777777" w:rsidR="00B23BF3" w:rsidRPr="00A74C89" w:rsidRDefault="00B23BF3" w:rsidP="00B23BF3">
            <w:pPr>
              <w:pStyle w:val="Default"/>
              <w:rPr>
                <w:sz w:val="18"/>
                <w:szCs w:val="18"/>
                <w:lang w:val="en-GB"/>
              </w:rPr>
            </w:pPr>
            <w:r w:rsidRPr="00A74C89">
              <w:rPr>
                <w:sz w:val="18"/>
                <w:szCs w:val="18"/>
                <w:lang w:val="en-GB"/>
              </w:rPr>
              <w:lastRenderedPageBreak/>
              <w:t xml:space="preserve">National registry is regularly updated with information about NAMAs starting from 2016 </w:t>
            </w:r>
          </w:p>
          <w:p w14:paraId="53AEDD6C" w14:textId="77777777" w:rsidR="00B23BF3" w:rsidRPr="00A74C89" w:rsidRDefault="00B23BF3" w:rsidP="00B23BF3">
            <w:pPr>
              <w:pStyle w:val="Default"/>
              <w:rPr>
                <w:bCs/>
                <w:sz w:val="18"/>
                <w:szCs w:val="18"/>
                <w:lang w:val="en-GB"/>
              </w:rPr>
            </w:pPr>
          </w:p>
        </w:tc>
        <w:tc>
          <w:tcPr>
            <w:tcW w:w="2126" w:type="dxa"/>
            <w:vAlign w:val="center"/>
          </w:tcPr>
          <w:p w14:paraId="76714E8C" w14:textId="77777777" w:rsidR="00B23BF3" w:rsidRPr="00A74C89" w:rsidRDefault="00B23BF3" w:rsidP="00B23BF3">
            <w:pPr>
              <w:pStyle w:val="Default"/>
              <w:rPr>
                <w:sz w:val="18"/>
                <w:szCs w:val="18"/>
                <w:lang w:val="en-GB"/>
              </w:rPr>
            </w:pPr>
            <w:r w:rsidRPr="00A74C89">
              <w:rPr>
                <w:sz w:val="18"/>
                <w:szCs w:val="18"/>
                <w:lang w:val="en-GB"/>
              </w:rPr>
              <w:lastRenderedPageBreak/>
              <w:t xml:space="preserve">NAMA reporting at national level through a domestic mitigation registry </w:t>
            </w:r>
          </w:p>
          <w:p w14:paraId="73DF5AA6" w14:textId="77777777" w:rsidR="00B23BF3" w:rsidRPr="00A74C89" w:rsidRDefault="00B23BF3" w:rsidP="00B23BF3">
            <w:pPr>
              <w:spacing w:after="0"/>
              <w:ind w:right="-108"/>
              <w:rPr>
                <w:bCs/>
                <w:sz w:val="18"/>
                <w:szCs w:val="18"/>
                <w:lang w:val="en-GB"/>
              </w:rPr>
            </w:pPr>
          </w:p>
        </w:tc>
        <w:tc>
          <w:tcPr>
            <w:tcW w:w="1985" w:type="dxa"/>
            <w:vAlign w:val="center"/>
          </w:tcPr>
          <w:p w14:paraId="5AA59401" w14:textId="77777777" w:rsidR="00B23BF3" w:rsidRPr="00A74C89" w:rsidRDefault="00B23BF3" w:rsidP="00B23BF3">
            <w:pPr>
              <w:spacing w:after="0" w:line="240" w:lineRule="auto"/>
              <w:ind w:right="-108"/>
              <w:contextualSpacing/>
              <w:rPr>
                <w:sz w:val="18"/>
                <w:szCs w:val="18"/>
                <w:highlight w:val="yellow"/>
                <w:lang w:val="en-GB"/>
              </w:rPr>
            </w:pPr>
            <w:r w:rsidRPr="00A74C89">
              <w:rPr>
                <w:sz w:val="18"/>
                <w:szCs w:val="18"/>
                <w:lang w:val="en-GB"/>
              </w:rPr>
              <w:lastRenderedPageBreak/>
              <w:t>NAMA register</w:t>
            </w:r>
          </w:p>
        </w:tc>
        <w:tc>
          <w:tcPr>
            <w:tcW w:w="1559" w:type="dxa"/>
            <w:vMerge/>
          </w:tcPr>
          <w:p w14:paraId="1D2BD464" w14:textId="77777777" w:rsidR="00B23BF3" w:rsidRPr="00A74C89" w:rsidRDefault="00B23BF3" w:rsidP="00B23BF3">
            <w:pPr>
              <w:spacing w:after="0"/>
              <w:ind w:right="-108"/>
              <w:rPr>
                <w:bCs/>
                <w:sz w:val="18"/>
                <w:szCs w:val="18"/>
                <w:lang w:val="en-GB"/>
              </w:rPr>
            </w:pPr>
          </w:p>
        </w:tc>
      </w:tr>
      <w:tr w:rsidR="00B23BF3" w:rsidRPr="00A74C89" w14:paraId="3ED1D402" w14:textId="77777777" w:rsidTr="00B23BF3">
        <w:tc>
          <w:tcPr>
            <w:tcW w:w="1730" w:type="dxa"/>
            <w:vMerge/>
            <w:shd w:val="pct12" w:color="auto" w:fill="auto"/>
            <w:vAlign w:val="center"/>
          </w:tcPr>
          <w:p w14:paraId="7F415615" w14:textId="77777777" w:rsidR="00B23BF3" w:rsidRPr="00A74C89" w:rsidRDefault="00B23BF3" w:rsidP="00B23BF3">
            <w:pPr>
              <w:spacing w:after="0"/>
              <w:rPr>
                <w:b/>
                <w:bCs/>
                <w:sz w:val="18"/>
                <w:szCs w:val="18"/>
                <w:lang w:val="en-GB"/>
              </w:rPr>
            </w:pPr>
          </w:p>
        </w:tc>
        <w:tc>
          <w:tcPr>
            <w:tcW w:w="1843" w:type="dxa"/>
            <w:vAlign w:val="center"/>
          </w:tcPr>
          <w:p w14:paraId="08905C6B" w14:textId="77777777" w:rsidR="00B23BF3" w:rsidRPr="00A74C89" w:rsidRDefault="00B23BF3" w:rsidP="00B23BF3">
            <w:pPr>
              <w:pStyle w:val="Default"/>
              <w:rPr>
                <w:sz w:val="18"/>
                <w:szCs w:val="18"/>
                <w:lang w:val="en-GB"/>
              </w:rPr>
            </w:pPr>
            <w:r w:rsidRPr="00A74C89">
              <w:rPr>
                <w:sz w:val="18"/>
                <w:szCs w:val="18"/>
                <w:lang w:val="en-GB"/>
              </w:rPr>
              <w:t xml:space="preserve">Arrangements for setting and monitoring </w:t>
            </w:r>
            <w:proofErr w:type="gramStart"/>
            <w:r w:rsidRPr="00A74C89">
              <w:rPr>
                <w:sz w:val="18"/>
                <w:szCs w:val="18"/>
                <w:lang w:val="en-GB"/>
              </w:rPr>
              <w:t>sector-wide</w:t>
            </w:r>
            <w:proofErr w:type="gramEnd"/>
            <w:r w:rsidRPr="00A74C89">
              <w:rPr>
                <w:sz w:val="18"/>
                <w:szCs w:val="18"/>
                <w:lang w:val="en-GB"/>
              </w:rPr>
              <w:t xml:space="preserve"> GHG emission reduction targets </w:t>
            </w:r>
          </w:p>
          <w:p w14:paraId="253620DB" w14:textId="77777777" w:rsidR="00B23BF3" w:rsidRPr="00A74C89" w:rsidRDefault="00B23BF3" w:rsidP="00B23BF3">
            <w:pPr>
              <w:spacing w:after="0"/>
              <w:ind w:right="-108"/>
              <w:rPr>
                <w:bCs/>
                <w:sz w:val="18"/>
                <w:szCs w:val="18"/>
                <w:lang w:val="en-GB"/>
              </w:rPr>
            </w:pPr>
          </w:p>
        </w:tc>
        <w:tc>
          <w:tcPr>
            <w:tcW w:w="283" w:type="dxa"/>
            <w:vAlign w:val="center"/>
          </w:tcPr>
          <w:p w14:paraId="28973CF0" w14:textId="77777777" w:rsidR="00B23BF3" w:rsidRPr="00A74C89" w:rsidRDefault="00B23BF3" w:rsidP="00B23BF3">
            <w:pPr>
              <w:spacing w:after="0"/>
              <w:ind w:right="-108"/>
              <w:rPr>
                <w:bCs/>
                <w:sz w:val="18"/>
                <w:szCs w:val="18"/>
                <w:lang w:val="en-GB"/>
              </w:rPr>
            </w:pPr>
          </w:p>
        </w:tc>
        <w:tc>
          <w:tcPr>
            <w:tcW w:w="2325" w:type="dxa"/>
            <w:vAlign w:val="center"/>
          </w:tcPr>
          <w:p w14:paraId="4D0992B0" w14:textId="77777777" w:rsidR="00B23BF3" w:rsidRPr="00A74C89" w:rsidRDefault="00B23BF3" w:rsidP="00B23BF3">
            <w:pPr>
              <w:pStyle w:val="Default"/>
              <w:rPr>
                <w:sz w:val="18"/>
                <w:szCs w:val="18"/>
                <w:lang w:val="en-GB"/>
              </w:rPr>
            </w:pPr>
            <w:r w:rsidRPr="00A74C89">
              <w:rPr>
                <w:sz w:val="18"/>
                <w:szCs w:val="18"/>
                <w:lang w:val="en-GB"/>
              </w:rPr>
              <w:t xml:space="preserve">The concerned entities lack capacity to setup near-and long-term GHG targets </w:t>
            </w:r>
          </w:p>
          <w:p w14:paraId="034D3911" w14:textId="77777777" w:rsidR="00B23BF3" w:rsidRPr="00A74C89" w:rsidRDefault="00B23BF3" w:rsidP="00B23BF3">
            <w:pPr>
              <w:spacing w:after="0"/>
              <w:ind w:right="-108"/>
              <w:rPr>
                <w:bCs/>
                <w:sz w:val="18"/>
                <w:szCs w:val="18"/>
                <w:lang w:val="en-GB"/>
              </w:rPr>
            </w:pPr>
          </w:p>
        </w:tc>
        <w:tc>
          <w:tcPr>
            <w:tcW w:w="1928" w:type="dxa"/>
            <w:vAlign w:val="center"/>
          </w:tcPr>
          <w:p w14:paraId="4492ED75" w14:textId="77777777" w:rsidR="00B23BF3" w:rsidRPr="00A74C89" w:rsidRDefault="00B23BF3" w:rsidP="00B23BF3">
            <w:pPr>
              <w:pStyle w:val="Default"/>
              <w:rPr>
                <w:sz w:val="18"/>
                <w:szCs w:val="18"/>
                <w:lang w:val="en-GB"/>
              </w:rPr>
            </w:pPr>
            <w:r w:rsidRPr="00A74C89">
              <w:rPr>
                <w:sz w:val="18"/>
                <w:szCs w:val="18"/>
                <w:lang w:val="en-GB"/>
              </w:rPr>
              <w:t xml:space="preserve">Guidelines are adopted to validate baseline GHG estimates, set future targets, and measure actual emissions (by 2017) </w:t>
            </w:r>
          </w:p>
          <w:p w14:paraId="53AC88C2" w14:textId="77777777" w:rsidR="00B23BF3" w:rsidRPr="00A74C89" w:rsidRDefault="00B23BF3" w:rsidP="00B23BF3">
            <w:pPr>
              <w:spacing w:after="0"/>
              <w:ind w:right="-108"/>
              <w:rPr>
                <w:bCs/>
                <w:sz w:val="18"/>
                <w:szCs w:val="18"/>
                <w:lang w:val="en-GB"/>
              </w:rPr>
            </w:pPr>
          </w:p>
        </w:tc>
        <w:tc>
          <w:tcPr>
            <w:tcW w:w="2126" w:type="dxa"/>
            <w:vAlign w:val="center"/>
          </w:tcPr>
          <w:p w14:paraId="1D07507F" w14:textId="77777777" w:rsidR="00B23BF3" w:rsidRPr="00A74C89" w:rsidRDefault="00B23BF3" w:rsidP="00B23BF3">
            <w:pPr>
              <w:pStyle w:val="Default"/>
              <w:rPr>
                <w:sz w:val="18"/>
                <w:szCs w:val="18"/>
                <w:lang w:val="en-GB"/>
              </w:rPr>
            </w:pPr>
            <w:r w:rsidRPr="00A74C89">
              <w:rPr>
                <w:sz w:val="18"/>
                <w:szCs w:val="18"/>
                <w:lang w:val="en-GB"/>
              </w:rPr>
              <w:t xml:space="preserve">The MRV process is fully functional in SOCAR for monitoring of the progress/outcome of NAMA implementations </w:t>
            </w:r>
          </w:p>
          <w:p w14:paraId="3CA7DFB2" w14:textId="77777777" w:rsidR="00B23BF3" w:rsidRPr="00A74C89" w:rsidRDefault="00B23BF3" w:rsidP="00B23BF3">
            <w:pPr>
              <w:spacing w:after="0"/>
              <w:ind w:right="-108"/>
              <w:rPr>
                <w:bCs/>
                <w:sz w:val="18"/>
                <w:szCs w:val="18"/>
                <w:lang w:val="en-GB"/>
              </w:rPr>
            </w:pPr>
          </w:p>
        </w:tc>
        <w:tc>
          <w:tcPr>
            <w:tcW w:w="1985" w:type="dxa"/>
            <w:vAlign w:val="center"/>
          </w:tcPr>
          <w:p w14:paraId="0F3D750D" w14:textId="77777777" w:rsidR="00B23BF3" w:rsidRPr="00A74C89" w:rsidRDefault="00B23BF3" w:rsidP="00B23BF3">
            <w:pPr>
              <w:spacing w:after="0" w:line="240" w:lineRule="auto"/>
              <w:ind w:right="-108"/>
              <w:contextualSpacing/>
              <w:rPr>
                <w:sz w:val="18"/>
                <w:szCs w:val="18"/>
                <w:highlight w:val="yellow"/>
                <w:lang w:val="en-GB"/>
              </w:rPr>
            </w:pPr>
            <w:r w:rsidRPr="00A74C89">
              <w:rPr>
                <w:sz w:val="18"/>
                <w:szCs w:val="18"/>
                <w:lang w:val="en-GB"/>
              </w:rPr>
              <w:t>MRV documents and review of SOCAR’s procedures</w:t>
            </w:r>
          </w:p>
        </w:tc>
        <w:tc>
          <w:tcPr>
            <w:tcW w:w="1559" w:type="dxa"/>
            <w:vMerge/>
          </w:tcPr>
          <w:p w14:paraId="43C02ED7" w14:textId="77777777" w:rsidR="00B23BF3" w:rsidRPr="00A74C89" w:rsidRDefault="00B23BF3" w:rsidP="00B23BF3">
            <w:pPr>
              <w:spacing w:after="0"/>
              <w:ind w:right="-108"/>
              <w:rPr>
                <w:bCs/>
                <w:sz w:val="18"/>
                <w:szCs w:val="18"/>
                <w:lang w:val="en-GB"/>
              </w:rPr>
            </w:pPr>
          </w:p>
        </w:tc>
      </w:tr>
      <w:tr w:rsidR="00B23BF3" w:rsidRPr="00A74C89" w14:paraId="0F912EE1" w14:textId="77777777" w:rsidTr="00B23BF3">
        <w:tc>
          <w:tcPr>
            <w:tcW w:w="1730" w:type="dxa"/>
            <w:vMerge/>
            <w:shd w:val="pct12" w:color="auto" w:fill="auto"/>
            <w:vAlign w:val="center"/>
          </w:tcPr>
          <w:p w14:paraId="12BF2BC4" w14:textId="77777777" w:rsidR="00B23BF3" w:rsidRPr="00A74C89" w:rsidRDefault="00B23BF3" w:rsidP="00B23BF3">
            <w:pPr>
              <w:spacing w:after="0"/>
              <w:rPr>
                <w:b/>
                <w:bCs/>
                <w:sz w:val="18"/>
                <w:szCs w:val="18"/>
                <w:lang w:val="en-GB"/>
              </w:rPr>
            </w:pPr>
          </w:p>
        </w:tc>
        <w:tc>
          <w:tcPr>
            <w:tcW w:w="1843" w:type="dxa"/>
            <w:vAlign w:val="center"/>
          </w:tcPr>
          <w:p w14:paraId="4AFECC47" w14:textId="77777777" w:rsidR="00B23BF3" w:rsidRPr="00A74C89" w:rsidRDefault="00B23BF3" w:rsidP="00B23BF3">
            <w:pPr>
              <w:pStyle w:val="Default"/>
              <w:rPr>
                <w:sz w:val="18"/>
                <w:szCs w:val="18"/>
                <w:lang w:val="en-GB"/>
              </w:rPr>
            </w:pPr>
            <w:r w:rsidRPr="00A74C89">
              <w:rPr>
                <w:sz w:val="18"/>
                <w:szCs w:val="18"/>
                <w:lang w:val="en-GB"/>
              </w:rPr>
              <w:t xml:space="preserve">Qualified local technical professionals in SOCAR to conduct MRVs </w:t>
            </w:r>
          </w:p>
          <w:p w14:paraId="2BEFA3F9" w14:textId="77777777" w:rsidR="00B23BF3" w:rsidRPr="00A74C89" w:rsidRDefault="00B23BF3" w:rsidP="00B23BF3">
            <w:pPr>
              <w:spacing w:after="0"/>
              <w:ind w:right="-108"/>
              <w:rPr>
                <w:bCs/>
                <w:sz w:val="18"/>
                <w:szCs w:val="18"/>
                <w:lang w:val="en-GB"/>
              </w:rPr>
            </w:pPr>
          </w:p>
        </w:tc>
        <w:tc>
          <w:tcPr>
            <w:tcW w:w="283" w:type="dxa"/>
            <w:vAlign w:val="center"/>
          </w:tcPr>
          <w:p w14:paraId="23725BAE" w14:textId="77777777" w:rsidR="00B23BF3" w:rsidRPr="00A74C89" w:rsidRDefault="00B23BF3" w:rsidP="00B23BF3">
            <w:pPr>
              <w:spacing w:after="0"/>
              <w:ind w:right="-108"/>
              <w:rPr>
                <w:bCs/>
                <w:sz w:val="18"/>
                <w:szCs w:val="18"/>
                <w:lang w:val="en-GB"/>
              </w:rPr>
            </w:pPr>
          </w:p>
        </w:tc>
        <w:tc>
          <w:tcPr>
            <w:tcW w:w="2325" w:type="dxa"/>
            <w:vAlign w:val="center"/>
          </w:tcPr>
          <w:p w14:paraId="7533DBFA" w14:textId="77777777" w:rsidR="00B23BF3" w:rsidRPr="00A74C89" w:rsidRDefault="00B23BF3" w:rsidP="00B23BF3">
            <w:pPr>
              <w:pStyle w:val="Default"/>
              <w:rPr>
                <w:sz w:val="18"/>
                <w:szCs w:val="18"/>
                <w:lang w:val="en-GB"/>
              </w:rPr>
            </w:pPr>
            <w:r w:rsidRPr="00A74C89">
              <w:rPr>
                <w:sz w:val="18"/>
                <w:szCs w:val="18"/>
                <w:lang w:val="en-GB"/>
              </w:rPr>
              <w:t xml:space="preserve">Lack of common platform for sharing of expertise among departments involved in data collection, statistical analysis and mitigation planning </w:t>
            </w:r>
          </w:p>
        </w:tc>
        <w:tc>
          <w:tcPr>
            <w:tcW w:w="1928" w:type="dxa"/>
            <w:vAlign w:val="center"/>
          </w:tcPr>
          <w:p w14:paraId="618B07BF" w14:textId="77777777" w:rsidR="00B23BF3" w:rsidRPr="00A74C89" w:rsidRDefault="00B23BF3" w:rsidP="00B23BF3">
            <w:pPr>
              <w:pStyle w:val="Default"/>
              <w:rPr>
                <w:sz w:val="18"/>
                <w:szCs w:val="18"/>
                <w:lang w:val="en-GB"/>
              </w:rPr>
            </w:pPr>
            <w:r w:rsidRPr="00D76BDE">
              <w:rPr>
                <w:sz w:val="18"/>
                <w:szCs w:val="18"/>
                <w:lang w:val="en-GB"/>
              </w:rPr>
              <w:t>Trainings delivered</w:t>
            </w:r>
            <w:r w:rsidRPr="00A74C89">
              <w:rPr>
                <w:sz w:val="18"/>
                <w:szCs w:val="18"/>
                <w:lang w:val="en-GB"/>
              </w:rPr>
              <w:t xml:space="preserve"> on: Improvement of Statistical database (2016); Sectoral baselines (2017); GHG inventory estimates (2018) </w:t>
            </w:r>
          </w:p>
          <w:p w14:paraId="2DB50307" w14:textId="77777777" w:rsidR="00B23BF3" w:rsidRPr="00A74C89" w:rsidRDefault="00B23BF3" w:rsidP="00B23BF3">
            <w:pPr>
              <w:spacing w:after="0" w:line="240" w:lineRule="auto"/>
              <w:ind w:right="-108"/>
              <w:contextualSpacing/>
              <w:rPr>
                <w:bCs/>
                <w:sz w:val="18"/>
                <w:szCs w:val="18"/>
                <w:lang w:val="en-GB"/>
              </w:rPr>
            </w:pPr>
          </w:p>
        </w:tc>
        <w:tc>
          <w:tcPr>
            <w:tcW w:w="2126" w:type="dxa"/>
            <w:vAlign w:val="center"/>
          </w:tcPr>
          <w:p w14:paraId="1441F8D0" w14:textId="77777777" w:rsidR="00B23BF3" w:rsidRPr="00A74C89" w:rsidRDefault="00B23BF3" w:rsidP="00B23BF3">
            <w:pPr>
              <w:pStyle w:val="Default"/>
              <w:rPr>
                <w:sz w:val="18"/>
                <w:szCs w:val="18"/>
                <w:lang w:val="en-GB"/>
              </w:rPr>
            </w:pPr>
            <w:r w:rsidRPr="00A74C89">
              <w:rPr>
                <w:sz w:val="18"/>
                <w:szCs w:val="18"/>
                <w:lang w:val="en-GB"/>
              </w:rPr>
              <w:t xml:space="preserve">A strong institutional capacity exists in SOCAR in the MRV of implemented NAMAs </w:t>
            </w:r>
          </w:p>
          <w:p w14:paraId="41F3122A" w14:textId="77777777" w:rsidR="00B23BF3" w:rsidRPr="00A74C89" w:rsidRDefault="00B23BF3" w:rsidP="00B23BF3">
            <w:pPr>
              <w:pStyle w:val="Default"/>
              <w:rPr>
                <w:sz w:val="18"/>
                <w:szCs w:val="18"/>
                <w:lang w:val="en-GB"/>
              </w:rPr>
            </w:pPr>
          </w:p>
          <w:p w14:paraId="250C9D7E" w14:textId="77777777" w:rsidR="00B23BF3" w:rsidRPr="00A74C89" w:rsidRDefault="00B23BF3" w:rsidP="00B23BF3">
            <w:pPr>
              <w:pStyle w:val="Default"/>
              <w:rPr>
                <w:sz w:val="18"/>
                <w:szCs w:val="18"/>
                <w:lang w:val="en-GB"/>
              </w:rPr>
            </w:pPr>
            <w:r w:rsidRPr="00A74C89">
              <w:rPr>
                <w:sz w:val="18"/>
                <w:szCs w:val="18"/>
                <w:lang w:val="en-GB"/>
              </w:rPr>
              <w:t>12 SOCAR’s experts trained</w:t>
            </w:r>
          </w:p>
          <w:p w14:paraId="7002A225" w14:textId="77777777" w:rsidR="00B23BF3" w:rsidRPr="00A74C89" w:rsidRDefault="00B23BF3" w:rsidP="00B23BF3">
            <w:pPr>
              <w:spacing w:after="0" w:line="240" w:lineRule="auto"/>
              <w:ind w:right="-108"/>
              <w:contextualSpacing/>
              <w:rPr>
                <w:bCs/>
                <w:sz w:val="18"/>
                <w:szCs w:val="18"/>
                <w:lang w:val="en-GB"/>
              </w:rPr>
            </w:pPr>
          </w:p>
        </w:tc>
        <w:tc>
          <w:tcPr>
            <w:tcW w:w="1985" w:type="dxa"/>
            <w:vAlign w:val="center"/>
          </w:tcPr>
          <w:p w14:paraId="30134833" w14:textId="77777777" w:rsidR="00B23BF3" w:rsidRPr="00A74C89" w:rsidRDefault="00B23BF3" w:rsidP="00B23BF3">
            <w:pPr>
              <w:spacing w:after="0" w:line="240" w:lineRule="auto"/>
              <w:ind w:right="-108"/>
              <w:contextualSpacing/>
              <w:rPr>
                <w:sz w:val="18"/>
                <w:szCs w:val="18"/>
                <w:lang w:val="en-GB"/>
              </w:rPr>
            </w:pPr>
            <w:r w:rsidRPr="00A74C89">
              <w:rPr>
                <w:bCs/>
                <w:sz w:val="18"/>
                <w:szCs w:val="18"/>
                <w:lang w:val="en-GB"/>
              </w:rPr>
              <w:t xml:space="preserve">Review of </w:t>
            </w:r>
            <w:r w:rsidRPr="00A74C89">
              <w:rPr>
                <w:sz w:val="18"/>
                <w:szCs w:val="18"/>
                <w:lang w:val="en-GB"/>
              </w:rPr>
              <w:t xml:space="preserve">SOCAR’s procedures </w:t>
            </w:r>
          </w:p>
          <w:p w14:paraId="6EC58F96" w14:textId="77777777" w:rsidR="00B23BF3" w:rsidRPr="00A74C89" w:rsidRDefault="00B23BF3" w:rsidP="00B23BF3">
            <w:pPr>
              <w:spacing w:after="0" w:line="240" w:lineRule="auto"/>
              <w:ind w:right="-108"/>
              <w:contextualSpacing/>
              <w:rPr>
                <w:sz w:val="18"/>
                <w:szCs w:val="18"/>
                <w:lang w:val="en-GB"/>
              </w:rPr>
            </w:pPr>
          </w:p>
          <w:p w14:paraId="2C225D23" w14:textId="77777777" w:rsidR="00B23BF3" w:rsidRPr="00A74C89" w:rsidRDefault="00B23BF3" w:rsidP="00B23BF3">
            <w:pPr>
              <w:spacing w:after="0" w:line="240" w:lineRule="auto"/>
              <w:ind w:right="-108"/>
              <w:contextualSpacing/>
              <w:rPr>
                <w:sz w:val="18"/>
                <w:szCs w:val="18"/>
                <w:lang w:val="en-GB"/>
              </w:rPr>
            </w:pPr>
          </w:p>
          <w:p w14:paraId="3D5BD411" w14:textId="77777777" w:rsidR="00B23BF3" w:rsidRPr="00A74C89" w:rsidRDefault="00B23BF3" w:rsidP="00B23BF3">
            <w:pPr>
              <w:spacing w:after="0" w:line="240" w:lineRule="auto"/>
              <w:ind w:right="-108"/>
              <w:contextualSpacing/>
              <w:rPr>
                <w:sz w:val="18"/>
                <w:szCs w:val="18"/>
                <w:lang w:val="en-GB"/>
              </w:rPr>
            </w:pPr>
            <w:r w:rsidRPr="00A74C89">
              <w:rPr>
                <w:sz w:val="18"/>
                <w:szCs w:val="18"/>
                <w:lang w:val="en-GB"/>
              </w:rPr>
              <w:t>Proceedings and minutes from trainings</w:t>
            </w:r>
          </w:p>
          <w:p w14:paraId="06E36D8A" w14:textId="77777777" w:rsidR="00B23BF3" w:rsidRPr="00A74C89" w:rsidRDefault="00B23BF3" w:rsidP="00B23BF3">
            <w:pPr>
              <w:spacing w:after="0" w:line="240" w:lineRule="auto"/>
              <w:ind w:right="-108"/>
              <w:contextualSpacing/>
              <w:rPr>
                <w:bCs/>
                <w:sz w:val="18"/>
                <w:szCs w:val="18"/>
                <w:highlight w:val="yellow"/>
                <w:lang w:val="en-GB"/>
              </w:rPr>
            </w:pPr>
          </w:p>
        </w:tc>
        <w:tc>
          <w:tcPr>
            <w:tcW w:w="1559" w:type="dxa"/>
            <w:vMerge/>
          </w:tcPr>
          <w:p w14:paraId="5DEE070C" w14:textId="77777777" w:rsidR="00B23BF3" w:rsidRPr="00A74C89" w:rsidRDefault="00B23BF3" w:rsidP="00B23BF3">
            <w:pPr>
              <w:spacing w:after="0"/>
              <w:ind w:right="-108"/>
              <w:rPr>
                <w:bCs/>
                <w:sz w:val="18"/>
                <w:szCs w:val="18"/>
                <w:lang w:val="en-GB"/>
              </w:rPr>
            </w:pPr>
          </w:p>
        </w:tc>
      </w:tr>
      <w:tr w:rsidR="00B23BF3" w:rsidRPr="00A74C89" w14:paraId="2C2DF3CA" w14:textId="77777777" w:rsidTr="00B23BF3">
        <w:tc>
          <w:tcPr>
            <w:tcW w:w="1730" w:type="dxa"/>
            <w:vMerge/>
            <w:shd w:val="pct12" w:color="auto" w:fill="auto"/>
            <w:vAlign w:val="center"/>
          </w:tcPr>
          <w:p w14:paraId="4FC02735" w14:textId="77777777" w:rsidR="00B23BF3" w:rsidRPr="00A74C89" w:rsidRDefault="00B23BF3" w:rsidP="00B23BF3">
            <w:pPr>
              <w:spacing w:after="0"/>
              <w:rPr>
                <w:b/>
                <w:bCs/>
                <w:sz w:val="18"/>
                <w:szCs w:val="18"/>
                <w:lang w:val="en-GB"/>
              </w:rPr>
            </w:pPr>
          </w:p>
        </w:tc>
        <w:tc>
          <w:tcPr>
            <w:tcW w:w="1843" w:type="dxa"/>
            <w:vAlign w:val="center"/>
          </w:tcPr>
          <w:p w14:paraId="19AD024F" w14:textId="77777777" w:rsidR="00B23BF3" w:rsidRPr="00A74C89" w:rsidRDefault="00B23BF3" w:rsidP="00B23BF3">
            <w:pPr>
              <w:pStyle w:val="Default"/>
              <w:jc w:val="both"/>
              <w:rPr>
                <w:sz w:val="18"/>
                <w:szCs w:val="18"/>
                <w:lang w:val="en-GB"/>
              </w:rPr>
            </w:pPr>
            <w:r w:rsidRPr="00A74C89">
              <w:rPr>
                <w:sz w:val="18"/>
                <w:szCs w:val="18"/>
                <w:lang w:val="en-GB"/>
              </w:rPr>
              <w:t xml:space="preserve">Dissemination of information about the mitigation measures in energy end-use sectors and MRV framework </w:t>
            </w:r>
          </w:p>
          <w:p w14:paraId="1D3E5350" w14:textId="77777777" w:rsidR="00B23BF3" w:rsidRPr="00A74C89" w:rsidRDefault="00B23BF3" w:rsidP="00B23BF3">
            <w:pPr>
              <w:spacing w:after="0"/>
              <w:ind w:right="-108"/>
              <w:rPr>
                <w:bCs/>
                <w:sz w:val="18"/>
                <w:szCs w:val="18"/>
                <w:lang w:val="en-GB"/>
              </w:rPr>
            </w:pPr>
          </w:p>
        </w:tc>
        <w:tc>
          <w:tcPr>
            <w:tcW w:w="283" w:type="dxa"/>
            <w:vAlign w:val="center"/>
          </w:tcPr>
          <w:p w14:paraId="7B0EE9E4" w14:textId="77777777" w:rsidR="00B23BF3" w:rsidRPr="00A74C89" w:rsidRDefault="00B23BF3" w:rsidP="00B23BF3">
            <w:pPr>
              <w:spacing w:after="0"/>
              <w:ind w:right="-108"/>
              <w:jc w:val="center"/>
              <w:rPr>
                <w:bCs/>
                <w:sz w:val="18"/>
                <w:szCs w:val="18"/>
                <w:lang w:val="en-GB"/>
              </w:rPr>
            </w:pPr>
          </w:p>
        </w:tc>
        <w:tc>
          <w:tcPr>
            <w:tcW w:w="2325" w:type="dxa"/>
            <w:vAlign w:val="center"/>
          </w:tcPr>
          <w:p w14:paraId="062FDB20" w14:textId="77777777" w:rsidR="00B23BF3" w:rsidRPr="00A74C89" w:rsidRDefault="00B23BF3" w:rsidP="00B23BF3">
            <w:pPr>
              <w:pStyle w:val="Default"/>
              <w:rPr>
                <w:sz w:val="18"/>
                <w:szCs w:val="18"/>
                <w:lang w:val="en-GB"/>
              </w:rPr>
            </w:pPr>
            <w:r w:rsidRPr="00A74C89">
              <w:rPr>
                <w:sz w:val="18"/>
                <w:szCs w:val="18"/>
                <w:lang w:val="en-GB"/>
              </w:rPr>
              <w:t xml:space="preserve">Low awareness level and information about MRV and national registry systems in </w:t>
            </w:r>
            <w:proofErr w:type="spellStart"/>
            <w:r w:rsidRPr="00A74C89">
              <w:rPr>
                <w:sz w:val="18"/>
                <w:szCs w:val="18"/>
                <w:lang w:val="en-GB"/>
              </w:rPr>
              <w:t>GoA</w:t>
            </w:r>
            <w:proofErr w:type="spellEnd"/>
            <w:r w:rsidRPr="00A74C89">
              <w:rPr>
                <w:sz w:val="18"/>
                <w:szCs w:val="18"/>
                <w:lang w:val="en-GB"/>
              </w:rPr>
              <w:t xml:space="preserve"> </w:t>
            </w:r>
          </w:p>
          <w:p w14:paraId="74F60183" w14:textId="77777777" w:rsidR="00B23BF3" w:rsidRPr="00A74C89" w:rsidRDefault="00B23BF3" w:rsidP="00B23BF3">
            <w:pPr>
              <w:spacing w:after="0"/>
              <w:ind w:right="-108"/>
              <w:jc w:val="center"/>
              <w:rPr>
                <w:bCs/>
                <w:sz w:val="18"/>
                <w:szCs w:val="18"/>
                <w:lang w:val="en-GB"/>
              </w:rPr>
            </w:pPr>
          </w:p>
        </w:tc>
        <w:tc>
          <w:tcPr>
            <w:tcW w:w="1928" w:type="dxa"/>
            <w:vAlign w:val="center"/>
          </w:tcPr>
          <w:p w14:paraId="1CA4E2D9" w14:textId="77777777" w:rsidR="00B23BF3" w:rsidRPr="00A74C89" w:rsidRDefault="00B23BF3" w:rsidP="00B23BF3">
            <w:pPr>
              <w:pStyle w:val="Default"/>
              <w:rPr>
                <w:sz w:val="18"/>
                <w:szCs w:val="18"/>
                <w:lang w:val="en-GB"/>
              </w:rPr>
            </w:pPr>
            <w:r w:rsidRPr="00A74C89">
              <w:rPr>
                <w:sz w:val="18"/>
                <w:szCs w:val="18"/>
                <w:lang w:val="en-GB"/>
              </w:rPr>
              <w:t xml:space="preserve">SOCAR trains one high-profile organization in MRV framework development by 2018 </w:t>
            </w:r>
          </w:p>
          <w:p w14:paraId="7C9F53CE" w14:textId="77777777" w:rsidR="00B23BF3" w:rsidRPr="00A74C89" w:rsidRDefault="00B23BF3" w:rsidP="00B23BF3">
            <w:pPr>
              <w:spacing w:after="0"/>
              <w:ind w:right="-108"/>
              <w:rPr>
                <w:bCs/>
                <w:sz w:val="18"/>
                <w:szCs w:val="18"/>
                <w:lang w:val="en-GB"/>
              </w:rPr>
            </w:pPr>
          </w:p>
        </w:tc>
        <w:tc>
          <w:tcPr>
            <w:tcW w:w="2126" w:type="dxa"/>
            <w:vAlign w:val="center"/>
          </w:tcPr>
          <w:p w14:paraId="075EEFCA" w14:textId="77777777" w:rsidR="00B23BF3" w:rsidRPr="00A74C89" w:rsidRDefault="00B23BF3" w:rsidP="00B23BF3">
            <w:pPr>
              <w:pStyle w:val="Default"/>
              <w:rPr>
                <w:sz w:val="18"/>
                <w:szCs w:val="18"/>
                <w:lang w:val="en-GB"/>
              </w:rPr>
            </w:pPr>
            <w:r w:rsidRPr="00A74C89">
              <w:rPr>
                <w:sz w:val="18"/>
                <w:szCs w:val="18"/>
                <w:lang w:val="en-GB"/>
              </w:rPr>
              <w:t>SOCAR trains two organizations in MRV and publishes information on MRV results and experience</w:t>
            </w:r>
          </w:p>
          <w:p w14:paraId="6021C5DD" w14:textId="77777777" w:rsidR="00B23BF3" w:rsidRPr="00A74C89" w:rsidRDefault="00B23BF3" w:rsidP="00B23BF3">
            <w:pPr>
              <w:spacing w:after="0"/>
              <w:ind w:right="-108"/>
              <w:rPr>
                <w:bCs/>
                <w:sz w:val="18"/>
                <w:szCs w:val="18"/>
                <w:lang w:val="en-GB"/>
              </w:rPr>
            </w:pPr>
          </w:p>
        </w:tc>
        <w:tc>
          <w:tcPr>
            <w:tcW w:w="1985" w:type="dxa"/>
            <w:vAlign w:val="center"/>
          </w:tcPr>
          <w:p w14:paraId="0AB092F2" w14:textId="77777777" w:rsidR="00B23BF3" w:rsidRPr="00A74C89" w:rsidRDefault="00B23BF3" w:rsidP="00B23BF3">
            <w:pPr>
              <w:spacing w:after="0" w:line="240" w:lineRule="auto"/>
              <w:ind w:right="-108"/>
              <w:contextualSpacing/>
              <w:rPr>
                <w:sz w:val="18"/>
                <w:szCs w:val="18"/>
                <w:lang w:val="en-GB"/>
              </w:rPr>
            </w:pPr>
            <w:r w:rsidRPr="00A74C89">
              <w:rPr>
                <w:sz w:val="18"/>
                <w:szCs w:val="18"/>
                <w:lang w:val="en-GB"/>
              </w:rPr>
              <w:t>Proceedings and minutes from trainings</w:t>
            </w:r>
          </w:p>
          <w:p w14:paraId="3301F15B" w14:textId="77777777" w:rsidR="00B23BF3" w:rsidRPr="00A74C89" w:rsidRDefault="00B23BF3" w:rsidP="00B23BF3">
            <w:pPr>
              <w:spacing w:after="0" w:line="240" w:lineRule="auto"/>
              <w:ind w:right="-108"/>
              <w:contextualSpacing/>
              <w:rPr>
                <w:sz w:val="18"/>
                <w:szCs w:val="18"/>
                <w:lang w:val="en-GB"/>
              </w:rPr>
            </w:pPr>
          </w:p>
        </w:tc>
        <w:tc>
          <w:tcPr>
            <w:tcW w:w="1559" w:type="dxa"/>
            <w:vMerge/>
          </w:tcPr>
          <w:p w14:paraId="6C9506AC" w14:textId="77777777" w:rsidR="00B23BF3" w:rsidRPr="00A74C89" w:rsidRDefault="00B23BF3" w:rsidP="00B23BF3">
            <w:pPr>
              <w:spacing w:after="0"/>
              <w:ind w:right="-108"/>
              <w:rPr>
                <w:bCs/>
                <w:sz w:val="18"/>
                <w:szCs w:val="18"/>
                <w:lang w:val="en-GB"/>
              </w:rPr>
            </w:pPr>
          </w:p>
        </w:tc>
      </w:tr>
    </w:tbl>
    <w:p w14:paraId="79EE573C" w14:textId="77777777" w:rsidR="00B23BF3" w:rsidRPr="00A74C89" w:rsidRDefault="00B23BF3" w:rsidP="00B23BF3">
      <w:pPr>
        <w:spacing w:after="0" w:line="240" w:lineRule="auto"/>
        <w:rPr>
          <w:rFonts w:ascii="Arial" w:hAnsi="Arial" w:cs="Arial"/>
          <w:lang w:val="en-GB"/>
        </w:rPr>
      </w:pPr>
    </w:p>
    <w:p w14:paraId="4795843E" w14:textId="77777777" w:rsidR="00B23BF3" w:rsidRPr="00A74C89" w:rsidRDefault="00B23BF3" w:rsidP="00B23BF3">
      <w:pPr>
        <w:spacing w:after="0" w:line="240" w:lineRule="auto"/>
        <w:rPr>
          <w:rFonts w:ascii="Arial" w:hAnsi="Arial" w:cs="Arial"/>
          <w:lang w:val="en-GB"/>
        </w:rPr>
      </w:pPr>
    </w:p>
    <w:p w14:paraId="45B49FEF" w14:textId="77777777" w:rsidR="00E71555" w:rsidRDefault="00E71555" w:rsidP="00F05366">
      <w:pPr>
        <w:pStyle w:val="Heading31"/>
        <w:sectPr w:rsidR="00E71555" w:rsidSect="00E71555">
          <w:pgSz w:w="15840" w:h="12240" w:orient="landscape"/>
          <w:pgMar w:top="1327" w:right="1440" w:bottom="1440" w:left="1440" w:header="708" w:footer="708" w:gutter="0"/>
          <w:cols w:space="708"/>
          <w:docGrid w:linePitch="360"/>
        </w:sectPr>
      </w:pPr>
      <w:bookmarkStart w:id="57" w:name="_TOR_Annex_B:"/>
      <w:bookmarkStart w:id="58" w:name="_Toc299122845"/>
      <w:bookmarkStart w:id="59" w:name="_Toc299122867"/>
      <w:bookmarkStart w:id="60" w:name="_Toc299126631"/>
      <w:bookmarkStart w:id="61" w:name="_Toc299133054"/>
      <w:bookmarkStart w:id="62" w:name="_Toc321341563"/>
      <w:bookmarkEnd w:id="57"/>
    </w:p>
    <w:p w14:paraId="702189F2" w14:textId="09F2E129" w:rsidR="00D6638C" w:rsidRPr="00D6638C" w:rsidRDefault="00D6638C" w:rsidP="00F05366">
      <w:pPr>
        <w:pStyle w:val="Heading31"/>
      </w:pPr>
      <w:r w:rsidRPr="00D6638C">
        <w:lastRenderedPageBreak/>
        <w:t>Annex B: List of Documents to be reviewed by the evaluators</w:t>
      </w:r>
      <w:bookmarkEnd w:id="58"/>
      <w:bookmarkEnd w:id="59"/>
      <w:bookmarkEnd w:id="60"/>
      <w:bookmarkEnd w:id="61"/>
      <w:bookmarkEnd w:id="62"/>
    </w:p>
    <w:p w14:paraId="5ADC58EA" w14:textId="66043D81" w:rsidR="00CE6EE2" w:rsidRPr="00B04D17" w:rsidRDefault="00E44F2D" w:rsidP="00CE6EE2">
      <w:pPr>
        <w:spacing w:before="200" w:line="240" w:lineRule="auto"/>
        <w:rPr>
          <w:rFonts w:ascii="Calibri" w:eastAsia="Times New Roman" w:hAnsi="Calibri" w:cs="Times New Roman"/>
          <w:i/>
          <w:sz w:val="20"/>
          <w:szCs w:val="20"/>
          <w:lang w:val="en-GB"/>
        </w:rPr>
      </w:pPr>
      <w:bookmarkStart w:id="63" w:name="_TOR_Annex_C:"/>
      <w:bookmarkStart w:id="64" w:name="_Toc321341564"/>
      <w:bookmarkStart w:id="65" w:name="_Toc299122846"/>
      <w:bookmarkStart w:id="66" w:name="_Toc299122868"/>
      <w:bookmarkStart w:id="67" w:name="_Toc299126632"/>
      <w:bookmarkEnd w:id="63"/>
      <w:r>
        <w:rPr>
          <w:rFonts w:ascii="Calibri" w:eastAsia="Times New Roman" w:hAnsi="Calibri" w:cs="Times New Roman"/>
          <w:i/>
          <w:sz w:val="20"/>
          <w:szCs w:val="20"/>
          <w:lang w:val="en-GB"/>
        </w:rPr>
        <w:t>Project Identification Form (</w:t>
      </w:r>
      <w:r w:rsidR="00CE6EE2" w:rsidRPr="00B04D17">
        <w:rPr>
          <w:rFonts w:ascii="Calibri" w:eastAsia="Times New Roman" w:hAnsi="Calibri" w:cs="Times New Roman"/>
          <w:i/>
          <w:sz w:val="20"/>
          <w:szCs w:val="20"/>
          <w:lang w:val="en-GB"/>
        </w:rPr>
        <w:t>PIF</w:t>
      </w:r>
      <w:r>
        <w:rPr>
          <w:rFonts w:ascii="Calibri" w:eastAsia="Times New Roman" w:hAnsi="Calibri" w:cs="Times New Roman"/>
          <w:i/>
          <w:sz w:val="20"/>
          <w:szCs w:val="20"/>
          <w:lang w:val="en-GB"/>
        </w:rPr>
        <w:t>)</w:t>
      </w:r>
    </w:p>
    <w:p w14:paraId="524BF282" w14:textId="77777777" w:rsidR="00CE6EE2" w:rsidRPr="00B04D17" w:rsidRDefault="00CE6EE2" w:rsidP="00CE6EE2">
      <w:pPr>
        <w:spacing w:before="200" w:line="240" w:lineRule="auto"/>
        <w:rPr>
          <w:rFonts w:ascii="Calibri" w:eastAsia="Times New Roman" w:hAnsi="Calibri" w:cs="Times New Roman"/>
          <w:i/>
          <w:sz w:val="20"/>
          <w:szCs w:val="20"/>
          <w:lang w:val="en-GB"/>
        </w:rPr>
      </w:pPr>
      <w:r w:rsidRPr="00B04D17">
        <w:rPr>
          <w:rFonts w:ascii="Calibri" w:eastAsia="Times New Roman" w:hAnsi="Calibri" w:cs="Times New Roman"/>
          <w:i/>
          <w:sz w:val="20"/>
          <w:szCs w:val="20"/>
          <w:lang w:val="en-GB"/>
        </w:rPr>
        <w:t>UNDP Initiation Plan</w:t>
      </w:r>
    </w:p>
    <w:p w14:paraId="46A3357A" w14:textId="77777777" w:rsidR="00CE6EE2" w:rsidRPr="00B04D17" w:rsidRDefault="00CE6EE2" w:rsidP="00CE6EE2">
      <w:pPr>
        <w:spacing w:before="200" w:line="240" w:lineRule="auto"/>
        <w:rPr>
          <w:rFonts w:ascii="Calibri" w:eastAsia="Times New Roman" w:hAnsi="Calibri" w:cs="Times New Roman"/>
          <w:i/>
          <w:sz w:val="20"/>
          <w:szCs w:val="20"/>
          <w:lang w:val="en-GB"/>
        </w:rPr>
      </w:pPr>
      <w:r w:rsidRPr="00B04D17">
        <w:rPr>
          <w:rFonts w:ascii="Calibri" w:eastAsia="Times New Roman" w:hAnsi="Calibri" w:cs="Times New Roman"/>
          <w:i/>
          <w:sz w:val="20"/>
          <w:szCs w:val="20"/>
          <w:lang w:val="en-GB"/>
        </w:rPr>
        <w:t xml:space="preserve">UNDP Project Document </w:t>
      </w:r>
    </w:p>
    <w:p w14:paraId="7E475166" w14:textId="77777777" w:rsidR="00CE6EE2" w:rsidRPr="00B04D17" w:rsidRDefault="00CE6EE2" w:rsidP="00CE6EE2">
      <w:pPr>
        <w:spacing w:before="200" w:line="240" w:lineRule="auto"/>
        <w:rPr>
          <w:rFonts w:ascii="Calibri" w:eastAsia="Times New Roman" w:hAnsi="Calibri" w:cs="Times New Roman"/>
          <w:i/>
          <w:sz w:val="20"/>
          <w:szCs w:val="20"/>
          <w:lang w:val="en-GB"/>
        </w:rPr>
      </w:pPr>
      <w:r w:rsidRPr="00B04D17">
        <w:rPr>
          <w:rFonts w:ascii="Calibri" w:eastAsia="Times New Roman" w:hAnsi="Calibri" w:cs="Times New Roman"/>
          <w:i/>
          <w:sz w:val="20"/>
          <w:szCs w:val="20"/>
          <w:lang w:val="en-GB"/>
        </w:rPr>
        <w:t>UNDP Environmental and Social Screening results</w:t>
      </w:r>
    </w:p>
    <w:p w14:paraId="110AAC38" w14:textId="77777777" w:rsidR="00CE6EE2" w:rsidRPr="00B04D17" w:rsidRDefault="00CE6EE2" w:rsidP="00CE6EE2">
      <w:pPr>
        <w:spacing w:before="200" w:line="240" w:lineRule="auto"/>
        <w:rPr>
          <w:rFonts w:ascii="Calibri" w:eastAsia="Times New Roman" w:hAnsi="Calibri" w:cs="Times New Roman"/>
          <w:i/>
          <w:sz w:val="20"/>
          <w:szCs w:val="20"/>
          <w:lang w:val="en-GB"/>
        </w:rPr>
      </w:pPr>
      <w:r w:rsidRPr="00B04D17">
        <w:rPr>
          <w:rFonts w:ascii="Calibri" w:eastAsia="Times New Roman" w:hAnsi="Calibri" w:cs="Times New Roman"/>
          <w:i/>
          <w:sz w:val="20"/>
          <w:szCs w:val="20"/>
          <w:lang w:val="en-GB"/>
        </w:rPr>
        <w:t xml:space="preserve">Project Inception Report </w:t>
      </w:r>
    </w:p>
    <w:p w14:paraId="617DA50D" w14:textId="77777777" w:rsidR="00CE6EE2" w:rsidRPr="00B04D17" w:rsidRDefault="00CE6EE2" w:rsidP="00CE6EE2">
      <w:pPr>
        <w:spacing w:before="200" w:line="240" w:lineRule="auto"/>
        <w:rPr>
          <w:rFonts w:ascii="Calibri" w:eastAsia="Times New Roman" w:hAnsi="Calibri" w:cs="Times New Roman"/>
          <w:i/>
          <w:sz w:val="20"/>
          <w:szCs w:val="20"/>
          <w:lang w:val="en-GB"/>
        </w:rPr>
      </w:pPr>
      <w:r w:rsidRPr="00B04D17">
        <w:rPr>
          <w:rFonts w:ascii="Calibri" w:eastAsia="Times New Roman" w:hAnsi="Calibri" w:cs="Times New Roman"/>
          <w:i/>
          <w:sz w:val="20"/>
          <w:szCs w:val="20"/>
          <w:lang w:val="en-GB"/>
        </w:rPr>
        <w:t>All Project Implementation Reports (PIR’s)</w:t>
      </w:r>
    </w:p>
    <w:p w14:paraId="16FB3CD5" w14:textId="070B0D06" w:rsidR="00E44F2D" w:rsidRDefault="00E44F2D" w:rsidP="00CE6EE2">
      <w:pPr>
        <w:spacing w:before="200" w:line="240" w:lineRule="auto"/>
        <w:rPr>
          <w:rFonts w:ascii="Calibri" w:eastAsia="Times New Roman" w:hAnsi="Calibri" w:cs="Times New Roman"/>
          <w:i/>
          <w:sz w:val="20"/>
          <w:szCs w:val="20"/>
          <w:lang w:val="en-GB"/>
        </w:rPr>
      </w:pPr>
      <w:r>
        <w:rPr>
          <w:rFonts w:ascii="Calibri" w:eastAsia="Times New Roman" w:hAnsi="Calibri" w:cs="Times New Roman"/>
          <w:i/>
          <w:sz w:val="20"/>
          <w:szCs w:val="20"/>
          <w:lang w:val="en-GB"/>
        </w:rPr>
        <w:t>Energy audit reports carried out during pilot activities</w:t>
      </w:r>
    </w:p>
    <w:p w14:paraId="2C31D338" w14:textId="54D102B2" w:rsidR="00CE6EE2" w:rsidRPr="00B04D17" w:rsidRDefault="00E44F2D" w:rsidP="00CE6EE2">
      <w:pPr>
        <w:spacing w:before="200" w:line="240" w:lineRule="auto"/>
        <w:rPr>
          <w:rFonts w:ascii="Calibri" w:eastAsia="Times New Roman" w:hAnsi="Calibri" w:cs="Times New Roman"/>
          <w:i/>
          <w:sz w:val="20"/>
          <w:szCs w:val="20"/>
          <w:lang w:val="en-GB"/>
        </w:rPr>
      </w:pPr>
      <w:r>
        <w:rPr>
          <w:rFonts w:ascii="Calibri" w:eastAsia="Times New Roman" w:hAnsi="Calibri" w:cs="Times New Roman"/>
          <w:i/>
          <w:sz w:val="20"/>
          <w:szCs w:val="20"/>
          <w:lang w:val="en-GB"/>
        </w:rPr>
        <w:t>P</w:t>
      </w:r>
      <w:r w:rsidR="00CE6EE2" w:rsidRPr="00B04D17">
        <w:rPr>
          <w:rFonts w:ascii="Calibri" w:eastAsia="Times New Roman" w:hAnsi="Calibri" w:cs="Times New Roman"/>
          <w:i/>
          <w:sz w:val="20"/>
          <w:szCs w:val="20"/>
          <w:lang w:val="en-GB"/>
        </w:rPr>
        <w:t>rogress reports and work plans of the various implementation task teams</w:t>
      </w:r>
    </w:p>
    <w:p w14:paraId="45597E2A" w14:textId="77777777" w:rsidR="0055481D" w:rsidRDefault="0055481D" w:rsidP="00CE6EE2">
      <w:pPr>
        <w:spacing w:before="200" w:line="240" w:lineRule="auto"/>
        <w:rPr>
          <w:rFonts w:ascii="Calibri" w:eastAsia="Times New Roman" w:hAnsi="Calibri" w:cs="Times New Roman"/>
          <w:i/>
          <w:sz w:val="20"/>
          <w:szCs w:val="20"/>
          <w:lang w:val="en-GB"/>
        </w:rPr>
      </w:pPr>
      <w:r>
        <w:rPr>
          <w:rFonts w:ascii="Calibri" w:eastAsia="Times New Roman" w:hAnsi="Calibri" w:cs="Times New Roman"/>
          <w:i/>
          <w:sz w:val="20"/>
          <w:szCs w:val="20"/>
          <w:lang w:val="en-GB"/>
        </w:rPr>
        <w:t>MTR Report</w:t>
      </w:r>
    </w:p>
    <w:p w14:paraId="0E80C99D" w14:textId="2DAF9E52" w:rsidR="00CE6EE2" w:rsidRDefault="00CE6EE2" w:rsidP="00CE6EE2">
      <w:pPr>
        <w:spacing w:before="200" w:line="240" w:lineRule="auto"/>
        <w:rPr>
          <w:rFonts w:ascii="Calibri" w:eastAsia="Times New Roman" w:hAnsi="Calibri" w:cs="Times New Roman"/>
          <w:i/>
          <w:sz w:val="20"/>
          <w:szCs w:val="20"/>
          <w:lang w:val="en-GB"/>
        </w:rPr>
      </w:pPr>
      <w:r w:rsidRPr="00B04D17">
        <w:rPr>
          <w:rFonts w:ascii="Calibri" w:eastAsia="Times New Roman" w:hAnsi="Calibri" w:cs="Times New Roman"/>
          <w:i/>
          <w:sz w:val="20"/>
          <w:szCs w:val="20"/>
          <w:lang w:val="en-GB"/>
        </w:rPr>
        <w:t xml:space="preserve">Finalized GEF focal area Tracking Tools at CEO endorsement </w:t>
      </w:r>
    </w:p>
    <w:p w14:paraId="7DC33D56" w14:textId="77777777" w:rsidR="00CE6EE2" w:rsidRPr="001C1EDB" w:rsidRDefault="00CE6EE2" w:rsidP="00CE6EE2">
      <w:pPr>
        <w:pStyle w:val="BodyText"/>
        <w:spacing w:after="0"/>
        <w:jc w:val="both"/>
        <w:rPr>
          <w:rFonts w:asciiTheme="minorHAnsi" w:hAnsiTheme="minorHAnsi" w:cstheme="minorHAnsi"/>
          <w:i/>
          <w:sz w:val="20"/>
          <w:szCs w:val="20"/>
        </w:rPr>
      </w:pPr>
      <w:r w:rsidRPr="001C1EDB">
        <w:rPr>
          <w:rFonts w:asciiTheme="minorHAnsi" w:hAnsiTheme="minorHAnsi" w:cstheme="minorHAnsi"/>
          <w:i/>
          <w:sz w:val="20"/>
          <w:szCs w:val="20"/>
        </w:rPr>
        <w:t xml:space="preserve">Minutes of the Project Board Meetings and other meetings (i.e. </w:t>
      </w:r>
      <w:r w:rsidRPr="001C1EDB">
        <w:rPr>
          <w:rFonts w:asciiTheme="minorHAnsi" w:hAnsiTheme="minorHAnsi" w:cstheme="minorHAnsi"/>
          <w:i/>
          <w:sz w:val="20"/>
          <w:szCs w:val="20"/>
          <w:lang w:val="en-CA"/>
        </w:rPr>
        <w:t xml:space="preserve">Project Appraisal Committee </w:t>
      </w:r>
      <w:r w:rsidRPr="001C1EDB">
        <w:rPr>
          <w:rFonts w:asciiTheme="minorHAnsi" w:hAnsiTheme="minorHAnsi" w:cstheme="minorHAnsi"/>
          <w:i/>
          <w:sz w:val="20"/>
          <w:szCs w:val="20"/>
        </w:rPr>
        <w:t>meetings)</w:t>
      </w:r>
    </w:p>
    <w:p w14:paraId="4614FA03" w14:textId="77777777" w:rsidR="00CE6EE2" w:rsidRPr="00B04D17" w:rsidRDefault="00CE6EE2" w:rsidP="00CE6EE2">
      <w:pPr>
        <w:spacing w:before="200" w:line="240" w:lineRule="auto"/>
        <w:rPr>
          <w:rFonts w:ascii="Calibri" w:eastAsia="Times New Roman" w:hAnsi="Calibri" w:cs="Times New Roman"/>
          <w:i/>
          <w:sz w:val="20"/>
          <w:szCs w:val="20"/>
          <w:lang w:val="en-GB"/>
        </w:rPr>
      </w:pPr>
      <w:r w:rsidRPr="00B04D17">
        <w:rPr>
          <w:rFonts w:ascii="Calibri" w:eastAsia="Times New Roman" w:hAnsi="Calibri" w:cs="Times New Roman"/>
          <w:i/>
          <w:sz w:val="20"/>
          <w:szCs w:val="20"/>
          <w:lang w:val="en-GB"/>
        </w:rPr>
        <w:t xml:space="preserve">Oversight mission reports  </w:t>
      </w:r>
    </w:p>
    <w:p w14:paraId="2DC822FA" w14:textId="77777777" w:rsidR="00CE6EE2" w:rsidRPr="00B04D17" w:rsidRDefault="00CE6EE2" w:rsidP="00CE6EE2">
      <w:pPr>
        <w:spacing w:before="200" w:line="240" w:lineRule="auto"/>
        <w:rPr>
          <w:rFonts w:ascii="Calibri" w:eastAsia="Times New Roman" w:hAnsi="Calibri" w:cs="Times New Roman"/>
          <w:i/>
          <w:sz w:val="20"/>
          <w:szCs w:val="20"/>
          <w:lang w:val="en-GB"/>
        </w:rPr>
      </w:pPr>
      <w:r w:rsidRPr="00B04D17">
        <w:rPr>
          <w:rFonts w:ascii="Calibri" w:eastAsia="Times New Roman" w:hAnsi="Calibri" w:cs="Times New Roman"/>
          <w:i/>
          <w:sz w:val="20"/>
          <w:szCs w:val="20"/>
          <w:lang w:val="en-GB"/>
        </w:rPr>
        <w:t>All monitoring reports prepared by the project</w:t>
      </w:r>
    </w:p>
    <w:p w14:paraId="71F29B25" w14:textId="77777777" w:rsidR="00CE6EE2" w:rsidRPr="00AE1108" w:rsidRDefault="00CE6EE2" w:rsidP="00CE6EE2">
      <w:pPr>
        <w:spacing w:before="200" w:line="240" w:lineRule="auto"/>
        <w:rPr>
          <w:rFonts w:ascii="Calibri" w:eastAsia="Times New Roman" w:hAnsi="Calibri" w:cs="Times New Roman"/>
          <w:i/>
          <w:sz w:val="20"/>
          <w:szCs w:val="20"/>
          <w:lang w:val="en-GB"/>
        </w:rPr>
      </w:pPr>
      <w:r w:rsidRPr="00B04D17">
        <w:rPr>
          <w:rFonts w:ascii="Calibri" w:eastAsia="Times New Roman" w:hAnsi="Calibri" w:cs="Times New Roman"/>
          <w:i/>
          <w:sz w:val="20"/>
          <w:szCs w:val="20"/>
          <w:lang w:val="en-GB"/>
        </w:rPr>
        <w:t>Financial and Administration guidelines used by Project Team</w:t>
      </w:r>
    </w:p>
    <w:p w14:paraId="0336E1D7" w14:textId="77777777" w:rsidR="00CE6EE2" w:rsidRPr="00AE1108" w:rsidRDefault="00CE6EE2" w:rsidP="00CE6EE2">
      <w:pPr>
        <w:spacing w:before="200" w:line="240" w:lineRule="auto"/>
        <w:rPr>
          <w:rFonts w:ascii="Calibri" w:eastAsia="Times New Roman" w:hAnsi="Calibri" w:cs="Times New Roman"/>
          <w:i/>
          <w:sz w:val="20"/>
          <w:szCs w:val="20"/>
          <w:lang w:val="en-GB"/>
        </w:rPr>
      </w:pPr>
      <w:r w:rsidRPr="00AE1108">
        <w:rPr>
          <w:rFonts w:ascii="Calibri" w:eastAsia="Times New Roman" w:hAnsi="Calibri" w:cs="Times New Roman"/>
          <w:i/>
          <w:sz w:val="20"/>
          <w:szCs w:val="20"/>
          <w:lang w:val="en-GB"/>
        </w:rPr>
        <w:t>Reports of experts and contractor</w:t>
      </w:r>
      <w:r>
        <w:rPr>
          <w:rFonts w:ascii="Calibri" w:eastAsia="Times New Roman" w:hAnsi="Calibri" w:cs="Times New Roman"/>
          <w:i/>
          <w:sz w:val="20"/>
          <w:szCs w:val="20"/>
          <w:lang w:val="en-GB"/>
        </w:rPr>
        <w:t>s</w:t>
      </w:r>
    </w:p>
    <w:p w14:paraId="6B82B145" w14:textId="77777777" w:rsidR="00CE6EE2" w:rsidRPr="00AE1108" w:rsidRDefault="00CE6EE2" w:rsidP="00CE6EE2">
      <w:pPr>
        <w:spacing w:before="200" w:line="240" w:lineRule="auto"/>
        <w:rPr>
          <w:rFonts w:ascii="Calibri" w:eastAsia="Times New Roman" w:hAnsi="Calibri" w:cs="Times New Roman"/>
          <w:i/>
          <w:sz w:val="20"/>
          <w:szCs w:val="20"/>
          <w:lang w:val="en-GB"/>
        </w:rPr>
      </w:pPr>
      <w:r w:rsidRPr="00AE1108">
        <w:rPr>
          <w:rFonts w:ascii="Calibri" w:eastAsia="Times New Roman" w:hAnsi="Calibri" w:cs="Times New Roman"/>
          <w:i/>
          <w:sz w:val="20"/>
          <w:szCs w:val="20"/>
          <w:lang w:val="en-GB"/>
        </w:rPr>
        <w:t>Field visit and training reports</w:t>
      </w:r>
    </w:p>
    <w:p w14:paraId="0FD79ECE" w14:textId="77777777" w:rsidR="00CE6EE2" w:rsidRPr="00AE1108" w:rsidRDefault="00CE6EE2" w:rsidP="00CE6EE2">
      <w:pPr>
        <w:spacing w:before="200" w:line="240" w:lineRule="auto"/>
        <w:rPr>
          <w:rFonts w:ascii="Calibri" w:eastAsia="Times New Roman" w:hAnsi="Calibri" w:cs="Times New Roman"/>
          <w:i/>
          <w:sz w:val="20"/>
          <w:szCs w:val="20"/>
          <w:lang w:val="en-GB"/>
        </w:rPr>
      </w:pPr>
      <w:r w:rsidRPr="00AE1108">
        <w:rPr>
          <w:rFonts w:ascii="Calibri" w:eastAsia="Times New Roman" w:hAnsi="Calibri" w:cs="Times New Roman"/>
          <w:i/>
          <w:sz w:val="20"/>
          <w:szCs w:val="20"/>
          <w:lang w:val="en-GB"/>
        </w:rPr>
        <w:t xml:space="preserve">Final products delivered by the companies, digital data, maps, management plans </w:t>
      </w:r>
    </w:p>
    <w:p w14:paraId="5DF3FD41" w14:textId="77777777" w:rsidR="00CE6EE2" w:rsidRPr="00D6638C" w:rsidRDefault="00CE6EE2" w:rsidP="00CE6EE2">
      <w:pPr>
        <w:spacing w:before="200" w:line="240" w:lineRule="auto"/>
        <w:rPr>
          <w:rFonts w:ascii="Calibri" w:eastAsia="Times New Roman" w:hAnsi="Calibri" w:cs="Times New Roman"/>
          <w:i/>
          <w:sz w:val="20"/>
          <w:szCs w:val="20"/>
          <w:highlight w:val="lightGray"/>
          <w:lang w:val="en-GB"/>
        </w:rPr>
        <w:sectPr w:rsidR="00CE6EE2" w:rsidRPr="00D6638C" w:rsidSect="00E71555">
          <w:pgSz w:w="12240" w:h="15840"/>
          <w:pgMar w:top="1440" w:right="1327" w:bottom="1440" w:left="1440" w:header="708" w:footer="708" w:gutter="0"/>
          <w:cols w:space="708"/>
          <w:docGrid w:linePitch="360"/>
        </w:sectPr>
      </w:pPr>
      <w:r w:rsidRPr="00AE1108">
        <w:rPr>
          <w:rFonts w:ascii="Calibri" w:eastAsia="Times New Roman" w:hAnsi="Calibri" w:cs="Times New Roman"/>
          <w:i/>
          <w:sz w:val="20"/>
          <w:szCs w:val="20"/>
          <w:lang w:val="en-GB"/>
        </w:rPr>
        <w:t xml:space="preserve"> CDRs, Financial documentations as indicated above</w:t>
      </w:r>
    </w:p>
    <w:p w14:paraId="4D88ECAA" w14:textId="77777777" w:rsidR="00D6638C" w:rsidRDefault="00D6638C" w:rsidP="00F05366">
      <w:pPr>
        <w:pStyle w:val="Heading31"/>
      </w:pPr>
      <w:r w:rsidRPr="00D6638C">
        <w:lastRenderedPageBreak/>
        <w:t>Annex C: Evaluation Questions</w:t>
      </w:r>
      <w:bookmarkEnd w:id="64"/>
    </w:p>
    <w:p w14:paraId="18EC1AC4" w14:textId="77777777" w:rsidR="00E23201" w:rsidRPr="00E71555" w:rsidRDefault="00E23201" w:rsidP="00E23201">
      <w:r w:rsidRPr="00E71555">
        <w:rPr>
          <w:i/>
          <w:highlight w:val="lightGray"/>
        </w:rPr>
        <w:t>This is a generic list, to b</w:t>
      </w:r>
      <w:r w:rsidR="00224F9C" w:rsidRPr="00E71555">
        <w:rPr>
          <w:i/>
          <w:highlight w:val="lightGray"/>
        </w:rPr>
        <w:t>e</w:t>
      </w:r>
      <w:r w:rsidR="00310398" w:rsidRPr="00E71555">
        <w:rPr>
          <w:i/>
          <w:highlight w:val="lightGray"/>
        </w:rPr>
        <w:t xml:space="preserve"> further detailed</w:t>
      </w:r>
      <w:r w:rsidR="00224F9C" w:rsidRPr="00E71555">
        <w:rPr>
          <w:i/>
          <w:highlight w:val="lightGray"/>
        </w:rPr>
        <w:t xml:space="preserve"> </w:t>
      </w:r>
      <w:r w:rsidR="00310398" w:rsidRPr="00E71555">
        <w:rPr>
          <w:i/>
          <w:highlight w:val="lightGray"/>
        </w:rPr>
        <w:t xml:space="preserve">with more specific questions </w:t>
      </w:r>
      <w:r w:rsidR="00224F9C" w:rsidRPr="00E71555">
        <w:rPr>
          <w:i/>
          <w:highlight w:val="lightGray"/>
        </w:rPr>
        <w:t xml:space="preserve">by </w:t>
      </w:r>
      <w:r w:rsidR="00224F9C" w:rsidRPr="00E71555">
        <w:rPr>
          <w:rFonts w:ascii="Calibri" w:eastAsia="Times New Roman" w:hAnsi="Calibri" w:cs="Times New Roman"/>
          <w:i/>
          <w:highlight w:val="lightGray"/>
        </w:rPr>
        <w:t xml:space="preserve">CO and UNDP GEF Technical Adviser </w:t>
      </w:r>
      <w:r w:rsidR="00224F9C" w:rsidRPr="00E71555">
        <w:rPr>
          <w:i/>
          <w:highlight w:val="lightGray"/>
        </w:rPr>
        <w:t>based on the particulars of the project</w:t>
      </w:r>
      <w:r w:rsidR="00310398" w:rsidRPr="00E71555">
        <w:rPr>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14:paraId="61E09294" w14:textId="77777777" w:rsidTr="00A92483">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34CB7EFC" w14:textId="6CD7D4B6" w:rsidR="00310398" w:rsidRPr="00D6638C" w:rsidRDefault="00310398" w:rsidP="0031039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w:t>
            </w:r>
            <w:r w:rsidR="00E71555">
              <w:rPr>
                <w:rFonts w:ascii="Calibri" w:eastAsia="Times New Roman" w:hAnsi="Calibri" w:cs="Calibri"/>
                <w:b/>
                <w:sz w:val="20"/>
                <w:szCs w:val="20"/>
              </w:rPr>
              <w:t>on</w:t>
            </w:r>
            <w:r w:rsidRPr="00D6638C">
              <w:rPr>
                <w:rFonts w:ascii="Calibri" w:eastAsia="Times New Roman" w:hAnsi="Calibri" w:cs="Calibri"/>
                <w:b/>
                <w:sz w:val="20"/>
                <w:szCs w:val="20"/>
              </w:rPr>
              <w:t xml:space="preser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14:paraId="7DD362B5"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14:paraId="317EBFCD"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6690F3A9"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14:paraId="3F09A1B4" w14:textId="77777777"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14:paraId="7F641F17" w14:textId="77777777"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D6638C" w14:paraId="2D84F03E" w14:textId="77777777" w:rsidTr="00310398">
        <w:trPr>
          <w:gridAfter w:val="1"/>
          <w:wAfter w:w="21" w:type="dxa"/>
        </w:trPr>
        <w:tc>
          <w:tcPr>
            <w:tcW w:w="199" w:type="dxa"/>
            <w:tcBorders>
              <w:top w:val="nil"/>
              <w:left w:val="nil"/>
              <w:bottom w:val="nil"/>
              <w:right w:val="nil"/>
            </w:tcBorders>
            <w:shd w:val="pct12" w:color="auto" w:fill="FFFFFF"/>
          </w:tcPr>
          <w:p w14:paraId="6F8D430A"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1951CFD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72A04D9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0ACD80C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08D34ED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176127D7" w14:textId="77777777" w:rsidTr="00310398">
        <w:trPr>
          <w:gridAfter w:val="1"/>
          <w:wAfter w:w="21" w:type="dxa"/>
        </w:trPr>
        <w:tc>
          <w:tcPr>
            <w:tcW w:w="199" w:type="dxa"/>
            <w:tcBorders>
              <w:top w:val="nil"/>
              <w:left w:val="nil"/>
              <w:bottom w:val="nil"/>
              <w:right w:val="nil"/>
            </w:tcBorders>
            <w:shd w:val="pct12" w:color="auto" w:fill="FFFFFF"/>
          </w:tcPr>
          <w:p w14:paraId="60013557"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29683B0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1EAC342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4F59D57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445F4ED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6C021A84" w14:textId="77777777" w:rsidTr="00310398">
        <w:trPr>
          <w:gridAfter w:val="1"/>
          <w:wAfter w:w="21" w:type="dxa"/>
        </w:trPr>
        <w:tc>
          <w:tcPr>
            <w:tcW w:w="199" w:type="dxa"/>
            <w:tcBorders>
              <w:top w:val="nil"/>
              <w:left w:val="nil"/>
              <w:bottom w:val="nil"/>
              <w:right w:val="nil"/>
            </w:tcBorders>
            <w:shd w:val="pct12" w:color="auto" w:fill="FFFFFF"/>
          </w:tcPr>
          <w:p w14:paraId="05421563"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33B25D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1F28AA9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626114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2D713B7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121F9DE7" w14:textId="77777777" w:rsidTr="006C1964">
        <w:tc>
          <w:tcPr>
            <w:tcW w:w="14601" w:type="dxa"/>
            <w:gridSpan w:val="6"/>
            <w:tcBorders>
              <w:top w:val="nil"/>
              <w:left w:val="single" w:sz="6" w:space="0" w:color="auto"/>
              <w:bottom w:val="nil"/>
              <w:right w:val="single" w:sz="6" w:space="0" w:color="auto"/>
            </w:tcBorders>
            <w:shd w:val="pct12" w:color="auto" w:fill="000000" w:themeFill="text1"/>
          </w:tcPr>
          <w:p w14:paraId="27C02A33" w14:textId="77777777" w:rsidR="00D6638C" w:rsidRPr="00310398" w:rsidRDefault="00D6638C" w:rsidP="00D6638C">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D6638C" w:rsidRPr="00D6638C" w14:paraId="6CC5EA5F" w14:textId="77777777" w:rsidTr="00310398">
        <w:tc>
          <w:tcPr>
            <w:tcW w:w="199" w:type="dxa"/>
            <w:tcBorders>
              <w:top w:val="nil"/>
              <w:left w:val="nil"/>
              <w:bottom w:val="nil"/>
              <w:right w:val="nil"/>
            </w:tcBorders>
            <w:shd w:val="pct12" w:color="auto" w:fill="FFFFFF"/>
          </w:tcPr>
          <w:p w14:paraId="61F9634F"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3763B6F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076F502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4632FB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7C29DB1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2A200A2F" w14:textId="77777777" w:rsidTr="00310398">
        <w:tc>
          <w:tcPr>
            <w:tcW w:w="199" w:type="dxa"/>
            <w:tcBorders>
              <w:top w:val="nil"/>
              <w:left w:val="nil"/>
              <w:bottom w:val="nil"/>
              <w:right w:val="nil"/>
            </w:tcBorders>
            <w:shd w:val="pct12" w:color="auto" w:fill="FFFFFF"/>
          </w:tcPr>
          <w:p w14:paraId="7FBD3E90"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1A16047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59B6F1B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A64168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4CC12E7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4428CB64" w14:textId="77777777" w:rsidTr="00310398">
        <w:tc>
          <w:tcPr>
            <w:tcW w:w="199" w:type="dxa"/>
            <w:tcBorders>
              <w:top w:val="nil"/>
              <w:left w:val="nil"/>
              <w:bottom w:val="nil"/>
              <w:right w:val="nil"/>
            </w:tcBorders>
            <w:shd w:val="pct12" w:color="auto" w:fill="FFFFFF"/>
          </w:tcPr>
          <w:p w14:paraId="2A337216"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12AC74A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7D033EFE" w14:textId="77777777" w:rsidR="00D6638C" w:rsidRPr="00D6638C"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14:paraId="009495C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5F43B94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2B171899" w14:textId="77777777"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6C0F8967" w14:textId="77777777" w:rsidR="00D6638C" w:rsidRPr="00310398" w:rsidRDefault="00D6638C" w:rsidP="00D6638C">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D6638C" w:rsidRPr="00D6638C" w14:paraId="3E88E4EA" w14:textId="77777777" w:rsidTr="00310398">
        <w:tc>
          <w:tcPr>
            <w:tcW w:w="199" w:type="dxa"/>
            <w:tcBorders>
              <w:top w:val="nil"/>
              <w:left w:val="nil"/>
              <w:bottom w:val="nil"/>
              <w:right w:val="nil"/>
            </w:tcBorders>
            <w:shd w:val="pct12" w:color="auto" w:fill="FFFFFF"/>
          </w:tcPr>
          <w:p w14:paraId="301779E1"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0FAB6D7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3E93B8C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4423E9B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30C9889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026A807C" w14:textId="77777777" w:rsidTr="00310398">
        <w:tc>
          <w:tcPr>
            <w:tcW w:w="199" w:type="dxa"/>
            <w:tcBorders>
              <w:top w:val="nil"/>
              <w:left w:val="nil"/>
              <w:bottom w:val="nil"/>
              <w:right w:val="nil"/>
            </w:tcBorders>
            <w:shd w:val="pct12" w:color="auto" w:fill="FFFFFF"/>
          </w:tcPr>
          <w:p w14:paraId="24C2AE5D"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14:paraId="5BA7F8F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nil"/>
            </w:tcBorders>
          </w:tcPr>
          <w:p w14:paraId="56069A4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14:paraId="565A913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14:paraId="6B8257A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7A6C5F9" w14:textId="77777777" w:rsidTr="00310398">
        <w:tc>
          <w:tcPr>
            <w:tcW w:w="199" w:type="dxa"/>
            <w:tcBorders>
              <w:top w:val="nil"/>
              <w:left w:val="nil"/>
              <w:bottom w:val="nil"/>
              <w:right w:val="nil"/>
            </w:tcBorders>
            <w:shd w:val="pct12" w:color="auto" w:fill="FFFFFF"/>
          </w:tcPr>
          <w:p w14:paraId="4ACFD99B"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22DBF0D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6AB45228" w14:textId="77777777" w:rsidR="00D6638C" w:rsidRPr="00D6638C" w:rsidRDefault="00D6638C"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14:paraId="22C0BCB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5715BAA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01753926"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5405E6D4" w14:textId="77777777"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D6638C" w14:paraId="32E75525" w14:textId="77777777" w:rsidTr="00310398">
        <w:tc>
          <w:tcPr>
            <w:tcW w:w="199" w:type="dxa"/>
            <w:tcBorders>
              <w:top w:val="nil"/>
              <w:left w:val="nil"/>
              <w:bottom w:val="nil"/>
              <w:right w:val="nil"/>
            </w:tcBorders>
            <w:shd w:val="pct12" w:color="auto" w:fill="FFFFFF"/>
          </w:tcPr>
          <w:p w14:paraId="091E0A06"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607349E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41E6A0A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47AD3F1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5C5B3AB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241E5236" w14:textId="77777777" w:rsidTr="00310398">
        <w:tc>
          <w:tcPr>
            <w:tcW w:w="199" w:type="dxa"/>
            <w:tcBorders>
              <w:top w:val="nil"/>
              <w:left w:val="nil"/>
              <w:bottom w:val="nil"/>
              <w:right w:val="nil"/>
            </w:tcBorders>
            <w:shd w:val="pct12" w:color="auto" w:fill="FFFFFF"/>
          </w:tcPr>
          <w:p w14:paraId="6FBA32CC"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53BAB7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6D2D57F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F95260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17E0BF7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6A2DF037" w14:textId="77777777" w:rsidTr="00310398">
        <w:tc>
          <w:tcPr>
            <w:tcW w:w="199" w:type="dxa"/>
            <w:tcBorders>
              <w:top w:val="nil"/>
              <w:left w:val="nil"/>
              <w:bottom w:val="nil"/>
              <w:right w:val="nil"/>
            </w:tcBorders>
            <w:shd w:val="pct12" w:color="auto" w:fill="FFFFFF"/>
          </w:tcPr>
          <w:p w14:paraId="3A449F82"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75A8196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4CE3D38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B36714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52A39F9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115B4AF"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7F656D0E" w14:textId="77777777"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D6638C" w14:paraId="21DEB0B1" w14:textId="77777777" w:rsidTr="00310398">
        <w:tc>
          <w:tcPr>
            <w:tcW w:w="199" w:type="dxa"/>
            <w:tcBorders>
              <w:top w:val="nil"/>
              <w:left w:val="nil"/>
              <w:bottom w:val="nil"/>
              <w:right w:val="nil"/>
            </w:tcBorders>
            <w:shd w:val="pct12" w:color="auto" w:fill="FFFFFF"/>
          </w:tcPr>
          <w:p w14:paraId="68C18E7D"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6484476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41B4D74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1B4490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0C61E01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109DDE11" w14:textId="77777777" w:rsidTr="00310398">
        <w:tc>
          <w:tcPr>
            <w:tcW w:w="199" w:type="dxa"/>
            <w:tcBorders>
              <w:top w:val="nil"/>
              <w:left w:val="nil"/>
              <w:bottom w:val="nil"/>
              <w:right w:val="nil"/>
            </w:tcBorders>
            <w:shd w:val="pct12" w:color="auto" w:fill="FFFFFF"/>
          </w:tcPr>
          <w:p w14:paraId="772D4413"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14:paraId="1E997B9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single" w:sz="6" w:space="0" w:color="auto"/>
            </w:tcBorders>
          </w:tcPr>
          <w:p w14:paraId="012674D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14:paraId="3B5C5B8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14:paraId="61302F9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bl>
    <w:p w14:paraId="135CE67B" w14:textId="77777777" w:rsidR="00D6638C" w:rsidRPr="00D6638C" w:rsidRDefault="00D6638C" w:rsidP="00D6638C">
      <w:pPr>
        <w:spacing w:before="200"/>
        <w:rPr>
          <w:rFonts w:ascii="Calibri" w:eastAsia="Times New Roman" w:hAnsi="Calibri" w:cs="Times New Roman"/>
          <w:sz w:val="20"/>
          <w:szCs w:val="20"/>
        </w:rPr>
        <w:sectPr w:rsidR="00D6638C" w:rsidRPr="00D6638C" w:rsidSect="00E71555">
          <w:footerReference w:type="default" r:id="rId13"/>
          <w:pgSz w:w="15840" w:h="12240" w:orient="landscape"/>
          <w:pgMar w:top="1327" w:right="1440" w:bottom="1440" w:left="1440" w:header="708" w:footer="708" w:gutter="0"/>
          <w:cols w:space="708"/>
          <w:docGrid w:linePitch="360"/>
        </w:sectPr>
      </w:pPr>
    </w:p>
    <w:p w14:paraId="6E02A7EA" w14:textId="77777777" w:rsidR="00D6638C" w:rsidRDefault="00D6638C" w:rsidP="00F05366">
      <w:pPr>
        <w:pStyle w:val="Heading31"/>
      </w:pPr>
      <w:bookmarkStart w:id="68" w:name="_TOR_Annex_D:"/>
      <w:bookmarkStart w:id="69" w:name="_Toc321341565"/>
      <w:bookmarkEnd w:id="68"/>
      <w:r w:rsidRPr="00D6638C">
        <w:lastRenderedPageBreak/>
        <w:t>Annex D: Rating</w:t>
      </w:r>
      <w:r w:rsidR="00E77635">
        <w:t xml:space="preserve"> Scales</w:t>
      </w:r>
      <w:bookmarkEnd w:id="69"/>
    </w:p>
    <w:p w14:paraId="76F0B4CA" w14:textId="77777777"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5154"/>
        <w:gridCol w:w="5157"/>
        <w:gridCol w:w="2517"/>
      </w:tblGrid>
      <w:tr w:rsidR="00D6638C" w:rsidRPr="00D6638C" w14:paraId="6AE64B76" w14:textId="77777777" w:rsidTr="00E77635">
        <w:trPr>
          <w:trHeight w:val="548"/>
        </w:trPr>
        <w:tc>
          <w:tcPr>
            <w:tcW w:w="2009" w:type="pct"/>
            <w:shd w:val="clear" w:color="auto" w:fill="auto"/>
            <w:hideMark/>
          </w:tcPr>
          <w:p w14:paraId="0B54A219"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14:paraId="48DB3E2C"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14:paraId="1DECF474" w14:textId="77777777"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14:paraId="266AD125"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14:paraId="5463B48D" w14:textId="77777777" w:rsidTr="00E77635">
        <w:trPr>
          <w:trHeight w:val="269"/>
        </w:trPr>
        <w:tc>
          <w:tcPr>
            <w:tcW w:w="2009" w:type="pct"/>
            <w:vMerge w:val="restart"/>
            <w:shd w:val="clear" w:color="auto" w:fill="auto"/>
            <w:hideMark/>
          </w:tcPr>
          <w:p w14:paraId="1FE9D199"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14:paraId="681AAB6D"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14:paraId="622F746C"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14:paraId="51924ECA"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3. Moderately Unsatisfactory (MU): </w:t>
            </w:r>
            <w:proofErr w:type="gramStart"/>
            <w:r w:rsidRPr="00D6638C">
              <w:rPr>
                <w:rFonts w:ascii="Calibri" w:eastAsia="Times New Roman" w:hAnsi="Calibri" w:cs="Times New Roman"/>
                <w:sz w:val="20"/>
                <w:szCs w:val="20"/>
              </w:rPr>
              <w:t>significant  shortcomings</w:t>
            </w:r>
            <w:proofErr w:type="gramEnd"/>
          </w:p>
          <w:p w14:paraId="74E58960"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14:paraId="24D41A98"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14:paraId="780CF04A" w14:textId="77777777"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14:paraId="236B3421"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14:paraId="62BBA988"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14:paraId="2EC77821" w14:textId="77777777" w:rsidTr="00E77635">
        <w:trPr>
          <w:trHeight w:val="251"/>
        </w:trPr>
        <w:tc>
          <w:tcPr>
            <w:tcW w:w="2009" w:type="pct"/>
            <w:vMerge/>
            <w:shd w:val="clear" w:color="auto" w:fill="auto"/>
            <w:hideMark/>
          </w:tcPr>
          <w:p w14:paraId="10125F84"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14:paraId="2BE6F9B6" w14:textId="2F08435A"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w:t>
            </w:r>
            <w:r w:rsidR="00E71555">
              <w:rPr>
                <w:rFonts w:ascii="Calibri" w:eastAsia="Times New Roman" w:hAnsi="Calibri" w:cs="Times New Roman"/>
                <w:sz w:val="20"/>
                <w:szCs w:val="20"/>
              </w:rPr>
              <w:t xml:space="preserve"> </w:t>
            </w:r>
            <w:r w:rsidRPr="00D6638C">
              <w:rPr>
                <w:rFonts w:ascii="Calibri" w:eastAsia="Times New Roman" w:hAnsi="Calibri" w:cs="Times New Roman"/>
                <w:sz w:val="20"/>
                <w:szCs w:val="20"/>
              </w:rPr>
              <w:t>moderate risks</w:t>
            </w:r>
          </w:p>
        </w:tc>
        <w:tc>
          <w:tcPr>
            <w:tcW w:w="981" w:type="pct"/>
            <w:tcBorders>
              <w:top w:val="nil"/>
              <w:bottom w:val="nil"/>
            </w:tcBorders>
            <w:shd w:val="clear" w:color="auto" w:fill="auto"/>
          </w:tcPr>
          <w:p w14:paraId="57067BC7"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14:paraId="6ECE2042" w14:textId="77777777" w:rsidTr="00E77635">
        <w:tc>
          <w:tcPr>
            <w:tcW w:w="2009" w:type="pct"/>
            <w:vMerge/>
            <w:tcBorders>
              <w:bottom w:val="single" w:sz="4" w:space="0" w:color="auto"/>
            </w:tcBorders>
            <w:shd w:val="clear" w:color="auto" w:fill="auto"/>
            <w:hideMark/>
          </w:tcPr>
          <w:p w14:paraId="355866FA"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14:paraId="1B734842"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14:paraId="30A7D1BC"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14:paraId="3125F742" w14:textId="77777777" w:rsidR="00D6638C" w:rsidRPr="00D6638C" w:rsidRDefault="00D6638C" w:rsidP="00D6638C">
            <w:pPr>
              <w:spacing w:after="0" w:line="240" w:lineRule="auto"/>
              <w:rPr>
                <w:rFonts w:ascii="Calibri" w:eastAsia="Times New Roman" w:hAnsi="Calibri" w:cs="Times New Roman"/>
                <w:sz w:val="20"/>
                <w:szCs w:val="20"/>
              </w:rPr>
            </w:pPr>
          </w:p>
          <w:p w14:paraId="188B7047"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14:paraId="385F0A57"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14:paraId="311C8E70"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14:paraId="2F912891"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14:paraId="01FFA2CA"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4B87F28" w14:textId="77777777"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14:paraId="64F3130C" w14:textId="77777777"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14:paraId="5C2E9464"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14:paraId="1D701C7A" w14:textId="77777777" w:rsidR="00E71555" w:rsidRDefault="00D6638C" w:rsidP="00F05366">
      <w:pPr>
        <w:pStyle w:val="Heading31"/>
        <w:sectPr w:rsidR="00E71555" w:rsidSect="00E71555">
          <w:pgSz w:w="15840" w:h="12240" w:orient="landscape"/>
          <w:pgMar w:top="1327" w:right="1440" w:bottom="1440" w:left="1440" w:header="720" w:footer="720" w:gutter="0"/>
          <w:cols w:space="720"/>
          <w:docGrid w:linePitch="360"/>
        </w:sectPr>
      </w:pPr>
      <w:r w:rsidRPr="00D6638C">
        <w:br w:type="page"/>
      </w:r>
      <w:bookmarkStart w:id="70" w:name="_Toc299133056"/>
      <w:bookmarkStart w:id="71" w:name="_Toc321341566"/>
    </w:p>
    <w:p w14:paraId="4714C66C" w14:textId="7ED07046" w:rsidR="00D6638C" w:rsidRPr="00D6638C" w:rsidRDefault="00D6638C" w:rsidP="00F05366">
      <w:pPr>
        <w:pStyle w:val="Heading31"/>
      </w:pPr>
      <w:r w:rsidRPr="00D6638C">
        <w:lastRenderedPageBreak/>
        <w:t xml:space="preserve">Annex E: Evaluation Consultant Code of Conduct </w:t>
      </w:r>
      <w:r w:rsidR="00B913F1">
        <w:t xml:space="preserve">and </w:t>
      </w:r>
      <w:r w:rsidRPr="00D6638C">
        <w:t>Agreement Form</w:t>
      </w:r>
      <w:bookmarkEnd w:id="65"/>
      <w:bookmarkEnd w:id="66"/>
      <w:bookmarkEnd w:id="67"/>
      <w:bookmarkEnd w:id="70"/>
      <w:bookmarkEnd w:id="71"/>
    </w:p>
    <w:p w14:paraId="030CE911" w14:textId="77777777"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14:paraId="2155F4C3" w14:textId="77777777"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14:paraId="799BB089"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14:paraId="64D0647D"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14:paraId="29ABFED5"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Should protect the anonymity and confidentiality of individual informants. They should provide maximum notice, minimize demands on time, and respect people’s right not to engage. Evaluators must respect people’s right to provide information in </w:t>
      </w:r>
      <w:proofErr w:type="gramStart"/>
      <w:r w:rsidRPr="00B913F1">
        <w:rPr>
          <w:rFonts w:eastAsia="ACaslon-Regular"/>
          <w:lang w:val="en-GB" w:bidi="ar-SA"/>
        </w:rPr>
        <w:t>confidence, and</w:t>
      </w:r>
      <w:proofErr w:type="gramEnd"/>
      <w:r w:rsidRPr="00B913F1">
        <w:rPr>
          <w:rFonts w:eastAsia="ACaslon-Regular"/>
          <w:lang w:val="en-GB" w:bidi="ar-SA"/>
        </w:rPr>
        <w:t xml:space="preserve"> must ensure that sensitive information cannot be traced to its source. Evaluators are not expected to evaluate </w:t>
      </w:r>
      <w:proofErr w:type="gramStart"/>
      <w:r w:rsidRPr="00B913F1">
        <w:rPr>
          <w:rFonts w:eastAsia="ACaslon-Regular"/>
          <w:lang w:val="en-GB" w:bidi="ar-SA"/>
        </w:rPr>
        <w:t>individuals, and</w:t>
      </w:r>
      <w:proofErr w:type="gramEnd"/>
      <w:r w:rsidRPr="00B913F1">
        <w:rPr>
          <w:rFonts w:eastAsia="ACaslon-Regular"/>
          <w:lang w:val="en-GB" w:bidi="ar-SA"/>
        </w:rPr>
        <w:t xml:space="preserve"> must balance an evaluation of management functions with this general principle.</w:t>
      </w:r>
    </w:p>
    <w:p w14:paraId="465BE8AD"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4EFA10A2"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14:paraId="6A5D043F"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14:paraId="0D78C639" w14:textId="77777777" w:rsidR="00D6638C" w:rsidRPr="00B913F1" w:rsidRDefault="00B913F1" w:rsidP="00B913F1">
      <w:pPr>
        <w:pStyle w:val="ListParagraph"/>
        <w:numPr>
          <w:ilvl w:val="0"/>
          <w:numId w:val="31"/>
        </w:numPr>
      </w:pPr>
      <w:r w:rsidRPr="00B913F1">
        <w:rPr>
          <w:rFonts w:eastAsia="ACaslon-Regular"/>
          <w:lang w:val="en-GB" w:bidi="ar-SA"/>
        </w:rPr>
        <w:t>Should reflect sound accounting procedures and be prudent in using the resources of the evaluation.</w:t>
      </w:r>
    </w:p>
    <w:p w14:paraId="6D592A4F"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4"/>
      </w:r>
    </w:p>
    <w:p w14:paraId="10B8FBFC"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14:paraId="23A79996"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14:paraId="6FBBDB51"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14:paraId="14D9ABBD"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14:paraId="7D9E2821"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14:paraId="37767C37"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14:paraId="57881821" w14:textId="77777777" w:rsidR="00D6638C" w:rsidRPr="00D6638C" w:rsidRDefault="00D6638C" w:rsidP="00F05366">
      <w:pPr>
        <w:pStyle w:val="Heading31"/>
      </w:pPr>
      <w:r w:rsidRPr="00D6638C">
        <w:rPr>
          <w:sz w:val="20"/>
          <w:szCs w:val="20"/>
        </w:rPr>
        <w:br w:type="page"/>
      </w:r>
      <w:bookmarkStart w:id="72" w:name="_TOR_Annex_F:"/>
      <w:bookmarkStart w:id="73" w:name="_Toc299122847"/>
      <w:bookmarkStart w:id="74" w:name="_Toc299122869"/>
      <w:bookmarkStart w:id="75" w:name="_Toc299126633"/>
      <w:bookmarkStart w:id="76" w:name="_Toc299133057"/>
      <w:bookmarkStart w:id="77" w:name="_Toc321341567"/>
      <w:bookmarkEnd w:id="72"/>
      <w:r w:rsidRPr="00D6638C">
        <w:lastRenderedPageBreak/>
        <w:t>Annex F: Evaluation Report Outline</w:t>
      </w:r>
      <w:bookmarkEnd w:id="73"/>
      <w:bookmarkEnd w:id="74"/>
      <w:bookmarkEnd w:id="75"/>
      <w:bookmarkEnd w:id="76"/>
      <w:r w:rsidRPr="00D6638C">
        <w:rPr>
          <w:vertAlign w:val="superscript"/>
        </w:rPr>
        <w:footnoteReference w:id="5"/>
      </w:r>
      <w:bookmarkEnd w:id="77"/>
    </w:p>
    <w:tbl>
      <w:tblPr>
        <w:tblW w:w="0" w:type="auto"/>
        <w:tblInd w:w="108" w:type="dxa"/>
        <w:tblLook w:val="04A0" w:firstRow="1" w:lastRow="0" w:firstColumn="1" w:lastColumn="0" w:noHBand="0" w:noVBand="1"/>
      </w:tblPr>
      <w:tblGrid>
        <w:gridCol w:w="977"/>
        <w:gridCol w:w="8390"/>
      </w:tblGrid>
      <w:tr w:rsidR="00D6638C" w:rsidRPr="00D6638C" w14:paraId="4233C0BA" w14:textId="77777777" w:rsidTr="006C1964">
        <w:tc>
          <w:tcPr>
            <w:tcW w:w="985" w:type="dxa"/>
          </w:tcPr>
          <w:p w14:paraId="1B129523" w14:textId="77777777" w:rsidR="00D6638C" w:rsidRPr="00D6638C" w:rsidRDefault="00D6638C" w:rsidP="00D6638C">
            <w:pPr>
              <w:spacing w:after="0"/>
              <w:rPr>
                <w:rFonts w:ascii="Calibri" w:eastAsia="Times New Roman" w:hAnsi="Calibri" w:cs="Times New Roman"/>
                <w:b/>
                <w:bCs/>
                <w:sz w:val="20"/>
              </w:rPr>
            </w:pPr>
            <w:proofErr w:type="spellStart"/>
            <w:r w:rsidRPr="00D6638C">
              <w:rPr>
                <w:rFonts w:ascii="Calibri" w:eastAsia="Times New Roman" w:hAnsi="Calibri" w:cs="Times New Roman"/>
                <w:b/>
                <w:bCs/>
                <w:sz w:val="20"/>
              </w:rPr>
              <w:t>i</w:t>
            </w:r>
            <w:proofErr w:type="spellEnd"/>
            <w:r w:rsidRPr="00D6638C">
              <w:rPr>
                <w:rFonts w:ascii="Calibri" w:eastAsia="Times New Roman" w:hAnsi="Calibri" w:cs="Times New Roman"/>
                <w:b/>
                <w:bCs/>
                <w:sz w:val="20"/>
              </w:rPr>
              <w:t>.</w:t>
            </w:r>
          </w:p>
        </w:tc>
        <w:tc>
          <w:tcPr>
            <w:tcW w:w="8483" w:type="dxa"/>
          </w:tcPr>
          <w:p w14:paraId="32F02FD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14:paraId="43671F12" w14:textId="71012F49"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of UNDP supported GEF financed project </w:t>
            </w:r>
          </w:p>
          <w:p w14:paraId="661FCD9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14:paraId="6D1E910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14:paraId="48AE0FA8"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14:paraId="589B8BB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14:paraId="624B52E7"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14:paraId="7EB851F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14:paraId="002C6538"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14:paraId="703DAF0C" w14:textId="77777777" w:rsidTr="006C1964">
        <w:tc>
          <w:tcPr>
            <w:tcW w:w="985" w:type="dxa"/>
          </w:tcPr>
          <w:p w14:paraId="56757FEE"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14:paraId="74B9A5F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14:paraId="112048FA"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14:paraId="1E9C4F4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14:paraId="6D9B047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14:paraId="6F06BAE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14:paraId="29E8EE2E" w14:textId="77777777" w:rsidTr="006C1964">
        <w:tc>
          <w:tcPr>
            <w:tcW w:w="985" w:type="dxa"/>
          </w:tcPr>
          <w:p w14:paraId="09714BEF"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14:paraId="5A7ACAF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14:paraId="33C86574" w14:textId="77777777"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6"/>
            </w:r>
            <w:r w:rsidRPr="00D6638C">
              <w:rPr>
                <w:rFonts w:ascii="Calibri" w:eastAsia="Times New Roman" w:hAnsi="Calibri" w:cs="Times New Roman"/>
                <w:sz w:val="20"/>
                <w:szCs w:val="20"/>
              </w:rPr>
              <w:t>)</w:t>
            </w:r>
          </w:p>
        </w:tc>
      </w:tr>
      <w:tr w:rsidR="00D6638C" w:rsidRPr="00D6638C" w14:paraId="57D3FF19" w14:textId="77777777" w:rsidTr="006C1964">
        <w:tc>
          <w:tcPr>
            <w:tcW w:w="985" w:type="dxa"/>
          </w:tcPr>
          <w:p w14:paraId="680628C9"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14:paraId="4F578B3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14:paraId="6C83F7BF"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14:paraId="1DC43A86"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14:paraId="0C05DBF5"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14:paraId="25AE1564" w14:textId="77777777" w:rsidTr="006C1964">
        <w:tc>
          <w:tcPr>
            <w:tcW w:w="985" w:type="dxa"/>
          </w:tcPr>
          <w:p w14:paraId="7AEE4BA7"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14:paraId="22D9434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14:paraId="03F5B237"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14:paraId="03C291CB" w14:textId="558001D9"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Problems that the project sought to address</w:t>
            </w:r>
          </w:p>
          <w:p w14:paraId="5A5FD9DC"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14:paraId="2A35A0D8"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14:paraId="666842BA"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14:paraId="48D4C59E"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14:paraId="5176AB7A" w14:textId="77777777" w:rsidTr="006C1964">
        <w:tc>
          <w:tcPr>
            <w:tcW w:w="985" w:type="dxa"/>
          </w:tcPr>
          <w:p w14:paraId="227772C0"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14:paraId="5B79E5E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14:paraId="6E767515" w14:textId="77777777"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7"/>
            </w:r>
            <w:r w:rsidRPr="00D6638C">
              <w:rPr>
                <w:rFonts w:ascii="Calibri" w:eastAsia="Times New Roman" w:hAnsi="Calibri" w:cs="Times New Roman"/>
                <w:sz w:val="20"/>
                <w:szCs w:val="20"/>
              </w:rPr>
              <w:t xml:space="preserve">) </w:t>
            </w:r>
          </w:p>
        </w:tc>
      </w:tr>
      <w:tr w:rsidR="00D6638C" w:rsidRPr="00D6638C" w14:paraId="2C8BF9D0" w14:textId="77777777" w:rsidTr="006C1964">
        <w:tc>
          <w:tcPr>
            <w:tcW w:w="985" w:type="dxa"/>
          </w:tcPr>
          <w:p w14:paraId="509D431B"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14:paraId="3C24503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14:paraId="5825BC39"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14:paraId="3AB2AEA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14:paraId="73E3DFC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14:paraId="080C2F88"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14:paraId="5688394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14:paraId="4309BCC5"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14:paraId="679BADF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14:paraId="5A6D420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14:paraId="3FBA1E2B" w14:textId="77777777" w:rsidTr="006C1964">
        <w:tc>
          <w:tcPr>
            <w:tcW w:w="985" w:type="dxa"/>
          </w:tcPr>
          <w:p w14:paraId="10FB7B87"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14:paraId="1ABEB12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14:paraId="209EE71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14:paraId="0B14CAA8"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14:paraId="37AF4C5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lastRenderedPageBreak/>
              <w:t>Feedback from M&amp;E activities used for adaptive management</w:t>
            </w:r>
          </w:p>
          <w:p w14:paraId="5B0FD5F5"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Project Finance:  </w:t>
            </w:r>
          </w:p>
          <w:p w14:paraId="098FEEA0"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14:paraId="71C222B3" w14:textId="77777777" w:rsidR="00D6638C" w:rsidRPr="00D6638C" w:rsidRDefault="00D6638C" w:rsidP="00D6638C">
            <w:pPr>
              <w:numPr>
                <w:ilvl w:val="0"/>
                <w:numId w:val="17"/>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14:paraId="415D8FD4" w14:textId="77777777" w:rsidTr="006C1964">
        <w:trPr>
          <w:trHeight w:val="74"/>
        </w:trPr>
        <w:tc>
          <w:tcPr>
            <w:tcW w:w="985" w:type="dxa"/>
          </w:tcPr>
          <w:p w14:paraId="62243C3F"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14:paraId="23283AE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14:paraId="596910C7"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14:paraId="2EB5801B" w14:textId="2AD3C543"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r w:rsidR="00E71555">
              <w:rPr>
                <w:rFonts w:ascii="Calibri" w:eastAsia="Times New Roman" w:hAnsi="Calibri" w:cs="Times New Roman"/>
                <w:sz w:val="20"/>
                <w:szCs w:val="20"/>
              </w:rPr>
              <w:t xml:space="preserve"> </w:t>
            </w:r>
            <w:r w:rsidRPr="00D6638C">
              <w:rPr>
                <w:rFonts w:ascii="Calibri" w:eastAsia="Times New Roman" w:hAnsi="Calibri" w:cs="Times New Roman"/>
                <w:sz w:val="20"/>
                <w:szCs w:val="20"/>
              </w:rPr>
              <w:t>(*)</w:t>
            </w:r>
          </w:p>
          <w:p w14:paraId="04004F2C"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14:paraId="1AEA09C7"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14:paraId="1F85D30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14:paraId="6BFCEB03"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14:paraId="60D0B285"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14:paraId="251A1FFB" w14:textId="77777777" w:rsidTr="006C1964">
        <w:tc>
          <w:tcPr>
            <w:tcW w:w="985" w:type="dxa"/>
          </w:tcPr>
          <w:p w14:paraId="3D6386FE"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14:paraId="2E3E82F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14:paraId="2F33C6AE"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14:paraId="7059BF79"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14:paraId="3E1382FD"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14:paraId="0D94EB78"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14:paraId="699ABC5B" w14:textId="77777777" w:rsidTr="006C1964">
        <w:tc>
          <w:tcPr>
            <w:tcW w:w="985" w:type="dxa"/>
          </w:tcPr>
          <w:p w14:paraId="76499B4D"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14:paraId="00D7BEE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14:paraId="6FC27269"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proofErr w:type="spellStart"/>
            <w:r w:rsidRPr="00D6638C">
              <w:rPr>
                <w:rFonts w:ascii="Calibri" w:eastAsia="Times New Roman" w:hAnsi="Calibri" w:cs="Times New Roman"/>
                <w:sz w:val="20"/>
                <w:szCs w:val="20"/>
              </w:rPr>
              <w:t>ToR</w:t>
            </w:r>
            <w:proofErr w:type="spellEnd"/>
          </w:p>
          <w:p w14:paraId="11AC1A96"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14:paraId="1284B5DA"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14:paraId="08411902"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14:paraId="446906AB"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14:paraId="0C3196A8"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14:paraId="656D57E9"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14:paraId="2ED27E48"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14:paraId="5C435490" w14:textId="77777777" w:rsidR="00D6638C" w:rsidRPr="00D6638C" w:rsidRDefault="00D6638C" w:rsidP="00D6638C">
            <w:pPr>
              <w:spacing w:after="0"/>
              <w:rPr>
                <w:rFonts w:ascii="Calibri" w:eastAsia="Times New Roman" w:hAnsi="Calibri" w:cs="Times New Roman"/>
                <w:sz w:val="20"/>
                <w:szCs w:val="20"/>
              </w:rPr>
            </w:pPr>
          </w:p>
          <w:p w14:paraId="1E10124C" w14:textId="77777777" w:rsidR="00D6638C" w:rsidRPr="00D6638C" w:rsidRDefault="00D6638C" w:rsidP="00D6638C">
            <w:pPr>
              <w:spacing w:after="0"/>
              <w:rPr>
                <w:rFonts w:ascii="Calibri" w:eastAsia="Times New Roman" w:hAnsi="Calibri" w:cs="Times New Roman"/>
                <w:sz w:val="20"/>
                <w:szCs w:val="20"/>
              </w:rPr>
            </w:pPr>
          </w:p>
        </w:tc>
      </w:tr>
    </w:tbl>
    <w:p w14:paraId="7038EB96" w14:textId="77777777" w:rsidR="00D6638C" w:rsidRPr="00D6638C" w:rsidRDefault="00D6638C" w:rsidP="00D6638C">
      <w:pPr>
        <w:spacing w:before="200"/>
        <w:rPr>
          <w:rFonts w:ascii="Calibri" w:eastAsia="Times New Roman" w:hAnsi="Calibri" w:cs="Times New Roman"/>
          <w:sz w:val="20"/>
          <w:szCs w:val="20"/>
        </w:rPr>
      </w:pPr>
      <w:bookmarkStart w:id="78" w:name="_TOR_Annex_G:"/>
      <w:bookmarkStart w:id="79" w:name="_Toc299133058"/>
      <w:bookmarkStart w:id="80" w:name="_Toc299122848"/>
      <w:bookmarkStart w:id="81" w:name="_Toc299122870"/>
      <w:bookmarkStart w:id="82" w:name="_Toc299126634"/>
      <w:bookmarkEnd w:id="78"/>
    </w:p>
    <w:p w14:paraId="52B2D559" w14:textId="77777777"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14:paraId="31AF9AEA" w14:textId="77777777" w:rsidR="00D6638C" w:rsidRPr="00F05366" w:rsidRDefault="00D6638C" w:rsidP="00F05366">
      <w:pPr>
        <w:pStyle w:val="Heading31"/>
      </w:pPr>
      <w:bookmarkStart w:id="83" w:name="_TOR_Annex_G:_1"/>
      <w:bookmarkStart w:id="84" w:name="_Toc321341568"/>
      <w:bookmarkEnd w:id="83"/>
      <w:r w:rsidRPr="00F05366">
        <w:lastRenderedPageBreak/>
        <w:t>Annex G: Evaluation Report Clearance Form</w:t>
      </w:r>
      <w:bookmarkEnd w:id="79"/>
      <w:bookmarkEnd w:id="84"/>
    </w:p>
    <w:p w14:paraId="38D6C5D8" w14:textId="77777777"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val="ru-RU" w:eastAsia="ru-RU" w:bidi="ar-SA"/>
        </w:rPr>
        <mc:AlternateContent>
          <mc:Choice Requires="wps">
            <w:drawing>
              <wp:anchor distT="0" distB="0" distL="114300" distR="114300" simplePos="0" relativeHeight="251659264" behindDoc="0" locked="0" layoutInCell="1" allowOverlap="1" wp14:anchorId="616CE453" wp14:editId="2980390B">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14:paraId="6C391E73" w14:textId="77777777" w:rsidR="00680A9A" w:rsidRPr="0084083F" w:rsidRDefault="00680A9A" w:rsidP="00D6638C">
                            <w:pPr>
                              <w:rPr>
                                <w:rFonts w:eastAsia="Batang"/>
                              </w:rPr>
                            </w:pPr>
                            <w:r w:rsidRPr="0084083F">
                              <w:rPr>
                                <w:rFonts w:eastAsia="Batang"/>
                              </w:rPr>
                              <w:t>Evaluation Report Reviewed and Cleared by</w:t>
                            </w:r>
                          </w:p>
                          <w:p w14:paraId="66520282" w14:textId="77777777" w:rsidR="00680A9A" w:rsidRPr="0084083F" w:rsidRDefault="00680A9A" w:rsidP="00D6638C">
                            <w:r w:rsidRPr="0084083F">
                              <w:t>UNDP Country Office</w:t>
                            </w:r>
                          </w:p>
                          <w:p w14:paraId="7337223F" w14:textId="77777777" w:rsidR="00680A9A" w:rsidRPr="0084083F" w:rsidRDefault="00680A9A" w:rsidP="00D6638C">
                            <w:r w:rsidRPr="0084083F">
                              <w:t>Name:  ___________________________________________________</w:t>
                            </w:r>
                          </w:p>
                          <w:p w14:paraId="2529AFBE" w14:textId="77777777" w:rsidR="00680A9A" w:rsidRPr="0084083F" w:rsidRDefault="00680A9A" w:rsidP="00D6638C">
                            <w:r w:rsidRPr="0084083F">
                              <w:t>Signature: ______________________________       Date: _________________________________</w:t>
                            </w:r>
                          </w:p>
                          <w:p w14:paraId="4B47D261" w14:textId="77777777" w:rsidR="00680A9A" w:rsidRPr="0084083F" w:rsidRDefault="00680A9A" w:rsidP="00D6638C">
                            <w:r w:rsidRPr="0084083F">
                              <w:t>UNDP GEF R</w:t>
                            </w:r>
                            <w:r>
                              <w:t>TA</w:t>
                            </w:r>
                          </w:p>
                          <w:p w14:paraId="1D5EC296" w14:textId="77777777" w:rsidR="00680A9A" w:rsidRPr="0084083F" w:rsidRDefault="00680A9A" w:rsidP="00D6638C">
                            <w:r w:rsidRPr="0084083F">
                              <w:t>Name:  ___________________________________________________</w:t>
                            </w:r>
                          </w:p>
                          <w:p w14:paraId="575BA4D2" w14:textId="77777777" w:rsidR="00680A9A" w:rsidRPr="0084083F" w:rsidRDefault="00680A9A"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16CE453"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14:paraId="6C391E73" w14:textId="77777777" w:rsidR="00680A9A" w:rsidRPr="0084083F" w:rsidRDefault="00680A9A" w:rsidP="00D6638C">
                      <w:pPr>
                        <w:rPr>
                          <w:rFonts w:eastAsia="Batang"/>
                        </w:rPr>
                      </w:pPr>
                      <w:r w:rsidRPr="0084083F">
                        <w:rPr>
                          <w:rFonts w:eastAsia="Batang"/>
                        </w:rPr>
                        <w:t>Evaluation Report Reviewed and Cleared by</w:t>
                      </w:r>
                    </w:p>
                    <w:p w14:paraId="66520282" w14:textId="77777777" w:rsidR="00680A9A" w:rsidRPr="0084083F" w:rsidRDefault="00680A9A" w:rsidP="00D6638C">
                      <w:r w:rsidRPr="0084083F">
                        <w:t>UNDP Country Office</w:t>
                      </w:r>
                    </w:p>
                    <w:p w14:paraId="7337223F" w14:textId="77777777" w:rsidR="00680A9A" w:rsidRPr="0084083F" w:rsidRDefault="00680A9A" w:rsidP="00D6638C">
                      <w:r w:rsidRPr="0084083F">
                        <w:t>Name:  ___________________________________________________</w:t>
                      </w:r>
                    </w:p>
                    <w:p w14:paraId="2529AFBE" w14:textId="77777777" w:rsidR="00680A9A" w:rsidRPr="0084083F" w:rsidRDefault="00680A9A" w:rsidP="00D6638C">
                      <w:r w:rsidRPr="0084083F">
                        <w:t>Signature: ______________________________       Date: _________________________________</w:t>
                      </w:r>
                    </w:p>
                    <w:p w14:paraId="4B47D261" w14:textId="77777777" w:rsidR="00680A9A" w:rsidRPr="0084083F" w:rsidRDefault="00680A9A" w:rsidP="00D6638C">
                      <w:r w:rsidRPr="0084083F">
                        <w:t>UNDP GEF R</w:t>
                      </w:r>
                      <w:r>
                        <w:t>TA</w:t>
                      </w:r>
                    </w:p>
                    <w:p w14:paraId="1D5EC296" w14:textId="77777777" w:rsidR="00680A9A" w:rsidRPr="0084083F" w:rsidRDefault="00680A9A" w:rsidP="00D6638C">
                      <w:r w:rsidRPr="0084083F">
                        <w:t>Name:  ___________________________________________________</w:t>
                      </w:r>
                    </w:p>
                    <w:p w14:paraId="575BA4D2" w14:textId="77777777" w:rsidR="00680A9A" w:rsidRPr="0084083F" w:rsidRDefault="00680A9A" w:rsidP="00D6638C">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80"/>
      <w:bookmarkEnd w:id="81"/>
      <w:bookmarkEnd w:id="82"/>
    </w:p>
    <w:p w14:paraId="2270CA36" w14:textId="77777777" w:rsidR="00D6638C" w:rsidRPr="00D6638C" w:rsidRDefault="00D6638C" w:rsidP="00D6638C">
      <w:pPr>
        <w:spacing w:before="200"/>
        <w:rPr>
          <w:rFonts w:ascii="Calibri" w:eastAsia="Times New Roman" w:hAnsi="Calibri" w:cs="Times New Roman"/>
          <w:i/>
          <w:sz w:val="20"/>
          <w:szCs w:val="20"/>
        </w:rPr>
      </w:pPr>
    </w:p>
    <w:p w14:paraId="5C0A2BD1" w14:textId="77777777" w:rsidR="00D6638C" w:rsidRPr="00D6638C" w:rsidRDefault="00D6638C" w:rsidP="00D6638C">
      <w:pPr>
        <w:spacing w:before="200"/>
        <w:rPr>
          <w:rFonts w:ascii="Calibri" w:eastAsia="Times New Roman" w:hAnsi="Calibri" w:cs="Times New Roman"/>
          <w:i/>
          <w:sz w:val="20"/>
          <w:szCs w:val="20"/>
        </w:rPr>
      </w:pPr>
    </w:p>
    <w:p w14:paraId="0D3FE598" w14:textId="77777777" w:rsidR="00D6638C" w:rsidRPr="00D6638C" w:rsidRDefault="00D6638C" w:rsidP="00D6638C">
      <w:pPr>
        <w:spacing w:before="200"/>
        <w:rPr>
          <w:rFonts w:ascii="Calibri" w:eastAsia="Times New Roman" w:hAnsi="Calibri" w:cs="Times New Roman"/>
          <w:i/>
          <w:sz w:val="20"/>
          <w:szCs w:val="20"/>
        </w:rPr>
      </w:pPr>
    </w:p>
    <w:p w14:paraId="6757A493" w14:textId="77777777" w:rsidR="00D6638C" w:rsidRPr="00D6638C" w:rsidRDefault="00D6638C" w:rsidP="00D6638C">
      <w:pPr>
        <w:spacing w:before="200"/>
        <w:rPr>
          <w:rFonts w:ascii="Calibri" w:eastAsia="Times New Roman" w:hAnsi="Calibri" w:cs="Times New Roman"/>
          <w:sz w:val="20"/>
          <w:szCs w:val="20"/>
        </w:rPr>
      </w:pPr>
    </w:p>
    <w:p w14:paraId="285189A0" w14:textId="77777777" w:rsidR="00D6638C" w:rsidRPr="00D6638C" w:rsidRDefault="00D6638C" w:rsidP="00D6638C">
      <w:pPr>
        <w:spacing w:before="200"/>
        <w:rPr>
          <w:rFonts w:ascii="Calibri" w:eastAsia="Times New Roman" w:hAnsi="Calibri" w:cs="Times New Roman"/>
          <w:sz w:val="20"/>
          <w:szCs w:val="20"/>
        </w:rPr>
      </w:pPr>
    </w:p>
    <w:p w14:paraId="5B197A04" w14:textId="77777777" w:rsidR="00D6638C" w:rsidRPr="00D6638C" w:rsidRDefault="00D6638C" w:rsidP="00D6638C">
      <w:pPr>
        <w:spacing w:before="200"/>
        <w:rPr>
          <w:rFonts w:ascii="Calibri" w:eastAsia="Times New Roman" w:hAnsi="Calibri" w:cs="Times New Roman"/>
          <w:sz w:val="20"/>
          <w:szCs w:val="20"/>
        </w:rPr>
      </w:pPr>
    </w:p>
    <w:p w14:paraId="7B6AE2D0" w14:textId="77777777" w:rsidR="00D6638C" w:rsidRPr="00D6638C" w:rsidRDefault="00D6638C" w:rsidP="00D6638C">
      <w:pPr>
        <w:spacing w:before="200"/>
        <w:rPr>
          <w:rFonts w:ascii="Calibri" w:eastAsia="Times New Roman" w:hAnsi="Calibri" w:cs="Times New Roman"/>
          <w:sz w:val="20"/>
          <w:szCs w:val="20"/>
        </w:rPr>
      </w:pPr>
    </w:p>
    <w:p w14:paraId="4E8C2CF7" w14:textId="77777777" w:rsidR="00D6638C" w:rsidRPr="00D6638C" w:rsidRDefault="00D6638C" w:rsidP="00D6638C">
      <w:pPr>
        <w:spacing w:before="200"/>
        <w:rPr>
          <w:rFonts w:ascii="Calibri" w:eastAsia="Times New Roman" w:hAnsi="Calibri" w:cs="Times New Roman"/>
          <w:sz w:val="20"/>
          <w:szCs w:val="20"/>
        </w:rPr>
      </w:pPr>
    </w:p>
    <w:p w14:paraId="72A5CCAE" w14:textId="77777777" w:rsidR="00D6638C" w:rsidRPr="00D6638C" w:rsidRDefault="00D6638C" w:rsidP="00D6638C">
      <w:pPr>
        <w:spacing w:before="200"/>
        <w:rPr>
          <w:rFonts w:ascii="Calibri" w:eastAsia="Times New Roman" w:hAnsi="Calibri" w:cs="Times New Roman"/>
          <w:sz w:val="20"/>
          <w:szCs w:val="20"/>
        </w:rPr>
      </w:pPr>
    </w:p>
    <w:p w14:paraId="5DAA1DF4" w14:textId="77777777" w:rsidR="00D6638C" w:rsidRPr="00D6638C" w:rsidRDefault="00D6638C" w:rsidP="00D6638C">
      <w:pPr>
        <w:spacing w:before="200"/>
        <w:rPr>
          <w:rFonts w:ascii="Calibri" w:eastAsia="Times New Roman" w:hAnsi="Calibri" w:cs="Times New Roman"/>
          <w:sz w:val="20"/>
          <w:szCs w:val="20"/>
        </w:rPr>
      </w:pPr>
    </w:p>
    <w:p w14:paraId="624C0576" w14:textId="77777777" w:rsidR="00D6638C" w:rsidRPr="00D6638C" w:rsidRDefault="00D6638C" w:rsidP="00D6638C">
      <w:pPr>
        <w:spacing w:before="200"/>
        <w:rPr>
          <w:rFonts w:ascii="Calibri" w:eastAsia="Times New Roman" w:hAnsi="Calibri" w:cs="Times New Roman"/>
          <w:sz w:val="20"/>
          <w:szCs w:val="20"/>
        </w:rPr>
      </w:pPr>
    </w:p>
    <w:p w14:paraId="197A6852" w14:textId="77777777" w:rsidR="00D6638C" w:rsidRPr="00D6638C" w:rsidRDefault="00D6638C" w:rsidP="00D6638C">
      <w:pPr>
        <w:spacing w:before="200"/>
        <w:rPr>
          <w:rFonts w:ascii="Calibri" w:eastAsia="Times New Roman" w:hAnsi="Calibri" w:cs="Times New Roman"/>
          <w:sz w:val="20"/>
          <w:szCs w:val="20"/>
        </w:rPr>
      </w:pPr>
    </w:p>
    <w:p w14:paraId="0800CD36" w14:textId="77777777" w:rsidR="00D6638C" w:rsidRPr="00D6638C" w:rsidRDefault="00D6638C" w:rsidP="00D6638C">
      <w:pPr>
        <w:spacing w:before="200"/>
        <w:rPr>
          <w:rFonts w:ascii="Calibri" w:eastAsia="Times New Roman" w:hAnsi="Calibri" w:cs="Times New Roman"/>
          <w:sz w:val="20"/>
          <w:szCs w:val="20"/>
        </w:rPr>
      </w:pPr>
    </w:p>
    <w:p w14:paraId="21CD45AB" w14:textId="77777777" w:rsidR="00D6638C" w:rsidRPr="00D6638C" w:rsidRDefault="00D6638C" w:rsidP="00D6638C">
      <w:pPr>
        <w:spacing w:before="200"/>
        <w:rPr>
          <w:rFonts w:ascii="Calibri" w:eastAsia="Times New Roman" w:hAnsi="Calibri" w:cs="Times New Roman"/>
          <w:sz w:val="20"/>
          <w:szCs w:val="20"/>
        </w:rPr>
      </w:pPr>
    </w:p>
    <w:p w14:paraId="5AF67BAC" w14:textId="654FC021" w:rsidR="00303541" w:rsidRDefault="00303541" w:rsidP="00D6638C">
      <w:pPr>
        <w:spacing w:before="200"/>
      </w:pPr>
      <w:bookmarkStart w:id="85" w:name="_Annex_3._Sample"/>
      <w:bookmarkEnd w:id="85"/>
    </w:p>
    <w:p w14:paraId="3F8AA83A" w14:textId="456484AC" w:rsidR="00E007C8" w:rsidRDefault="00E007C8" w:rsidP="00D6638C">
      <w:pPr>
        <w:spacing w:before="200"/>
      </w:pPr>
    </w:p>
    <w:p w14:paraId="3C429EE4" w14:textId="62D65396" w:rsidR="00E007C8" w:rsidRDefault="00E007C8" w:rsidP="00D6638C">
      <w:pPr>
        <w:spacing w:before="200"/>
      </w:pPr>
    </w:p>
    <w:p w14:paraId="53519BA0" w14:textId="7CCC25CF" w:rsidR="00E007C8" w:rsidRDefault="00E007C8" w:rsidP="00D6638C">
      <w:pPr>
        <w:spacing w:before="200"/>
      </w:pPr>
    </w:p>
    <w:p w14:paraId="3ED36A7D" w14:textId="4FA913A7" w:rsidR="00E007C8" w:rsidRDefault="00E007C8" w:rsidP="00D6638C">
      <w:pPr>
        <w:spacing w:before="200"/>
      </w:pPr>
    </w:p>
    <w:p w14:paraId="2463CA22" w14:textId="234E3360" w:rsidR="00E007C8" w:rsidRDefault="00E007C8" w:rsidP="00D6638C">
      <w:pPr>
        <w:spacing w:before="200"/>
      </w:pPr>
    </w:p>
    <w:p w14:paraId="0A15A61F" w14:textId="7B92A83C" w:rsidR="00E007C8" w:rsidRDefault="00E007C8" w:rsidP="00D6638C">
      <w:pPr>
        <w:spacing w:before="200"/>
      </w:pPr>
    </w:p>
    <w:p w14:paraId="444CEFBF" w14:textId="5696463B" w:rsidR="00E007C8" w:rsidRDefault="00E007C8" w:rsidP="00D6638C">
      <w:pPr>
        <w:spacing w:before="200"/>
      </w:pPr>
    </w:p>
    <w:p w14:paraId="5E112916" w14:textId="53622129" w:rsidR="00E007C8" w:rsidRDefault="00E007C8" w:rsidP="00D6638C">
      <w:pPr>
        <w:spacing w:before="200"/>
      </w:pPr>
    </w:p>
    <w:p w14:paraId="769EF882" w14:textId="4BB09288" w:rsidR="00E007C8" w:rsidRDefault="00E007C8" w:rsidP="00D6638C">
      <w:pPr>
        <w:spacing w:before="200"/>
      </w:pPr>
    </w:p>
    <w:p w14:paraId="4FF23642" w14:textId="1A186D6D" w:rsidR="00E007C8" w:rsidRDefault="00E007C8" w:rsidP="00D6638C">
      <w:pPr>
        <w:spacing w:before="200"/>
      </w:pPr>
    </w:p>
    <w:p w14:paraId="362AB435" w14:textId="1E44DFF4" w:rsidR="00E007C8" w:rsidRDefault="00E007C8" w:rsidP="00D6638C">
      <w:pPr>
        <w:spacing w:before="200"/>
      </w:pPr>
    </w:p>
    <w:p w14:paraId="1971D489" w14:textId="77777777" w:rsidR="00E007C8" w:rsidRPr="00707D52" w:rsidRDefault="00E007C8" w:rsidP="00E007C8">
      <w:pPr>
        <w:pStyle w:val="Heading2"/>
        <w:rPr>
          <w:rFonts w:ascii="Times New Roman" w:hAnsi="Times New Roman" w:cs="Times New Roman"/>
        </w:rPr>
      </w:pPr>
      <w:r w:rsidRPr="00707D52">
        <w:rPr>
          <w:rFonts w:ascii="Times New Roman" w:hAnsi="Times New Roman" w:cs="Times New Roman"/>
        </w:rPr>
        <w:t xml:space="preserve">  </w:t>
      </w:r>
      <w:bookmarkStart w:id="86" w:name="_Toc389221713"/>
      <w:r w:rsidRPr="00707D52">
        <w:rPr>
          <w:rFonts w:ascii="Times New Roman" w:hAnsi="Times New Roman" w:cs="Times New Roman"/>
          <w:noProof/>
          <w:lang w:val="ru-RU" w:eastAsia="ru-RU"/>
        </w:rPr>
        <w:drawing>
          <wp:inline distT="0" distB="0" distL="0" distR="0" wp14:anchorId="64DFEB5E" wp14:editId="7D55526E">
            <wp:extent cx="517525" cy="983615"/>
            <wp:effectExtent l="19050" t="0" r="0" b="0"/>
            <wp:docPr id="4" name="Picture 4"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4" cstate="print"/>
                    <a:srcRect/>
                    <a:stretch>
                      <a:fillRect/>
                    </a:stretch>
                  </pic:blipFill>
                  <pic:spPr bwMode="auto">
                    <a:xfrm>
                      <a:off x="0" y="0"/>
                      <a:ext cx="517525" cy="983615"/>
                    </a:xfrm>
                    <a:prstGeom prst="rect">
                      <a:avLst/>
                    </a:prstGeom>
                    <a:noFill/>
                    <a:ln w="9525">
                      <a:noFill/>
                      <a:miter lim="800000"/>
                      <a:headEnd/>
                      <a:tailEnd/>
                    </a:ln>
                  </pic:spPr>
                </pic:pic>
              </a:graphicData>
            </a:graphic>
          </wp:inline>
        </w:drawing>
      </w:r>
    </w:p>
    <w:p w14:paraId="3EF34E28" w14:textId="77777777" w:rsidR="00E007C8" w:rsidRPr="00707D52" w:rsidRDefault="00E007C8" w:rsidP="00E007C8">
      <w:pPr>
        <w:pStyle w:val="Heading2"/>
        <w:jc w:val="center"/>
        <w:rPr>
          <w:rFonts w:ascii="Times New Roman" w:hAnsi="Times New Roman" w:cs="Times New Roman"/>
        </w:rPr>
      </w:pPr>
      <w:r w:rsidRPr="00707D52">
        <w:rPr>
          <w:rFonts w:ascii="Times New Roman" w:hAnsi="Times New Roman" w:cs="Times New Roman"/>
        </w:rPr>
        <w:t xml:space="preserve">UNDP-GEF Terminal Review </w:t>
      </w:r>
    </w:p>
    <w:p w14:paraId="170A2BD3" w14:textId="77777777" w:rsidR="00E007C8" w:rsidRPr="00707D52" w:rsidRDefault="00E007C8" w:rsidP="00E007C8">
      <w:pPr>
        <w:pStyle w:val="Heading2"/>
        <w:jc w:val="center"/>
        <w:rPr>
          <w:rFonts w:ascii="Times New Roman" w:hAnsi="Times New Roman" w:cs="Times New Roman"/>
        </w:rPr>
      </w:pPr>
      <w:r w:rsidRPr="00707D52">
        <w:rPr>
          <w:rFonts w:ascii="Times New Roman" w:hAnsi="Times New Roman" w:cs="Times New Roman"/>
        </w:rPr>
        <w:t>Terms of Reference</w:t>
      </w:r>
      <w:bookmarkEnd w:id="86"/>
      <w:r w:rsidRPr="00707D52">
        <w:rPr>
          <w:rFonts w:ascii="Times New Roman" w:hAnsi="Times New Roman" w:cs="Times New Roman"/>
        </w:rPr>
        <w:t xml:space="preserve">                                                                                                                                                                                        </w:t>
      </w:r>
    </w:p>
    <w:p w14:paraId="7C400894" w14:textId="77777777" w:rsidR="00E007C8" w:rsidRPr="00707D52" w:rsidRDefault="00E007C8" w:rsidP="00E007C8">
      <w:pPr>
        <w:tabs>
          <w:tab w:val="left" w:pos="1410"/>
        </w:tabs>
        <w:rPr>
          <w:rFonts w:ascii="Times New Roman" w:hAnsi="Times New Roman" w:cs="Times New Roman"/>
        </w:rPr>
      </w:pPr>
      <w:r w:rsidRPr="00707D52">
        <w:rPr>
          <w:rFonts w:ascii="Times New Roman" w:hAnsi="Times New Roman" w:cs="Times New Roman"/>
        </w:rPr>
        <w:t xml:space="preserve">                           </w:t>
      </w:r>
    </w:p>
    <w:p w14:paraId="3F96082E" w14:textId="77777777" w:rsidR="00E007C8" w:rsidRPr="00707D52" w:rsidRDefault="00E007C8" w:rsidP="00E007C8">
      <w:pPr>
        <w:tabs>
          <w:tab w:val="left" w:pos="1410"/>
        </w:tabs>
        <w:rPr>
          <w:rFonts w:ascii="Times New Roman" w:hAnsi="Times New Roman" w:cs="Times New Roman"/>
        </w:rPr>
      </w:pPr>
      <w:r w:rsidRPr="00707D52">
        <w:rPr>
          <w:rFonts w:ascii="Times New Roman" w:hAnsi="Times New Roman" w:cs="Times New Roman"/>
        </w:rPr>
        <w:t xml:space="preserve">                                                                                                                         </w:t>
      </w:r>
      <w:r w:rsidRPr="00707D52">
        <w:rPr>
          <w:rFonts w:ascii="Times New Roman" w:hAnsi="Times New Roman" w:cs="Times New Roman"/>
          <w:b/>
        </w:rPr>
        <w:t>Date:</w:t>
      </w:r>
      <w:r w:rsidRPr="00707D52">
        <w:rPr>
          <w:rFonts w:ascii="Times New Roman" w:hAnsi="Times New Roman" w:cs="Times New Roman"/>
        </w:rPr>
        <w:t xml:space="preserve"> </w:t>
      </w:r>
      <w:r>
        <w:rPr>
          <w:rFonts w:ascii="Times New Roman" w:hAnsi="Times New Roman" w:cs="Times New Roman"/>
        </w:rPr>
        <w:t>7</w:t>
      </w:r>
      <w:r w:rsidRPr="00707D52">
        <w:rPr>
          <w:rFonts w:ascii="Times New Roman" w:hAnsi="Times New Roman" w:cs="Times New Roman"/>
          <w:vertAlign w:val="superscript"/>
        </w:rPr>
        <w:t>th</w:t>
      </w:r>
      <w:r w:rsidRPr="00707D52">
        <w:rPr>
          <w:rFonts w:ascii="Times New Roman" w:hAnsi="Times New Roman" w:cs="Times New Roman"/>
        </w:rPr>
        <w:t xml:space="preserve"> February 2020                                   </w:t>
      </w:r>
    </w:p>
    <w:p w14:paraId="79C4B4A2" w14:textId="77777777" w:rsidR="00E007C8" w:rsidRPr="00707D52" w:rsidRDefault="00E007C8" w:rsidP="00E007C8">
      <w:pPr>
        <w:tabs>
          <w:tab w:val="left" w:pos="1410"/>
        </w:tabs>
        <w:rPr>
          <w:rFonts w:ascii="Times New Roman" w:hAnsi="Times New Roman" w:cs="Times New Roman"/>
          <w:b/>
          <w:bCs/>
        </w:rPr>
      </w:pPr>
      <w:r w:rsidRPr="00707D52">
        <w:rPr>
          <w:rFonts w:ascii="Times New Roman" w:hAnsi="Times New Roman" w:cs="Times New Roman"/>
          <w:noProof/>
          <w:lang w:val="ru-RU" w:eastAsia="ru-RU"/>
        </w:rPr>
        <mc:AlternateContent>
          <mc:Choice Requires="wps">
            <w:drawing>
              <wp:anchor distT="4294967294" distB="4294967294" distL="114300" distR="114300" simplePos="0" relativeHeight="251663360" behindDoc="0" locked="0" layoutInCell="1" allowOverlap="1" wp14:anchorId="4D484BA2" wp14:editId="698A617D">
                <wp:simplePos x="0" y="0"/>
                <wp:positionH relativeFrom="column">
                  <wp:posOffset>-9525</wp:posOffset>
                </wp:positionH>
                <wp:positionV relativeFrom="paragraph">
                  <wp:posOffset>86994</wp:posOffset>
                </wp:positionV>
                <wp:extent cx="6638925" cy="0"/>
                <wp:effectExtent l="0" t="19050" r="9525" b="381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83F05C" id="_x0000_t32" coordsize="21600,21600" o:spt="32" o:oned="t" path="m,l21600,21600e" filled="f">
                <v:path arrowok="t" fillok="f" o:connecttype="none"/>
                <o:lock v:ext="edit" shapetype="t"/>
              </v:shapetype>
              <v:shape id="Straight Arrow Connector 2" o:spid="_x0000_s1026" type="#_x0000_t32" style="position:absolute;margin-left:-.75pt;margin-top:6.85pt;width:522.7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IKAIAAEs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" strokecolor="blue" strokeweight="4.5pt"/>
            </w:pict>
          </mc:Fallback>
        </mc:AlternateContent>
      </w:r>
    </w:p>
    <w:p w14:paraId="0A52A896" w14:textId="77777777" w:rsidR="00E007C8" w:rsidRPr="00707D52" w:rsidRDefault="00E007C8" w:rsidP="00E007C8">
      <w:pPr>
        <w:jc w:val="both"/>
        <w:rPr>
          <w:rFonts w:ascii="Times New Roman" w:hAnsi="Times New Roman" w:cs="Times New Roman"/>
        </w:rPr>
      </w:pPr>
      <w:r w:rsidRPr="00707D52">
        <w:rPr>
          <w:rFonts w:ascii="Times New Roman" w:hAnsi="Times New Roman" w:cs="Times New Roman"/>
          <w:b/>
        </w:rPr>
        <w:t xml:space="preserve">Duty station: </w:t>
      </w:r>
      <w:r w:rsidRPr="00707D52">
        <w:rPr>
          <w:rFonts w:ascii="Times New Roman" w:hAnsi="Times New Roman" w:cs="Times New Roman"/>
        </w:rPr>
        <w:t>Baku, Azerbaijan</w:t>
      </w:r>
    </w:p>
    <w:p w14:paraId="201A2E2D" w14:textId="77777777" w:rsidR="00E007C8" w:rsidRPr="00707D52" w:rsidRDefault="00E007C8" w:rsidP="00E007C8">
      <w:pPr>
        <w:jc w:val="both"/>
        <w:rPr>
          <w:rFonts w:ascii="Times New Roman" w:hAnsi="Times New Roman" w:cs="Times New Roman"/>
        </w:rPr>
      </w:pPr>
      <w:r w:rsidRPr="00707D52">
        <w:rPr>
          <w:rFonts w:ascii="Times New Roman" w:hAnsi="Times New Roman" w:cs="Times New Roman"/>
          <w:b/>
        </w:rPr>
        <w:t xml:space="preserve">Project title: </w:t>
      </w:r>
      <w:r w:rsidRPr="00707D52">
        <w:rPr>
          <w:rFonts w:ascii="Times New Roman" w:hAnsi="Times New Roman" w:cs="Times New Roman"/>
          <w:b/>
        </w:rPr>
        <w:tab/>
      </w:r>
      <w:r w:rsidRPr="00707D52">
        <w:rPr>
          <w:rFonts w:ascii="Times New Roman" w:hAnsi="Times New Roman" w:cs="Times New Roman"/>
        </w:rPr>
        <w:t>“Nationally Appropriate Mitigation Actions (NAMAs) for low-carbon end-use sectors in Azerbaijan”</w:t>
      </w:r>
    </w:p>
    <w:p w14:paraId="276A4A38" w14:textId="77777777" w:rsidR="00E007C8" w:rsidRPr="00707D52" w:rsidRDefault="00E007C8" w:rsidP="00E007C8">
      <w:pPr>
        <w:rPr>
          <w:rFonts w:ascii="Times New Roman" w:hAnsi="Times New Roman" w:cs="Times New Roman"/>
        </w:rPr>
      </w:pPr>
      <w:r w:rsidRPr="00707D52">
        <w:rPr>
          <w:rFonts w:ascii="Times New Roman" w:hAnsi="Times New Roman" w:cs="Times New Roman"/>
          <w:b/>
        </w:rPr>
        <w:t>Position</w:t>
      </w:r>
      <w:r w:rsidRPr="00707D52">
        <w:rPr>
          <w:rFonts w:ascii="Times New Roman" w:hAnsi="Times New Roman" w:cs="Times New Roman"/>
        </w:rPr>
        <w:t xml:space="preserve">: </w:t>
      </w:r>
      <w:r w:rsidRPr="00707D52">
        <w:rPr>
          <w:rFonts w:ascii="Times New Roman" w:hAnsi="Times New Roman" w:cs="Times New Roman"/>
        </w:rPr>
        <w:tab/>
        <w:t xml:space="preserve">Terminal </w:t>
      </w:r>
      <w:r>
        <w:rPr>
          <w:rFonts w:ascii="Times New Roman" w:hAnsi="Times New Roman" w:cs="Times New Roman"/>
        </w:rPr>
        <w:t>E</w:t>
      </w:r>
      <w:r w:rsidRPr="00707D52">
        <w:rPr>
          <w:rFonts w:ascii="Times New Roman" w:hAnsi="Times New Roman" w:cs="Times New Roman"/>
        </w:rPr>
        <w:t xml:space="preserve">valuator </w:t>
      </w:r>
      <w:r>
        <w:rPr>
          <w:rFonts w:ascii="Times New Roman" w:hAnsi="Times New Roman" w:cs="Times New Roman"/>
        </w:rPr>
        <w:t>(local)</w:t>
      </w:r>
    </w:p>
    <w:p w14:paraId="33ADFFF7" w14:textId="77777777" w:rsidR="00E007C8" w:rsidRPr="00707D52" w:rsidRDefault="00E007C8" w:rsidP="00E007C8">
      <w:pPr>
        <w:rPr>
          <w:rFonts w:ascii="Times New Roman" w:hAnsi="Times New Roman" w:cs="Times New Roman"/>
        </w:rPr>
      </w:pPr>
      <w:r w:rsidRPr="00707D52">
        <w:rPr>
          <w:rFonts w:ascii="Times New Roman" w:hAnsi="Times New Roman" w:cs="Times New Roman"/>
          <w:b/>
        </w:rPr>
        <w:t>Duration</w:t>
      </w:r>
      <w:r w:rsidRPr="00707D52">
        <w:rPr>
          <w:rFonts w:ascii="Times New Roman" w:hAnsi="Times New Roman" w:cs="Times New Roman"/>
        </w:rPr>
        <w:t xml:space="preserve">: </w:t>
      </w:r>
      <w:r w:rsidRPr="00707D52">
        <w:rPr>
          <w:rFonts w:ascii="Times New Roman" w:hAnsi="Times New Roman" w:cs="Times New Roman"/>
        </w:rPr>
        <w:tab/>
        <w:t>15 April 2020 to 31 July 2020</w:t>
      </w:r>
    </w:p>
    <w:p w14:paraId="3541745B" w14:textId="77777777" w:rsidR="00E007C8" w:rsidRPr="00707D52" w:rsidRDefault="00E007C8" w:rsidP="00E007C8">
      <w:pPr>
        <w:rPr>
          <w:rFonts w:ascii="Times New Roman" w:hAnsi="Times New Roman" w:cs="Times New Roman"/>
        </w:rPr>
      </w:pPr>
      <w:r w:rsidRPr="00707D52">
        <w:rPr>
          <w:rFonts w:ascii="Times New Roman" w:hAnsi="Times New Roman" w:cs="Times New Roman"/>
          <w:b/>
        </w:rPr>
        <w:t>Post Level:</w:t>
      </w:r>
      <w:r w:rsidRPr="00707D52">
        <w:rPr>
          <w:rFonts w:ascii="Times New Roman" w:hAnsi="Times New Roman" w:cs="Times New Roman"/>
        </w:rPr>
        <w:tab/>
        <w:t xml:space="preserve">Local Consultant </w:t>
      </w:r>
    </w:p>
    <w:p w14:paraId="2B19A7CB" w14:textId="77777777" w:rsidR="00E007C8" w:rsidRPr="00707D52" w:rsidRDefault="00E007C8" w:rsidP="00E007C8">
      <w:pPr>
        <w:ind w:left="3600" w:hanging="3600"/>
        <w:jc w:val="both"/>
        <w:rPr>
          <w:rFonts w:ascii="Times New Roman" w:hAnsi="Times New Roman" w:cs="Times New Roman"/>
        </w:rPr>
      </w:pPr>
      <w:r w:rsidRPr="00707D52">
        <w:rPr>
          <w:rFonts w:ascii="Times New Roman" w:hAnsi="Times New Roman" w:cs="Times New Roman"/>
          <w:b/>
        </w:rPr>
        <w:t xml:space="preserve">Contract type:  </w:t>
      </w:r>
      <w:r w:rsidRPr="00707D52">
        <w:rPr>
          <w:rFonts w:ascii="Times New Roman" w:hAnsi="Times New Roman" w:cs="Times New Roman"/>
        </w:rPr>
        <w:t xml:space="preserve"> Individual Contract (IC) </w:t>
      </w:r>
    </w:p>
    <w:p w14:paraId="1246DD55" w14:textId="77777777" w:rsidR="00E007C8" w:rsidRPr="00707D52" w:rsidRDefault="00E007C8" w:rsidP="00E007C8">
      <w:pPr>
        <w:rPr>
          <w:rFonts w:ascii="Times New Roman" w:hAnsi="Times New Roman" w:cs="Times New Roman"/>
        </w:rPr>
      </w:pPr>
      <w:r w:rsidRPr="00707D52">
        <w:rPr>
          <w:rFonts w:ascii="Times New Roman" w:hAnsi="Times New Roman" w:cs="Times New Roman"/>
          <w:b/>
        </w:rPr>
        <w:t>Location</w:t>
      </w:r>
      <w:r w:rsidRPr="00707D52">
        <w:rPr>
          <w:rFonts w:ascii="Times New Roman" w:hAnsi="Times New Roman" w:cs="Times New Roman"/>
        </w:rPr>
        <w:t xml:space="preserve">: Baku with travels to </w:t>
      </w:r>
      <w:proofErr w:type="spellStart"/>
      <w:r w:rsidRPr="00707D52">
        <w:rPr>
          <w:rFonts w:ascii="Times New Roman" w:hAnsi="Times New Roman" w:cs="Times New Roman"/>
        </w:rPr>
        <w:t>Sumgayit</w:t>
      </w:r>
      <w:proofErr w:type="spellEnd"/>
      <w:r w:rsidRPr="00707D52">
        <w:rPr>
          <w:rFonts w:ascii="Times New Roman" w:hAnsi="Times New Roman" w:cs="Times New Roman"/>
        </w:rPr>
        <w:t xml:space="preserve"> city and other sites </w:t>
      </w:r>
      <w:proofErr w:type="gramStart"/>
      <w:r w:rsidRPr="00707D52">
        <w:rPr>
          <w:rFonts w:ascii="Times New Roman" w:hAnsi="Times New Roman" w:cs="Times New Roman"/>
        </w:rPr>
        <w:t>in close proximity to</w:t>
      </w:r>
      <w:proofErr w:type="gramEnd"/>
      <w:r w:rsidRPr="00707D52">
        <w:rPr>
          <w:rFonts w:ascii="Times New Roman" w:hAnsi="Times New Roman" w:cs="Times New Roman"/>
        </w:rPr>
        <w:t xml:space="preserve"> Baku as necessary     </w:t>
      </w:r>
    </w:p>
    <w:p w14:paraId="43A5BD67" w14:textId="77777777" w:rsidR="00E007C8" w:rsidRPr="00707D52" w:rsidRDefault="00E007C8" w:rsidP="00E007C8">
      <w:pPr>
        <w:autoSpaceDE w:val="0"/>
        <w:autoSpaceDN w:val="0"/>
        <w:adjustRightInd w:val="0"/>
        <w:rPr>
          <w:rFonts w:ascii="Times New Roman" w:eastAsia="SimSun" w:hAnsi="Times New Roman" w:cs="Times New Roman"/>
          <w:highlight w:val="yellow"/>
        </w:rPr>
      </w:pPr>
      <w:r w:rsidRPr="00707D52">
        <w:rPr>
          <w:rFonts w:ascii="Times New Roman" w:hAnsi="Times New Roman" w:cs="Times New Roman"/>
        </w:rPr>
        <w:t xml:space="preserve">Proposal should be submitted by email no later than </w:t>
      </w:r>
      <w:bookmarkStart w:id="87" w:name="OLE_LINK1"/>
      <w:bookmarkStart w:id="88" w:name="OLE_LINK2"/>
      <w:r w:rsidRPr="00707D52">
        <w:rPr>
          <w:rFonts w:ascii="Times New Roman" w:hAnsi="Times New Roman" w:cs="Times New Roman"/>
          <w:lang w:eastAsia="ru-RU"/>
        </w:rPr>
        <w:t>20</w:t>
      </w:r>
      <w:r w:rsidRPr="00707D52">
        <w:rPr>
          <w:rFonts w:ascii="Times New Roman" w:hAnsi="Times New Roman" w:cs="Times New Roman"/>
          <w:vertAlign w:val="superscript"/>
          <w:lang w:eastAsia="ru-RU"/>
        </w:rPr>
        <w:t>th</w:t>
      </w:r>
      <w:r w:rsidRPr="00707D52">
        <w:rPr>
          <w:rFonts w:ascii="Times New Roman" w:hAnsi="Times New Roman" w:cs="Times New Roman"/>
          <w:lang w:eastAsia="ru-RU"/>
        </w:rPr>
        <w:t xml:space="preserve"> </w:t>
      </w:r>
      <w:proofErr w:type="gramStart"/>
      <w:r w:rsidRPr="00707D52">
        <w:rPr>
          <w:rFonts w:ascii="Times New Roman" w:hAnsi="Times New Roman" w:cs="Times New Roman"/>
          <w:lang w:eastAsia="ru-RU"/>
        </w:rPr>
        <w:t>February,</w:t>
      </w:r>
      <w:proofErr w:type="gramEnd"/>
      <w:r w:rsidRPr="00707D52">
        <w:rPr>
          <w:rFonts w:ascii="Times New Roman" w:hAnsi="Times New Roman" w:cs="Times New Roman"/>
          <w:lang w:eastAsia="ru-RU"/>
        </w:rPr>
        <w:t xml:space="preserve"> 2020</w:t>
      </w:r>
    </w:p>
    <w:p w14:paraId="485FE2BF" w14:textId="77777777" w:rsidR="00E007C8" w:rsidRPr="00707D52" w:rsidRDefault="00E007C8" w:rsidP="00E007C8">
      <w:pPr>
        <w:tabs>
          <w:tab w:val="left" w:pos="1410"/>
        </w:tabs>
        <w:rPr>
          <w:rFonts w:ascii="Times New Roman" w:hAnsi="Times New Roman" w:cs="Times New Roman"/>
        </w:rPr>
      </w:pPr>
      <w:hyperlink r:id="rId15" w:history="1">
        <w:r w:rsidRPr="00707D52">
          <w:rPr>
            <w:rStyle w:val="Hyperlink"/>
          </w:rPr>
          <w:t>procurement.aze@undp.org</w:t>
        </w:r>
      </w:hyperlink>
      <w:r w:rsidRPr="00707D52">
        <w:rPr>
          <w:rFonts w:ascii="Times New Roman" w:hAnsi="Times New Roman" w:cs="Times New Roman"/>
        </w:rPr>
        <w:t xml:space="preserve"> and copy to </w:t>
      </w:r>
      <w:hyperlink r:id="rId16" w:history="1">
        <w:r w:rsidRPr="00707D52">
          <w:rPr>
            <w:rStyle w:val="Hyperlink"/>
          </w:rPr>
          <w:t>nazim.mammadov@undp.org</w:t>
        </w:r>
      </w:hyperlink>
      <w:r w:rsidRPr="00707D52">
        <w:rPr>
          <w:rStyle w:val="Hyperlink"/>
        </w:rPr>
        <w:t xml:space="preserve"> </w:t>
      </w:r>
    </w:p>
    <w:bookmarkEnd w:id="87"/>
    <w:bookmarkEnd w:id="88"/>
    <w:p w14:paraId="218A9A6C" w14:textId="77777777" w:rsidR="00E007C8" w:rsidRPr="00707D52" w:rsidRDefault="00E007C8" w:rsidP="00E007C8">
      <w:pPr>
        <w:tabs>
          <w:tab w:val="left" w:pos="1410"/>
        </w:tabs>
        <w:rPr>
          <w:rFonts w:ascii="Times New Roman" w:hAnsi="Times New Roman" w:cs="Times New Roman"/>
        </w:rPr>
      </w:pPr>
      <w:r w:rsidRPr="00707D52">
        <w:rPr>
          <w:rFonts w:ascii="Times New Roman" w:hAnsi="Times New Roman" w:cs="Times New Roman"/>
        </w:rPr>
        <w:t>Any request for clarification must be sent in writing, or by standard electronic communication to the address or e-mail indicated above. UNDP in Azerbaijan will respond by standard electronic mail and will send written copies of the response, including an explanation of the query without identifying the source of inquiry, to all shortlisted consultants.</w:t>
      </w:r>
    </w:p>
    <w:p w14:paraId="5D52DD53" w14:textId="77777777" w:rsidR="00E007C8" w:rsidRPr="00707D52" w:rsidRDefault="00E007C8" w:rsidP="00E007C8">
      <w:pPr>
        <w:tabs>
          <w:tab w:val="left" w:pos="1410"/>
        </w:tabs>
        <w:rPr>
          <w:rFonts w:ascii="Times New Roman" w:hAnsi="Times New Roman" w:cs="Times New Roman"/>
        </w:rPr>
      </w:pPr>
      <w:r w:rsidRPr="00707D52">
        <w:rPr>
          <w:rFonts w:ascii="Times New Roman" w:hAnsi="Times New Roman" w:cs="Times New Roman"/>
          <w:noProof/>
          <w:lang w:val="ru-RU" w:eastAsia="ru-RU"/>
        </w:rPr>
        <mc:AlternateContent>
          <mc:Choice Requires="wps">
            <w:drawing>
              <wp:anchor distT="4294967294" distB="4294967294" distL="114300" distR="114300" simplePos="0" relativeHeight="251664384" behindDoc="0" locked="0" layoutInCell="1" allowOverlap="1" wp14:anchorId="7CCAD7DE" wp14:editId="0CC8493A">
                <wp:simplePos x="0" y="0"/>
                <wp:positionH relativeFrom="column">
                  <wp:posOffset>-9525</wp:posOffset>
                </wp:positionH>
                <wp:positionV relativeFrom="paragraph">
                  <wp:posOffset>108584</wp:posOffset>
                </wp:positionV>
                <wp:extent cx="6638925" cy="0"/>
                <wp:effectExtent l="0" t="19050" r="9525" b="381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1C5C4" id="Straight Arrow Connector 3" o:spid="_x0000_s1026" type="#_x0000_t32" style="position:absolute;margin-left:-.75pt;margin-top:8.55pt;width:522.7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" strokecolor="blue" strokeweight="4.5pt"/>
            </w:pict>
          </mc:Fallback>
        </mc:AlternateContent>
      </w:r>
    </w:p>
    <w:p w14:paraId="4F01ACEA" w14:textId="77777777" w:rsidR="00E007C8" w:rsidRPr="00707D52" w:rsidRDefault="00E007C8" w:rsidP="00E007C8">
      <w:pPr>
        <w:pStyle w:val="ListParagraph"/>
        <w:numPr>
          <w:ilvl w:val="0"/>
          <w:numId w:val="44"/>
        </w:numPr>
        <w:tabs>
          <w:tab w:val="left" w:pos="1410"/>
        </w:tabs>
        <w:spacing w:before="0"/>
        <w:rPr>
          <w:rFonts w:ascii="Times New Roman" w:hAnsi="Times New Roman" w:cs="Times New Roman"/>
          <w:b/>
          <w:bCs/>
        </w:rPr>
      </w:pPr>
      <w:r w:rsidRPr="00707D52">
        <w:rPr>
          <w:rFonts w:ascii="Times New Roman" w:hAnsi="Times New Roman" w:cs="Times New Roman"/>
          <w:b/>
          <w:bCs/>
        </w:rPr>
        <w:t xml:space="preserve">INTRODUCTION </w:t>
      </w:r>
    </w:p>
    <w:p w14:paraId="0E537F34" w14:textId="77777777" w:rsidR="00E007C8" w:rsidRPr="00707D52" w:rsidRDefault="00E007C8" w:rsidP="00E007C8">
      <w:pPr>
        <w:jc w:val="both"/>
        <w:rPr>
          <w:rFonts w:ascii="Times New Roman" w:hAnsi="Times New Roman" w:cs="Times New Roman"/>
          <w:lang w:eastAsia="ja-JP"/>
        </w:rPr>
      </w:pPr>
      <w:r w:rsidRPr="00707D52">
        <w:rPr>
          <w:rFonts w:ascii="Times New Roman" w:hAnsi="Times New Roman" w:cs="Times New Roman"/>
          <w:lang w:eastAsia="ja-JP"/>
        </w:rPr>
        <w:t xml:space="preserve">The full-sized project titled </w:t>
      </w:r>
      <w:r w:rsidRPr="00707D52">
        <w:rPr>
          <w:rFonts w:ascii="Times New Roman" w:hAnsi="Times New Roman" w:cs="Times New Roman"/>
        </w:rPr>
        <w:t>“Nationally Appropriate Mitigation Actions (NAMAs) for low-carbon end-use sectors in Azerbaijan”</w:t>
      </w:r>
      <w:r w:rsidRPr="00707D52">
        <w:rPr>
          <w:rFonts w:ascii="Times New Roman" w:hAnsi="Times New Roman" w:cs="Times New Roman"/>
          <w:lang w:eastAsia="ja-JP"/>
        </w:rPr>
        <w:t xml:space="preserve"> (PIMS # 5138) – started on</w:t>
      </w:r>
      <w:r w:rsidRPr="00707D52">
        <w:rPr>
          <w:rFonts w:ascii="Times New Roman" w:hAnsi="Times New Roman" w:cs="Times New Roman"/>
        </w:rPr>
        <w:t xml:space="preserve"> the 05.03.2015 – is now </w:t>
      </w:r>
      <w:r w:rsidRPr="00707D52">
        <w:rPr>
          <w:rFonts w:ascii="Times New Roman" w:hAnsi="Times New Roman" w:cs="Times New Roman"/>
          <w:lang w:eastAsia="ja-JP"/>
        </w:rPr>
        <w:t xml:space="preserve">in the final stages of implementation through the State Oil Company of Azerbaijan Republic (SOCAR). </w:t>
      </w:r>
      <w:r w:rsidRPr="00707D52">
        <w:rPr>
          <w:rFonts w:ascii="Times New Roman" w:hAnsi="Times New Roman" w:cs="Times New Roman"/>
        </w:rPr>
        <w:t xml:space="preserve">This is the </w:t>
      </w:r>
      <w:r w:rsidRPr="00707D52">
        <w:rPr>
          <w:rFonts w:ascii="Times New Roman" w:hAnsi="Times New Roman" w:cs="Times New Roman"/>
          <w:color w:val="000000"/>
          <w:lang w:val="en-GB"/>
        </w:rPr>
        <w:t xml:space="preserve">Terms of </w:t>
      </w:r>
      <w:r w:rsidRPr="00707D52">
        <w:rPr>
          <w:rFonts w:ascii="Times New Roman" w:hAnsi="Times New Roman" w:cs="Times New Roman"/>
          <w:color w:val="000000"/>
          <w:lang w:val="en-GB"/>
        </w:rPr>
        <w:lastRenderedPageBreak/>
        <w:t>Reference (</w:t>
      </w:r>
      <w:proofErr w:type="spellStart"/>
      <w:r w:rsidRPr="00707D52">
        <w:rPr>
          <w:rFonts w:ascii="Times New Roman" w:hAnsi="Times New Roman" w:cs="Times New Roman"/>
          <w:color w:val="000000"/>
          <w:lang w:val="en-GB"/>
        </w:rPr>
        <w:t>ToR</w:t>
      </w:r>
      <w:proofErr w:type="spellEnd"/>
      <w:r w:rsidRPr="00707D52">
        <w:rPr>
          <w:rFonts w:ascii="Times New Roman" w:hAnsi="Times New Roman" w:cs="Times New Roman"/>
          <w:color w:val="000000"/>
          <w:lang w:val="en-GB"/>
        </w:rPr>
        <w:t xml:space="preserve">) </w:t>
      </w:r>
      <w:r w:rsidRPr="00707D52">
        <w:rPr>
          <w:rFonts w:ascii="Times New Roman" w:hAnsi="Times New Roman" w:cs="Times New Roman"/>
        </w:rPr>
        <w:t>for the UNDP-GEF</w:t>
      </w:r>
      <w:r w:rsidRPr="00707D52">
        <w:rPr>
          <w:rFonts w:ascii="Times New Roman" w:hAnsi="Times New Roman" w:cs="Times New Roman"/>
          <w:lang w:eastAsia="ja-JP"/>
        </w:rPr>
        <w:t xml:space="preserve"> Terminal Evaluation (TE) of the project, which is to be undertaken from April to July 2020. The conduct of the TE will be through the joint efforts of a short-term international consultant and a short-term local consultant who will work closely</w:t>
      </w:r>
      <w:r>
        <w:rPr>
          <w:rFonts w:ascii="Times New Roman" w:hAnsi="Times New Roman" w:cs="Times New Roman"/>
          <w:lang w:eastAsia="ja-JP"/>
        </w:rPr>
        <w:t xml:space="preserve"> together</w:t>
      </w:r>
      <w:r w:rsidRPr="00707D52">
        <w:rPr>
          <w:rFonts w:ascii="Times New Roman" w:hAnsi="Times New Roman" w:cs="Times New Roman"/>
          <w:lang w:eastAsia="ja-JP"/>
        </w:rPr>
        <w:t xml:space="preserve"> in meeting all the requirements of the task. The procurement arrangements for the engagement of international consultant, who will lead the entire TE effort has been already initiated</w:t>
      </w:r>
      <w:r w:rsidRPr="00707D52">
        <w:rPr>
          <w:rStyle w:val="FootnoteReference"/>
          <w:rFonts w:ascii="Times New Roman" w:hAnsi="Times New Roman" w:cs="Times New Roman"/>
          <w:lang w:eastAsia="ja-JP"/>
        </w:rPr>
        <w:footnoteReference w:id="8"/>
      </w:r>
      <w:r w:rsidRPr="00707D52">
        <w:rPr>
          <w:rFonts w:ascii="Times New Roman" w:hAnsi="Times New Roman" w:cs="Times New Roman"/>
          <w:lang w:eastAsia="ja-JP"/>
        </w:rPr>
        <w:t>. This procurement aims at hiring the services of an individual Local Consultant who will work as part of a team led by the international consultant in carrying out the various tasks up to the successful completion of the TE.</w:t>
      </w:r>
    </w:p>
    <w:p w14:paraId="34439A79" w14:textId="77777777" w:rsidR="00E007C8" w:rsidRPr="00707D52" w:rsidRDefault="00E007C8" w:rsidP="00E007C8">
      <w:pPr>
        <w:pStyle w:val="ListParagraph"/>
        <w:numPr>
          <w:ilvl w:val="0"/>
          <w:numId w:val="44"/>
        </w:numPr>
        <w:tabs>
          <w:tab w:val="left" w:pos="1410"/>
        </w:tabs>
        <w:spacing w:before="0"/>
        <w:rPr>
          <w:rFonts w:ascii="Times New Roman" w:hAnsi="Times New Roman" w:cs="Times New Roman"/>
          <w:b/>
          <w:bCs/>
        </w:rPr>
      </w:pPr>
      <w:r w:rsidRPr="00707D52">
        <w:rPr>
          <w:rFonts w:ascii="Times New Roman" w:hAnsi="Times New Roman" w:cs="Times New Roman"/>
          <w:b/>
          <w:bCs/>
        </w:rPr>
        <w:t>OBJECTIVE AND SCOPE</w:t>
      </w:r>
    </w:p>
    <w:p w14:paraId="2089F0B8" w14:textId="77777777" w:rsidR="00E007C8" w:rsidRPr="00707D52" w:rsidRDefault="00E007C8" w:rsidP="00E007C8">
      <w:pPr>
        <w:rPr>
          <w:rFonts w:ascii="Times New Roman" w:hAnsi="Times New Roman" w:cs="Times New Roman"/>
          <w:lang w:eastAsia="ja-JP"/>
        </w:rPr>
      </w:pPr>
      <w:r w:rsidRPr="00707D52">
        <w:rPr>
          <w:rFonts w:ascii="Times New Roman" w:hAnsi="Times New Roman" w:cs="Times New Roman"/>
          <w:lang w:eastAsia="ja-JP"/>
        </w:rPr>
        <w:t xml:space="preserve">The project was designed to support SOCAR in the implementation of its Climate Change Mitigation Strategy by promoting and upscaling GHG mitigation measures through a programmatic NAMA approach in the low-carbon end-use sectors, where pilot investments will be directed into low energy and low carbon technologies that are so far missing on a large scale on the Azeri market. The concept of NAMAs represents a valuable opportunity for a huge enterprise, such as SOCAR, to developing and implementing a large scale GHG mitigation program that is in line with the company’s long-term sustainable development strategy and simultaneously will target the country’s institutional &amp; policy framework, address appropriate mechanisms and result in activities to realize significant GHG emission reduction achievements in the long term. </w:t>
      </w:r>
    </w:p>
    <w:p w14:paraId="66E497BC" w14:textId="77777777" w:rsidR="00E007C8" w:rsidRPr="00707D52" w:rsidRDefault="00E007C8" w:rsidP="00E007C8">
      <w:pPr>
        <w:rPr>
          <w:rFonts w:ascii="Times New Roman" w:hAnsi="Times New Roman" w:cs="Times New Roman"/>
          <w:lang w:eastAsia="ja-JP"/>
        </w:rPr>
      </w:pPr>
      <w:r w:rsidRPr="00707D52">
        <w:rPr>
          <w:rFonts w:ascii="Times New Roman" w:hAnsi="Times New Roman" w:cs="Times New Roman"/>
          <w:lang w:eastAsia="ja-JP"/>
        </w:rPr>
        <w:t xml:space="preserve">The proposed project is set within the country’s ambitions to reduce GHG emissions and energy intensity of major energy end-use sectors in Azerbaijan and simultaneously introduce innovative energy efficiency and renewable energy technologies in main energy end-use sectors such as buildings and transportation systems. </w:t>
      </w:r>
    </w:p>
    <w:p w14:paraId="6A9DFFC7" w14:textId="77777777" w:rsidR="00E007C8" w:rsidRPr="00707D52" w:rsidRDefault="00E007C8" w:rsidP="00E007C8">
      <w:pPr>
        <w:pStyle w:val="NumberedParas"/>
        <w:numPr>
          <w:ilvl w:val="0"/>
          <w:numId w:val="0"/>
        </w:numPr>
        <w:rPr>
          <w:noProof w:val="0"/>
          <w:sz w:val="22"/>
          <w:lang w:eastAsia="ja-JP"/>
        </w:rPr>
      </w:pPr>
      <w:r w:rsidRPr="00707D52">
        <w:rPr>
          <w:noProof w:val="0"/>
          <w:sz w:val="22"/>
          <w:lang w:eastAsia="ja-JP"/>
        </w:rPr>
        <w:t>The project has been organized around four outcomes, to be implemented over a period of five years.</w:t>
      </w:r>
    </w:p>
    <w:p w14:paraId="4A6A787E" w14:textId="77777777" w:rsidR="00E007C8" w:rsidRPr="00707D52" w:rsidRDefault="00E007C8" w:rsidP="00E007C8">
      <w:pPr>
        <w:pStyle w:val="ListParagraph"/>
        <w:numPr>
          <w:ilvl w:val="0"/>
          <w:numId w:val="33"/>
        </w:numPr>
        <w:spacing w:before="0" w:after="0" w:line="240" w:lineRule="auto"/>
        <w:contextualSpacing w:val="0"/>
        <w:rPr>
          <w:rFonts w:ascii="Times New Roman" w:hAnsi="Times New Roman" w:cs="Times New Roman"/>
          <w:lang w:eastAsia="ja-JP"/>
        </w:rPr>
      </w:pPr>
      <w:r w:rsidRPr="00707D52">
        <w:rPr>
          <w:rFonts w:ascii="Times New Roman" w:hAnsi="Times New Roman" w:cs="Times New Roman"/>
          <w:lang w:eastAsia="ja-JP"/>
        </w:rPr>
        <w:t>Outcome 1: Assessment of GHG emission mitigation potentials and voluntary target setting;</w:t>
      </w:r>
    </w:p>
    <w:p w14:paraId="719D55A2" w14:textId="77777777" w:rsidR="00E007C8" w:rsidRPr="00707D52" w:rsidRDefault="00E007C8" w:rsidP="00E007C8">
      <w:pPr>
        <w:pStyle w:val="ListParagraph"/>
        <w:numPr>
          <w:ilvl w:val="0"/>
          <w:numId w:val="33"/>
        </w:numPr>
        <w:spacing w:before="0" w:after="0" w:line="240" w:lineRule="auto"/>
        <w:contextualSpacing w:val="0"/>
        <w:rPr>
          <w:rFonts w:ascii="Times New Roman" w:hAnsi="Times New Roman" w:cs="Times New Roman"/>
          <w:lang w:eastAsia="ja-JP"/>
        </w:rPr>
      </w:pPr>
      <w:r w:rsidRPr="00707D52">
        <w:rPr>
          <w:rFonts w:ascii="Times New Roman" w:hAnsi="Times New Roman" w:cs="Times New Roman"/>
          <w:lang w:eastAsia="ja-JP"/>
        </w:rPr>
        <w:t>Outcome 2: Design &amp; establishment of NAMAs in oil &amp; gas end-use sectors;</w:t>
      </w:r>
    </w:p>
    <w:p w14:paraId="3BEB1C37" w14:textId="77777777" w:rsidR="00E007C8" w:rsidRPr="00707D52" w:rsidRDefault="00E007C8" w:rsidP="00E007C8">
      <w:pPr>
        <w:pStyle w:val="ListParagraph"/>
        <w:numPr>
          <w:ilvl w:val="0"/>
          <w:numId w:val="33"/>
        </w:numPr>
        <w:spacing w:before="0" w:after="0" w:line="240" w:lineRule="auto"/>
        <w:contextualSpacing w:val="0"/>
        <w:rPr>
          <w:rFonts w:ascii="Times New Roman" w:hAnsi="Times New Roman" w:cs="Times New Roman"/>
          <w:lang w:eastAsia="ja-JP"/>
        </w:rPr>
      </w:pPr>
      <w:r w:rsidRPr="00707D52">
        <w:rPr>
          <w:rFonts w:ascii="Times New Roman" w:hAnsi="Times New Roman" w:cs="Times New Roman"/>
          <w:lang w:eastAsia="ja-JP"/>
        </w:rPr>
        <w:t>Outcome 3: Implementation of a set of (up to 3) project NAMAs in the oil &amp; gas end-use sector;</w:t>
      </w:r>
    </w:p>
    <w:p w14:paraId="45A64744" w14:textId="77777777" w:rsidR="00E007C8" w:rsidRPr="00707D52" w:rsidRDefault="00E007C8" w:rsidP="00E007C8">
      <w:pPr>
        <w:pStyle w:val="ListParagraph"/>
        <w:numPr>
          <w:ilvl w:val="0"/>
          <w:numId w:val="33"/>
        </w:numPr>
        <w:spacing w:before="0" w:after="120" w:line="240" w:lineRule="auto"/>
        <w:ind w:left="714" w:hanging="357"/>
        <w:contextualSpacing w:val="0"/>
        <w:rPr>
          <w:rFonts w:ascii="Times New Roman" w:hAnsi="Times New Roman" w:cs="Times New Roman"/>
          <w:lang w:eastAsia="ja-JP"/>
        </w:rPr>
      </w:pPr>
      <w:r w:rsidRPr="00707D52">
        <w:rPr>
          <w:rFonts w:ascii="Times New Roman" w:hAnsi="Times New Roman" w:cs="Times New Roman"/>
          <w:lang w:eastAsia="ja-JP"/>
        </w:rPr>
        <w:t>Outcome 4: Monitoring, Reporting &amp; Verification system and national registry for mitigation actions in the energy generation and end-use sectors to be set up.</w:t>
      </w:r>
    </w:p>
    <w:p w14:paraId="1708DB04" w14:textId="77777777" w:rsidR="00E007C8" w:rsidRPr="00707D52" w:rsidRDefault="00E007C8" w:rsidP="00E007C8">
      <w:pPr>
        <w:spacing w:before="200"/>
        <w:jc w:val="both"/>
        <w:rPr>
          <w:rFonts w:ascii="Times New Roman" w:hAnsi="Times New Roman" w:cs="Times New Roman"/>
          <w:lang w:eastAsia="ja-JP"/>
        </w:rPr>
      </w:pPr>
      <w:r w:rsidRPr="00707D52">
        <w:rPr>
          <w:rFonts w:ascii="Times New Roman" w:hAnsi="Times New Roman" w:cs="Times New Roman"/>
          <w:lang w:eastAsia="ja-JP"/>
        </w:rPr>
        <w:t xml:space="preserve">The TE will be conducted according to the UNDP guidance on final evaluations, rules and procedures established by UNDP and GEF as reflected in the UNDP Evaluation Guidance for GEF Financed Projects.  The TE will take place over a period of four months and will require 25 days’ level-of-effort of the local consultant. The objectives of the evaluation are to assess the achievement of project results, and to draw lessons learned that can both improve the sustainability of benefits from this project, and aid in the overall enhancement of future UNDP programming.   </w:t>
      </w:r>
    </w:p>
    <w:p w14:paraId="49C6DDBA" w14:textId="77777777" w:rsidR="00E007C8" w:rsidRPr="00707D52" w:rsidRDefault="00E007C8" w:rsidP="00E007C8">
      <w:pPr>
        <w:pStyle w:val="ListParagraph"/>
        <w:numPr>
          <w:ilvl w:val="0"/>
          <w:numId w:val="44"/>
        </w:numPr>
        <w:tabs>
          <w:tab w:val="left" w:pos="0"/>
        </w:tabs>
        <w:spacing w:before="0" w:line="240" w:lineRule="auto"/>
        <w:jc w:val="both"/>
        <w:rPr>
          <w:rFonts w:ascii="Times New Roman" w:hAnsi="Times New Roman" w:cs="Times New Roman"/>
          <w:b/>
        </w:rPr>
      </w:pPr>
      <w:r w:rsidRPr="00707D52">
        <w:rPr>
          <w:rFonts w:ascii="Times New Roman" w:hAnsi="Times New Roman" w:cs="Times New Roman"/>
          <w:b/>
        </w:rPr>
        <w:t>EVALUATION APPROACH AND METHODOLOGY</w:t>
      </w:r>
    </w:p>
    <w:p w14:paraId="6D350807" w14:textId="77777777" w:rsidR="00E007C8" w:rsidRPr="00707D52" w:rsidRDefault="00E007C8" w:rsidP="00E007C8">
      <w:pPr>
        <w:rPr>
          <w:rFonts w:ascii="Times New Roman" w:hAnsi="Times New Roman" w:cs="Times New Roman"/>
          <w:lang w:eastAsia="ja-JP"/>
        </w:rPr>
      </w:pPr>
      <w:r w:rsidRPr="00707D52">
        <w:rPr>
          <w:rFonts w:ascii="Times New Roman" w:hAnsi="Times New Roman" w:cs="Times New Roman"/>
          <w:lang w:eastAsia="ja-JP"/>
        </w:rPr>
        <w:lastRenderedPageBreak/>
        <w:t>An overall approach and method</w:t>
      </w:r>
      <w:r w:rsidRPr="00707D52">
        <w:rPr>
          <w:rFonts w:ascii="Times New Roman" w:hAnsi="Times New Roman" w:cs="Times New Roman"/>
          <w:vertAlign w:val="superscript"/>
          <w:lang w:eastAsia="ja-JP"/>
        </w:rPr>
        <w:footnoteReference w:id="9"/>
      </w:r>
      <w:r w:rsidRPr="00707D52">
        <w:rPr>
          <w:rFonts w:ascii="Times New Roman" w:hAnsi="Times New Roman" w:cs="Times New Roman"/>
          <w:lang w:eastAsia="ja-JP"/>
        </w:rPr>
        <w:t xml:space="preserve"> for conducting project terminal evaluations of UNDP supported GEF financed projects has developed over time. The evaluation effort will be based on the criteria of </w:t>
      </w:r>
      <w:r w:rsidRPr="00707D52">
        <w:rPr>
          <w:rFonts w:ascii="Times New Roman" w:hAnsi="Times New Roman" w:cs="Times New Roman"/>
          <w:b/>
          <w:bCs/>
          <w:lang w:eastAsia="ja-JP"/>
        </w:rPr>
        <w:t>relevance, effectiveness, efficiency, sustainability, and impact</w:t>
      </w:r>
      <w:r w:rsidRPr="00707D52">
        <w:rPr>
          <w:rFonts w:ascii="Times New Roman" w:hAnsi="Times New Roman" w:cs="Times New Roman"/>
          <w:lang w:eastAsia="ja-JP"/>
        </w:rPr>
        <w:t xml:space="preserve">, as defined and explained in the UNDP Guidance for Conducting Terminal Evaluations of UNDP-supported, GEF-financed Projects.    </w:t>
      </w:r>
    </w:p>
    <w:p w14:paraId="2681DE1E" w14:textId="77777777" w:rsidR="00E007C8" w:rsidRPr="00707D52" w:rsidRDefault="00E007C8" w:rsidP="00E007C8">
      <w:pPr>
        <w:rPr>
          <w:rFonts w:ascii="Times New Roman" w:hAnsi="Times New Roman" w:cs="Times New Roman"/>
          <w:lang w:eastAsia="ja-JP"/>
        </w:rPr>
      </w:pPr>
      <w:r w:rsidRPr="00707D52">
        <w:rPr>
          <w:rFonts w:ascii="Times New Roman" w:hAnsi="Times New Roman" w:cs="Times New Roman"/>
          <w:lang w:eastAsia="ja-JP"/>
        </w:rPr>
        <w:t xml:space="preserve">The evaluation must provide evidence‐based information that is credible, reliable and useful. The evaluator is expected to follow a participatory and consultative approach ensuring close engagement with government counterparts, </w:t>
      </w:r>
      <w:proofErr w:type="gramStart"/>
      <w:r w:rsidRPr="00707D52">
        <w:rPr>
          <w:rFonts w:ascii="Times New Roman" w:hAnsi="Times New Roman" w:cs="Times New Roman"/>
          <w:lang w:eastAsia="ja-JP"/>
        </w:rPr>
        <w:t>in particular the</w:t>
      </w:r>
      <w:proofErr w:type="gramEnd"/>
      <w:r w:rsidRPr="00707D52">
        <w:rPr>
          <w:rFonts w:ascii="Times New Roman" w:hAnsi="Times New Roman" w:cs="Times New Roman"/>
          <w:lang w:eastAsia="ja-JP"/>
        </w:rPr>
        <w:t xml:space="preserve"> GEF operational focal point, UNDP Country Office, project team, UNDP GEF Technical Adviser based in the region and key stakeholders. Beside holding of appropriate meetings, the local consultant shall undertake field missions to the various project sites and facilities which are mostly located within Baku’s vicinity. Interviews will be held with the key officials in the following organizations at a minimum: </w:t>
      </w:r>
    </w:p>
    <w:p w14:paraId="5F32FC30" w14:textId="77777777" w:rsidR="00E007C8" w:rsidRPr="00707D52" w:rsidRDefault="00E007C8" w:rsidP="00E007C8">
      <w:pPr>
        <w:pStyle w:val="ListParagraph"/>
        <w:numPr>
          <w:ilvl w:val="0"/>
          <w:numId w:val="45"/>
        </w:numPr>
        <w:spacing w:before="0"/>
        <w:rPr>
          <w:rFonts w:ascii="Times New Roman" w:hAnsi="Times New Roman" w:cs="Times New Roman"/>
          <w:lang w:eastAsia="ja-JP"/>
        </w:rPr>
      </w:pPr>
      <w:r w:rsidRPr="00707D52">
        <w:rPr>
          <w:rFonts w:ascii="Times New Roman" w:hAnsi="Times New Roman" w:cs="Times New Roman"/>
          <w:lang w:eastAsia="ja-JP"/>
        </w:rPr>
        <w:t>State Oil Company of Azerbaijan Republic (SOCAR) and its various departments;</w:t>
      </w:r>
    </w:p>
    <w:p w14:paraId="4201AEBB" w14:textId="77777777" w:rsidR="00E007C8" w:rsidRPr="00707D52" w:rsidRDefault="00E007C8" w:rsidP="00E007C8">
      <w:pPr>
        <w:pStyle w:val="ListParagraph"/>
        <w:numPr>
          <w:ilvl w:val="0"/>
          <w:numId w:val="45"/>
        </w:numPr>
        <w:spacing w:before="0"/>
        <w:rPr>
          <w:rFonts w:ascii="Times New Roman" w:hAnsi="Times New Roman" w:cs="Times New Roman"/>
          <w:lang w:eastAsia="ja-JP"/>
        </w:rPr>
      </w:pPr>
      <w:r w:rsidRPr="00707D52">
        <w:rPr>
          <w:rFonts w:ascii="Times New Roman" w:hAnsi="Times New Roman" w:cs="Times New Roman"/>
          <w:lang w:eastAsia="ja-JP"/>
        </w:rPr>
        <w:t xml:space="preserve">Ministry of Ecology and Natural Resources (MENR); </w:t>
      </w:r>
    </w:p>
    <w:p w14:paraId="559907FC" w14:textId="77777777" w:rsidR="00E007C8" w:rsidRPr="00707D52" w:rsidRDefault="00E007C8" w:rsidP="00E007C8">
      <w:pPr>
        <w:pStyle w:val="ListParagraph"/>
        <w:numPr>
          <w:ilvl w:val="0"/>
          <w:numId w:val="45"/>
        </w:numPr>
        <w:spacing w:before="0"/>
        <w:rPr>
          <w:rFonts w:ascii="Times New Roman" w:hAnsi="Times New Roman" w:cs="Times New Roman"/>
          <w:lang w:eastAsia="ja-JP"/>
        </w:rPr>
      </w:pPr>
      <w:r w:rsidRPr="00707D52">
        <w:rPr>
          <w:rFonts w:ascii="Times New Roman" w:hAnsi="Times New Roman" w:cs="Times New Roman"/>
          <w:lang w:eastAsia="ja-JP"/>
        </w:rPr>
        <w:t>National Climate Change Center (NCCC);</w:t>
      </w:r>
    </w:p>
    <w:p w14:paraId="6AD43665" w14:textId="77777777" w:rsidR="00E007C8" w:rsidRPr="00707D52" w:rsidRDefault="00E007C8" w:rsidP="00E007C8">
      <w:pPr>
        <w:pStyle w:val="ListParagraph"/>
        <w:numPr>
          <w:ilvl w:val="0"/>
          <w:numId w:val="45"/>
        </w:numPr>
        <w:spacing w:before="0"/>
        <w:rPr>
          <w:rFonts w:ascii="Times New Roman" w:hAnsi="Times New Roman" w:cs="Times New Roman"/>
          <w:lang w:eastAsia="ja-JP"/>
        </w:rPr>
      </w:pPr>
      <w:r w:rsidRPr="00707D52">
        <w:rPr>
          <w:rFonts w:ascii="Times New Roman" w:hAnsi="Times New Roman" w:cs="Times New Roman"/>
          <w:lang w:eastAsia="ja-JP"/>
        </w:rPr>
        <w:t>Ministry of Energy of the Republic of Azerbaijan.</w:t>
      </w:r>
    </w:p>
    <w:p w14:paraId="6A37B773" w14:textId="77777777" w:rsidR="00E007C8" w:rsidRPr="00707D52" w:rsidRDefault="00E007C8" w:rsidP="00E007C8">
      <w:pPr>
        <w:rPr>
          <w:rFonts w:ascii="Times New Roman" w:hAnsi="Times New Roman" w:cs="Times New Roman"/>
          <w:lang w:eastAsia="ja-JP"/>
        </w:rPr>
      </w:pPr>
      <w:r w:rsidRPr="00707D52">
        <w:rPr>
          <w:rFonts w:ascii="Times New Roman" w:hAnsi="Times New Roman" w:cs="Times New Roman"/>
          <w:lang w:eastAsia="ja-JP"/>
        </w:rPr>
        <w:t xml:space="preserve">The evaluator will review all relevant sources of information, such as the project document, project reports – including Annual APR/PIR, project budget revisions, midterm review, progress reports, GEF focal area tracking tools, project files, national strategic and legal documents, and any other materials that the evaluator considers useful for this evidence-based assessment. A list of documents that the project team will provide to the evaluator for review is included in </w:t>
      </w:r>
      <w:hyperlink w:anchor="_TOR_Annex_B:" w:history="1">
        <w:r w:rsidRPr="00707D52">
          <w:rPr>
            <w:rFonts w:ascii="Times New Roman" w:hAnsi="Times New Roman" w:cs="Times New Roman"/>
            <w:lang w:eastAsia="ja-JP"/>
          </w:rPr>
          <w:t>Annex B</w:t>
        </w:r>
      </w:hyperlink>
      <w:r w:rsidRPr="00707D52">
        <w:rPr>
          <w:rFonts w:ascii="Times New Roman" w:hAnsi="Times New Roman" w:cs="Times New Roman"/>
          <w:lang w:eastAsia="ja-JP"/>
        </w:rPr>
        <w:t xml:space="preserve"> of this Terms of Reference.</w:t>
      </w:r>
    </w:p>
    <w:p w14:paraId="7685B33B" w14:textId="77777777" w:rsidR="00E007C8" w:rsidRPr="00707D52" w:rsidRDefault="00E007C8" w:rsidP="00E007C8">
      <w:pPr>
        <w:pStyle w:val="Default"/>
        <w:jc w:val="both"/>
        <w:rPr>
          <w:rFonts w:ascii="Times New Roman" w:hAnsi="Times New Roman"/>
          <w:b/>
          <w:sz w:val="22"/>
          <w:szCs w:val="22"/>
          <w:lang w:val="en-GB"/>
        </w:rPr>
      </w:pPr>
    </w:p>
    <w:p w14:paraId="0239D353" w14:textId="77777777" w:rsidR="00E007C8" w:rsidRPr="00707D52" w:rsidRDefault="00E007C8" w:rsidP="00E007C8">
      <w:pPr>
        <w:pStyle w:val="ListParagraph"/>
        <w:numPr>
          <w:ilvl w:val="0"/>
          <w:numId w:val="44"/>
        </w:numPr>
        <w:tabs>
          <w:tab w:val="left" w:pos="1410"/>
        </w:tabs>
        <w:spacing w:before="0"/>
        <w:rPr>
          <w:rFonts w:ascii="Times New Roman" w:hAnsi="Times New Roman" w:cs="Times New Roman"/>
          <w:b/>
          <w:bCs/>
        </w:rPr>
      </w:pPr>
      <w:r w:rsidRPr="00707D52">
        <w:rPr>
          <w:rFonts w:ascii="Times New Roman" w:hAnsi="Times New Roman" w:cs="Times New Roman"/>
          <w:b/>
          <w:bCs/>
        </w:rPr>
        <w:t>EVALUATION TIMEFRAME</w:t>
      </w:r>
    </w:p>
    <w:p w14:paraId="7F6CD869" w14:textId="77777777" w:rsidR="00E007C8" w:rsidRPr="00707D52" w:rsidRDefault="00E007C8" w:rsidP="00E007C8">
      <w:pPr>
        <w:spacing w:after="120"/>
        <w:rPr>
          <w:rFonts w:ascii="Times New Roman" w:hAnsi="Times New Roman" w:cs="Times New Roman"/>
          <w:lang w:eastAsia="ja-JP"/>
        </w:rPr>
      </w:pPr>
      <w:r w:rsidRPr="00707D52">
        <w:rPr>
          <w:rFonts w:ascii="Times New Roman" w:hAnsi="Times New Roman" w:cs="Times New Roman"/>
          <w:lang w:eastAsia="ja-JP"/>
        </w:rPr>
        <w:t>The total level-of- effort to be provided by the local consultant in carrying out the TE will be 25 days according to the following plan</w:t>
      </w:r>
      <w:r>
        <w:rPr>
          <w:rFonts w:ascii="Times New Roman" w:hAnsi="Times New Roman" w:cs="Times New Roman"/>
          <w:lang w:eastAsia="ja-JP"/>
        </w:rPr>
        <w:t xml:space="preserve"> which covers </w:t>
      </w:r>
      <w:r w:rsidRPr="00707D52">
        <w:rPr>
          <w:rFonts w:ascii="Times New Roman" w:hAnsi="Times New Roman" w:cs="Times New Roman"/>
          <w:lang w:eastAsia="ja-JP"/>
        </w:rPr>
        <w:t xml:space="preserve">the period from 1st April 2020 to 31st July 2020: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3462"/>
        <w:gridCol w:w="3042"/>
      </w:tblGrid>
      <w:tr w:rsidR="00E007C8" w:rsidRPr="00707D52" w14:paraId="1A9EB55C" w14:textId="77777777" w:rsidTr="0098284C">
        <w:trPr>
          <w:trHeight w:val="440"/>
        </w:trPr>
        <w:tc>
          <w:tcPr>
            <w:tcW w:w="2988" w:type="dxa"/>
            <w:shd w:val="clear" w:color="auto" w:fill="7F7F7F"/>
          </w:tcPr>
          <w:p w14:paraId="0DB73C5F" w14:textId="77777777" w:rsidR="00E007C8" w:rsidRPr="00707D52" w:rsidRDefault="00E007C8" w:rsidP="0098284C">
            <w:pPr>
              <w:spacing w:after="0"/>
              <w:jc w:val="center"/>
              <w:rPr>
                <w:rFonts w:ascii="Times New Roman" w:hAnsi="Times New Roman" w:cs="Times New Roman"/>
                <w:b/>
                <w:color w:val="FFFFFF"/>
              </w:rPr>
            </w:pPr>
            <w:r w:rsidRPr="00707D52">
              <w:rPr>
                <w:rFonts w:ascii="Times New Roman" w:hAnsi="Times New Roman" w:cs="Times New Roman"/>
                <w:b/>
                <w:color w:val="FFFFFF"/>
              </w:rPr>
              <w:t>Activity</w:t>
            </w:r>
          </w:p>
        </w:tc>
        <w:tc>
          <w:tcPr>
            <w:tcW w:w="3499" w:type="dxa"/>
            <w:shd w:val="clear" w:color="auto" w:fill="7F7F7F"/>
          </w:tcPr>
          <w:p w14:paraId="4993B53E" w14:textId="77777777" w:rsidR="00E007C8" w:rsidRPr="00707D52" w:rsidRDefault="00E007C8" w:rsidP="0098284C">
            <w:pPr>
              <w:spacing w:after="0"/>
              <w:jc w:val="center"/>
              <w:rPr>
                <w:rFonts w:ascii="Times New Roman" w:hAnsi="Times New Roman" w:cs="Times New Roman"/>
                <w:color w:val="FFFFFF"/>
              </w:rPr>
            </w:pPr>
            <w:r w:rsidRPr="00707D52">
              <w:rPr>
                <w:rFonts w:ascii="Times New Roman" w:hAnsi="Times New Roman" w:cs="Times New Roman"/>
                <w:color w:val="FFFFFF"/>
              </w:rPr>
              <w:t>Timing</w:t>
            </w:r>
          </w:p>
        </w:tc>
        <w:tc>
          <w:tcPr>
            <w:tcW w:w="3071" w:type="dxa"/>
            <w:shd w:val="clear" w:color="auto" w:fill="7F7F7F"/>
          </w:tcPr>
          <w:p w14:paraId="429CF639" w14:textId="77777777" w:rsidR="00E007C8" w:rsidRPr="00707D52" w:rsidRDefault="00E007C8" w:rsidP="0098284C">
            <w:pPr>
              <w:spacing w:after="0"/>
              <w:jc w:val="center"/>
              <w:rPr>
                <w:rFonts w:ascii="Times New Roman" w:hAnsi="Times New Roman" w:cs="Times New Roman"/>
                <w:color w:val="FFFFFF"/>
              </w:rPr>
            </w:pPr>
            <w:r w:rsidRPr="00707D52">
              <w:rPr>
                <w:rFonts w:ascii="Times New Roman" w:hAnsi="Times New Roman" w:cs="Times New Roman"/>
                <w:color w:val="FFFFFF"/>
              </w:rPr>
              <w:t>Completion Date</w:t>
            </w:r>
          </w:p>
        </w:tc>
      </w:tr>
      <w:tr w:rsidR="00E007C8" w:rsidRPr="00707D52" w14:paraId="6523660D" w14:textId="77777777" w:rsidTr="0098284C">
        <w:tc>
          <w:tcPr>
            <w:tcW w:w="2988" w:type="dxa"/>
          </w:tcPr>
          <w:p w14:paraId="55A05D4B" w14:textId="77777777" w:rsidR="00E007C8" w:rsidRPr="00707D52" w:rsidRDefault="00E007C8" w:rsidP="0098284C">
            <w:pPr>
              <w:spacing w:after="0"/>
              <w:rPr>
                <w:rFonts w:ascii="Times New Roman" w:hAnsi="Times New Roman" w:cs="Times New Roman"/>
                <w:b/>
              </w:rPr>
            </w:pPr>
            <w:r w:rsidRPr="00707D52">
              <w:rPr>
                <w:rFonts w:ascii="Times New Roman" w:hAnsi="Times New Roman" w:cs="Times New Roman"/>
                <w:b/>
              </w:rPr>
              <w:t>Preparation</w:t>
            </w:r>
          </w:p>
        </w:tc>
        <w:tc>
          <w:tcPr>
            <w:tcW w:w="3499" w:type="dxa"/>
          </w:tcPr>
          <w:p w14:paraId="0427DC0B"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13.04.2020 (7 days)</w:t>
            </w:r>
          </w:p>
        </w:tc>
        <w:tc>
          <w:tcPr>
            <w:tcW w:w="3071" w:type="dxa"/>
          </w:tcPr>
          <w:p w14:paraId="083144A7"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21.04.2020</w:t>
            </w:r>
          </w:p>
        </w:tc>
      </w:tr>
      <w:tr w:rsidR="00E007C8" w:rsidRPr="00707D52" w14:paraId="76D7420D" w14:textId="77777777" w:rsidTr="0098284C">
        <w:tc>
          <w:tcPr>
            <w:tcW w:w="2988" w:type="dxa"/>
          </w:tcPr>
          <w:p w14:paraId="1A0EE115" w14:textId="77777777" w:rsidR="00E007C8" w:rsidRPr="00707D52" w:rsidRDefault="00E007C8" w:rsidP="0098284C">
            <w:pPr>
              <w:spacing w:after="0"/>
              <w:rPr>
                <w:rFonts w:ascii="Times New Roman" w:hAnsi="Times New Roman" w:cs="Times New Roman"/>
                <w:b/>
              </w:rPr>
            </w:pPr>
            <w:r w:rsidRPr="00707D52">
              <w:rPr>
                <w:rFonts w:ascii="Times New Roman" w:hAnsi="Times New Roman" w:cs="Times New Roman"/>
                <w:b/>
              </w:rPr>
              <w:t>Evaluation Mission</w:t>
            </w:r>
          </w:p>
        </w:tc>
        <w:tc>
          <w:tcPr>
            <w:tcW w:w="3499" w:type="dxa"/>
          </w:tcPr>
          <w:p w14:paraId="47DDACBC"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11.05.2020 (10 days) (Mission to Baku)</w:t>
            </w:r>
          </w:p>
        </w:tc>
        <w:tc>
          <w:tcPr>
            <w:tcW w:w="3071" w:type="dxa"/>
          </w:tcPr>
          <w:p w14:paraId="1E38746D"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22.05.2020</w:t>
            </w:r>
          </w:p>
        </w:tc>
      </w:tr>
      <w:tr w:rsidR="00E007C8" w:rsidRPr="00707D52" w14:paraId="497B234F" w14:textId="77777777" w:rsidTr="0098284C">
        <w:tc>
          <w:tcPr>
            <w:tcW w:w="2988" w:type="dxa"/>
          </w:tcPr>
          <w:p w14:paraId="3B0DDF5D" w14:textId="77777777" w:rsidR="00E007C8" w:rsidRPr="00707D52" w:rsidRDefault="00E007C8" w:rsidP="0098284C">
            <w:pPr>
              <w:spacing w:after="0"/>
              <w:rPr>
                <w:rFonts w:ascii="Times New Roman" w:hAnsi="Times New Roman" w:cs="Times New Roman"/>
                <w:b/>
              </w:rPr>
            </w:pPr>
            <w:r w:rsidRPr="00707D52">
              <w:rPr>
                <w:rFonts w:ascii="Times New Roman" w:hAnsi="Times New Roman" w:cs="Times New Roman"/>
                <w:b/>
              </w:rPr>
              <w:t>Draft Evaluation Report</w:t>
            </w:r>
          </w:p>
        </w:tc>
        <w:tc>
          <w:tcPr>
            <w:tcW w:w="3499" w:type="dxa"/>
          </w:tcPr>
          <w:p w14:paraId="1E3EC954"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01.06.2020 (6 days)</w:t>
            </w:r>
          </w:p>
        </w:tc>
        <w:tc>
          <w:tcPr>
            <w:tcW w:w="3071" w:type="dxa"/>
          </w:tcPr>
          <w:p w14:paraId="69BE6D7C"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08.06.2020</w:t>
            </w:r>
          </w:p>
        </w:tc>
      </w:tr>
      <w:tr w:rsidR="00E007C8" w:rsidRPr="00707D52" w14:paraId="4DC5FD13" w14:textId="77777777" w:rsidTr="0098284C">
        <w:tc>
          <w:tcPr>
            <w:tcW w:w="2988" w:type="dxa"/>
          </w:tcPr>
          <w:p w14:paraId="140671CE" w14:textId="77777777" w:rsidR="00E007C8" w:rsidRPr="00707D52" w:rsidRDefault="00E007C8" w:rsidP="0098284C">
            <w:pPr>
              <w:spacing w:after="0"/>
              <w:rPr>
                <w:rFonts w:ascii="Times New Roman" w:hAnsi="Times New Roman" w:cs="Times New Roman"/>
                <w:b/>
              </w:rPr>
            </w:pPr>
            <w:r w:rsidRPr="00707D52">
              <w:rPr>
                <w:rFonts w:ascii="Times New Roman" w:hAnsi="Times New Roman" w:cs="Times New Roman"/>
                <w:b/>
              </w:rPr>
              <w:t>Final Report</w:t>
            </w:r>
          </w:p>
        </w:tc>
        <w:tc>
          <w:tcPr>
            <w:tcW w:w="3499" w:type="dxa"/>
          </w:tcPr>
          <w:p w14:paraId="5648B916"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15.07.2020 (2 days)</w:t>
            </w:r>
          </w:p>
        </w:tc>
        <w:tc>
          <w:tcPr>
            <w:tcW w:w="3071" w:type="dxa"/>
          </w:tcPr>
          <w:p w14:paraId="3EF1653F"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16.07.2020</w:t>
            </w:r>
          </w:p>
        </w:tc>
      </w:tr>
    </w:tbl>
    <w:p w14:paraId="3F8A9DEA" w14:textId="77777777" w:rsidR="00E007C8" w:rsidRPr="00707D52" w:rsidRDefault="00E007C8" w:rsidP="00E007C8">
      <w:pPr>
        <w:pStyle w:val="ListParagraph"/>
        <w:tabs>
          <w:tab w:val="left" w:pos="1410"/>
        </w:tabs>
        <w:rPr>
          <w:rFonts w:ascii="Times New Roman" w:hAnsi="Times New Roman" w:cs="Times New Roman"/>
          <w:b/>
          <w:bCs/>
        </w:rPr>
      </w:pPr>
    </w:p>
    <w:p w14:paraId="43D8F5F2" w14:textId="77777777" w:rsidR="00E007C8" w:rsidRPr="00707D52" w:rsidRDefault="00E007C8" w:rsidP="00E007C8">
      <w:pPr>
        <w:pStyle w:val="ListParagraph"/>
        <w:tabs>
          <w:tab w:val="left" w:pos="1410"/>
        </w:tabs>
        <w:rPr>
          <w:rFonts w:ascii="Times New Roman" w:hAnsi="Times New Roman" w:cs="Times New Roman"/>
          <w:b/>
          <w:bCs/>
        </w:rPr>
      </w:pPr>
    </w:p>
    <w:p w14:paraId="756019E1" w14:textId="77777777" w:rsidR="00E007C8" w:rsidRDefault="00E007C8" w:rsidP="00E007C8">
      <w:pPr>
        <w:rPr>
          <w:rFonts w:ascii="Times New Roman" w:hAnsi="Times New Roman" w:cs="Times New Roman"/>
          <w:b/>
          <w:bCs/>
        </w:rPr>
      </w:pPr>
      <w:r>
        <w:rPr>
          <w:rFonts w:ascii="Times New Roman" w:hAnsi="Times New Roman" w:cs="Times New Roman"/>
          <w:b/>
          <w:bCs/>
        </w:rPr>
        <w:br w:type="page"/>
      </w:r>
    </w:p>
    <w:p w14:paraId="02CDCC32" w14:textId="77777777" w:rsidR="00E007C8" w:rsidRPr="00707D52" w:rsidRDefault="00E007C8" w:rsidP="00E007C8">
      <w:pPr>
        <w:pStyle w:val="ListParagraph"/>
        <w:numPr>
          <w:ilvl w:val="0"/>
          <w:numId w:val="44"/>
        </w:numPr>
        <w:tabs>
          <w:tab w:val="left" w:pos="1410"/>
        </w:tabs>
        <w:spacing w:before="0"/>
        <w:rPr>
          <w:rFonts w:ascii="Times New Roman" w:hAnsi="Times New Roman" w:cs="Times New Roman"/>
          <w:b/>
          <w:bCs/>
        </w:rPr>
      </w:pPr>
      <w:r w:rsidRPr="00707D52">
        <w:rPr>
          <w:rFonts w:ascii="Times New Roman" w:hAnsi="Times New Roman" w:cs="Times New Roman"/>
          <w:b/>
          <w:bCs/>
        </w:rPr>
        <w:lastRenderedPageBreak/>
        <w:t>Evaluation deliverables</w:t>
      </w:r>
    </w:p>
    <w:p w14:paraId="2C1F4C98" w14:textId="77777777" w:rsidR="00E007C8" w:rsidRPr="00707D52" w:rsidRDefault="00E007C8" w:rsidP="00E007C8">
      <w:pPr>
        <w:spacing w:before="200"/>
        <w:rPr>
          <w:rFonts w:ascii="Times New Roman" w:hAnsi="Times New Roman" w:cs="Times New Roman"/>
        </w:rPr>
      </w:pPr>
      <w:r w:rsidRPr="00707D52">
        <w:rPr>
          <w:rFonts w:ascii="Times New Roman" w:hAnsi="Times New Roman" w:cs="Times New Roman"/>
        </w:rPr>
        <w:t xml:space="preserve">The local consultant is expected to work alongside the international consultant through a “role-sharing” arrangement to ensure the timely delivery of the following deliverables.: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2201"/>
        <w:gridCol w:w="2415"/>
        <w:gridCol w:w="2859"/>
      </w:tblGrid>
      <w:tr w:rsidR="00E007C8" w:rsidRPr="00707D52" w14:paraId="1BBFCB65" w14:textId="77777777" w:rsidTr="0098284C">
        <w:tc>
          <w:tcPr>
            <w:tcW w:w="1515" w:type="dxa"/>
            <w:shd w:val="clear" w:color="auto" w:fill="7F7F7F"/>
          </w:tcPr>
          <w:p w14:paraId="47CA2010" w14:textId="77777777" w:rsidR="00E007C8" w:rsidRPr="00707D52" w:rsidRDefault="00E007C8" w:rsidP="0098284C">
            <w:pPr>
              <w:spacing w:before="200"/>
              <w:jc w:val="center"/>
              <w:rPr>
                <w:rFonts w:ascii="Times New Roman" w:hAnsi="Times New Roman" w:cs="Times New Roman"/>
                <w:color w:val="FFFFFF"/>
              </w:rPr>
            </w:pPr>
            <w:r w:rsidRPr="00707D52">
              <w:rPr>
                <w:rFonts w:ascii="Times New Roman" w:hAnsi="Times New Roman" w:cs="Times New Roman"/>
                <w:color w:val="FFFFFF"/>
              </w:rPr>
              <w:t>Deliverable</w:t>
            </w:r>
          </w:p>
        </w:tc>
        <w:tc>
          <w:tcPr>
            <w:tcW w:w="2201" w:type="dxa"/>
            <w:shd w:val="clear" w:color="auto" w:fill="7F7F7F"/>
          </w:tcPr>
          <w:p w14:paraId="303CE32D" w14:textId="77777777" w:rsidR="00E007C8" w:rsidRPr="00707D52" w:rsidRDefault="00E007C8" w:rsidP="0098284C">
            <w:pPr>
              <w:spacing w:before="200"/>
              <w:jc w:val="center"/>
              <w:rPr>
                <w:rFonts w:ascii="Times New Roman" w:hAnsi="Times New Roman" w:cs="Times New Roman"/>
                <w:color w:val="FFFFFF"/>
              </w:rPr>
            </w:pPr>
            <w:r w:rsidRPr="00707D52">
              <w:rPr>
                <w:rFonts w:ascii="Times New Roman" w:hAnsi="Times New Roman" w:cs="Times New Roman"/>
                <w:color w:val="FFFFFF"/>
              </w:rPr>
              <w:t xml:space="preserve">Content </w:t>
            </w:r>
          </w:p>
        </w:tc>
        <w:tc>
          <w:tcPr>
            <w:tcW w:w="2415" w:type="dxa"/>
            <w:shd w:val="clear" w:color="auto" w:fill="7F7F7F"/>
          </w:tcPr>
          <w:p w14:paraId="2AE3F543" w14:textId="77777777" w:rsidR="00E007C8" w:rsidRPr="00707D52" w:rsidRDefault="00E007C8" w:rsidP="0098284C">
            <w:pPr>
              <w:spacing w:before="200"/>
              <w:jc w:val="center"/>
              <w:rPr>
                <w:rFonts w:ascii="Times New Roman" w:hAnsi="Times New Roman" w:cs="Times New Roman"/>
                <w:color w:val="FFFFFF"/>
              </w:rPr>
            </w:pPr>
            <w:r w:rsidRPr="00707D52">
              <w:rPr>
                <w:rFonts w:ascii="Times New Roman" w:hAnsi="Times New Roman" w:cs="Times New Roman"/>
                <w:color w:val="FFFFFF"/>
              </w:rPr>
              <w:t>Timing</w:t>
            </w:r>
          </w:p>
        </w:tc>
        <w:tc>
          <w:tcPr>
            <w:tcW w:w="2859" w:type="dxa"/>
            <w:shd w:val="clear" w:color="auto" w:fill="7F7F7F"/>
          </w:tcPr>
          <w:p w14:paraId="0644E2DC" w14:textId="77777777" w:rsidR="00E007C8" w:rsidRPr="00707D52" w:rsidRDefault="00E007C8" w:rsidP="0098284C">
            <w:pPr>
              <w:spacing w:before="200"/>
              <w:jc w:val="center"/>
              <w:rPr>
                <w:rFonts w:ascii="Times New Roman" w:hAnsi="Times New Roman" w:cs="Times New Roman"/>
                <w:color w:val="FFFFFF"/>
              </w:rPr>
            </w:pPr>
            <w:r w:rsidRPr="00707D52">
              <w:rPr>
                <w:rFonts w:ascii="Times New Roman" w:hAnsi="Times New Roman" w:cs="Times New Roman"/>
                <w:color w:val="FFFFFF"/>
              </w:rPr>
              <w:t>Responsibilities</w:t>
            </w:r>
          </w:p>
        </w:tc>
      </w:tr>
      <w:tr w:rsidR="00E007C8" w:rsidRPr="00707D52" w14:paraId="142584F4" w14:textId="77777777" w:rsidTr="0098284C">
        <w:tc>
          <w:tcPr>
            <w:tcW w:w="1515" w:type="dxa"/>
          </w:tcPr>
          <w:p w14:paraId="27EAA162" w14:textId="77777777" w:rsidR="00E007C8" w:rsidRPr="00707D52" w:rsidRDefault="00E007C8" w:rsidP="0098284C">
            <w:pPr>
              <w:spacing w:after="0" w:line="240" w:lineRule="auto"/>
              <w:rPr>
                <w:rFonts w:ascii="Times New Roman" w:hAnsi="Times New Roman" w:cs="Times New Roman"/>
                <w:b/>
              </w:rPr>
            </w:pPr>
            <w:r w:rsidRPr="00707D52">
              <w:rPr>
                <w:rFonts w:ascii="Times New Roman" w:hAnsi="Times New Roman" w:cs="Times New Roman"/>
                <w:b/>
              </w:rPr>
              <w:t>Inception Report</w:t>
            </w:r>
          </w:p>
        </w:tc>
        <w:tc>
          <w:tcPr>
            <w:tcW w:w="2201" w:type="dxa"/>
          </w:tcPr>
          <w:p w14:paraId="6F3DEF36" w14:textId="77777777" w:rsidR="00E007C8" w:rsidRPr="00707D52" w:rsidRDefault="00E007C8" w:rsidP="0098284C">
            <w:pPr>
              <w:spacing w:after="0" w:line="240" w:lineRule="auto"/>
              <w:rPr>
                <w:rFonts w:ascii="Times New Roman" w:hAnsi="Times New Roman" w:cs="Times New Roman"/>
              </w:rPr>
            </w:pPr>
            <w:r w:rsidRPr="00707D52">
              <w:rPr>
                <w:rFonts w:ascii="Times New Roman" w:hAnsi="Times New Roman" w:cs="Times New Roman"/>
              </w:rPr>
              <w:t>Evaluator</w:t>
            </w:r>
            <w:r w:rsidRPr="00707D52">
              <w:rPr>
                <w:rStyle w:val="FootnoteReference"/>
                <w:rFonts w:ascii="Times New Roman" w:hAnsi="Times New Roman" w:cs="Times New Roman"/>
              </w:rPr>
              <w:footnoteReference w:id="10"/>
            </w:r>
            <w:r w:rsidRPr="00707D52">
              <w:rPr>
                <w:rFonts w:ascii="Times New Roman" w:hAnsi="Times New Roman" w:cs="Times New Roman"/>
              </w:rPr>
              <w:t xml:space="preserve"> provides clarifications on timing and method </w:t>
            </w:r>
          </w:p>
        </w:tc>
        <w:tc>
          <w:tcPr>
            <w:tcW w:w="2415" w:type="dxa"/>
          </w:tcPr>
          <w:p w14:paraId="360ED6D1" w14:textId="77777777" w:rsidR="00E007C8" w:rsidRPr="00707D52" w:rsidRDefault="00E007C8" w:rsidP="0098284C">
            <w:pPr>
              <w:spacing w:after="0" w:line="240" w:lineRule="auto"/>
              <w:rPr>
                <w:rFonts w:ascii="Times New Roman" w:hAnsi="Times New Roman" w:cs="Times New Roman"/>
              </w:rPr>
            </w:pPr>
            <w:r w:rsidRPr="00707D52">
              <w:rPr>
                <w:rFonts w:ascii="Times New Roman" w:hAnsi="Times New Roman" w:cs="Times New Roman"/>
              </w:rPr>
              <w:t xml:space="preserve">No later than 2 weeks before the evaluation mission of the international consultant </w:t>
            </w:r>
          </w:p>
        </w:tc>
        <w:tc>
          <w:tcPr>
            <w:tcW w:w="2859" w:type="dxa"/>
          </w:tcPr>
          <w:p w14:paraId="7253CE7D" w14:textId="77777777" w:rsidR="00E007C8" w:rsidRPr="00707D52" w:rsidRDefault="00E007C8" w:rsidP="0098284C">
            <w:pPr>
              <w:spacing w:after="0" w:line="240" w:lineRule="auto"/>
              <w:rPr>
                <w:rFonts w:ascii="Times New Roman" w:hAnsi="Times New Roman" w:cs="Times New Roman"/>
              </w:rPr>
            </w:pPr>
            <w:r w:rsidRPr="00707D52">
              <w:rPr>
                <w:rFonts w:ascii="Times New Roman" w:hAnsi="Times New Roman" w:cs="Times New Roman"/>
              </w:rPr>
              <w:t>Evaluator submits to UNDP CO (</w:t>
            </w:r>
            <w:r w:rsidRPr="00707D52">
              <w:rPr>
                <w:rFonts w:ascii="Times New Roman" w:hAnsi="Times New Roman" w:cs="Times New Roman"/>
                <w:b/>
                <w:bCs/>
              </w:rPr>
              <w:t>Prime responsibility: International Consultant</w:t>
            </w:r>
            <w:r w:rsidRPr="00707D52">
              <w:rPr>
                <w:rFonts w:ascii="Times New Roman" w:hAnsi="Times New Roman" w:cs="Times New Roman"/>
              </w:rPr>
              <w:t>)</w:t>
            </w:r>
          </w:p>
        </w:tc>
      </w:tr>
      <w:tr w:rsidR="00E007C8" w:rsidRPr="00707D52" w14:paraId="0F1566B0" w14:textId="77777777" w:rsidTr="0098284C">
        <w:tc>
          <w:tcPr>
            <w:tcW w:w="1515" w:type="dxa"/>
          </w:tcPr>
          <w:p w14:paraId="7E6A3BB6" w14:textId="77777777" w:rsidR="00E007C8" w:rsidRPr="00707D52" w:rsidRDefault="00E007C8" w:rsidP="0098284C">
            <w:pPr>
              <w:spacing w:after="0" w:line="240" w:lineRule="auto"/>
              <w:rPr>
                <w:rFonts w:ascii="Times New Roman" w:hAnsi="Times New Roman" w:cs="Times New Roman"/>
                <w:b/>
              </w:rPr>
            </w:pPr>
            <w:r w:rsidRPr="00707D52">
              <w:rPr>
                <w:rFonts w:ascii="Times New Roman" w:hAnsi="Times New Roman" w:cs="Times New Roman"/>
                <w:b/>
              </w:rPr>
              <w:t>Presentation + Stocktaking Report</w:t>
            </w:r>
          </w:p>
        </w:tc>
        <w:tc>
          <w:tcPr>
            <w:tcW w:w="2201" w:type="dxa"/>
          </w:tcPr>
          <w:p w14:paraId="4C81A25D" w14:textId="77777777" w:rsidR="00E007C8" w:rsidRPr="00707D52" w:rsidRDefault="00E007C8" w:rsidP="0098284C">
            <w:pPr>
              <w:spacing w:after="0" w:line="240" w:lineRule="auto"/>
              <w:rPr>
                <w:rFonts w:ascii="Times New Roman" w:hAnsi="Times New Roman" w:cs="Times New Roman"/>
              </w:rPr>
            </w:pPr>
            <w:r w:rsidRPr="00707D52">
              <w:rPr>
                <w:rFonts w:ascii="Times New Roman" w:hAnsi="Times New Roman" w:cs="Times New Roman"/>
              </w:rPr>
              <w:t xml:space="preserve">Initial Findings + Stocktaking Report </w:t>
            </w:r>
          </w:p>
        </w:tc>
        <w:tc>
          <w:tcPr>
            <w:tcW w:w="2415" w:type="dxa"/>
          </w:tcPr>
          <w:p w14:paraId="243E9D55" w14:textId="77777777" w:rsidR="00E007C8" w:rsidRPr="00707D52" w:rsidRDefault="00E007C8" w:rsidP="0098284C">
            <w:pPr>
              <w:spacing w:after="0" w:line="240" w:lineRule="auto"/>
              <w:rPr>
                <w:rFonts w:ascii="Times New Roman" w:hAnsi="Times New Roman" w:cs="Times New Roman"/>
              </w:rPr>
            </w:pPr>
            <w:r w:rsidRPr="00707D52">
              <w:rPr>
                <w:rFonts w:ascii="Times New Roman" w:hAnsi="Times New Roman" w:cs="Times New Roman"/>
              </w:rPr>
              <w:t>End of evaluation mission of the international consultant</w:t>
            </w:r>
          </w:p>
        </w:tc>
        <w:tc>
          <w:tcPr>
            <w:tcW w:w="2859" w:type="dxa"/>
          </w:tcPr>
          <w:p w14:paraId="11268DAA" w14:textId="77777777" w:rsidR="00E007C8" w:rsidRPr="00707D52" w:rsidRDefault="00E007C8" w:rsidP="0098284C">
            <w:pPr>
              <w:spacing w:after="0" w:line="240" w:lineRule="auto"/>
              <w:rPr>
                <w:rFonts w:ascii="Times New Roman" w:hAnsi="Times New Roman" w:cs="Times New Roman"/>
              </w:rPr>
            </w:pPr>
            <w:r w:rsidRPr="00707D52">
              <w:rPr>
                <w:rFonts w:ascii="Times New Roman" w:hAnsi="Times New Roman" w:cs="Times New Roman"/>
              </w:rPr>
              <w:t>Evaluator submits to project management, UNDP CO (</w:t>
            </w:r>
            <w:r w:rsidRPr="00707D52">
              <w:rPr>
                <w:rFonts w:ascii="Times New Roman" w:hAnsi="Times New Roman" w:cs="Times New Roman"/>
                <w:b/>
                <w:bCs/>
              </w:rPr>
              <w:t>Prime Responsibility: National Consultant</w:t>
            </w:r>
            <w:r w:rsidRPr="00707D52">
              <w:rPr>
                <w:rFonts w:ascii="Times New Roman" w:hAnsi="Times New Roman" w:cs="Times New Roman"/>
              </w:rPr>
              <w:t>)</w:t>
            </w:r>
          </w:p>
        </w:tc>
      </w:tr>
      <w:tr w:rsidR="00E007C8" w:rsidRPr="00707D52" w14:paraId="766D52FC" w14:textId="77777777" w:rsidTr="0098284C">
        <w:tc>
          <w:tcPr>
            <w:tcW w:w="1515" w:type="dxa"/>
          </w:tcPr>
          <w:p w14:paraId="43111CB1" w14:textId="77777777" w:rsidR="00E007C8" w:rsidRPr="00707D52" w:rsidRDefault="00E007C8" w:rsidP="0098284C">
            <w:pPr>
              <w:spacing w:after="0" w:line="240" w:lineRule="auto"/>
              <w:rPr>
                <w:rFonts w:ascii="Times New Roman" w:hAnsi="Times New Roman" w:cs="Times New Roman"/>
                <w:b/>
              </w:rPr>
            </w:pPr>
            <w:r w:rsidRPr="00707D52">
              <w:rPr>
                <w:rFonts w:ascii="Times New Roman" w:hAnsi="Times New Roman" w:cs="Times New Roman"/>
                <w:b/>
              </w:rPr>
              <w:t xml:space="preserve">Draft Final Report </w:t>
            </w:r>
          </w:p>
        </w:tc>
        <w:tc>
          <w:tcPr>
            <w:tcW w:w="2201" w:type="dxa"/>
          </w:tcPr>
          <w:p w14:paraId="02869955" w14:textId="77777777" w:rsidR="00E007C8" w:rsidRPr="00707D52" w:rsidRDefault="00E007C8" w:rsidP="0098284C">
            <w:pPr>
              <w:spacing w:after="0" w:line="240" w:lineRule="auto"/>
              <w:rPr>
                <w:rFonts w:ascii="Times New Roman" w:hAnsi="Times New Roman" w:cs="Times New Roman"/>
              </w:rPr>
            </w:pPr>
            <w:r w:rsidRPr="00707D52">
              <w:rPr>
                <w:rFonts w:ascii="Times New Roman" w:hAnsi="Times New Roman" w:cs="Times New Roman"/>
              </w:rPr>
              <w:t>Full report, (per annexed template) with annexes</w:t>
            </w:r>
          </w:p>
        </w:tc>
        <w:tc>
          <w:tcPr>
            <w:tcW w:w="2415" w:type="dxa"/>
          </w:tcPr>
          <w:p w14:paraId="00B4FBFE" w14:textId="77777777" w:rsidR="00E007C8" w:rsidRPr="00707D52" w:rsidRDefault="00E007C8" w:rsidP="0098284C">
            <w:pPr>
              <w:spacing w:after="0" w:line="240" w:lineRule="auto"/>
              <w:rPr>
                <w:rFonts w:ascii="Times New Roman" w:hAnsi="Times New Roman" w:cs="Times New Roman"/>
              </w:rPr>
            </w:pPr>
            <w:r w:rsidRPr="00707D52">
              <w:rPr>
                <w:rFonts w:ascii="Times New Roman" w:hAnsi="Times New Roman" w:cs="Times New Roman"/>
              </w:rPr>
              <w:t>Within 3 weeks of the evaluation mission of the international consultant</w:t>
            </w:r>
          </w:p>
        </w:tc>
        <w:tc>
          <w:tcPr>
            <w:tcW w:w="2859" w:type="dxa"/>
          </w:tcPr>
          <w:p w14:paraId="3A33F5E6" w14:textId="77777777" w:rsidR="00E007C8" w:rsidRPr="00707D52" w:rsidRDefault="00E007C8" w:rsidP="0098284C">
            <w:pPr>
              <w:spacing w:after="0" w:line="240" w:lineRule="auto"/>
              <w:rPr>
                <w:rFonts w:ascii="Times New Roman" w:hAnsi="Times New Roman" w:cs="Times New Roman"/>
              </w:rPr>
            </w:pPr>
            <w:r w:rsidRPr="00707D52">
              <w:rPr>
                <w:rFonts w:ascii="Times New Roman" w:hAnsi="Times New Roman" w:cs="Times New Roman"/>
              </w:rPr>
              <w:t>Sent to CO, reviewed by RTA, PCU, GEF OFPs (</w:t>
            </w:r>
            <w:r w:rsidRPr="00707D52">
              <w:rPr>
                <w:rFonts w:ascii="Times New Roman" w:hAnsi="Times New Roman" w:cs="Times New Roman"/>
                <w:b/>
                <w:bCs/>
              </w:rPr>
              <w:t>Prime responsibility: International Consultant</w:t>
            </w:r>
            <w:r w:rsidRPr="00707D52">
              <w:rPr>
                <w:rFonts w:ascii="Times New Roman" w:hAnsi="Times New Roman" w:cs="Times New Roman"/>
              </w:rPr>
              <w:t>)</w:t>
            </w:r>
          </w:p>
        </w:tc>
      </w:tr>
      <w:tr w:rsidR="00E007C8" w:rsidRPr="00707D52" w14:paraId="59528BF1" w14:textId="77777777" w:rsidTr="0098284C">
        <w:tc>
          <w:tcPr>
            <w:tcW w:w="1515" w:type="dxa"/>
          </w:tcPr>
          <w:p w14:paraId="5B1583DB" w14:textId="77777777" w:rsidR="00E007C8" w:rsidRPr="00707D52" w:rsidRDefault="00E007C8" w:rsidP="0098284C">
            <w:pPr>
              <w:spacing w:after="0" w:line="240" w:lineRule="auto"/>
              <w:rPr>
                <w:rFonts w:ascii="Times New Roman" w:hAnsi="Times New Roman" w:cs="Times New Roman"/>
                <w:b/>
              </w:rPr>
            </w:pPr>
            <w:r w:rsidRPr="00707D52">
              <w:rPr>
                <w:rFonts w:ascii="Times New Roman" w:hAnsi="Times New Roman" w:cs="Times New Roman"/>
                <w:b/>
              </w:rPr>
              <w:t>Final Report*</w:t>
            </w:r>
          </w:p>
        </w:tc>
        <w:tc>
          <w:tcPr>
            <w:tcW w:w="2201" w:type="dxa"/>
          </w:tcPr>
          <w:p w14:paraId="63706191" w14:textId="77777777" w:rsidR="00E007C8" w:rsidRPr="00707D52" w:rsidRDefault="00E007C8" w:rsidP="0098284C">
            <w:pPr>
              <w:spacing w:after="0" w:line="240" w:lineRule="auto"/>
              <w:rPr>
                <w:rFonts w:ascii="Times New Roman" w:hAnsi="Times New Roman" w:cs="Times New Roman"/>
              </w:rPr>
            </w:pPr>
            <w:r w:rsidRPr="00707D52">
              <w:rPr>
                <w:rFonts w:ascii="Times New Roman" w:hAnsi="Times New Roman" w:cs="Times New Roman"/>
              </w:rPr>
              <w:t xml:space="preserve">Revised report </w:t>
            </w:r>
          </w:p>
        </w:tc>
        <w:tc>
          <w:tcPr>
            <w:tcW w:w="2415" w:type="dxa"/>
          </w:tcPr>
          <w:p w14:paraId="695BDEED" w14:textId="77777777" w:rsidR="00E007C8" w:rsidRPr="00707D52" w:rsidRDefault="00E007C8" w:rsidP="0098284C">
            <w:pPr>
              <w:spacing w:after="0" w:line="240" w:lineRule="auto"/>
              <w:rPr>
                <w:rFonts w:ascii="Times New Roman" w:hAnsi="Times New Roman" w:cs="Times New Roman"/>
              </w:rPr>
            </w:pPr>
            <w:r w:rsidRPr="00707D52">
              <w:rPr>
                <w:rFonts w:ascii="Times New Roman" w:hAnsi="Times New Roman" w:cs="Times New Roman"/>
              </w:rPr>
              <w:t xml:space="preserve">Within 1 week of receiving UNDP comments on draft </w:t>
            </w:r>
          </w:p>
        </w:tc>
        <w:tc>
          <w:tcPr>
            <w:tcW w:w="2859" w:type="dxa"/>
          </w:tcPr>
          <w:p w14:paraId="04840F7B" w14:textId="77777777" w:rsidR="00E007C8" w:rsidRPr="00707D52" w:rsidRDefault="00E007C8" w:rsidP="0098284C">
            <w:pPr>
              <w:spacing w:after="0" w:line="240" w:lineRule="auto"/>
              <w:rPr>
                <w:rFonts w:ascii="Times New Roman" w:hAnsi="Times New Roman" w:cs="Times New Roman"/>
              </w:rPr>
            </w:pPr>
            <w:r w:rsidRPr="00707D52">
              <w:rPr>
                <w:rFonts w:ascii="Times New Roman" w:hAnsi="Times New Roman" w:cs="Times New Roman"/>
              </w:rPr>
              <w:t>Sent to CO for uploading to UNDP ERC. (</w:t>
            </w:r>
            <w:r w:rsidRPr="00707D52">
              <w:rPr>
                <w:rFonts w:ascii="Times New Roman" w:hAnsi="Times New Roman" w:cs="Times New Roman"/>
                <w:b/>
                <w:bCs/>
              </w:rPr>
              <w:t>Prime responsibility: International Consultant</w:t>
            </w:r>
            <w:r w:rsidRPr="00707D52">
              <w:rPr>
                <w:rFonts w:ascii="Times New Roman" w:hAnsi="Times New Roman" w:cs="Times New Roman"/>
              </w:rPr>
              <w:t>)</w:t>
            </w:r>
          </w:p>
        </w:tc>
      </w:tr>
    </w:tbl>
    <w:p w14:paraId="4ECF8779" w14:textId="77777777" w:rsidR="00E007C8" w:rsidRPr="00707D52" w:rsidRDefault="00E007C8" w:rsidP="00E007C8">
      <w:pPr>
        <w:spacing w:before="200"/>
        <w:jc w:val="both"/>
        <w:rPr>
          <w:rFonts w:ascii="Times New Roman" w:hAnsi="Times New Roman" w:cs="Times New Roman"/>
        </w:rPr>
      </w:pPr>
      <w:r w:rsidRPr="00707D52">
        <w:rPr>
          <w:rFonts w:ascii="Times New Roman" w:hAnsi="Times New Roman" w:cs="Times New Roman"/>
        </w:rPr>
        <w:t xml:space="preserve">*When submitting the final evaluation report, the evaluator is required also to provide an 'audit trail', detailing how all received comments have (and have not) been addressed in the final evaluation report. </w:t>
      </w:r>
    </w:p>
    <w:p w14:paraId="0A8D0E84" w14:textId="77777777" w:rsidR="00E007C8" w:rsidRPr="00707D52" w:rsidRDefault="00E007C8" w:rsidP="00E007C8">
      <w:pPr>
        <w:pStyle w:val="ListParagraph"/>
        <w:numPr>
          <w:ilvl w:val="0"/>
          <w:numId w:val="44"/>
        </w:numPr>
        <w:tabs>
          <w:tab w:val="left" w:pos="1410"/>
        </w:tabs>
        <w:spacing w:before="0"/>
        <w:rPr>
          <w:rFonts w:ascii="Times New Roman" w:hAnsi="Times New Roman" w:cs="Times New Roman"/>
          <w:b/>
          <w:bCs/>
        </w:rPr>
      </w:pPr>
      <w:r w:rsidRPr="00707D52">
        <w:rPr>
          <w:rFonts w:ascii="Times New Roman" w:hAnsi="Times New Roman" w:cs="Times New Roman"/>
          <w:b/>
          <w:bCs/>
        </w:rPr>
        <w:t>Team Composition</w:t>
      </w:r>
    </w:p>
    <w:p w14:paraId="6072A476" w14:textId="77777777" w:rsidR="00E007C8" w:rsidRPr="00707D52" w:rsidRDefault="00E007C8" w:rsidP="00E007C8">
      <w:pPr>
        <w:spacing w:before="200"/>
        <w:rPr>
          <w:rFonts w:ascii="Times New Roman" w:hAnsi="Times New Roman" w:cs="Times New Roman"/>
        </w:rPr>
      </w:pPr>
      <w:r w:rsidRPr="00707D52">
        <w:rPr>
          <w:rFonts w:ascii="Times New Roman" w:hAnsi="Times New Roman" w:cs="Times New Roman"/>
        </w:rPr>
        <w:t>The evaluation team will be composed of 1 international consultant (Team Leader) and 1 national consultant. The consultants shall have prior experience in evaluating GEF</w:t>
      </w:r>
      <w:r>
        <w:rPr>
          <w:rFonts w:ascii="Times New Roman" w:hAnsi="Times New Roman" w:cs="Times New Roman"/>
        </w:rPr>
        <w:t xml:space="preserve"> </w:t>
      </w:r>
      <w:r w:rsidRPr="00707D52">
        <w:rPr>
          <w:rFonts w:ascii="Times New Roman" w:hAnsi="Times New Roman" w:cs="Times New Roman"/>
        </w:rPr>
        <w:t>projects in Azerbaijan or in other countries.  Prior experience with evaluating GEF financed projects is an advantage. The evaluators selected should not have participated in the project preparation and/or implementation and should not have conflict of interest with project related activities.</w:t>
      </w:r>
    </w:p>
    <w:p w14:paraId="291C19C9" w14:textId="77777777" w:rsidR="00E007C8" w:rsidRPr="00707D52" w:rsidRDefault="00E007C8" w:rsidP="00E007C8">
      <w:pPr>
        <w:spacing w:before="200" w:line="240" w:lineRule="auto"/>
        <w:rPr>
          <w:rFonts w:ascii="Times New Roman" w:hAnsi="Times New Roman" w:cs="Times New Roman"/>
        </w:rPr>
      </w:pPr>
      <w:r w:rsidRPr="00707D52">
        <w:rPr>
          <w:rFonts w:ascii="Times New Roman" w:hAnsi="Times New Roman" w:cs="Times New Roman"/>
        </w:rPr>
        <w:t xml:space="preserve">The </w:t>
      </w:r>
      <w:r>
        <w:rPr>
          <w:rFonts w:ascii="Times New Roman" w:hAnsi="Times New Roman" w:cs="Times New Roman"/>
        </w:rPr>
        <w:t xml:space="preserve">local </w:t>
      </w:r>
      <w:r w:rsidRPr="00707D52">
        <w:rPr>
          <w:rFonts w:ascii="Times New Roman" w:hAnsi="Times New Roman" w:cs="Times New Roman"/>
        </w:rPr>
        <w:t xml:space="preserve">consultant </w:t>
      </w:r>
      <w:r>
        <w:rPr>
          <w:rFonts w:ascii="Times New Roman" w:hAnsi="Times New Roman" w:cs="Times New Roman"/>
        </w:rPr>
        <w:t xml:space="preserve">shall </w:t>
      </w:r>
      <w:r w:rsidRPr="00707D52">
        <w:rPr>
          <w:rFonts w:ascii="Times New Roman" w:hAnsi="Times New Roman" w:cs="Times New Roman"/>
        </w:rPr>
        <w:t>have the following qualifications and competencies:</w:t>
      </w:r>
    </w:p>
    <w:p w14:paraId="36160278" w14:textId="77777777" w:rsidR="00E007C8" w:rsidRPr="00707D52" w:rsidRDefault="00E007C8" w:rsidP="00E007C8">
      <w:pPr>
        <w:numPr>
          <w:ilvl w:val="0"/>
          <w:numId w:val="35"/>
        </w:numPr>
        <w:spacing w:after="0" w:line="240" w:lineRule="auto"/>
        <w:ind w:left="357" w:hanging="357"/>
        <w:rPr>
          <w:rFonts w:ascii="Times New Roman" w:hAnsi="Times New Roman" w:cs="Times New Roman"/>
        </w:rPr>
      </w:pPr>
      <w:r w:rsidRPr="00707D52">
        <w:rPr>
          <w:rFonts w:ascii="Times New Roman" w:hAnsi="Times New Roman" w:cs="Times New Roman"/>
        </w:rPr>
        <w:t>Previous experience with results‐based monitoring and evaluation methodologies;</w:t>
      </w:r>
    </w:p>
    <w:p w14:paraId="05699641" w14:textId="77777777" w:rsidR="00E007C8" w:rsidRPr="00707D52" w:rsidRDefault="00E007C8" w:rsidP="00E007C8">
      <w:pPr>
        <w:pStyle w:val="ListParagraph"/>
        <w:numPr>
          <w:ilvl w:val="0"/>
          <w:numId w:val="35"/>
        </w:numPr>
        <w:spacing w:before="0" w:after="0" w:line="240" w:lineRule="auto"/>
        <w:ind w:left="357" w:hanging="357"/>
        <w:contextualSpacing w:val="0"/>
        <w:jc w:val="both"/>
        <w:rPr>
          <w:rFonts w:ascii="Times New Roman" w:hAnsi="Times New Roman" w:cs="Times New Roman"/>
        </w:rPr>
      </w:pPr>
      <w:r w:rsidRPr="00707D52">
        <w:rPr>
          <w:rFonts w:ascii="Times New Roman" w:hAnsi="Times New Roman" w:cs="Times New Roman"/>
        </w:rPr>
        <w:t xml:space="preserve">Experience of working with renewable energy, energy efficiency, and climate change related project evaluations; </w:t>
      </w:r>
    </w:p>
    <w:p w14:paraId="3EB5FB3A" w14:textId="77777777" w:rsidR="00E007C8" w:rsidRPr="00707D52" w:rsidRDefault="00E007C8" w:rsidP="00E007C8">
      <w:pPr>
        <w:pStyle w:val="ListParagraph"/>
        <w:numPr>
          <w:ilvl w:val="0"/>
          <w:numId w:val="35"/>
        </w:numPr>
        <w:spacing w:before="0" w:after="0" w:line="240" w:lineRule="auto"/>
        <w:ind w:left="357" w:hanging="357"/>
        <w:contextualSpacing w:val="0"/>
        <w:jc w:val="both"/>
        <w:rPr>
          <w:rFonts w:ascii="Times New Roman" w:hAnsi="Times New Roman" w:cs="Times New Roman"/>
        </w:rPr>
      </w:pPr>
      <w:r w:rsidRPr="00707D52">
        <w:rPr>
          <w:rFonts w:ascii="Times New Roman" w:hAnsi="Times New Roman" w:cs="Times New Roman"/>
        </w:rPr>
        <w:t>Work experience in relevant technical areas for at least 10 years;</w:t>
      </w:r>
    </w:p>
    <w:p w14:paraId="6673C213" w14:textId="77777777" w:rsidR="00E007C8" w:rsidRPr="00707D52" w:rsidRDefault="00E007C8" w:rsidP="00E007C8">
      <w:pPr>
        <w:pStyle w:val="ListParagraph"/>
        <w:numPr>
          <w:ilvl w:val="0"/>
          <w:numId w:val="35"/>
        </w:numPr>
        <w:spacing w:before="0" w:after="0" w:line="240" w:lineRule="auto"/>
        <w:ind w:left="357" w:hanging="357"/>
        <w:contextualSpacing w:val="0"/>
        <w:jc w:val="both"/>
        <w:rPr>
          <w:rFonts w:ascii="Times New Roman" w:hAnsi="Times New Roman" w:cs="Times New Roman"/>
        </w:rPr>
      </w:pPr>
      <w:r w:rsidRPr="00707D52">
        <w:rPr>
          <w:rFonts w:ascii="Times New Roman" w:hAnsi="Times New Roman" w:cs="Times New Roman"/>
        </w:rPr>
        <w:t>Fluency in English; knowledge of Russian</w:t>
      </w:r>
      <w:r>
        <w:rPr>
          <w:rFonts w:ascii="Times New Roman" w:hAnsi="Times New Roman" w:cs="Times New Roman"/>
        </w:rPr>
        <w:t xml:space="preserve"> and Azeri languages is required;</w:t>
      </w:r>
    </w:p>
    <w:p w14:paraId="01E94339" w14:textId="77777777" w:rsidR="00E007C8" w:rsidRPr="00707D52" w:rsidRDefault="00E007C8" w:rsidP="00E007C8">
      <w:pPr>
        <w:pStyle w:val="ListParagraph"/>
        <w:numPr>
          <w:ilvl w:val="0"/>
          <w:numId w:val="35"/>
        </w:numPr>
        <w:spacing w:before="0" w:after="0" w:line="240" w:lineRule="auto"/>
        <w:ind w:left="357" w:hanging="357"/>
        <w:contextualSpacing w:val="0"/>
        <w:jc w:val="both"/>
        <w:rPr>
          <w:rFonts w:ascii="Times New Roman" w:hAnsi="Times New Roman" w:cs="Times New Roman"/>
        </w:rPr>
      </w:pPr>
      <w:r w:rsidRPr="00707D52">
        <w:rPr>
          <w:rFonts w:ascii="Times New Roman" w:hAnsi="Times New Roman" w:cs="Times New Roman"/>
        </w:rPr>
        <w:t xml:space="preserve">Experience applying SMART </w:t>
      </w:r>
      <w:r w:rsidRPr="00707D52">
        <w:rPr>
          <w:rFonts w:ascii="Times New Roman" w:hAnsi="Times New Roman" w:cs="Times New Roman"/>
          <w:color w:val="000000"/>
          <w:lang w:val="en-GB"/>
        </w:rPr>
        <w:t xml:space="preserve">(Specific, Measurable, Attainable, Relevant, Time-bound) </w:t>
      </w:r>
      <w:r w:rsidRPr="00707D52">
        <w:rPr>
          <w:rFonts w:ascii="Times New Roman" w:hAnsi="Times New Roman" w:cs="Times New Roman"/>
        </w:rPr>
        <w:t>indicators and reconstructing or validating baseline scenarios;</w:t>
      </w:r>
    </w:p>
    <w:p w14:paraId="6CC49FE5" w14:textId="77777777" w:rsidR="00E007C8" w:rsidRPr="00707D52" w:rsidRDefault="00E007C8" w:rsidP="00E007C8">
      <w:pPr>
        <w:pStyle w:val="ListParagraph"/>
        <w:numPr>
          <w:ilvl w:val="0"/>
          <w:numId w:val="35"/>
        </w:numPr>
        <w:spacing w:before="0" w:after="0" w:line="240" w:lineRule="auto"/>
        <w:ind w:left="357" w:hanging="357"/>
        <w:contextualSpacing w:val="0"/>
        <w:jc w:val="both"/>
        <w:rPr>
          <w:rFonts w:ascii="Times New Roman" w:hAnsi="Times New Roman" w:cs="Times New Roman"/>
        </w:rPr>
      </w:pPr>
      <w:r w:rsidRPr="00707D52">
        <w:rPr>
          <w:rFonts w:ascii="Times New Roman" w:hAnsi="Times New Roman" w:cs="Times New Roman"/>
        </w:rPr>
        <w:t>Competence in adaptive management, as applied to climate change and energy efficiency;</w:t>
      </w:r>
    </w:p>
    <w:p w14:paraId="4E370B41" w14:textId="77777777" w:rsidR="00E007C8" w:rsidRPr="00707D52" w:rsidRDefault="00E007C8" w:rsidP="00E007C8">
      <w:pPr>
        <w:pStyle w:val="ListParagraph"/>
        <w:numPr>
          <w:ilvl w:val="0"/>
          <w:numId w:val="35"/>
        </w:numPr>
        <w:spacing w:before="0" w:after="0" w:line="240" w:lineRule="auto"/>
        <w:ind w:left="357" w:hanging="357"/>
        <w:contextualSpacing w:val="0"/>
        <w:jc w:val="both"/>
        <w:rPr>
          <w:rFonts w:ascii="Times New Roman" w:hAnsi="Times New Roman" w:cs="Times New Roman"/>
        </w:rPr>
      </w:pPr>
      <w:r w:rsidRPr="00707D52">
        <w:rPr>
          <w:rFonts w:ascii="Times New Roman" w:hAnsi="Times New Roman" w:cs="Times New Roman"/>
        </w:rPr>
        <w:t>Excellent analytical and communication skills;</w:t>
      </w:r>
    </w:p>
    <w:p w14:paraId="30B79F25" w14:textId="77777777" w:rsidR="00E007C8" w:rsidRPr="00707D52" w:rsidRDefault="00E007C8" w:rsidP="00E007C8">
      <w:pPr>
        <w:pStyle w:val="ListParagraph"/>
        <w:numPr>
          <w:ilvl w:val="0"/>
          <w:numId w:val="35"/>
        </w:numPr>
        <w:spacing w:before="0" w:after="0" w:line="240" w:lineRule="auto"/>
        <w:ind w:left="357" w:hanging="357"/>
        <w:contextualSpacing w:val="0"/>
        <w:jc w:val="both"/>
        <w:rPr>
          <w:rFonts w:ascii="Times New Roman" w:hAnsi="Times New Roman" w:cs="Times New Roman"/>
        </w:rPr>
      </w:pPr>
      <w:r w:rsidRPr="00707D52">
        <w:rPr>
          <w:rFonts w:ascii="Times New Roman" w:hAnsi="Times New Roman" w:cs="Times New Roman"/>
        </w:rPr>
        <w:t>Project evaluation/review experience within United Nations system;</w:t>
      </w:r>
    </w:p>
    <w:p w14:paraId="0F6122D0" w14:textId="77777777" w:rsidR="00E007C8" w:rsidRPr="00BA31C9" w:rsidRDefault="00E007C8" w:rsidP="00E007C8">
      <w:pPr>
        <w:pStyle w:val="ListParagraph"/>
        <w:numPr>
          <w:ilvl w:val="0"/>
          <w:numId w:val="35"/>
        </w:numPr>
        <w:spacing w:before="0" w:after="0" w:line="240" w:lineRule="auto"/>
        <w:ind w:left="357" w:hanging="357"/>
        <w:contextualSpacing w:val="0"/>
        <w:jc w:val="both"/>
        <w:rPr>
          <w:rFonts w:ascii="Times New Roman" w:hAnsi="Times New Roman" w:cs="Times New Roman"/>
        </w:rPr>
      </w:pPr>
      <w:r w:rsidRPr="00707D52">
        <w:rPr>
          <w:rFonts w:ascii="Times New Roman" w:hAnsi="Times New Roman" w:cs="Times New Roman"/>
        </w:rPr>
        <w:t>A Master’s degree in climate change, energy efficiency, environmental management, energy economics, engineering, or other closely related field.</w:t>
      </w:r>
    </w:p>
    <w:p w14:paraId="1C814D45" w14:textId="77777777" w:rsidR="00E007C8" w:rsidRPr="00707D52" w:rsidRDefault="00E007C8" w:rsidP="00E007C8">
      <w:pPr>
        <w:pStyle w:val="ListParagraph"/>
        <w:tabs>
          <w:tab w:val="left" w:pos="1410"/>
        </w:tabs>
        <w:rPr>
          <w:rFonts w:ascii="Times New Roman" w:hAnsi="Times New Roman" w:cs="Times New Roman"/>
          <w:b/>
          <w:bCs/>
        </w:rPr>
      </w:pPr>
    </w:p>
    <w:p w14:paraId="277E2363" w14:textId="77777777" w:rsidR="00E007C8" w:rsidRPr="00707D52" w:rsidRDefault="00E007C8" w:rsidP="00E007C8">
      <w:pPr>
        <w:pStyle w:val="ListParagraph"/>
        <w:numPr>
          <w:ilvl w:val="0"/>
          <w:numId w:val="44"/>
        </w:numPr>
        <w:tabs>
          <w:tab w:val="left" w:pos="1410"/>
        </w:tabs>
        <w:spacing w:before="0"/>
        <w:rPr>
          <w:rFonts w:ascii="Times New Roman" w:hAnsi="Times New Roman" w:cs="Times New Roman"/>
          <w:b/>
          <w:bCs/>
        </w:rPr>
      </w:pPr>
      <w:r w:rsidRPr="00707D52">
        <w:rPr>
          <w:rFonts w:ascii="Times New Roman" w:hAnsi="Times New Roman" w:cs="Times New Roman"/>
          <w:b/>
          <w:bCs/>
        </w:rPr>
        <w:t>Evaluator Ethics</w:t>
      </w:r>
    </w:p>
    <w:p w14:paraId="2D206635" w14:textId="77777777" w:rsidR="00E007C8" w:rsidRPr="00707D52" w:rsidRDefault="00E007C8" w:rsidP="00E007C8">
      <w:pPr>
        <w:rPr>
          <w:rFonts w:ascii="Times New Roman" w:hAnsi="Times New Roman" w:cs="Times New Roman"/>
        </w:rPr>
      </w:pPr>
      <w:r w:rsidRPr="00707D52">
        <w:rPr>
          <w:rFonts w:ascii="Times New Roman" w:hAnsi="Times New Roman" w:cs="Times New Roman"/>
        </w:rPr>
        <w:t xml:space="preserve">Evaluation consultants will be held to the highest ethical standards and are required to sign a Code of Conduct (Annex E) upon acceptance of the assignment. UNDP evaluations are conducted in accordance with the principles outlined in the </w:t>
      </w:r>
      <w:hyperlink r:id="rId17" w:history="1">
        <w:r w:rsidRPr="00707D52">
          <w:rPr>
            <w:rStyle w:val="Hyperlink"/>
          </w:rPr>
          <w:t>UNEG 'Ethical Guidelines for Evaluations'</w:t>
        </w:r>
      </w:hyperlink>
    </w:p>
    <w:p w14:paraId="4EFDBF8B" w14:textId="77777777" w:rsidR="00E007C8" w:rsidRPr="00707D52" w:rsidRDefault="00E007C8" w:rsidP="00E007C8">
      <w:pPr>
        <w:pStyle w:val="ListParagraph"/>
        <w:numPr>
          <w:ilvl w:val="0"/>
          <w:numId w:val="44"/>
        </w:numPr>
        <w:tabs>
          <w:tab w:val="left" w:pos="1410"/>
        </w:tabs>
        <w:spacing w:before="0"/>
        <w:rPr>
          <w:rFonts w:ascii="Times New Roman" w:hAnsi="Times New Roman" w:cs="Times New Roman"/>
          <w:b/>
          <w:bCs/>
        </w:rPr>
      </w:pPr>
      <w:r w:rsidRPr="00707D52">
        <w:rPr>
          <w:rFonts w:ascii="Times New Roman" w:hAnsi="Times New Roman" w:cs="Times New Roman"/>
          <w:b/>
          <w:bCs/>
        </w:rPr>
        <w:t xml:space="preserve">Payment modalities and specifications </w:t>
      </w:r>
    </w:p>
    <w:p w14:paraId="77AA0B7D" w14:textId="77777777" w:rsidR="00E007C8" w:rsidRPr="00707D52" w:rsidRDefault="00E007C8" w:rsidP="00E007C8">
      <w:pPr>
        <w:rPr>
          <w:rFonts w:ascii="Times New Roman" w:hAnsi="Times New Roman" w:cs="Times New Roman"/>
        </w:rPr>
      </w:pPr>
      <w:r w:rsidRPr="00707D52">
        <w:rPr>
          <w:rFonts w:ascii="Times New Roman" w:hAnsi="Times New Roman" w:cs="Times New Roman"/>
        </w:rPr>
        <w:t xml:space="preserve">(This payment schedule is indicative, to be filled in by the CO and UNDP GEF Technical Adviser based on their standard procurement procedures)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221"/>
      </w:tblGrid>
      <w:tr w:rsidR="00E007C8" w:rsidRPr="00707D52" w14:paraId="5AAC5276" w14:textId="77777777" w:rsidTr="0098284C">
        <w:tc>
          <w:tcPr>
            <w:tcW w:w="1244" w:type="dxa"/>
            <w:shd w:val="clear" w:color="auto" w:fill="7F7F7F"/>
          </w:tcPr>
          <w:p w14:paraId="5187AC00" w14:textId="77777777" w:rsidR="00E007C8" w:rsidRPr="00707D52" w:rsidRDefault="00E007C8" w:rsidP="0098284C">
            <w:pPr>
              <w:spacing w:after="0"/>
              <w:jc w:val="center"/>
              <w:rPr>
                <w:rFonts w:ascii="Times New Roman" w:hAnsi="Times New Roman" w:cs="Times New Roman"/>
                <w:color w:val="FFFFFF"/>
              </w:rPr>
            </w:pPr>
            <w:r w:rsidRPr="00707D52">
              <w:rPr>
                <w:rFonts w:ascii="Times New Roman" w:hAnsi="Times New Roman" w:cs="Times New Roman"/>
                <w:color w:val="FFFFFF"/>
              </w:rPr>
              <w:t>%</w:t>
            </w:r>
          </w:p>
        </w:tc>
        <w:tc>
          <w:tcPr>
            <w:tcW w:w="8221" w:type="dxa"/>
            <w:shd w:val="clear" w:color="auto" w:fill="7F7F7F"/>
          </w:tcPr>
          <w:p w14:paraId="5CDE63ED" w14:textId="77777777" w:rsidR="00E007C8" w:rsidRPr="00707D52" w:rsidRDefault="00E007C8" w:rsidP="0098284C">
            <w:pPr>
              <w:spacing w:after="0"/>
              <w:jc w:val="center"/>
              <w:rPr>
                <w:rFonts w:ascii="Times New Roman" w:hAnsi="Times New Roman" w:cs="Times New Roman"/>
                <w:color w:val="FFFFFF"/>
              </w:rPr>
            </w:pPr>
            <w:r w:rsidRPr="00707D52">
              <w:rPr>
                <w:rFonts w:ascii="Times New Roman" w:hAnsi="Times New Roman" w:cs="Times New Roman"/>
                <w:color w:val="FFFFFF"/>
              </w:rPr>
              <w:t>Milestone</w:t>
            </w:r>
          </w:p>
        </w:tc>
      </w:tr>
      <w:tr w:rsidR="00E007C8" w:rsidRPr="00707D52" w14:paraId="12E00D99" w14:textId="77777777" w:rsidTr="0098284C">
        <w:tc>
          <w:tcPr>
            <w:tcW w:w="1244" w:type="dxa"/>
          </w:tcPr>
          <w:p w14:paraId="1FE47121" w14:textId="77777777" w:rsidR="00E007C8" w:rsidRPr="00707D52" w:rsidRDefault="00E007C8" w:rsidP="0098284C">
            <w:pPr>
              <w:spacing w:after="0"/>
              <w:jc w:val="center"/>
              <w:rPr>
                <w:rFonts w:ascii="Times New Roman" w:hAnsi="Times New Roman" w:cs="Times New Roman"/>
                <w:i/>
              </w:rPr>
            </w:pPr>
            <w:r w:rsidRPr="00707D52">
              <w:rPr>
                <w:rFonts w:ascii="Times New Roman" w:hAnsi="Times New Roman" w:cs="Times New Roman"/>
                <w:i/>
              </w:rPr>
              <w:t>30%</w:t>
            </w:r>
          </w:p>
        </w:tc>
        <w:tc>
          <w:tcPr>
            <w:tcW w:w="8221" w:type="dxa"/>
          </w:tcPr>
          <w:p w14:paraId="19D4C6EC"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bCs/>
              </w:rPr>
              <w:t>Upon submission of the Inception Report</w:t>
            </w:r>
          </w:p>
        </w:tc>
      </w:tr>
      <w:tr w:rsidR="00E007C8" w:rsidRPr="00707D52" w14:paraId="0EAD8E97" w14:textId="77777777" w:rsidTr="0098284C">
        <w:tc>
          <w:tcPr>
            <w:tcW w:w="1244" w:type="dxa"/>
          </w:tcPr>
          <w:p w14:paraId="38767376" w14:textId="77777777" w:rsidR="00E007C8" w:rsidRPr="00707D52" w:rsidRDefault="00E007C8" w:rsidP="0098284C">
            <w:pPr>
              <w:spacing w:after="0"/>
              <w:jc w:val="center"/>
              <w:rPr>
                <w:rFonts w:ascii="Times New Roman" w:hAnsi="Times New Roman" w:cs="Times New Roman"/>
                <w:i/>
              </w:rPr>
            </w:pPr>
            <w:r w:rsidRPr="00707D52">
              <w:rPr>
                <w:rFonts w:ascii="Times New Roman" w:hAnsi="Times New Roman" w:cs="Times New Roman"/>
                <w:i/>
              </w:rPr>
              <w:t>50%</w:t>
            </w:r>
          </w:p>
        </w:tc>
        <w:tc>
          <w:tcPr>
            <w:tcW w:w="8221" w:type="dxa"/>
          </w:tcPr>
          <w:p w14:paraId="33383748" w14:textId="77777777" w:rsidR="00E007C8" w:rsidRPr="00707D52" w:rsidRDefault="00E007C8" w:rsidP="0098284C">
            <w:pPr>
              <w:spacing w:after="0"/>
              <w:rPr>
                <w:rFonts w:ascii="Times New Roman" w:hAnsi="Times New Roman" w:cs="Times New Roman"/>
              </w:rPr>
            </w:pPr>
            <w:r>
              <w:rPr>
                <w:rFonts w:ascii="Times New Roman" w:hAnsi="Times New Roman" w:cs="Times New Roman"/>
              </w:rPr>
              <w:t>Upon</w:t>
            </w:r>
            <w:r w:rsidRPr="00707D52">
              <w:rPr>
                <w:rFonts w:ascii="Times New Roman" w:hAnsi="Times New Roman" w:cs="Times New Roman"/>
              </w:rPr>
              <w:t xml:space="preserve"> submission and approval of the 1</w:t>
            </w:r>
            <w:r w:rsidRPr="00BA31C9">
              <w:rPr>
                <w:rFonts w:ascii="Times New Roman" w:hAnsi="Times New Roman" w:cs="Times New Roman"/>
                <w:vertAlign w:val="superscript"/>
              </w:rPr>
              <w:t>st</w:t>
            </w:r>
            <w:r>
              <w:rPr>
                <w:rFonts w:ascii="Times New Roman" w:hAnsi="Times New Roman" w:cs="Times New Roman"/>
              </w:rPr>
              <w:t xml:space="preserve"> </w:t>
            </w:r>
            <w:r w:rsidRPr="00707D52">
              <w:rPr>
                <w:rFonts w:ascii="Times New Roman" w:hAnsi="Times New Roman" w:cs="Times New Roman"/>
              </w:rPr>
              <w:t xml:space="preserve">draft </w:t>
            </w:r>
            <w:r>
              <w:rPr>
                <w:rFonts w:ascii="Times New Roman" w:hAnsi="Times New Roman" w:cs="Times New Roman"/>
              </w:rPr>
              <w:t>TE</w:t>
            </w:r>
            <w:r w:rsidRPr="00707D52">
              <w:rPr>
                <w:rFonts w:ascii="Times New Roman" w:hAnsi="Times New Roman" w:cs="Times New Roman"/>
              </w:rPr>
              <w:t xml:space="preserve"> report</w:t>
            </w:r>
          </w:p>
        </w:tc>
      </w:tr>
      <w:tr w:rsidR="00E007C8" w:rsidRPr="00707D52" w14:paraId="71ACF22C" w14:textId="77777777" w:rsidTr="0098284C">
        <w:tc>
          <w:tcPr>
            <w:tcW w:w="1244" w:type="dxa"/>
          </w:tcPr>
          <w:p w14:paraId="3343EAA2" w14:textId="77777777" w:rsidR="00E007C8" w:rsidRPr="00707D52" w:rsidRDefault="00E007C8" w:rsidP="0098284C">
            <w:pPr>
              <w:spacing w:after="0"/>
              <w:jc w:val="center"/>
              <w:rPr>
                <w:rFonts w:ascii="Times New Roman" w:hAnsi="Times New Roman" w:cs="Times New Roman"/>
                <w:i/>
              </w:rPr>
            </w:pPr>
            <w:r w:rsidRPr="00707D52">
              <w:rPr>
                <w:rFonts w:ascii="Times New Roman" w:hAnsi="Times New Roman" w:cs="Times New Roman"/>
                <w:i/>
              </w:rPr>
              <w:t>20%</w:t>
            </w:r>
          </w:p>
        </w:tc>
        <w:tc>
          <w:tcPr>
            <w:tcW w:w="8221" w:type="dxa"/>
          </w:tcPr>
          <w:p w14:paraId="4F8D1008" w14:textId="77777777" w:rsidR="00E007C8" w:rsidRPr="00707D52" w:rsidRDefault="00E007C8" w:rsidP="0098284C">
            <w:pPr>
              <w:spacing w:after="0"/>
              <w:rPr>
                <w:rFonts w:ascii="Times New Roman" w:hAnsi="Times New Roman" w:cs="Times New Roman"/>
              </w:rPr>
            </w:pPr>
            <w:r>
              <w:rPr>
                <w:rFonts w:ascii="Times New Roman" w:hAnsi="Times New Roman" w:cs="Times New Roman"/>
              </w:rPr>
              <w:t>Upon</w:t>
            </w:r>
            <w:r w:rsidRPr="00707D52">
              <w:rPr>
                <w:rFonts w:ascii="Times New Roman" w:hAnsi="Times New Roman" w:cs="Times New Roman"/>
              </w:rPr>
              <w:t xml:space="preserve"> submission and approval (UNDP-CO and UNDP RTA) of the final </w:t>
            </w:r>
            <w:r>
              <w:rPr>
                <w:rFonts w:ascii="Times New Roman" w:hAnsi="Times New Roman" w:cs="Times New Roman"/>
              </w:rPr>
              <w:t>TE</w:t>
            </w:r>
            <w:r w:rsidRPr="00707D52">
              <w:rPr>
                <w:rFonts w:ascii="Times New Roman" w:hAnsi="Times New Roman" w:cs="Times New Roman"/>
              </w:rPr>
              <w:t xml:space="preserve"> report, including incorporation of responses to all comments received </w:t>
            </w:r>
          </w:p>
        </w:tc>
      </w:tr>
    </w:tbl>
    <w:p w14:paraId="12D37813" w14:textId="77777777" w:rsidR="00E007C8" w:rsidRPr="00707D52" w:rsidRDefault="00E007C8" w:rsidP="00E007C8">
      <w:pPr>
        <w:pStyle w:val="ListParagraph"/>
        <w:tabs>
          <w:tab w:val="left" w:pos="1410"/>
        </w:tabs>
        <w:rPr>
          <w:rFonts w:ascii="Times New Roman" w:hAnsi="Times New Roman" w:cs="Times New Roman"/>
          <w:b/>
          <w:bCs/>
        </w:rPr>
      </w:pPr>
    </w:p>
    <w:p w14:paraId="55B22E91" w14:textId="77777777" w:rsidR="00E007C8" w:rsidRPr="00707D52" w:rsidRDefault="00E007C8" w:rsidP="00E007C8">
      <w:pPr>
        <w:pStyle w:val="ListParagraph"/>
        <w:tabs>
          <w:tab w:val="left" w:pos="1410"/>
        </w:tabs>
        <w:rPr>
          <w:rFonts w:ascii="Times New Roman" w:hAnsi="Times New Roman" w:cs="Times New Roman"/>
          <w:b/>
          <w:bCs/>
        </w:rPr>
      </w:pPr>
    </w:p>
    <w:p w14:paraId="2FB15D53" w14:textId="77777777" w:rsidR="00E007C8" w:rsidRPr="00707D52" w:rsidRDefault="00E007C8" w:rsidP="00E007C8">
      <w:pPr>
        <w:pStyle w:val="ListParagraph"/>
        <w:numPr>
          <w:ilvl w:val="0"/>
          <w:numId w:val="44"/>
        </w:numPr>
        <w:tabs>
          <w:tab w:val="left" w:pos="1410"/>
        </w:tabs>
        <w:spacing w:before="0"/>
        <w:rPr>
          <w:rFonts w:ascii="Times New Roman" w:hAnsi="Times New Roman" w:cs="Times New Roman"/>
          <w:b/>
          <w:bCs/>
        </w:rPr>
      </w:pPr>
      <w:r w:rsidRPr="00707D52">
        <w:rPr>
          <w:rFonts w:ascii="Times New Roman" w:hAnsi="Times New Roman" w:cs="Times New Roman"/>
          <w:b/>
          <w:bCs/>
        </w:rPr>
        <w:t>Application process</w:t>
      </w:r>
    </w:p>
    <w:p w14:paraId="4255FB2A" w14:textId="77777777" w:rsidR="00E007C8" w:rsidRPr="00707D52" w:rsidRDefault="00E007C8" w:rsidP="00E007C8">
      <w:pPr>
        <w:spacing w:after="120"/>
        <w:rPr>
          <w:rFonts w:ascii="Times New Roman" w:hAnsi="Times New Roman" w:cs="Times New Roman"/>
        </w:rPr>
      </w:pPr>
      <w:r w:rsidRPr="00707D52">
        <w:rPr>
          <w:rFonts w:ascii="Times New Roman" w:hAnsi="Times New Roman" w:cs="Times New Roman"/>
        </w:rPr>
        <w:t xml:space="preserve">Applicants are requested to apply online </w:t>
      </w:r>
      <w:r w:rsidRPr="00707D52">
        <w:rPr>
          <w:rFonts w:ascii="Times New Roman" w:hAnsi="Times New Roman" w:cs="Times New Roman"/>
          <w:highlight w:val="yellow"/>
          <w:shd w:val="clear" w:color="auto" w:fill="BFBFBF"/>
        </w:rPr>
        <w:t>(indicate the site, such as http://jobs.undp.org, etc.)</w:t>
      </w:r>
      <w:r w:rsidRPr="00707D52">
        <w:rPr>
          <w:rFonts w:ascii="Times New Roman" w:hAnsi="Times New Roman" w:cs="Times New Roman"/>
          <w:highlight w:val="yellow"/>
        </w:rPr>
        <w:t xml:space="preserve"> by (date)</w:t>
      </w:r>
      <w:r w:rsidRPr="00707D52">
        <w:rPr>
          <w:rFonts w:ascii="Times New Roman" w:hAnsi="Times New Roman" w:cs="Times New Roman"/>
          <w:highlight w:val="lightGray"/>
        </w:rPr>
        <w:t>.</w:t>
      </w:r>
      <w:r w:rsidRPr="00707D52">
        <w:rPr>
          <w:rFonts w:ascii="Times New Roman" w:hAnsi="Times New Roman" w:cs="Times New Roman"/>
        </w:rPr>
        <w:t xml:space="preserve"> Individual consultants are invited to submit applications together with their CV for these positions. The application should contain a current and complete C.V. in English with indication of the e‐mail and phone contact. Shortlisted candidates will be requested to submit a price offer indicating the total cost of the assignment (including daily fee, per diem and travel costs). </w:t>
      </w:r>
    </w:p>
    <w:p w14:paraId="77915511" w14:textId="77777777" w:rsidR="00E007C8" w:rsidRPr="00707D52" w:rsidRDefault="00E007C8" w:rsidP="00E007C8">
      <w:pPr>
        <w:spacing w:before="200"/>
        <w:rPr>
          <w:rFonts w:ascii="Times New Roman" w:hAnsi="Times New Roman" w:cs="Times New Roman"/>
        </w:rPr>
      </w:pPr>
      <w:r w:rsidRPr="00707D52">
        <w:rPr>
          <w:rFonts w:ascii="Times New Roman" w:hAnsi="Times New Roman" w:cs="Times New Roman"/>
        </w:rPr>
        <w:t xml:space="preserve">UNDP applies a fair and transparent selection process that will </w:t>
      </w:r>
      <w:proofErr w:type="gramStart"/>
      <w:r w:rsidRPr="00707D52">
        <w:rPr>
          <w:rFonts w:ascii="Times New Roman" w:hAnsi="Times New Roman" w:cs="Times New Roman"/>
        </w:rPr>
        <w:t>take into account</w:t>
      </w:r>
      <w:proofErr w:type="gramEnd"/>
      <w:r w:rsidRPr="00707D52">
        <w:rPr>
          <w:rFonts w:ascii="Times New Roman" w:hAnsi="Times New Roman" w:cs="Times New Roman"/>
        </w:rPr>
        <w:t xml:space="preserve"> the competencies/skills of the applicants as well as their financial proposals. Qualified women and members of social minorities are encouraged to apply. </w:t>
      </w:r>
    </w:p>
    <w:p w14:paraId="1D797313" w14:textId="77777777" w:rsidR="00E007C8" w:rsidRPr="00707D52" w:rsidRDefault="00E007C8" w:rsidP="00E007C8">
      <w:pPr>
        <w:spacing w:before="200"/>
        <w:rPr>
          <w:rFonts w:ascii="Times New Roman" w:hAnsi="Times New Roman" w:cs="Times New Roman"/>
        </w:rPr>
      </w:pPr>
    </w:p>
    <w:p w14:paraId="57406A28" w14:textId="77777777" w:rsidR="00E007C8" w:rsidRPr="00707D52" w:rsidRDefault="00E007C8" w:rsidP="00E007C8">
      <w:pPr>
        <w:rPr>
          <w:rFonts w:ascii="Times New Roman" w:hAnsi="Times New Roman" w:cs="Times New Roman"/>
        </w:rPr>
      </w:pPr>
      <w:r w:rsidRPr="00707D52">
        <w:rPr>
          <w:rFonts w:ascii="Times New Roman" w:hAnsi="Times New Roman" w:cs="Times New Roman"/>
        </w:rPr>
        <w:br w:type="page"/>
      </w:r>
    </w:p>
    <w:p w14:paraId="5D355A98" w14:textId="77777777" w:rsidR="00E007C8" w:rsidRPr="00707D52" w:rsidRDefault="00E007C8" w:rsidP="00E007C8">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Times New Roman" w:hAnsi="Times New Roman" w:cs="Times New Roman"/>
          <w:caps/>
          <w:spacing w:val="15"/>
        </w:rPr>
      </w:pPr>
      <w:r w:rsidRPr="00707D52">
        <w:rPr>
          <w:rFonts w:ascii="Times New Roman" w:hAnsi="Times New Roman" w:cs="Times New Roman"/>
          <w:caps/>
          <w:spacing w:val="15"/>
        </w:rPr>
        <w:lastRenderedPageBreak/>
        <w:t>Terminal Evaluation Terms of Reference</w:t>
      </w:r>
      <w:r>
        <w:rPr>
          <w:rFonts w:ascii="Times New Roman" w:hAnsi="Times New Roman" w:cs="Times New Roman"/>
          <w:caps/>
          <w:spacing w:val="15"/>
        </w:rPr>
        <w:t xml:space="preserve"> (INCLUDES ANNEXES A THROUGH G)</w:t>
      </w:r>
    </w:p>
    <w:p w14:paraId="62E15FCB" w14:textId="77777777" w:rsidR="00E007C8" w:rsidRPr="00707D52" w:rsidRDefault="00E007C8" w:rsidP="00E007C8">
      <w:pPr>
        <w:pStyle w:val="Heading51"/>
        <w:rPr>
          <w:rFonts w:ascii="Times New Roman" w:hAnsi="Times New Roman" w:cs="Times New Roman"/>
        </w:rPr>
      </w:pPr>
      <w:r w:rsidRPr="00707D52">
        <w:rPr>
          <w:rFonts w:ascii="Times New Roman" w:hAnsi="Times New Roman" w:cs="Times New Roman"/>
        </w:rPr>
        <w:t>INTRODUCTION</w:t>
      </w:r>
    </w:p>
    <w:p w14:paraId="7B24E222" w14:textId="77777777" w:rsidR="00E007C8" w:rsidRPr="00707D52" w:rsidRDefault="00E007C8" w:rsidP="00E007C8">
      <w:pPr>
        <w:tabs>
          <w:tab w:val="left" w:pos="4680"/>
        </w:tabs>
        <w:rPr>
          <w:rFonts w:ascii="Times New Roman" w:hAnsi="Times New Roman" w:cs="Times New Roman"/>
        </w:rPr>
      </w:pPr>
      <w:r w:rsidRPr="00707D52">
        <w:rPr>
          <w:rFonts w:ascii="Times New Roman" w:hAnsi="Times New Roman" w:cs="Times New Roman"/>
        </w:rPr>
        <w:t xml:space="preserve">In accordance with UNDP and GEF Monitoring and Evaluation (M&amp;E) policies and procedures, all full and medium-sized UNDP support GEF financed projects are required to undergo a terminal evaluation upon completion of implementation. </w:t>
      </w:r>
      <w:r w:rsidRPr="00707D52">
        <w:rPr>
          <w:rFonts w:ascii="Times New Roman" w:hAnsi="Times New Roman" w:cs="Times New Roman"/>
          <w:lang w:val="en-GB"/>
        </w:rPr>
        <w:t xml:space="preserve">These terms </w:t>
      </w:r>
      <w:r w:rsidRPr="00707D52">
        <w:rPr>
          <w:rFonts w:ascii="Times New Roman" w:hAnsi="Times New Roman" w:cs="Times New Roman"/>
        </w:rPr>
        <w:t xml:space="preserve">of </w:t>
      </w:r>
      <w:r w:rsidRPr="00707D52">
        <w:rPr>
          <w:rFonts w:ascii="Times New Roman" w:hAnsi="Times New Roman" w:cs="Times New Roman"/>
          <w:lang w:val="en-GB"/>
        </w:rPr>
        <w:t>reference</w:t>
      </w:r>
      <w:r w:rsidRPr="00707D52">
        <w:rPr>
          <w:rFonts w:ascii="Times New Roman" w:hAnsi="Times New Roman" w:cs="Times New Roman"/>
        </w:rPr>
        <w:t xml:space="preserve"> (TOR) sets </w:t>
      </w:r>
      <w:r w:rsidRPr="00707D52">
        <w:rPr>
          <w:rFonts w:ascii="Times New Roman" w:hAnsi="Times New Roman" w:cs="Times New Roman"/>
          <w:lang w:val="en-GB"/>
        </w:rPr>
        <w:t xml:space="preserve">out the </w:t>
      </w:r>
      <w:r w:rsidRPr="00707D52">
        <w:rPr>
          <w:rFonts w:ascii="Times New Roman" w:hAnsi="Times New Roman" w:cs="Times New Roman"/>
        </w:rPr>
        <w:t xml:space="preserve">expectations for a Terminal Evaluation (TE) of the Nationally Appropriate Mitigation Actions (NAMAs) for low-carbon end-use sectors in Azerbaijan </w:t>
      </w:r>
      <w:r w:rsidRPr="00BA31C9">
        <w:rPr>
          <w:rFonts w:ascii="Times New Roman" w:hAnsi="Times New Roman" w:cs="Times New Roman"/>
        </w:rPr>
        <w:t>(PIMS # 5138.)</w:t>
      </w:r>
    </w:p>
    <w:p w14:paraId="51042810" w14:textId="77777777" w:rsidR="00E007C8" w:rsidRPr="00707D52" w:rsidRDefault="00E007C8" w:rsidP="00E007C8">
      <w:pPr>
        <w:spacing w:before="200"/>
        <w:rPr>
          <w:rFonts w:ascii="Times New Roman" w:hAnsi="Times New Roman" w:cs="Times New Roman"/>
        </w:rPr>
      </w:pPr>
      <w:r w:rsidRPr="00707D52">
        <w:rPr>
          <w:rFonts w:ascii="Times New Roman" w:hAnsi="Times New Roman" w:cs="Times New Roman"/>
        </w:rPr>
        <w:t xml:space="preserve">The essentials of the project to be evaluated are as follows: </w:t>
      </w:r>
      <w:r w:rsidRPr="007462FA">
        <w:rPr>
          <w:rFonts w:ascii="Times New Roman" w:hAnsi="Times New Roman" w:cs="Times New Roman"/>
        </w:rPr>
        <w:t>(</w:t>
      </w:r>
      <w:r w:rsidRPr="007462FA">
        <w:rPr>
          <w:rFonts w:ascii="Times New Roman" w:hAnsi="Times New Roman" w:cs="Times New Roman"/>
          <w:i/>
        </w:rPr>
        <w:t>fully complete the table below</w:t>
      </w:r>
      <w:r w:rsidRPr="007462FA">
        <w:rPr>
          <w:rFonts w:ascii="Times New Roman" w:hAnsi="Times New Roman" w:cs="Times New Roman"/>
        </w:rPr>
        <w:t>)</w:t>
      </w:r>
      <w:r w:rsidRPr="00707D52">
        <w:rPr>
          <w:rFonts w:ascii="Times New Roman" w:hAnsi="Times New Roman" w:cs="Times New Roman"/>
        </w:rPr>
        <w:t xml:space="preserve">.   </w:t>
      </w:r>
    </w:p>
    <w:p w14:paraId="2781D571" w14:textId="77777777" w:rsidR="00E007C8" w:rsidRPr="00707D52" w:rsidRDefault="00E007C8" w:rsidP="00E007C8">
      <w:pPr>
        <w:pStyle w:val="Heading51"/>
        <w:rPr>
          <w:rFonts w:ascii="Times New Roman" w:hAnsi="Times New Roman" w:cs="Times New Roman"/>
        </w:rPr>
      </w:pPr>
      <w:r w:rsidRPr="00707D52">
        <w:rPr>
          <w:rFonts w:ascii="Times New Roman" w:hAnsi="Times New Roman" w:cs="Times New Roman"/>
        </w:rPr>
        <w:t>Project Summary Table</w:t>
      </w: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46"/>
        <w:gridCol w:w="640"/>
        <w:gridCol w:w="1382"/>
        <w:gridCol w:w="2610"/>
        <w:gridCol w:w="355"/>
        <w:gridCol w:w="1642"/>
        <w:gridCol w:w="1825"/>
      </w:tblGrid>
      <w:tr w:rsidR="00E007C8" w:rsidRPr="00D6638C" w14:paraId="412F3F2C" w14:textId="77777777" w:rsidTr="0098284C">
        <w:trPr>
          <w:trHeight w:val="359"/>
        </w:trPr>
        <w:tc>
          <w:tcPr>
            <w:tcW w:w="455" w:type="pct"/>
            <w:shd w:val="clear" w:color="auto" w:fill="7F7F7F"/>
            <w:vAlign w:val="center"/>
          </w:tcPr>
          <w:p w14:paraId="3AE60B8B" w14:textId="77777777" w:rsidR="00E007C8" w:rsidRPr="00D6638C" w:rsidRDefault="00E007C8" w:rsidP="0098284C">
            <w:pPr>
              <w:spacing w:after="0"/>
              <w:contextualSpacing/>
              <w:rPr>
                <w:bCs/>
                <w:color w:val="FFFFFF"/>
                <w:sz w:val="20"/>
                <w:szCs w:val="20"/>
              </w:rPr>
            </w:pPr>
            <w:r w:rsidRPr="00D6638C">
              <w:rPr>
                <w:bCs/>
                <w:color w:val="FFFFFF"/>
                <w:sz w:val="20"/>
                <w:szCs w:val="20"/>
              </w:rPr>
              <w:t xml:space="preserve">Project Title: </w:t>
            </w:r>
          </w:p>
        </w:tc>
        <w:tc>
          <w:tcPr>
            <w:tcW w:w="4545" w:type="pct"/>
            <w:gridSpan w:val="6"/>
            <w:shd w:val="clear" w:color="auto" w:fill="FFFFFF"/>
            <w:vAlign w:val="center"/>
          </w:tcPr>
          <w:p w14:paraId="2655B5E1" w14:textId="6578E06C" w:rsidR="00E007C8" w:rsidRPr="00D6638C" w:rsidRDefault="00E007C8" w:rsidP="0098284C">
            <w:pPr>
              <w:spacing w:after="0"/>
              <w:contextualSpacing/>
              <w:rPr>
                <w:bCs/>
                <w:sz w:val="20"/>
                <w:szCs w:val="20"/>
              </w:rPr>
            </w:pPr>
            <w:r w:rsidRPr="00D6638C">
              <w:rPr>
                <w:rFonts w:ascii="Calibri" w:eastAsia="Times New Roman" w:hAnsi="Calibri" w:cs="Calibri"/>
                <w:bCs/>
                <w:sz w:val="20"/>
                <w:szCs w:val="20"/>
              </w:rPr>
              <w:object w:dxaOrig="225" w:dyaOrig="225" w14:anchorId="38A1EE43">
                <v:shape id="_x0000_i1031" type="#_x0000_t75" style="width:474pt;height:18pt" o:ole="">
                  <v:imagedata r:id="rId9" o:title=""/>
                </v:shape>
                <w:control r:id="rId18" w:name="TextBox101" w:shapeid="_x0000_i1031"/>
              </w:object>
            </w:r>
          </w:p>
        </w:tc>
      </w:tr>
      <w:tr w:rsidR="00E007C8" w:rsidRPr="00D6638C" w14:paraId="4D6FF0B2" w14:textId="77777777" w:rsidTr="0098284C">
        <w:tblPrEx>
          <w:shd w:val="clear" w:color="auto" w:fill="auto"/>
        </w:tblPrEx>
        <w:trPr>
          <w:trHeight w:val="553"/>
        </w:trPr>
        <w:tc>
          <w:tcPr>
            <w:tcW w:w="799" w:type="pct"/>
            <w:gridSpan w:val="2"/>
          </w:tcPr>
          <w:p w14:paraId="4C974AEF" w14:textId="77777777" w:rsidR="00E007C8" w:rsidRPr="00D6638C" w:rsidRDefault="00E007C8" w:rsidP="0098284C">
            <w:pPr>
              <w:spacing w:after="0"/>
              <w:jc w:val="right"/>
              <w:rPr>
                <w:rFonts w:eastAsia="Arial Unicode MS" w:cs="Times New Roman"/>
                <w:color w:val="000000"/>
                <w:sz w:val="20"/>
                <w:szCs w:val="20"/>
              </w:rPr>
            </w:pPr>
            <w:r w:rsidRPr="00D6638C">
              <w:rPr>
                <w:rFonts w:cs="Times New Roman"/>
                <w:color w:val="000000"/>
                <w:sz w:val="20"/>
                <w:szCs w:val="20"/>
              </w:rPr>
              <w:t>GEF Project ID:</w:t>
            </w:r>
          </w:p>
        </w:tc>
        <w:tc>
          <w:tcPr>
            <w:tcW w:w="743" w:type="pct"/>
            <w:vAlign w:val="center"/>
          </w:tcPr>
          <w:p w14:paraId="63228565" w14:textId="77777777" w:rsidR="00E007C8" w:rsidRPr="00D6638C" w:rsidRDefault="00E007C8" w:rsidP="0098284C">
            <w:pPr>
              <w:tabs>
                <w:tab w:val="right" w:pos="0"/>
              </w:tabs>
              <w:spacing w:after="0"/>
              <w:rPr>
                <w:rFonts w:cs="Times New Roman"/>
                <w:sz w:val="20"/>
                <w:szCs w:val="20"/>
              </w:rPr>
            </w:pPr>
            <w:r>
              <w:rPr>
                <w:rFonts w:cs="Times New Roman"/>
                <w:sz w:val="20"/>
                <w:szCs w:val="20"/>
              </w:rPr>
              <w:t>00090628</w:t>
            </w:r>
          </w:p>
        </w:tc>
        <w:tc>
          <w:tcPr>
            <w:tcW w:w="1403" w:type="pct"/>
          </w:tcPr>
          <w:p w14:paraId="3E6453FA" w14:textId="77777777" w:rsidR="00E007C8" w:rsidRPr="00D6638C" w:rsidRDefault="00E007C8" w:rsidP="0098284C">
            <w:pPr>
              <w:spacing w:after="0"/>
              <w:jc w:val="right"/>
              <w:rPr>
                <w:rFonts w:eastAsia="Arial Unicode MS" w:cs="Times New Roman"/>
                <w:sz w:val="20"/>
                <w:szCs w:val="20"/>
              </w:rPr>
            </w:pPr>
            <w:r w:rsidRPr="00D6638C">
              <w:rPr>
                <w:rFonts w:cs="Times New Roman"/>
                <w:sz w:val="20"/>
                <w:szCs w:val="20"/>
              </w:rPr>
              <w:t> </w:t>
            </w:r>
          </w:p>
        </w:tc>
        <w:tc>
          <w:tcPr>
            <w:tcW w:w="1074" w:type="pct"/>
            <w:gridSpan w:val="2"/>
          </w:tcPr>
          <w:p w14:paraId="29F660F5" w14:textId="77777777" w:rsidR="00E007C8" w:rsidRPr="00D6638C" w:rsidRDefault="00E007C8" w:rsidP="0098284C">
            <w:pPr>
              <w:spacing w:after="0"/>
              <w:jc w:val="center"/>
              <w:rPr>
                <w:rFonts w:eastAsia="Arial Unicode MS" w:cs="Times New Roman"/>
                <w:i/>
                <w:color w:val="000000"/>
                <w:sz w:val="20"/>
                <w:szCs w:val="20"/>
                <w:u w:val="single"/>
              </w:rPr>
            </w:pPr>
            <w:r w:rsidRPr="00D6638C">
              <w:rPr>
                <w:rFonts w:cs="Times New Roman"/>
                <w:i/>
                <w:color w:val="000000"/>
                <w:sz w:val="20"/>
                <w:szCs w:val="20"/>
                <w:u w:val="single"/>
              </w:rPr>
              <w:t>at endorsement (Million US$)</w:t>
            </w:r>
          </w:p>
        </w:tc>
        <w:tc>
          <w:tcPr>
            <w:tcW w:w="981" w:type="pct"/>
          </w:tcPr>
          <w:p w14:paraId="6BF26740" w14:textId="77777777" w:rsidR="00E007C8" w:rsidRPr="00D6638C" w:rsidRDefault="00E007C8" w:rsidP="0098284C">
            <w:pPr>
              <w:spacing w:after="0"/>
              <w:jc w:val="center"/>
              <w:rPr>
                <w:rFonts w:eastAsia="Arial Unicode MS" w:cs="Times New Roman"/>
                <w:i/>
                <w:color w:val="000000"/>
                <w:sz w:val="20"/>
                <w:szCs w:val="20"/>
                <w:u w:val="single"/>
              </w:rPr>
            </w:pPr>
            <w:r w:rsidRPr="00D6638C">
              <w:rPr>
                <w:rFonts w:cs="Times New Roman"/>
                <w:i/>
                <w:color w:val="000000"/>
                <w:sz w:val="20"/>
                <w:szCs w:val="20"/>
                <w:u w:val="single"/>
              </w:rPr>
              <w:t>at completion (Million US$)</w:t>
            </w:r>
          </w:p>
        </w:tc>
      </w:tr>
      <w:tr w:rsidR="00E007C8" w:rsidRPr="00D6638C" w14:paraId="129C26C9" w14:textId="77777777" w:rsidTr="0098284C">
        <w:tblPrEx>
          <w:shd w:val="clear" w:color="auto" w:fill="auto"/>
        </w:tblPrEx>
        <w:trPr>
          <w:trHeight w:val="278"/>
        </w:trPr>
        <w:tc>
          <w:tcPr>
            <w:tcW w:w="799" w:type="pct"/>
            <w:gridSpan w:val="2"/>
          </w:tcPr>
          <w:p w14:paraId="5A71AC9C" w14:textId="77777777" w:rsidR="00E007C8" w:rsidRPr="00D6638C" w:rsidRDefault="00E007C8" w:rsidP="0098284C">
            <w:pPr>
              <w:spacing w:after="0"/>
              <w:jc w:val="right"/>
              <w:rPr>
                <w:rFonts w:eastAsia="Arial Unicode MS" w:cs="Times New Roman"/>
                <w:color w:val="000000"/>
                <w:sz w:val="20"/>
                <w:szCs w:val="20"/>
              </w:rPr>
            </w:pPr>
            <w:r w:rsidRPr="00D6638C">
              <w:rPr>
                <w:rFonts w:cs="Times New Roman"/>
                <w:color w:val="000000"/>
                <w:sz w:val="20"/>
                <w:szCs w:val="20"/>
              </w:rPr>
              <w:t>UNDP Project ID:</w:t>
            </w:r>
          </w:p>
        </w:tc>
        <w:tc>
          <w:tcPr>
            <w:tcW w:w="743" w:type="pct"/>
            <w:vAlign w:val="center"/>
          </w:tcPr>
          <w:p w14:paraId="55F7D59B" w14:textId="77777777" w:rsidR="00E007C8" w:rsidRPr="00D6638C" w:rsidRDefault="00E007C8" w:rsidP="0098284C">
            <w:pPr>
              <w:tabs>
                <w:tab w:val="right" w:pos="0"/>
              </w:tabs>
              <w:spacing w:after="0"/>
              <w:rPr>
                <w:rFonts w:cs="Times New Roman"/>
                <w:bCs/>
                <w:color w:val="000000"/>
                <w:sz w:val="20"/>
                <w:szCs w:val="20"/>
              </w:rPr>
            </w:pPr>
            <w:r w:rsidRPr="00B33A7A">
              <w:rPr>
                <w:rFonts w:cs="Times New Roman"/>
                <w:sz w:val="20"/>
                <w:szCs w:val="20"/>
              </w:rPr>
              <w:t>00081318</w:t>
            </w:r>
          </w:p>
        </w:tc>
        <w:tc>
          <w:tcPr>
            <w:tcW w:w="1403" w:type="pct"/>
          </w:tcPr>
          <w:p w14:paraId="1FCA7B98" w14:textId="77777777" w:rsidR="00E007C8" w:rsidRPr="00D6638C" w:rsidRDefault="00E007C8" w:rsidP="0098284C">
            <w:pPr>
              <w:spacing w:after="0"/>
              <w:jc w:val="right"/>
              <w:rPr>
                <w:rFonts w:eastAsia="Arial Unicode MS" w:cs="Times New Roman"/>
                <w:color w:val="000000"/>
                <w:sz w:val="20"/>
                <w:szCs w:val="20"/>
              </w:rPr>
            </w:pPr>
            <w:r w:rsidRPr="00D6638C">
              <w:rPr>
                <w:rFonts w:cs="Times New Roman"/>
                <w:color w:val="000000"/>
                <w:sz w:val="20"/>
                <w:szCs w:val="20"/>
              </w:rPr>
              <w:t xml:space="preserve">GEF financing: </w:t>
            </w:r>
          </w:p>
        </w:tc>
        <w:tc>
          <w:tcPr>
            <w:tcW w:w="1074" w:type="pct"/>
            <w:gridSpan w:val="2"/>
            <w:vAlign w:val="center"/>
          </w:tcPr>
          <w:p w14:paraId="35F4395B" w14:textId="77777777" w:rsidR="00E007C8" w:rsidRPr="00D6638C" w:rsidRDefault="00E007C8" w:rsidP="0098284C">
            <w:pPr>
              <w:spacing w:after="0"/>
              <w:rPr>
                <w:rFonts w:eastAsia="Arial Unicode MS" w:cs="Times New Roman"/>
                <w:sz w:val="20"/>
                <w:szCs w:val="20"/>
              </w:rPr>
            </w:pPr>
            <w:r>
              <w:rPr>
                <w:rFonts w:cs="Times New Roman"/>
                <w:sz w:val="20"/>
                <w:szCs w:val="20"/>
              </w:rPr>
              <w:t>3 570 000</w:t>
            </w:r>
          </w:p>
        </w:tc>
        <w:tc>
          <w:tcPr>
            <w:tcW w:w="981" w:type="pct"/>
          </w:tcPr>
          <w:p w14:paraId="7549284E" w14:textId="77777777" w:rsidR="00E007C8" w:rsidRPr="00D6638C" w:rsidRDefault="00E007C8" w:rsidP="0098284C">
            <w:pPr>
              <w:spacing w:after="0"/>
              <w:jc w:val="both"/>
              <w:rPr>
                <w:rFonts w:eastAsia="Arial Unicode MS" w:cs="Times New Roman"/>
                <w:sz w:val="20"/>
                <w:szCs w:val="20"/>
              </w:rPr>
            </w:pPr>
            <w:r w:rsidRPr="00D6638C">
              <w:rPr>
                <w:rFonts w:cs="Times New Roman"/>
                <w:sz w:val="20"/>
                <w:szCs w:val="20"/>
              </w:rPr>
              <w:fldChar w:fldCharType="begin">
                <w:ffData>
                  <w:name w:val="Text1"/>
                  <w:enabled/>
                  <w:calcOnExit w:val="0"/>
                  <w:textInput/>
                </w:ffData>
              </w:fldChar>
            </w:r>
            <w:r w:rsidRPr="00D6638C">
              <w:rPr>
                <w:rFonts w:cs="Times New Roman"/>
                <w:sz w:val="20"/>
                <w:szCs w:val="20"/>
              </w:rPr>
              <w:instrText xml:space="preserve"> FORMTEXT </w:instrText>
            </w:r>
            <w:r w:rsidRPr="00D6638C">
              <w:rPr>
                <w:rFonts w:cs="Times New Roman"/>
                <w:sz w:val="20"/>
                <w:szCs w:val="20"/>
              </w:rPr>
            </w:r>
            <w:r w:rsidRPr="00D6638C">
              <w:rPr>
                <w:rFonts w:cs="Times New Roman"/>
                <w:sz w:val="20"/>
                <w:szCs w:val="20"/>
              </w:rPr>
              <w:fldChar w:fldCharType="separate"/>
            </w:r>
            <w:r w:rsidRPr="00D6638C">
              <w:rPr>
                <w:rFonts w:cs="Times New Roman"/>
                <w:noProof/>
                <w:sz w:val="20"/>
                <w:szCs w:val="20"/>
              </w:rPr>
              <w:t> </w:t>
            </w:r>
            <w:r w:rsidRPr="00D6638C">
              <w:rPr>
                <w:rFonts w:cs="Times New Roman"/>
                <w:noProof/>
                <w:sz w:val="20"/>
                <w:szCs w:val="20"/>
              </w:rPr>
              <w:t> </w:t>
            </w:r>
            <w:r w:rsidRPr="00D6638C">
              <w:rPr>
                <w:rFonts w:cs="Times New Roman"/>
                <w:noProof/>
                <w:sz w:val="20"/>
                <w:szCs w:val="20"/>
              </w:rPr>
              <w:t> </w:t>
            </w:r>
            <w:r w:rsidRPr="00D6638C">
              <w:rPr>
                <w:rFonts w:cs="Times New Roman"/>
                <w:noProof/>
                <w:sz w:val="20"/>
                <w:szCs w:val="20"/>
              </w:rPr>
              <w:t> </w:t>
            </w:r>
            <w:r w:rsidRPr="00D6638C">
              <w:rPr>
                <w:rFonts w:cs="Times New Roman"/>
                <w:noProof/>
                <w:sz w:val="20"/>
                <w:szCs w:val="20"/>
              </w:rPr>
              <w:t> </w:t>
            </w:r>
            <w:r w:rsidRPr="00D6638C">
              <w:rPr>
                <w:rFonts w:cs="Times New Roman"/>
                <w:sz w:val="20"/>
                <w:szCs w:val="20"/>
              </w:rPr>
              <w:fldChar w:fldCharType="end"/>
            </w:r>
          </w:p>
        </w:tc>
      </w:tr>
      <w:tr w:rsidR="00E007C8" w:rsidRPr="00D6638C" w14:paraId="614D4EED" w14:textId="77777777" w:rsidTr="0098284C">
        <w:tblPrEx>
          <w:shd w:val="clear" w:color="auto" w:fill="auto"/>
        </w:tblPrEx>
        <w:trPr>
          <w:trHeight w:val="269"/>
        </w:trPr>
        <w:tc>
          <w:tcPr>
            <w:tcW w:w="799" w:type="pct"/>
            <w:gridSpan w:val="2"/>
          </w:tcPr>
          <w:p w14:paraId="0B88969C" w14:textId="77777777" w:rsidR="00E007C8" w:rsidRPr="00D6638C" w:rsidRDefault="00E007C8" w:rsidP="0098284C">
            <w:pPr>
              <w:spacing w:after="0"/>
              <w:jc w:val="right"/>
              <w:rPr>
                <w:rFonts w:cs="Times New Roman"/>
                <w:color w:val="000000"/>
                <w:sz w:val="20"/>
                <w:szCs w:val="20"/>
              </w:rPr>
            </w:pPr>
            <w:r w:rsidRPr="00D6638C">
              <w:rPr>
                <w:rFonts w:cs="Times New Roman"/>
                <w:color w:val="000000"/>
                <w:sz w:val="20"/>
                <w:szCs w:val="20"/>
              </w:rPr>
              <w:t>Country:</w:t>
            </w:r>
          </w:p>
        </w:tc>
        <w:tc>
          <w:tcPr>
            <w:tcW w:w="743" w:type="pct"/>
            <w:vAlign w:val="center"/>
          </w:tcPr>
          <w:p w14:paraId="12068AE2" w14:textId="77777777" w:rsidR="00E007C8" w:rsidRPr="00D6638C" w:rsidRDefault="00E007C8" w:rsidP="0098284C">
            <w:pPr>
              <w:tabs>
                <w:tab w:val="right" w:pos="0"/>
              </w:tabs>
              <w:spacing w:after="0"/>
              <w:rPr>
                <w:rFonts w:cs="Times New Roman"/>
                <w:color w:val="000000"/>
                <w:sz w:val="20"/>
                <w:szCs w:val="20"/>
              </w:rPr>
            </w:pPr>
            <w:r>
              <w:rPr>
                <w:rFonts w:cs="Times New Roman"/>
                <w:sz w:val="20"/>
                <w:szCs w:val="20"/>
              </w:rPr>
              <w:t>Azerbaijan</w:t>
            </w:r>
          </w:p>
        </w:tc>
        <w:tc>
          <w:tcPr>
            <w:tcW w:w="1403" w:type="pct"/>
          </w:tcPr>
          <w:p w14:paraId="200ABA06" w14:textId="77777777" w:rsidR="00E007C8" w:rsidRPr="00D6638C" w:rsidRDefault="00E007C8" w:rsidP="0098284C">
            <w:pPr>
              <w:spacing w:after="0"/>
              <w:jc w:val="right"/>
              <w:rPr>
                <w:rFonts w:cs="Times New Roman"/>
                <w:color w:val="000000"/>
                <w:sz w:val="20"/>
                <w:szCs w:val="20"/>
              </w:rPr>
            </w:pPr>
            <w:r w:rsidRPr="00D6638C">
              <w:rPr>
                <w:rFonts w:cs="Times New Roman"/>
                <w:bCs/>
                <w:sz w:val="20"/>
                <w:szCs w:val="20"/>
              </w:rPr>
              <w:t>IA/EA own:</w:t>
            </w:r>
          </w:p>
        </w:tc>
        <w:tc>
          <w:tcPr>
            <w:tcW w:w="1074" w:type="pct"/>
            <w:gridSpan w:val="2"/>
            <w:vAlign w:val="center"/>
          </w:tcPr>
          <w:p w14:paraId="568F3B50" w14:textId="77777777" w:rsidR="00E007C8" w:rsidRPr="00D6638C" w:rsidRDefault="00E007C8" w:rsidP="0098284C">
            <w:pPr>
              <w:spacing w:after="0"/>
              <w:rPr>
                <w:rFonts w:eastAsia="Arial Unicode MS" w:cs="Times New Roman"/>
                <w:sz w:val="20"/>
                <w:szCs w:val="20"/>
              </w:rPr>
            </w:pPr>
            <w:r>
              <w:rPr>
                <w:rFonts w:cs="Times New Roman"/>
                <w:sz w:val="20"/>
                <w:szCs w:val="20"/>
              </w:rPr>
              <w:t>200 000</w:t>
            </w:r>
          </w:p>
        </w:tc>
        <w:tc>
          <w:tcPr>
            <w:tcW w:w="981" w:type="pct"/>
          </w:tcPr>
          <w:p w14:paraId="4FE362AC" w14:textId="77777777" w:rsidR="00E007C8" w:rsidRPr="00D6638C" w:rsidRDefault="00E007C8" w:rsidP="0098284C">
            <w:pPr>
              <w:spacing w:after="0"/>
              <w:jc w:val="both"/>
              <w:rPr>
                <w:rFonts w:eastAsia="Arial Unicode MS" w:cs="Times New Roman"/>
                <w:sz w:val="20"/>
                <w:szCs w:val="20"/>
              </w:rPr>
            </w:pPr>
            <w:r w:rsidRPr="00D6638C">
              <w:rPr>
                <w:rFonts w:cs="Times New Roman"/>
                <w:sz w:val="20"/>
                <w:szCs w:val="20"/>
              </w:rPr>
              <w:fldChar w:fldCharType="begin">
                <w:ffData>
                  <w:name w:val="Text1"/>
                  <w:enabled/>
                  <w:calcOnExit w:val="0"/>
                  <w:textInput/>
                </w:ffData>
              </w:fldChar>
            </w:r>
            <w:r w:rsidRPr="00D6638C">
              <w:rPr>
                <w:rFonts w:cs="Times New Roman"/>
                <w:sz w:val="20"/>
                <w:szCs w:val="20"/>
              </w:rPr>
              <w:instrText xml:space="preserve"> FORMTEXT </w:instrText>
            </w:r>
            <w:r w:rsidRPr="00D6638C">
              <w:rPr>
                <w:rFonts w:cs="Times New Roman"/>
                <w:sz w:val="20"/>
                <w:szCs w:val="20"/>
              </w:rPr>
            </w:r>
            <w:r w:rsidRPr="00D6638C">
              <w:rPr>
                <w:rFonts w:cs="Times New Roman"/>
                <w:sz w:val="20"/>
                <w:szCs w:val="20"/>
              </w:rPr>
              <w:fldChar w:fldCharType="separate"/>
            </w:r>
            <w:r w:rsidRPr="00D6638C">
              <w:rPr>
                <w:rFonts w:cs="Times New Roman"/>
                <w:noProof/>
                <w:sz w:val="20"/>
                <w:szCs w:val="20"/>
              </w:rPr>
              <w:t> </w:t>
            </w:r>
            <w:r w:rsidRPr="00D6638C">
              <w:rPr>
                <w:rFonts w:cs="Times New Roman"/>
                <w:noProof/>
                <w:sz w:val="20"/>
                <w:szCs w:val="20"/>
              </w:rPr>
              <w:t> </w:t>
            </w:r>
            <w:r w:rsidRPr="00D6638C">
              <w:rPr>
                <w:rFonts w:cs="Times New Roman"/>
                <w:noProof/>
                <w:sz w:val="20"/>
                <w:szCs w:val="20"/>
              </w:rPr>
              <w:t> </w:t>
            </w:r>
            <w:r w:rsidRPr="00D6638C">
              <w:rPr>
                <w:rFonts w:cs="Times New Roman"/>
                <w:noProof/>
                <w:sz w:val="20"/>
                <w:szCs w:val="20"/>
              </w:rPr>
              <w:t> </w:t>
            </w:r>
            <w:r w:rsidRPr="00D6638C">
              <w:rPr>
                <w:rFonts w:cs="Times New Roman"/>
                <w:noProof/>
                <w:sz w:val="20"/>
                <w:szCs w:val="20"/>
              </w:rPr>
              <w:t> </w:t>
            </w:r>
            <w:r w:rsidRPr="00D6638C">
              <w:rPr>
                <w:rFonts w:cs="Times New Roman"/>
                <w:sz w:val="20"/>
                <w:szCs w:val="20"/>
              </w:rPr>
              <w:fldChar w:fldCharType="end"/>
            </w:r>
          </w:p>
        </w:tc>
      </w:tr>
      <w:tr w:rsidR="00E007C8" w:rsidRPr="00D6638C" w14:paraId="142A94E8" w14:textId="77777777" w:rsidTr="0098284C">
        <w:tblPrEx>
          <w:shd w:val="clear" w:color="auto" w:fill="auto"/>
        </w:tblPrEx>
        <w:trPr>
          <w:trHeight w:val="296"/>
        </w:trPr>
        <w:tc>
          <w:tcPr>
            <w:tcW w:w="799" w:type="pct"/>
            <w:gridSpan w:val="2"/>
          </w:tcPr>
          <w:p w14:paraId="6DD9D042" w14:textId="77777777" w:rsidR="00E007C8" w:rsidRPr="00D6638C" w:rsidRDefault="00E007C8" w:rsidP="0098284C">
            <w:pPr>
              <w:spacing w:after="0"/>
              <w:jc w:val="right"/>
              <w:rPr>
                <w:rFonts w:cs="Times New Roman"/>
                <w:color w:val="000000"/>
                <w:sz w:val="20"/>
                <w:szCs w:val="20"/>
              </w:rPr>
            </w:pPr>
            <w:r w:rsidRPr="00D6638C">
              <w:rPr>
                <w:rFonts w:cs="Times New Roman"/>
                <w:color w:val="000000"/>
                <w:sz w:val="20"/>
                <w:szCs w:val="20"/>
              </w:rPr>
              <w:t>Region:</w:t>
            </w:r>
          </w:p>
        </w:tc>
        <w:tc>
          <w:tcPr>
            <w:tcW w:w="743" w:type="pct"/>
            <w:vAlign w:val="center"/>
          </w:tcPr>
          <w:p w14:paraId="58175EF9" w14:textId="77777777" w:rsidR="00E007C8" w:rsidRPr="00D6638C" w:rsidRDefault="00E007C8" w:rsidP="0098284C">
            <w:pPr>
              <w:tabs>
                <w:tab w:val="right" w:pos="0"/>
              </w:tabs>
              <w:spacing w:after="0"/>
              <w:rPr>
                <w:rFonts w:cs="Times New Roman"/>
                <w:sz w:val="20"/>
                <w:szCs w:val="20"/>
                <w:lang w:val="es-ES_tradnl"/>
              </w:rPr>
            </w:pPr>
            <w:r>
              <w:rPr>
                <w:rFonts w:cs="Times New Roman"/>
                <w:sz w:val="20"/>
                <w:szCs w:val="20"/>
              </w:rPr>
              <w:t>RBEC</w:t>
            </w:r>
          </w:p>
        </w:tc>
        <w:tc>
          <w:tcPr>
            <w:tcW w:w="1403" w:type="pct"/>
          </w:tcPr>
          <w:p w14:paraId="13A35EFC" w14:textId="77777777" w:rsidR="00E007C8" w:rsidRPr="00D6638C" w:rsidRDefault="00E007C8" w:rsidP="0098284C">
            <w:pPr>
              <w:spacing w:after="0"/>
              <w:jc w:val="right"/>
              <w:rPr>
                <w:rFonts w:cs="Times New Roman"/>
                <w:color w:val="000000"/>
                <w:sz w:val="20"/>
                <w:szCs w:val="20"/>
              </w:rPr>
            </w:pPr>
            <w:r w:rsidRPr="00D6638C">
              <w:rPr>
                <w:rFonts w:cs="Times New Roman"/>
                <w:bCs/>
                <w:sz w:val="20"/>
                <w:szCs w:val="20"/>
              </w:rPr>
              <w:t>Government:</w:t>
            </w:r>
          </w:p>
        </w:tc>
        <w:tc>
          <w:tcPr>
            <w:tcW w:w="1074" w:type="pct"/>
            <w:gridSpan w:val="2"/>
            <w:vAlign w:val="center"/>
          </w:tcPr>
          <w:p w14:paraId="7D7FABEE" w14:textId="77777777" w:rsidR="00E007C8" w:rsidRPr="007462FA" w:rsidRDefault="00E007C8" w:rsidP="0098284C">
            <w:pPr>
              <w:spacing w:after="0"/>
              <w:rPr>
                <w:rFonts w:eastAsia="Arial Unicode MS" w:cs="Times New Roman"/>
                <w:sz w:val="20"/>
                <w:szCs w:val="20"/>
              </w:rPr>
            </w:pPr>
            <w:r w:rsidRPr="007462FA">
              <w:rPr>
                <w:rFonts w:cs="Times New Roman"/>
                <w:sz w:val="20"/>
                <w:szCs w:val="20"/>
              </w:rPr>
              <w:t>31 7000 000</w:t>
            </w:r>
          </w:p>
        </w:tc>
        <w:tc>
          <w:tcPr>
            <w:tcW w:w="981" w:type="pct"/>
          </w:tcPr>
          <w:p w14:paraId="25F3C71E" w14:textId="77777777" w:rsidR="00E007C8" w:rsidRPr="00D6638C" w:rsidRDefault="00E007C8" w:rsidP="0098284C">
            <w:pPr>
              <w:spacing w:after="0"/>
              <w:jc w:val="both"/>
              <w:rPr>
                <w:rFonts w:cs="Times New Roman"/>
                <w:sz w:val="20"/>
                <w:szCs w:val="20"/>
              </w:rPr>
            </w:pPr>
            <w:r w:rsidRPr="00D6638C">
              <w:rPr>
                <w:rFonts w:cs="Times New Roman"/>
                <w:sz w:val="20"/>
                <w:szCs w:val="20"/>
              </w:rPr>
              <w:fldChar w:fldCharType="begin">
                <w:ffData>
                  <w:name w:val="Text1"/>
                  <w:enabled/>
                  <w:calcOnExit w:val="0"/>
                  <w:textInput/>
                </w:ffData>
              </w:fldChar>
            </w:r>
            <w:r w:rsidRPr="00D6638C">
              <w:rPr>
                <w:rFonts w:cs="Times New Roman"/>
                <w:sz w:val="20"/>
                <w:szCs w:val="20"/>
              </w:rPr>
              <w:instrText xml:space="preserve"> FORMTEXT </w:instrText>
            </w:r>
            <w:r w:rsidRPr="00D6638C">
              <w:rPr>
                <w:rFonts w:cs="Times New Roman"/>
                <w:sz w:val="20"/>
                <w:szCs w:val="20"/>
              </w:rPr>
            </w:r>
            <w:r w:rsidRPr="00D6638C">
              <w:rPr>
                <w:rFonts w:cs="Times New Roman"/>
                <w:sz w:val="20"/>
                <w:szCs w:val="20"/>
              </w:rPr>
              <w:fldChar w:fldCharType="separate"/>
            </w:r>
            <w:r w:rsidRPr="00D6638C">
              <w:rPr>
                <w:rFonts w:cs="Times New Roman"/>
                <w:noProof/>
                <w:sz w:val="20"/>
                <w:szCs w:val="20"/>
              </w:rPr>
              <w:t> </w:t>
            </w:r>
            <w:r w:rsidRPr="00D6638C">
              <w:rPr>
                <w:rFonts w:cs="Times New Roman"/>
                <w:noProof/>
                <w:sz w:val="20"/>
                <w:szCs w:val="20"/>
              </w:rPr>
              <w:t> </w:t>
            </w:r>
            <w:r w:rsidRPr="00D6638C">
              <w:rPr>
                <w:rFonts w:cs="Times New Roman"/>
                <w:noProof/>
                <w:sz w:val="20"/>
                <w:szCs w:val="20"/>
              </w:rPr>
              <w:t> </w:t>
            </w:r>
            <w:r w:rsidRPr="00D6638C">
              <w:rPr>
                <w:rFonts w:cs="Times New Roman"/>
                <w:noProof/>
                <w:sz w:val="20"/>
                <w:szCs w:val="20"/>
              </w:rPr>
              <w:t> </w:t>
            </w:r>
            <w:r w:rsidRPr="00D6638C">
              <w:rPr>
                <w:rFonts w:cs="Times New Roman"/>
                <w:noProof/>
                <w:sz w:val="20"/>
                <w:szCs w:val="20"/>
              </w:rPr>
              <w:t> </w:t>
            </w:r>
            <w:r w:rsidRPr="00D6638C">
              <w:rPr>
                <w:rFonts w:cs="Times New Roman"/>
                <w:sz w:val="20"/>
                <w:szCs w:val="20"/>
              </w:rPr>
              <w:fldChar w:fldCharType="end"/>
            </w:r>
          </w:p>
        </w:tc>
      </w:tr>
      <w:tr w:rsidR="00E007C8" w:rsidRPr="00D6638C" w14:paraId="442AF71F" w14:textId="77777777" w:rsidTr="0098284C">
        <w:tblPrEx>
          <w:shd w:val="clear" w:color="auto" w:fill="auto"/>
        </w:tblPrEx>
        <w:trPr>
          <w:trHeight w:val="314"/>
        </w:trPr>
        <w:tc>
          <w:tcPr>
            <w:tcW w:w="799" w:type="pct"/>
            <w:gridSpan w:val="2"/>
          </w:tcPr>
          <w:p w14:paraId="409F34F0" w14:textId="77777777" w:rsidR="00E007C8" w:rsidRPr="00D6638C" w:rsidRDefault="00E007C8" w:rsidP="0098284C">
            <w:pPr>
              <w:spacing w:after="0"/>
              <w:jc w:val="right"/>
              <w:rPr>
                <w:rFonts w:cs="Times New Roman"/>
                <w:color w:val="000000"/>
                <w:sz w:val="20"/>
                <w:szCs w:val="20"/>
              </w:rPr>
            </w:pPr>
            <w:r w:rsidRPr="00D6638C">
              <w:rPr>
                <w:rFonts w:cs="Times New Roman"/>
                <w:color w:val="000000"/>
                <w:sz w:val="20"/>
                <w:szCs w:val="20"/>
              </w:rPr>
              <w:t>Focal Area:</w:t>
            </w:r>
          </w:p>
        </w:tc>
        <w:tc>
          <w:tcPr>
            <w:tcW w:w="743" w:type="pct"/>
            <w:vAlign w:val="center"/>
          </w:tcPr>
          <w:p w14:paraId="36BEBEEB" w14:textId="77777777" w:rsidR="00E007C8" w:rsidRPr="00D6638C" w:rsidRDefault="00E007C8" w:rsidP="0098284C">
            <w:pPr>
              <w:tabs>
                <w:tab w:val="right" w:pos="0"/>
              </w:tabs>
              <w:spacing w:after="0"/>
              <w:rPr>
                <w:rFonts w:cs="Times New Roman"/>
                <w:sz w:val="20"/>
                <w:szCs w:val="20"/>
              </w:rPr>
            </w:pPr>
            <w:r w:rsidRPr="00D6638C">
              <w:rPr>
                <w:rFonts w:cs="Times New Roman"/>
                <w:sz w:val="20"/>
                <w:szCs w:val="20"/>
              </w:rPr>
              <w:fldChar w:fldCharType="begin">
                <w:ffData>
                  <w:name w:val="Text1"/>
                  <w:enabled/>
                  <w:calcOnExit w:val="0"/>
                  <w:textInput/>
                </w:ffData>
              </w:fldChar>
            </w:r>
            <w:r w:rsidRPr="00D6638C">
              <w:rPr>
                <w:rFonts w:cs="Times New Roman"/>
                <w:sz w:val="20"/>
                <w:szCs w:val="20"/>
              </w:rPr>
              <w:instrText xml:space="preserve"> FORMTEXT </w:instrText>
            </w:r>
            <w:r w:rsidRPr="00D6638C">
              <w:rPr>
                <w:rFonts w:cs="Times New Roman"/>
                <w:sz w:val="20"/>
                <w:szCs w:val="20"/>
              </w:rPr>
            </w:r>
            <w:r w:rsidRPr="00D6638C">
              <w:rPr>
                <w:rFonts w:cs="Times New Roman"/>
                <w:sz w:val="20"/>
                <w:szCs w:val="20"/>
              </w:rPr>
              <w:fldChar w:fldCharType="separate"/>
            </w:r>
            <w:r w:rsidRPr="00D6638C">
              <w:rPr>
                <w:rFonts w:cs="Times New Roman"/>
                <w:noProof/>
                <w:sz w:val="20"/>
                <w:szCs w:val="20"/>
              </w:rPr>
              <w:t> </w:t>
            </w:r>
            <w:r w:rsidRPr="00D6638C">
              <w:rPr>
                <w:rFonts w:cs="Times New Roman"/>
                <w:noProof/>
                <w:sz w:val="20"/>
                <w:szCs w:val="20"/>
              </w:rPr>
              <w:t> </w:t>
            </w:r>
            <w:r w:rsidRPr="00D6638C">
              <w:rPr>
                <w:rFonts w:cs="Times New Roman"/>
                <w:noProof/>
                <w:sz w:val="20"/>
                <w:szCs w:val="20"/>
              </w:rPr>
              <w:t> </w:t>
            </w:r>
            <w:r w:rsidRPr="00D6638C">
              <w:rPr>
                <w:rFonts w:cs="Times New Roman"/>
                <w:noProof/>
                <w:sz w:val="20"/>
                <w:szCs w:val="20"/>
              </w:rPr>
              <w:t> </w:t>
            </w:r>
            <w:r w:rsidRPr="00D6638C">
              <w:rPr>
                <w:rFonts w:cs="Times New Roman"/>
                <w:noProof/>
                <w:sz w:val="20"/>
                <w:szCs w:val="20"/>
              </w:rPr>
              <w:t> </w:t>
            </w:r>
            <w:r w:rsidRPr="00D6638C">
              <w:rPr>
                <w:rFonts w:cs="Times New Roman"/>
                <w:sz w:val="20"/>
                <w:szCs w:val="20"/>
              </w:rPr>
              <w:fldChar w:fldCharType="end"/>
            </w:r>
          </w:p>
        </w:tc>
        <w:tc>
          <w:tcPr>
            <w:tcW w:w="1403" w:type="pct"/>
          </w:tcPr>
          <w:p w14:paraId="4EAF0E25" w14:textId="77777777" w:rsidR="00E007C8" w:rsidRPr="00D6638C" w:rsidRDefault="00E007C8" w:rsidP="0098284C">
            <w:pPr>
              <w:spacing w:after="0"/>
              <w:jc w:val="right"/>
              <w:rPr>
                <w:rFonts w:cs="Times New Roman"/>
                <w:color w:val="000000"/>
                <w:sz w:val="20"/>
                <w:szCs w:val="20"/>
              </w:rPr>
            </w:pPr>
            <w:r w:rsidRPr="00D6638C">
              <w:rPr>
                <w:rFonts w:cs="Times New Roman"/>
                <w:bCs/>
                <w:sz w:val="20"/>
                <w:szCs w:val="20"/>
              </w:rPr>
              <w:t>Other:</w:t>
            </w:r>
          </w:p>
        </w:tc>
        <w:tc>
          <w:tcPr>
            <w:tcW w:w="1074" w:type="pct"/>
            <w:gridSpan w:val="2"/>
            <w:vAlign w:val="center"/>
          </w:tcPr>
          <w:p w14:paraId="2CBE73F0" w14:textId="77777777" w:rsidR="00E007C8" w:rsidRPr="00D6638C" w:rsidRDefault="00E007C8" w:rsidP="0098284C">
            <w:pPr>
              <w:spacing w:after="0"/>
              <w:rPr>
                <w:rFonts w:cs="Times New Roman"/>
                <w:sz w:val="20"/>
                <w:szCs w:val="20"/>
              </w:rPr>
            </w:pPr>
            <w:r w:rsidRPr="00D6638C">
              <w:rPr>
                <w:rFonts w:cs="Times New Roman"/>
                <w:sz w:val="20"/>
                <w:szCs w:val="20"/>
              </w:rPr>
              <w:fldChar w:fldCharType="begin">
                <w:ffData>
                  <w:name w:val=""/>
                  <w:enabled/>
                  <w:calcOnExit w:val="0"/>
                  <w:textInput/>
                </w:ffData>
              </w:fldChar>
            </w:r>
            <w:r w:rsidRPr="00D6638C">
              <w:rPr>
                <w:rFonts w:cs="Times New Roman"/>
                <w:sz w:val="20"/>
                <w:szCs w:val="20"/>
              </w:rPr>
              <w:instrText xml:space="preserve"> FORMTEXT </w:instrText>
            </w:r>
            <w:r w:rsidRPr="00D6638C">
              <w:rPr>
                <w:rFonts w:cs="Times New Roman"/>
                <w:sz w:val="20"/>
                <w:szCs w:val="20"/>
              </w:rPr>
            </w:r>
            <w:r w:rsidRPr="00D6638C">
              <w:rPr>
                <w:rFonts w:cs="Times New Roman"/>
                <w:sz w:val="20"/>
                <w:szCs w:val="20"/>
              </w:rPr>
              <w:fldChar w:fldCharType="separate"/>
            </w:r>
            <w:r w:rsidRPr="00D6638C">
              <w:rPr>
                <w:rFonts w:cs="Times New Roman"/>
                <w:noProof/>
                <w:sz w:val="20"/>
                <w:szCs w:val="20"/>
              </w:rPr>
              <w:t> </w:t>
            </w:r>
            <w:r w:rsidRPr="00D6638C">
              <w:rPr>
                <w:rFonts w:cs="Times New Roman"/>
                <w:noProof/>
                <w:sz w:val="20"/>
                <w:szCs w:val="20"/>
              </w:rPr>
              <w:t> </w:t>
            </w:r>
            <w:r w:rsidRPr="00D6638C">
              <w:rPr>
                <w:rFonts w:cs="Times New Roman"/>
                <w:noProof/>
                <w:sz w:val="20"/>
                <w:szCs w:val="20"/>
              </w:rPr>
              <w:t> </w:t>
            </w:r>
            <w:r w:rsidRPr="00D6638C">
              <w:rPr>
                <w:rFonts w:cs="Times New Roman"/>
                <w:noProof/>
                <w:sz w:val="20"/>
                <w:szCs w:val="20"/>
              </w:rPr>
              <w:t> </w:t>
            </w:r>
            <w:r w:rsidRPr="00D6638C">
              <w:rPr>
                <w:rFonts w:cs="Times New Roman"/>
                <w:noProof/>
                <w:sz w:val="20"/>
                <w:szCs w:val="20"/>
              </w:rPr>
              <w:t> </w:t>
            </w:r>
            <w:r w:rsidRPr="00D6638C">
              <w:rPr>
                <w:rFonts w:cs="Times New Roman"/>
                <w:sz w:val="20"/>
                <w:szCs w:val="20"/>
              </w:rPr>
              <w:fldChar w:fldCharType="end"/>
            </w:r>
          </w:p>
        </w:tc>
        <w:tc>
          <w:tcPr>
            <w:tcW w:w="981" w:type="pct"/>
          </w:tcPr>
          <w:p w14:paraId="21729781" w14:textId="77777777" w:rsidR="00E007C8" w:rsidRPr="00D6638C" w:rsidRDefault="00E007C8" w:rsidP="0098284C">
            <w:pPr>
              <w:spacing w:after="0"/>
              <w:jc w:val="both"/>
              <w:rPr>
                <w:rFonts w:cs="Times New Roman"/>
                <w:sz w:val="20"/>
                <w:szCs w:val="20"/>
              </w:rPr>
            </w:pPr>
            <w:r w:rsidRPr="00D6638C">
              <w:rPr>
                <w:rFonts w:cs="Times New Roman"/>
                <w:sz w:val="20"/>
                <w:szCs w:val="20"/>
              </w:rPr>
              <w:fldChar w:fldCharType="begin">
                <w:ffData>
                  <w:name w:val="Text1"/>
                  <w:enabled/>
                  <w:calcOnExit w:val="0"/>
                  <w:textInput/>
                </w:ffData>
              </w:fldChar>
            </w:r>
            <w:r w:rsidRPr="00D6638C">
              <w:rPr>
                <w:rFonts w:cs="Times New Roman"/>
                <w:sz w:val="20"/>
                <w:szCs w:val="20"/>
              </w:rPr>
              <w:instrText xml:space="preserve"> FORMTEXT </w:instrText>
            </w:r>
            <w:r w:rsidRPr="00D6638C">
              <w:rPr>
                <w:rFonts w:cs="Times New Roman"/>
                <w:sz w:val="20"/>
                <w:szCs w:val="20"/>
              </w:rPr>
            </w:r>
            <w:r w:rsidRPr="00D6638C">
              <w:rPr>
                <w:rFonts w:cs="Times New Roman"/>
                <w:sz w:val="20"/>
                <w:szCs w:val="20"/>
              </w:rPr>
              <w:fldChar w:fldCharType="separate"/>
            </w:r>
            <w:r w:rsidRPr="00D6638C">
              <w:rPr>
                <w:rFonts w:cs="Times New Roman"/>
                <w:noProof/>
                <w:sz w:val="20"/>
                <w:szCs w:val="20"/>
              </w:rPr>
              <w:t> </w:t>
            </w:r>
            <w:r w:rsidRPr="00D6638C">
              <w:rPr>
                <w:rFonts w:cs="Times New Roman"/>
                <w:noProof/>
                <w:sz w:val="20"/>
                <w:szCs w:val="20"/>
              </w:rPr>
              <w:t> </w:t>
            </w:r>
            <w:r w:rsidRPr="00D6638C">
              <w:rPr>
                <w:rFonts w:cs="Times New Roman"/>
                <w:noProof/>
                <w:sz w:val="20"/>
                <w:szCs w:val="20"/>
              </w:rPr>
              <w:t> </w:t>
            </w:r>
            <w:r w:rsidRPr="00D6638C">
              <w:rPr>
                <w:rFonts w:cs="Times New Roman"/>
                <w:noProof/>
                <w:sz w:val="20"/>
                <w:szCs w:val="20"/>
              </w:rPr>
              <w:t> </w:t>
            </w:r>
            <w:r w:rsidRPr="00D6638C">
              <w:rPr>
                <w:rFonts w:cs="Times New Roman"/>
                <w:noProof/>
                <w:sz w:val="20"/>
                <w:szCs w:val="20"/>
              </w:rPr>
              <w:t> </w:t>
            </w:r>
            <w:r w:rsidRPr="00D6638C">
              <w:rPr>
                <w:rFonts w:cs="Times New Roman"/>
                <w:sz w:val="20"/>
                <w:szCs w:val="20"/>
              </w:rPr>
              <w:fldChar w:fldCharType="end"/>
            </w:r>
          </w:p>
        </w:tc>
      </w:tr>
      <w:tr w:rsidR="00E007C8" w:rsidRPr="00D6638C" w14:paraId="0A531486" w14:textId="77777777" w:rsidTr="0098284C">
        <w:tblPrEx>
          <w:shd w:val="clear" w:color="auto" w:fill="auto"/>
        </w:tblPrEx>
        <w:trPr>
          <w:trHeight w:val="553"/>
        </w:trPr>
        <w:tc>
          <w:tcPr>
            <w:tcW w:w="799" w:type="pct"/>
            <w:gridSpan w:val="2"/>
          </w:tcPr>
          <w:p w14:paraId="3F573023" w14:textId="77777777" w:rsidR="00E007C8" w:rsidRPr="00D6638C" w:rsidRDefault="00E007C8" w:rsidP="0098284C">
            <w:pPr>
              <w:spacing w:after="0"/>
              <w:jc w:val="right"/>
              <w:rPr>
                <w:rFonts w:eastAsia="Arial Unicode MS" w:cs="Times New Roman"/>
                <w:color w:val="000000"/>
                <w:sz w:val="20"/>
                <w:szCs w:val="20"/>
              </w:rPr>
            </w:pPr>
            <w:r w:rsidRPr="00D6638C">
              <w:rPr>
                <w:rFonts w:cs="Times New Roman"/>
                <w:color w:val="000000"/>
                <w:sz w:val="20"/>
                <w:szCs w:val="20"/>
              </w:rPr>
              <w:t>FA Objectives, (OP/SP):</w:t>
            </w:r>
          </w:p>
        </w:tc>
        <w:tc>
          <w:tcPr>
            <w:tcW w:w="743" w:type="pct"/>
            <w:vAlign w:val="center"/>
          </w:tcPr>
          <w:p w14:paraId="0EDE7A52" w14:textId="77777777" w:rsidR="00E007C8" w:rsidRPr="00D6638C" w:rsidRDefault="00E007C8" w:rsidP="0098284C">
            <w:pPr>
              <w:tabs>
                <w:tab w:val="right" w:pos="0"/>
              </w:tabs>
              <w:spacing w:after="0"/>
              <w:rPr>
                <w:rFonts w:cs="Times New Roman"/>
                <w:sz w:val="20"/>
                <w:szCs w:val="20"/>
              </w:rPr>
            </w:pPr>
            <w:r w:rsidRPr="00D6638C">
              <w:rPr>
                <w:rFonts w:cs="Times New Roman"/>
                <w:sz w:val="20"/>
                <w:szCs w:val="20"/>
              </w:rPr>
              <w:fldChar w:fldCharType="begin">
                <w:ffData>
                  <w:name w:val="Text1"/>
                  <w:enabled/>
                  <w:calcOnExit w:val="0"/>
                  <w:textInput/>
                </w:ffData>
              </w:fldChar>
            </w:r>
            <w:r w:rsidRPr="00D6638C">
              <w:rPr>
                <w:rFonts w:cs="Times New Roman"/>
                <w:sz w:val="20"/>
                <w:szCs w:val="20"/>
              </w:rPr>
              <w:instrText xml:space="preserve"> FORMTEXT </w:instrText>
            </w:r>
            <w:r w:rsidRPr="00D6638C">
              <w:rPr>
                <w:rFonts w:cs="Times New Roman"/>
                <w:sz w:val="20"/>
                <w:szCs w:val="20"/>
              </w:rPr>
            </w:r>
            <w:r w:rsidRPr="00D6638C">
              <w:rPr>
                <w:rFonts w:cs="Times New Roman"/>
                <w:sz w:val="20"/>
                <w:szCs w:val="20"/>
              </w:rPr>
              <w:fldChar w:fldCharType="separate"/>
            </w:r>
            <w:r w:rsidRPr="00D6638C">
              <w:rPr>
                <w:rFonts w:cs="Times New Roman"/>
                <w:noProof/>
                <w:sz w:val="20"/>
                <w:szCs w:val="20"/>
              </w:rPr>
              <w:t> </w:t>
            </w:r>
            <w:r w:rsidRPr="00D6638C">
              <w:rPr>
                <w:rFonts w:cs="Times New Roman"/>
                <w:noProof/>
                <w:sz w:val="20"/>
                <w:szCs w:val="20"/>
              </w:rPr>
              <w:t> </w:t>
            </w:r>
            <w:r w:rsidRPr="00D6638C">
              <w:rPr>
                <w:rFonts w:cs="Times New Roman"/>
                <w:noProof/>
                <w:sz w:val="20"/>
                <w:szCs w:val="20"/>
              </w:rPr>
              <w:t> </w:t>
            </w:r>
            <w:r w:rsidRPr="00D6638C">
              <w:rPr>
                <w:rFonts w:cs="Times New Roman"/>
                <w:noProof/>
                <w:sz w:val="20"/>
                <w:szCs w:val="20"/>
              </w:rPr>
              <w:t> </w:t>
            </w:r>
            <w:r w:rsidRPr="00D6638C">
              <w:rPr>
                <w:rFonts w:cs="Times New Roman"/>
                <w:noProof/>
                <w:sz w:val="20"/>
                <w:szCs w:val="20"/>
              </w:rPr>
              <w:t> </w:t>
            </w:r>
            <w:r w:rsidRPr="00D6638C">
              <w:rPr>
                <w:rFonts w:cs="Times New Roman"/>
                <w:sz w:val="20"/>
                <w:szCs w:val="20"/>
              </w:rPr>
              <w:fldChar w:fldCharType="end"/>
            </w:r>
          </w:p>
        </w:tc>
        <w:tc>
          <w:tcPr>
            <w:tcW w:w="1403" w:type="pct"/>
          </w:tcPr>
          <w:p w14:paraId="080759D5" w14:textId="77777777" w:rsidR="00E007C8" w:rsidRPr="00D6638C" w:rsidRDefault="00E007C8" w:rsidP="0098284C">
            <w:pPr>
              <w:spacing w:after="0"/>
              <w:jc w:val="right"/>
              <w:rPr>
                <w:rFonts w:cs="Times New Roman"/>
                <w:color w:val="000000"/>
                <w:sz w:val="20"/>
                <w:szCs w:val="20"/>
              </w:rPr>
            </w:pPr>
            <w:r w:rsidRPr="00D6638C">
              <w:rPr>
                <w:rFonts w:cs="Times New Roman"/>
                <w:color w:val="000000"/>
                <w:sz w:val="20"/>
                <w:szCs w:val="20"/>
              </w:rPr>
              <w:t>Total co-financing:</w:t>
            </w:r>
          </w:p>
        </w:tc>
        <w:tc>
          <w:tcPr>
            <w:tcW w:w="1074" w:type="pct"/>
            <w:gridSpan w:val="2"/>
            <w:vAlign w:val="center"/>
          </w:tcPr>
          <w:p w14:paraId="1D0E0324" w14:textId="77777777" w:rsidR="00E007C8" w:rsidRPr="00D6638C" w:rsidRDefault="00E007C8" w:rsidP="0098284C">
            <w:pPr>
              <w:spacing w:after="0"/>
              <w:rPr>
                <w:rFonts w:eastAsia="Arial Unicode MS" w:cs="Times New Roman"/>
                <w:sz w:val="20"/>
                <w:szCs w:val="20"/>
              </w:rPr>
            </w:pPr>
            <w:r>
              <w:rPr>
                <w:rFonts w:cs="Times New Roman"/>
                <w:sz w:val="20"/>
                <w:szCs w:val="20"/>
              </w:rPr>
              <w:t>117 600</w:t>
            </w:r>
          </w:p>
        </w:tc>
        <w:tc>
          <w:tcPr>
            <w:tcW w:w="981" w:type="pct"/>
          </w:tcPr>
          <w:p w14:paraId="3D9B4FD9" w14:textId="77777777" w:rsidR="00E007C8" w:rsidRPr="00D6638C" w:rsidRDefault="00E007C8" w:rsidP="0098284C">
            <w:pPr>
              <w:spacing w:after="0"/>
              <w:jc w:val="both"/>
              <w:rPr>
                <w:rFonts w:cs="Times New Roman"/>
                <w:sz w:val="20"/>
                <w:szCs w:val="20"/>
              </w:rPr>
            </w:pPr>
            <w:r w:rsidRPr="00D6638C">
              <w:rPr>
                <w:rFonts w:cs="Times New Roman"/>
                <w:sz w:val="20"/>
                <w:szCs w:val="20"/>
              </w:rPr>
              <w:fldChar w:fldCharType="begin">
                <w:ffData>
                  <w:name w:val="Text1"/>
                  <w:enabled/>
                  <w:calcOnExit w:val="0"/>
                  <w:textInput/>
                </w:ffData>
              </w:fldChar>
            </w:r>
            <w:r w:rsidRPr="00D6638C">
              <w:rPr>
                <w:rFonts w:cs="Times New Roman"/>
                <w:sz w:val="20"/>
                <w:szCs w:val="20"/>
              </w:rPr>
              <w:instrText xml:space="preserve"> FORMTEXT </w:instrText>
            </w:r>
            <w:r w:rsidRPr="00D6638C">
              <w:rPr>
                <w:rFonts w:cs="Times New Roman"/>
                <w:sz w:val="20"/>
                <w:szCs w:val="20"/>
              </w:rPr>
            </w:r>
            <w:r w:rsidRPr="00D6638C">
              <w:rPr>
                <w:rFonts w:cs="Times New Roman"/>
                <w:sz w:val="20"/>
                <w:szCs w:val="20"/>
              </w:rPr>
              <w:fldChar w:fldCharType="separate"/>
            </w:r>
            <w:r w:rsidRPr="00D6638C">
              <w:rPr>
                <w:rFonts w:cs="Times New Roman"/>
                <w:noProof/>
                <w:sz w:val="20"/>
                <w:szCs w:val="20"/>
              </w:rPr>
              <w:t> </w:t>
            </w:r>
            <w:r w:rsidRPr="00D6638C">
              <w:rPr>
                <w:rFonts w:cs="Times New Roman"/>
                <w:noProof/>
                <w:sz w:val="20"/>
                <w:szCs w:val="20"/>
              </w:rPr>
              <w:t> </w:t>
            </w:r>
            <w:r w:rsidRPr="00D6638C">
              <w:rPr>
                <w:rFonts w:cs="Times New Roman"/>
                <w:noProof/>
                <w:sz w:val="20"/>
                <w:szCs w:val="20"/>
              </w:rPr>
              <w:t> </w:t>
            </w:r>
            <w:r w:rsidRPr="00D6638C">
              <w:rPr>
                <w:rFonts w:cs="Times New Roman"/>
                <w:noProof/>
                <w:sz w:val="20"/>
                <w:szCs w:val="20"/>
              </w:rPr>
              <w:t> </w:t>
            </w:r>
            <w:r w:rsidRPr="00D6638C">
              <w:rPr>
                <w:rFonts w:cs="Times New Roman"/>
                <w:noProof/>
                <w:sz w:val="20"/>
                <w:szCs w:val="20"/>
              </w:rPr>
              <w:t> </w:t>
            </w:r>
            <w:r w:rsidRPr="00D6638C">
              <w:rPr>
                <w:rFonts w:cs="Times New Roman"/>
                <w:sz w:val="20"/>
                <w:szCs w:val="20"/>
              </w:rPr>
              <w:fldChar w:fldCharType="end"/>
            </w:r>
          </w:p>
        </w:tc>
      </w:tr>
      <w:tr w:rsidR="00E007C8" w:rsidRPr="00D6638C" w14:paraId="2FBC07EA" w14:textId="77777777" w:rsidTr="0098284C">
        <w:tblPrEx>
          <w:shd w:val="clear" w:color="auto" w:fill="auto"/>
        </w:tblPrEx>
        <w:trPr>
          <w:trHeight w:val="341"/>
        </w:trPr>
        <w:tc>
          <w:tcPr>
            <w:tcW w:w="799" w:type="pct"/>
            <w:gridSpan w:val="2"/>
          </w:tcPr>
          <w:p w14:paraId="3047003E" w14:textId="77777777" w:rsidR="00E007C8" w:rsidRPr="00D6638C" w:rsidRDefault="00E007C8" w:rsidP="0098284C">
            <w:pPr>
              <w:spacing w:after="0"/>
              <w:jc w:val="right"/>
              <w:rPr>
                <w:rFonts w:eastAsia="Arial Unicode MS" w:cs="Times New Roman"/>
                <w:color w:val="000000"/>
                <w:sz w:val="20"/>
                <w:szCs w:val="20"/>
              </w:rPr>
            </w:pPr>
            <w:r w:rsidRPr="00D6638C">
              <w:rPr>
                <w:rFonts w:cs="Times New Roman"/>
                <w:color w:val="000000"/>
                <w:sz w:val="20"/>
                <w:szCs w:val="20"/>
              </w:rPr>
              <w:t>Executing Agency:</w:t>
            </w:r>
          </w:p>
        </w:tc>
        <w:tc>
          <w:tcPr>
            <w:tcW w:w="743" w:type="pct"/>
            <w:vAlign w:val="center"/>
          </w:tcPr>
          <w:p w14:paraId="2EE120C4" w14:textId="77777777" w:rsidR="00E007C8" w:rsidRPr="00D6638C" w:rsidRDefault="00E007C8" w:rsidP="0098284C">
            <w:pPr>
              <w:tabs>
                <w:tab w:val="right" w:pos="0"/>
              </w:tabs>
              <w:spacing w:after="0"/>
              <w:rPr>
                <w:rFonts w:cs="Times New Roman"/>
                <w:sz w:val="20"/>
                <w:szCs w:val="20"/>
              </w:rPr>
            </w:pPr>
            <w:r>
              <w:rPr>
                <w:rFonts w:cs="Times New Roman"/>
                <w:sz w:val="20"/>
                <w:szCs w:val="20"/>
              </w:rPr>
              <w:t>SOCAR</w:t>
            </w:r>
          </w:p>
        </w:tc>
        <w:tc>
          <w:tcPr>
            <w:tcW w:w="1403" w:type="pct"/>
          </w:tcPr>
          <w:p w14:paraId="0DB2DBAB" w14:textId="77777777" w:rsidR="00E007C8" w:rsidRPr="00D6638C" w:rsidRDefault="00E007C8" w:rsidP="0098284C">
            <w:pPr>
              <w:spacing w:after="0"/>
              <w:jc w:val="right"/>
              <w:rPr>
                <w:rFonts w:eastAsia="Arial Unicode MS" w:cs="Times New Roman"/>
                <w:color w:val="000000"/>
                <w:sz w:val="20"/>
                <w:szCs w:val="20"/>
              </w:rPr>
            </w:pPr>
            <w:r w:rsidRPr="00D6638C">
              <w:rPr>
                <w:rFonts w:cs="Times New Roman"/>
                <w:color w:val="000000"/>
                <w:sz w:val="20"/>
                <w:szCs w:val="20"/>
              </w:rPr>
              <w:t>Total Project Cost:</w:t>
            </w:r>
          </w:p>
        </w:tc>
        <w:tc>
          <w:tcPr>
            <w:tcW w:w="1074" w:type="pct"/>
            <w:gridSpan w:val="2"/>
            <w:vAlign w:val="center"/>
          </w:tcPr>
          <w:p w14:paraId="21A1E825" w14:textId="77777777" w:rsidR="00E007C8" w:rsidRPr="00D6638C" w:rsidRDefault="00E007C8" w:rsidP="0098284C">
            <w:pPr>
              <w:spacing w:after="0"/>
              <w:rPr>
                <w:rFonts w:eastAsia="Arial Unicode MS" w:cs="Times New Roman"/>
                <w:sz w:val="20"/>
                <w:szCs w:val="20"/>
              </w:rPr>
            </w:pPr>
            <w:r>
              <w:rPr>
                <w:rFonts w:cs="Times New Roman"/>
                <w:sz w:val="20"/>
                <w:szCs w:val="20"/>
              </w:rPr>
              <w:t>35 470 000</w:t>
            </w:r>
          </w:p>
        </w:tc>
        <w:tc>
          <w:tcPr>
            <w:tcW w:w="981" w:type="pct"/>
          </w:tcPr>
          <w:p w14:paraId="5B538FAF" w14:textId="77777777" w:rsidR="00E007C8" w:rsidRPr="00D6638C" w:rsidRDefault="00E007C8" w:rsidP="0098284C">
            <w:pPr>
              <w:spacing w:after="0"/>
              <w:jc w:val="both"/>
              <w:rPr>
                <w:rFonts w:eastAsia="Arial Unicode MS" w:cs="Times New Roman"/>
                <w:sz w:val="20"/>
                <w:szCs w:val="20"/>
              </w:rPr>
            </w:pPr>
            <w:r w:rsidRPr="00D6638C">
              <w:rPr>
                <w:rFonts w:cs="Times New Roman"/>
                <w:sz w:val="20"/>
                <w:szCs w:val="20"/>
              </w:rPr>
              <w:fldChar w:fldCharType="begin">
                <w:ffData>
                  <w:name w:val="Text2"/>
                  <w:enabled/>
                  <w:calcOnExit w:val="0"/>
                  <w:textInput/>
                </w:ffData>
              </w:fldChar>
            </w:r>
            <w:r w:rsidRPr="00D6638C">
              <w:rPr>
                <w:rFonts w:cs="Times New Roman"/>
                <w:sz w:val="20"/>
                <w:szCs w:val="20"/>
              </w:rPr>
              <w:instrText xml:space="preserve"> FORMTEXT </w:instrText>
            </w:r>
            <w:r w:rsidRPr="00D6638C">
              <w:rPr>
                <w:rFonts w:cs="Times New Roman"/>
                <w:sz w:val="20"/>
                <w:szCs w:val="20"/>
              </w:rPr>
            </w:r>
            <w:r w:rsidRPr="00D6638C">
              <w:rPr>
                <w:rFonts w:cs="Times New Roman"/>
                <w:sz w:val="20"/>
                <w:szCs w:val="20"/>
              </w:rPr>
              <w:fldChar w:fldCharType="separate"/>
            </w:r>
            <w:r w:rsidRPr="00D6638C">
              <w:rPr>
                <w:rFonts w:cs="Times New Roman"/>
                <w:noProof/>
                <w:sz w:val="20"/>
                <w:szCs w:val="20"/>
              </w:rPr>
              <w:t> </w:t>
            </w:r>
            <w:r w:rsidRPr="00D6638C">
              <w:rPr>
                <w:rFonts w:cs="Times New Roman"/>
                <w:noProof/>
                <w:sz w:val="20"/>
                <w:szCs w:val="20"/>
              </w:rPr>
              <w:t> </w:t>
            </w:r>
            <w:r w:rsidRPr="00D6638C">
              <w:rPr>
                <w:rFonts w:cs="Times New Roman"/>
                <w:noProof/>
                <w:sz w:val="20"/>
                <w:szCs w:val="20"/>
              </w:rPr>
              <w:t> </w:t>
            </w:r>
            <w:r w:rsidRPr="00D6638C">
              <w:rPr>
                <w:rFonts w:cs="Times New Roman"/>
                <w:noProof/>
                <w:sz w:val="20"/>
                <w:szCs w:val="20"/>
              </w:rPr>
              <w:t> </w:t>
            </w:r>
            <w:r w:rsidRPr="00D6638C">
              <w:rPr>
                <w:rFonts w:cs="Times New Roman"/>
                <w:noProof/>
                <w:sz w:val="20"/>
                <w:szCs w:val="20"/>
              </w:rPr>
              <w:t> </w:t>
            </w:r>
            <w:r w:rsidRPr="00D6638C">
              <w:rPr>
                <w:rFonts w:cs="Times New Roman"/>
                <w:sz w:val="20"/>
                <w:szCs w:val="20"/>
              </w:rPr>
              <w:fldChar w:fldCharType="end"/>
            </w:r>
          </w:p>
        </w:tc>
      </w:tr>
      <w:tr w:rsidR="00E007C8" w:rsidRPr="00D6638C" w14:paraId="112CF745" w14:textId="77777777" w:rsidTr="0098284C">
        <w:tblPrEx>
          <w:shd w:val="clear" w:color="auto" w:fill="auto"/>
        </w:tblPrEx>
        <w:trPr>
          <w:trHeight w:val="368"/>
        </w:trPr>
        <w:tc>
          <w:tcPr>
            <w:tcW w:w="799" w:type="pct"/>
            <w:gridSpan w:val="2"/>
            <w:vMerge w:val="restart"/>
          </w:tcPr>
          <w:p w14:paraId="5B885F97" w14:textId="77777777" w:rsidR="00E007C8" w:rsidRPr="00D6638C" w:rsidRDefault="00E007C8" w:rsidP="0098284C">
            <w:pPr>
              <w:spacing w:after="0"/>
              <w:jc w:val="right"/>
              <w:rPr>
                <w:rFonts w:eastAsia="Arial Unicode MS" w:cs="Times New Roman"/>
                <w:sz w:val="20"/>
                <w:szCs w:val="20"/>
              </w:rPr>
            </w:pPr>
            <w:r w:rsidRPr="00D6638C">
              <w:rPr>
                <w:rFonts w:cs="Times New Roman"/>
                <w:sz w:val="20"/>
                <w:szCs w:val="20"/>
              </w:rPr>
              <w:t>Other Partners involved:</w:t>
            </w:r>
          </w:p>
        </w:tc>
        <w:tc>
          <w:tcPr>
            <w:tcW w:w="743" w:type="pct"/>
            <w:vMerge w:val="restart"/>
            <w:vAlign w:val="center"/>
          </w:tcPr>
          <w:p w14:paraId="19C81DEB" w14:textId="77777777" w:rsidR="00E007C8" w:rsidRPr="00D6638C" w:rsidRDefault="00E007C8" w:rsidP="0098284C">
            <w:pPr>
              <w:tabs>
                <w:tab w:val="right" w:pos="0"/>
              </w:tabs>
              <w:spacing w:after="0"/>
              <w:rPr>
                <w:rFonts w:cs="Times New Roman"/>
                <w:color w:val="000000"/>
                <w:sz w:val="20"/>
                <w:szCs w:val="20"/>
              </w:rPr>
            </w:pPr>
            <w:r>
              <w:rPr>
                <w:rFonts w:cs="Times New Roman"/>
                <w:sz w:val="20"/>
                <w:szCs w:val="20"/>
              </w:rPr>
              <w:t>MENR</w:t>
            </w:r>
          </w:p>
        </w:tc>
        <w:tc>
          <w:tcPr>
            <w:tcW w:w="2477" w:type="pct"/>
            <w:gridSpan w:val="3"/>
          </w:tcPr>
          <w:p w14:paraId="2D306FBA" w14:textId="77777777" w:rsidR="00E007C8" w:rsidRPr="00D6638C" w:rsidRDefault="00E007C8" w:rsidP="0098284C">
            <w:pPr>
              <w:tabs>
                <w:tab w:val="right" w:pos="0"/>
              </w:tabs>
              <w:spacing w:after="0"/>
              <w:jc w:val="right"/>
              <w:rPr>
                <w:rFonts w:cs="Times New Roman"/>
                <w:sz w:val="20"/>
                <w:szCs w:val="20"/>
              </w:rPr>
            </w:pPr>
            <w:proofErr w:type="spellStart"/>
            <w:r w:rsidRPr="00D6638C">
              <w:rPr>
                <w:rFonts w:cs="Times New Roman"/>
                <w:color w:val="000000"/>
                <w:sz w:val="20"/>
                <w:szCs w:val="20"/>
              </w:rPr>
              <w:t>ProDoc</w:t>
            </w:r>
            <w:proofErr w:type="spellEnd"/>
            <w:r w:rsidRPr="00D6638C">
              <w:rPr>
                <w:rFonts w:cs="Times New Roman"/>
                <w:color w:val="000000"/>
                <w:sz w:val="20"/>
                <w:szCs w:val="20"/>
              </w:rPr>
              <w:t xml:space="preserve"> Signature (date project began): </w:t>
            </w:r>
          </w:p>
        </w:tc>
        <w:tc>
          <w:tcPr>
            <w:tcW w:w="981" w:type="pct"/>
            <w:vAlign w:val="center"/>
          </w:tcPr>
          <w:p w14:paraId="363B049E" w14:textId="77777777" w:rsidR="00E007C8" w:rsidRPr="00D6638C" w:rsidRDefault="00E007C8" w:rsidP="0098284C">
            <w:pPr>
              <w:tabs>
                <w:tab w:val="right" w:pos="0"/>
              </w:tabs>
              <w:spacing w:after="0"/>
              <w:rPr>
                <w:rFonts w:cs="Times New Roman"/>
                <w:sz w:val="20"/>
                <w:szCs w:val="20"/>
              </w:rPr>
            </w:pPr>
            <w:r>
              <w:rPr>
                <w:rFonts w:cs="Times New Roman"/>
                <w:sz w:val="20"/>
                <w:szCs w:val="20"/>
              </w:rPr>
              <w:t>05.03.2015</w:t>
            </w:r>
          </w:p>
        </w:tc>
      </w:tr>
      <w:tr w:rsidR="00E007C8" w:rsidRPr="00D6638C" w14:paraId="5F49AA80" w14:textId="77777777" w:rsidTr="0098284C">
        <w:tblPrEx>
          <w:shd w:val="clear" w:color="auto" w:fill="auto"/>
        </w:tblPrEx>
        <w:trPr>
          <w:trHeight w:val="144"/>
        </w:trPr>
        <w:tc>
          <w:tcPr>
            <w:tcW w:w="799" w:type="pct"/>
            <w:gridSpan w:val="2"/>
            <w:vMerge/>
            <w:vAlign w:val="center"/>
          </w:tcPr>
          <w:p w14:paraId="0516CBB1" w14:textId="77777777" w:rsidR="00E007C8" w:rsidRPr="00D6638C" w:rsidRDefault="00E007C8" w:rsidP="0098284C">
            <w:pPr>
              <w:spacing w:after="0"/>
              <w:rPr>
                <w:rFonts w:eastAsia="Arial Unicode MS" w:cs="Times New Roman"/>
                <w:sz w:val="20"/>
                <w:szCs w:val="20"/>
              </w:rPr>
            </w:pPr>
          </w:p>
        </w:tc>
        <w:tc>
          <w:tcPr>
            <w:tcW w:w="743" w:type="pct"/>
            <w:vMerge/>
          </w:tcPr>
          <w:p w14:paraId="5690EC90" w14:textId="77777777" w:rsidR="00E007C8" w:rsidRPr="00D6638C" w:rsidRDefault="00E007C8" w:rsidP="0098284C">
            <w:pPr>
              <w:tabs>
                <w:tab w:val="right" w:pos="0"/>
              </w:tabs>
              <w:spacing w:after="0"/>
              <w:jc w:val="center"/>
              <w:rPr>
                <w:rFonts w:cs="Times New Roman"/>
                <w:sz w:val="20"/>
                <w:szCs w:val="20"/>
              </w:rPr>
            </w:pPr>
          </w:p>
        </w:tc>
        <w:tc>
          <w:tcPr>
            <w:tcW w:w="1594" w:type="pct"/>
            <w:gridSpan w:val="2"/>
          </w:tcPr>
          <w:p w14:paraId="10D0310C" w14:textId="77777777" w:rsidR="00E007C8" w:rsidRPr="00D6638C" w:rsidRDefault="00E007C8" w:rsidP="0098284C">
            <w:pPr>
              <w:spacing w:after="0"/>
              <w:jc w:val="right"/>
              <w:rPr>
                <w:rFonts w:eastAsia="Arial Unicode MS" w:cs="Times New Roman"/>
                <w:color w:val="000000"/>
                <w:sz w:val="20"/>
                <w:szCs w:val="20"/>
              </w:rPr>
            </w:pPr>
            <w:r w:rsidRPr="00D6638C">
              <w:rPr>
                <w:rFonts w:cs="Times New Roman"/>
                <w:color w:val="000000"/>
                <w:sz w:val="20"/>
                <w:szCs w:val="20"/>
              </w:rPr>
              <w:t>(Operational) Closing Date:</w:t>
            </w:r>
          </w:p>
        </w:tc>
        <w:tc>
          <w:tcPr>
            <w:tcW w:w="883" w:type="pct"/>
          </w:tcPr>
          <w:p w14:paraId="1DF65FF2" w14:textId="77777777" w:rsidR="00E007C8" w:rsidRPr="00D6638C" w:rsidRDefault="00E007C8" w:rsidP="0098284C">
            <w:pPr>
              <w:tabs>
                <w:tab w:val="right" w:pos="0"/>
              </w:tabs>
              <w:spacing w:after="0"/>
              <w:rPr>
                <w:rFonts w:cs="Times New Roman"/>
                <w:color w:val="000000"/>
                <w:sz w:val="20"/>
                <w:szCs w:val="20"/>
              </w:rPr>
            </w:pPr>
            <w:r w:rsidRPr="00D6638C">
              <w:rPr>
                <w:rFonts w:cs="Times New Roman"/>
                <w:color w:val="000000"/>
                <w:sz w:val="20"/>
                <w:szCs w:val="20"/>
              </w:rPr>
              <w:t>Proposed:</w:t>
            </w:r>
          </w:p>
          <w:p w14:paraId="0FCB7E70" w14:textId="77777777" w:rsidR="00E007C8" w:rsidRPr="00D6638C" w:rsidRDefault="00E007C8" w:rsidP="0098284C">
            <w:pPr>
              <w:tabs>
                <w:tab w:val="right" w:pos="0"/>
              </w:tabs>
              <w:spacing w:after="0"/>
              <w:rPr>
                <w:rFonts w:cs="Times New Roman"/>
                <w:color w:val="000000"/>
                <w:sz w:val="20"/>
                <w:szCs w:val="20"/>
              </w:rPr>
            </w:pPr>
            <w:r w:rsidRPr="00D6638C">
              <w:rPr>
                <w:rFonts w:cs="Times New Roman"/>
                <w:sz w:val="20"/>
                <w:szCs w:val="20"/>
              </w:rPr>
              <w:fldChar w:fldCharType="begin">
                <w:ffData>
                  <w:name w:val="Text1"/>
                  <w:enabled/>
                  <w:calcOnExit w:val="0"/>
                  <w:textInput/>
                </w:ffData>
              </w:fldChar>
            </w:r>
            <w:r w:rsidRPr="00D6638C">
              <w:rPr>
                <w:rFonts w:cs="Times New Roman"/>
                <w:sz w:val="20"/>
                <w:szCs w:val="20"/>
              </w:rPr>
              <w:instrText xml:space="preserve"> FORMTEXT </w:instrText>
            </w:r>
            <w:r w:rsidRPr="00D6638C">
              <w:rPr>
                <w:rFonts w:cs="Times New Roman"/>
                <w:sz w:val="20"/>
                <w:szCs w:val="20"/>
              </w:rPr>
            </w:r>
            <w:r w:rsidRPr="00D6638C">
              <w:rPr>
                <w:rFonts w:cs="Times New Roman"/>
                <w:sz w:val="20"/>
                <w:szCs w:val="20"/>
              </w:rPr>
              <w:fldChar w:fldCharType="separate"/>
            </w:r>
            <w:r w:rsidRPr="00D6638C">
              <w:rPr>
                <w:rFonts w:cs="Times New Roman"/>
                <w:noProof/>
                <w:sz w:val="20"/>
                <w:szCs w:val="20"/>
              </w:rPr>
              <w:t> </w:t>
            </w:r>
            <w:r w:rsidRPr="00D6638C">
              <w:rPr>
                <w:rFonts w:cs="Times New Roman"/>
                <w:noProof/>
                <w:sz w:val="20"/>
                <w:szCs w:val="20"/>
              </w:rPr>
              <w:t> </w:t>
            </w:r>
            <w:r w:rsidRPr="00D6638C">
              <w:rPr>
                <w:rFonts w:cs="Times New Roman"/>
                <w:noProof/>
                <w:sz w:val="20"/>
                <w:szCs w:val="20"/>
              </w:rPr>
              <w:t> </w:t>
            </w:r>
            <w:r w:rsidRPr="00D6638C">
              <w:rPr>
                <w:rFonts w:cs="Times New Roman"/>
                <w:noProof/>
                <w:sz w:val="20"/>
                <w:szCs w:val="20"/>
              </w:rPr>
              <w:t> </w:t>
            </w:r>
            <w:r w:rsidRPr="00D6638C">
              <w:rPr>
                <w:rFonts w:cs="Times New Roman"/>
                <w:noProof/>
                <w:sz w:val="20"/>
                <w:szCs w:val="20"/>
              </w:rPr>
              <w:t> </w:t>
            </w:r>
            <w:r w:rsidRPr="00D6638C">
              <w:rPr>
                <w:rFonts w:cs="Times New Roman"/>
                <w:sz w:val="20"/>
                <w:szCs w:val="20"/>
              </w:rPr>
              <w:fldChar w:fldCharType="end"/>
            </w:r>
          </w:p>
        </w:tc>
        <w:tc>
          <w:tcPr>
            <w:tcW w:w="981" w:type="pct"/>
          </w:tcPr>
          <w:p w14:paraId="0CBE5905" w14:textId="77777777" w:rsidR="00E007C8" w:rsidRPr="00D6638C" w:rsidRDefault="00E007C8" w:rsidP="0098284C">
            <w:pPr>
              <w:tabs>
                <w:tab w:val="right" w:pos="0"/>
              </w:tabs>
              <w:spacing w:after="0"/>
              <w:rPr>
                <w:rFonts w:cs="Times New Roman"/>
                <w:sz w:val="20"/>
                <w:szCs w:val="20"/>
              </w:rPr>
            </w:pPr>
            <w:r w:rsidRPr="00D6638C">
              <w:rPr>
                <w:rFonts w:cs="Times New Roman"/>
                <w:color w:val="000000"/>
                <w:sz w:val="20"/>
                <w:szCs w:val="20"/>
              </w:rPr>
              <w:t>Actual:</w:t>
            </w:r>
          </w:p>
          <w:p w14:paraId="7D69CF7B" w14:textId="77777777" w:rsidR="00E007C8" w:rsidRPr="00D6638C" w:rsidRDefault="00E007C8" w:rsidP="0098284C">
            <w:pPr>
              <w:tabs>
                <w:tab w:val="right" w:pos="0"/>
              </w:tabs>
              <w:spacing w:after="0"/>
              <w:rPr>
                <w:rFonts w:cs="Times New Roman"/>
                <w:color w:val="000000"/>
                <w:sz w:val="20"/>
                <w:szCs w:val="20"/>
              </w:rPr>
            </w:pPr>
            <w:r w:rsidRPr="00D6638C">
              <w:rPr>
                <w:rFonts w:cs="Times New Roman"/>
                <w:sz w:val="20"/>
                <w:szCs w:val="20"/>
              </w:rPr>
              <w:fldChar w:fldCharType="begin">
                <w:ffData>
                  <w:name w:val="Text1"/>
                  <w:enabled/>
                  <w:calcOnExit w:val="0"/>
                  <w:textInput/>
                </w:ffData>
              </w:fldChar>
            </w:r>
            <w:r w:rsidRPr="00D6638C">
              <w:rPr>
                <w:rFonts w:cs="Times New Roman"/>
                <w:sz w:val="20"/>
                <w:szCs w:val="20"/>
              </w:rPr>
              <w:instrText xml:space="preserve"> FORMTEXT </w:instrText>
            </w:r>
            <w:r w:rsidRPr="00D6638C">
              <w:rPr>
                <w:rFonts w:cs="Times New Roman"/>
                <w:sz w:val="20"/>
                <w:szCs w:val="20"/>
              </w:rPr>
            </w:r>
            <w:r w:rsidRPr="00D6638C">
              <w:rPr>
                <w:rFonts w:cs="Times New Roman"/>
                <w:sz w:val="20"/>
                <w:szCs w:val="20"/>
              </w:rPr>
              <w:fldChar w:fldCharType="separate"/>
            </w:r>
            <w:r w:rsidRPr="00D6638C">
              <w:rPr>
                <w:rFonts w:cs="Times New Roman"/>
                <w:noProof/>
                <w:sz w:val="20"/>
                <w:szCs w:val="20"/>
              </w:rPr>
              <w:t> </w:t>
            </w:r>
            <w:r w:rsidRPr="00D6638C">
              <w:rPr>
                <w:rFonts w:cs="Times New Roman"/>
                <w:noProof/>
                <w:sz w:val="20"/>
                <w:szCs w:val="20"/>
              </w:rPr>
              <w:t> </w:t>
            </w:r>
            <w:r w:rsidRPr="00D6638C">
              <w:rPr>
                <w:rFonts w:cs="Times New Roman"/>
                <w:noProof/>
                <w:sz w:val="20"/>
                <w:szCs w:val="20"/>
              </w:rPr>
              <w:t> </w:t>
            </w:r>
            <w:r w:rsidRPr="00D6638C">
              <w:rPr>
                <w:rFonts w:cs="Times New Roman"/>
                <w:noProof/>
                <w:sz w:val="20"/>
                <w:szCs w:val="20"/>
              </w:rPr>
              <w:t> </w:t>
            </w:r>
            <w:r w:rsidRPr="00D6638C">
              <w:rPr>
                <w:rFonts w:cs="Times New Roman"/>
                <w:noProof/>
                <w:sz w:val="20"/>
                <w:szCs w:val="20"/>
              </w:rPr>
              <w:t> </w:t>
            </w:r>
            <w:r w:rsidRPr="00D6638C">
              <w:rPr>
                <w:rFonts w:cs="Times New Roman"/>
                <w:sz w:val="20"/>
                <w:szCs w:val="20"/>
              </w:rPr>
              <w:fldChar w:fldCharType="end"/>
            </w:r>
          </w:p>
        </w:tc>
      </w:tr>
    </w:tbl>
    <w:p w14:paraId="281EE46A" w14:textId="77777777" w:rsidR="00E007C8" w:rsidRPr="00707D52" w:rsidRDefault="00E007C8" w:rsidP="00E007C8">
      <w:pPr>
        <w:pStyle w:val="Heading51"/>
        <w:rPr>
          <w:rFonts w:ascii="Times New Roman" w:hAnsi="Times New Roman" w:cs="Times New Roman"/>
        </w:rPr>
      </w:pPr>
      <w:r w:rsidRPr="00707D52">
        <w:rPr>
          <w:rFonts w:ascii="Times New Roman" w:hAnsi="Times New Roman" w:cs="Times New Roman"/>
        </w:rPr>
        <w:t>Evaluation approach and method</w:t>
      </w:r>
    </w:p>
    <w:p w14:paraId="442D9046" w14:textId="77777777" w:rsidR="00E007C8" w:rsidRPr="00707D52" w:rsidRDefault="00E007C8" w:rsidP="00E007C8">
      <w:pPr>
        <w:spacing w:before="200"/>
        <w:rPr>
          <w:rFonts w:ascii="Times New Roman" w:hAnsi="Times New Roman" w:cs="Times New Roman"/>
        </w:rPr>
      </w:pPr>
      <w:r w:rsidRPr="00707D52">
        <w:rPr>
          <w:rFonts w:ascii="Times New Roman" w:hAnsi="Times New Roman" w:cs="Times New Roman"/>
        </w:rPr>
        <w:t>An overall approach and method</w:t>
      </w:r>
      <w:r w:rsidRPr="00707D52">
        <w:rPr>
          <w:rFonts w:ascii="Times New Roman" w:hAnsi="Times New Roman" w:cs="Times New Roman"/>
          <w:vertAlign w:val="superscript"/>
        </w:rPr>
        <w:footnoteReference w:id="11"/>
      </w:r>
      <w:r w:rsidRPr="00707D52">
        <w:rPr>
          <w:rFonts w:ascii="Times New Roman" w:hAnsi="Times New Roman" w:cs="Times New Roman"/>
        </w:rPr>
        <w:t xml:space="preserve"> for conducting project terminal evaluations of UNDP supported GEF financed projects has developed over time. The evaluator is expected to frame the evaluation effort using the criteria of </w:t>
      </w:r>
      <w:r w:rsidRPr="00707D52">
        <w:rPr>
          <w:rFonts w:ascii="Times New Roman" w:hAnsi="Times New Roman" w:cs="Times New Roman"/>
          <w:b/>
        </w:rPr>
        <w:t xml:space="preserve">relevance, effectiveness, efficiency, sustainability, and impact, </w:t>
      </w:r>
      <w:r w:rsidRPr="00707D52">
        <w:rPr>
          <w:rFonts w:ascii="Times New Roman" w:hAnsi="Times New Roman" w:cs="Times New Roman"/>
        </w:rPr>
        <w:t xml:space="preserve">as defined and explained in the </w:t>
      </w:r>
      <w:r w:rsidRPr="00707D52">
        <w:rPr>
          <w:rFonts w:ascii="Times New Roman" w:hAnsi="Times New Roman" w:cs="Times New Roman"/>
          <w:u w:val="single"/>
        </w:rPr>
        <w:t>UNDP Guidance for Conducting Terminal Evaluations of UNDP-supported, GEF-financed Projects</w:t>
      </w:r>
      <w:r w:rsidRPr="00707D52">
        <w:rPr>
          <w:rFonts w:ascii="Times New Roman" w:hAnsi="Times New Roman" w:cs="Times New Roman"/>
        </w:rPr>
        <w:t xml:space="preserve">.    A  set of questions covering each of these criteria have been drafted and are included with this </w:t>
      </w:r>
      <w:r w:rsidRPr="00001B16">
        <w:rPr>
          <w:rFonts w:ascii="Times New Roman" w:hAnsi="Times New Roman" w:cs="Times New Roman"/>
        </w:rPr>
        <w:t xml:space="preserve">TOR </w:t>
      </w:r>
      <w:r w:rsidRPr="00001B16">
        <w:rPr>
          <w:rFonts w:ascii="Times New Roman" w:hAnsi="Times New Roman" w:cs="Times New Roman"/>
          <w:shd w:val="clear" w:color="auto" w:fill="BFBFBF"/>
        </w:rPr>
        <w:t>(</w:t>
      </w:r>
      <w:r w:rsidRPr="00001B16">
        <w:rPr>
          <w:rFonts w:ascii="Times New Roman" w:hAnsi="Times New Roman" w:cs="Times New Roman"/>
          <w:i/>
          <w:shd w:val="clear" w:color="auto" w:fill="BFBFBF"/>
        </w:rPr>
        <w:t xml:space="preserve">fill in </w:t>
      </w:r>
      <w:hyperlink w:anchor="_TOR_Annex_C:" w:history="1">
        <w:r w:rsidRPr="00001B16">
          <w:rPr>
            <w:rFonts w:ascii="Times New Roman" w:hAnsi="Times New Roman" w:cs="Times New Roman"/>
            <w:i/>
            <w:color w:val="0000FF"/>
            <w:u w:val="single"/>
            <w:shd w:val="clear" w:color="auto" w:fill="BFBFBF"/>
          </w:rPr>
          <w:t>Annex C</w:t>
        </w:r>
      </w:hyperlink>
      <w:r w:rsidRPr="00001B16">
        <w:rPr>
          <w:rFonts w:ascii="Times New Roman" w:hAnsi="Times New Roman" w:cs="Times New Roman"/>
          <w:shd w:val="clear" w:color="auto" w:fill="D9D9D9"/>
        </w:rPr>
        <w:t>)</w:t>
      </w:r>
      <w:r w:rsidRPr="00707D52">
        <w:rPr>
          <w:rFonts w:ascii="Times New Roman" w:hAnsi="Times New Roman" w:cs="Times New Roman"/>
        </w:rPr>
        <w:t xml:space="preserve"> The evaluator is expected to amend, complete and submit this matrix as part of  an evaluation inception report, and shall include it as an annex to the final report.  </w:t>
      </w:r>
    </w:p>
    <w:p w14:paraId="23049823" w14:textId="77777777" w:rsidR="00E007C8" w:rsidRPr="00707D52" w:rsidRDefault="00E007C8" w:rsidP="00E007C8">
      <w:pPr>
        <w:spacing w:after="120"/>
        <w:rPr>
          <w:rFonts w:ascii="Times New Roman" w:hAnsi="Times New Roman" w:cs="Times New Roman"/>
        </w:rPr>
      </w:pPr>
      <w:r w:rsidRPr="00707D52">
        <w:rPr>
          <w:rFonts w:ascii="Times New Roman" w:hAnsi="Times New Roman" w:cs="Times New Roman"/>
        </w:rPr>
        <w:lastRenderedPageBreak/>
        <w:t xml:space="preserve">The evaluation must provide evidence‐based information that is credible, reliable and useful. The evaluator is expected to follow a participatory and consultative approach ensuring close engagement with government counterparts, </w:t>
      </w:r>
      <w:proofErr w:type="gramStart"/>
      <w:r w:rsidRPr="00707D52">
        <w:rPr>
          <w:rFonts w:ascii="Times New Roman" w:hAnsi="Times New Roman" w:cs="Times New Roman"/>
        </w:rPr>
        <w:t>in particular the</w:t>
      </w:r>
      <w:proofErr w:type="gramEnd"/>
      <w:r w:rsidRPr="00707D52">
        <w:rPr>
          <w:rFonts w:ascii="Times New Roman" w:hAnsi="Times New Roman" w:cs="Times New Roman"/>
        </w:rPr>
        <w:t xml:space="preserve"> GEF operational focal point, UNDP Country Office, project team, UNDP GEF Technical Adviser based in the region and key stakeholders. The evaluator is expected to conduct a field mission to Baku, including the project sites which are mostly located within Baku’s vicinity. Interviews will be held with the key officials in the following organizations at a minimum: </w:t>
      </w:r>
    </w:p>
    <w:p w14:paraId="024D2DDE" w14:textId="77777777" w:rsidR="00E007C8" w:rsidRPr="00707D52" w:rsidRDefault="00E007C8" w:rsidP="00E007C8">
      <w:pPr>
        <w:pStyle w:val="ListParagraph"/>
        <w:numPr>
          <w:ilvl w:val="0"/>
          <w:numId w:val="34"/>
        </w:numPr>
        <w:rPr>
          <w:rFonts w:ascii="Times New Roman" w:hAnsi="Times New Roman" w:cs="Times New Roman"/>
        </w:rPr>
      </w:pPr>
      <w:r w:rsidRPr="00707D52">
        <w:rPr>
          <w:rFonts w:ascii="Times New Roman" w:hAnsi="Times New Roman" w:cs="Times New Roman"/>
        </w:rPr>
        <w:t>State Oil Company of Azerbaijan Republic (SOCAR) and its various departments;</w:t>
      </w:r>
    </w:p>
    <w:p w14:paraId="65E54522" w14:textId="77777777" w:rsidR="00E007C8" w:rsidRPr="00707D52" w:rsidRDefault="00E007C8" w:rsidP="00E007C8">
      <w:pPr>
        <w:pStyle w:val="ListParagraph"/>
        <w:numPr>
          <w:ilvl w:val="0"/>
          <w:numId w:val="34"/>
        </w:numPr>
        <w:rPr>
          <w:rFonts w:ascii="Times New Roman" w:hAnsi="Times New Roman" w:cs="Times New Roman"/>
        </w:rPr>
      </w:pPr>
      <w:r w:rsidRPr="00707D52">
        <w:rPr>
          <w:rFonts w:ascii="Times New Roman" w:hAnsi="Times New Roman" w:cs="Times New Roman"/>
        </w:rPr>
        <w:t xml:space="preserve">Ministry of Ecology and Natural Resources (MENR); </w:t>
      </w:r>
    </w:p>
    <w:p w14:paraId="279A1EFE" w14:textId="77777777" w:rsidR="00E007C8" w:rsidRPr="00707D52" w:rsidRDefault="00E007C8" w:rsidP="00E007C8">
      <w:pPr>
        <w:pStyle w:val="ListParagraph"/>
        <w:numPr>
          <w:ilvl w:val="1"/>
          <w:numId w:val="34"/>
        </w:numPr>
        <w:ind w:left="720" w:hanging="360"/>
        <w:rPr>
          <w:rFonts w:ascii="Times New Roman" w:hAnsi="Times New Roman" w:cs="Times New Roman"/>
        </w:rPr>
      </w:pPr>
      <w:r w:rsidRPr="00707D52">
        <w:rPr>
          <w:rFonts w:ascii="Times New Roman" w:hAnsi="Times New Roman" w:cs="Times New Roman"/>
        </w:rPr>
        <w:t>National Climate Change Center (NCCC);</w:t>
      </w:r>
    </w:p>
    <w:p w14:paraId="5EA3C77F" w14:textId="77777777" w:rsidR="00E007C8" w:rsidRPr="00707D52" w:rsidRDefault="00E007C8" w:rsidP="00E007C8">
      <w:pPr>
        <w:pStyle w:val="ListParagraph"/>
        <w:numPr>
          <w:ilvl w:val="1"/>
          <w:numId w:val="34"/>
        </w:numPr>
        <w:ind w:left="720" w:hanging="360"/>
        <w:rPr>
          <w:rFonts w:ascii="Times New Roman" w:hAnsi="Times New Roman" w:cs="Times New Roman"/>
          <w:b/>
        </w:rPr>
      </w:pPr>
      <w:r w:rsidRPr="00707D52">
        <w:rPr>
          <w:rFonts w:ascii="Times New Roman" w:hAnsi="Times New Roman" w:cs="Times New Roman"/>
        </w:rPr>
        <w:t>Ministry of Energy of the Republic of Azerbaijan.</w:t>
      </w:r>
    </w:p>
    <w:p w14:paraId="4C292914" w14:textId="77777777" w:rsidR="00E007C8" w:rsidRPr="00707D52" w:rsidRDefault="00E007C8" w:rsidP="00E007C8">
      <w:pPr>
        <w:spacing w:after="120"/>
        <w:rPr>
          <w:rFonts w:ascii="Times New Roman" w:hAnsi="Times New Roman" w:cs="Times New Roman"/>
        </w:rPr>
      </w:pPr>
      <w:r w:rsidRPr="00707D52">
        <w:rPr>
          <w:rFonts w:ascii="Times New Roman" w:hAnsi="Times New Roman" w:cs="Times New Roman"/>
        </w:rPr>
        <w:t xml:space="preserve">The evaluator will review all relevant sources of information, such as the project document, project reports – including Annual APR/PIR, project budget revisions, midterm review, progress reports, GEF focal area tracking tools, project files, national strategic and legal documents, and any other materials that the evaluator considers useful for this evidence-based assessment. A list of documents that the project team will provide to the evaluator for review is included in </w:t>
      </w:r>
      <w:hyperlink w:anchor="_TOR_Annex_B:" w:history="1">
        <w:r w:rsidRPr="00707D52">
          <w:rPr>
            <w:rFonts w:ascii="Times New Roman" w:hAnsi="Times New Roman" w:cs="Times New Roman"/>
            <w:color w:val="0000FF"/>
            <w:highlight w:val="yellow"/>
            <w:u w:val="single"/>
            <w:shd w:val="clear" w:color="auto" w:fill="FFFFFF"/>
          </w:rPr>
          <w:t>Annex B</w:t>
        </w:r>
      </w:hyperlink>
      <w:r w:rsidRPr="00707D52">
        <w:rPr>
          <w:rFonts w:ascii="Times New Roman" w:hAnsi="Times New Roman" w:cs="Times New Roman"/>
          <w:color w:val="0000FF"/>
          <w:u w:val="single"/>
          <w:shd w:val="clear" w:color="auto" w:fill="FFFFFF"/>
        </w:rPr>
        <w:t xml:space="preserve"> </w:t>
      </w:r>
      <w:r w:rsidRPr="00707D52">
        <w:rPr>
          <w:rFonts w:ascii="Times New Roman" w:hAnsi="Times New Roman" w:cs="Times New Roman"/>
        </w:rPr>
        <w:t>of this Terms of Reference.</w:t>
      </w:r>
    </w:p>
    <w:p w14:paraId="6219CB37" w14:textId="77777777" w:rsidR="00E007C8" w:rsidRPr="00707D52" w:rsidRDefault="00E007C8" w:rsidP="00E007C8">
      <w:pPr>
        <w:pStyle w:val="Heading51"/>
        <w:rPr>
          <w:rFonts w:ascii="Times New Roman" w:hAnsi="Times New Roman" w:cs="Times New Roman"/>
        </w:rPr>
      </w:pPr>
      <w:r w:rsidRPr="00707D52">
        <w:rPr>
          <w:rFonts w:ascii="Times New Roman" w:hAnsi="Times New Roman" w:cs="Times New Roman"/>
        </w:rPr>
        <w:t>Evaluation Criteria &amp; Ratings</w:t>
      </w:r>
    </w:p>
    <w:p w14:paraId="1295ECDA" w14:textId="77777777" w:rsidR="00E007C8" w:rsidRPr="00707D52" w:rsidRDefault="00E007C8" w:rsidP="00E007C8">
      <w:pPr>
        <w:autoSpaceDE w:val="0"/>
        <w:autoSpaceDN w:val="0"/>
        <w:adjustRightInd w:val="0"/>
        <w:spacing w:after="0"/>
        <w:rPr>
          <w:rFonts w:ascii="Times New Roman" w:hAnsi="Times New Roman" w:cs="Times New Roman"/>
        </w:rPr>
      </w:pPr>
      <w:r w:rsidRPr="00707D52">
        <w:rPr>
          <w:rFonts w:ascii="Times New Roman" w:hAnsi="Times New Roman" w:cs="Times New Roman"/>
        </w:rPr>
        <w:t xml:space="preserve">An assessment of project performance will be carried out, based against expectations set out in the Project Logical Framework/Results Framework </w:t>
      </w:r>
      <w:r w:rsidRPr="00707D52">
        <w:rPr>
          <w:rFonts w:ascii="Times New Roman" w:hAnsi="Times New Roman" w:cs="Times New Roman"/>
          <w:highlight w:val="lightGray"/>
        </w:rPr>
        <w:t xml:space="preserve">(see </w:t>
      </w:r>
      <w:hyperlink w:anchor="_TOR_Annex_A:" w:history="1">
        <w:r w:rsidRPr="00707D52">
          <w:rPr>
            <w:rFonts w:ascii="Times New Roman" w:hAnsi="Times New Roman" w:cs="Times New Roman"/>
            <w:color w:val="0000FF"/>
            <w:u w:val="single"/>
          </w:rPr>
          <w:t xml:space="preserve"> Annex A</w:t>
        </w:r>
      </w:hyperlink>
      <w:r w:rsidRPr="00707D52">
        <w:rPr>
          <w:rFonts w:ascii="Times New Roman" w:hAnsi="Times New Roman" w:cs="Times New Roman"/>
          <w:highlight w:val="lightGray"/>
        </w:rPr>
        <w:t>)</w:t>
      </w:r>
      <w:r w:rsidRPr="00707D52">
        <w:rPr>
          <w:rFonts w:ascii="Times New Roman" w:hAnsi="Times New Roman" w:cs="Times New Roman"/>
        </w:rPr>
        <w:t xml:space="preserve">, which provides performance and impact indicators for project implementation along with their corresponding means of verification. The evaluation will at a minimum cover the criteria </w:t>
      </w:r>
      <w:proofErr w:type="gramStart"/>
      <w:r w:rsidRPr="00707D52">
        <w:rPr>
          <w:rFonts w:ascii="Times New Roman" w:hAnsi="Times New Roman" w:cs="Times New Roman"/>
        </w:rPr>
        <w:t>of:</w:t>
      </w:r>
      <w:proofErr w:type="gramEnd"/>
      <w:r w:rsidRPr="00707D52">
        <w:rPr>
          <w:rFonts w:ascii="Times New Roman" w:hAnsi="Times New Roman" w:cs="Times New Roman"/>
        </w:rPr>
        <w:t xml:space="preserve"> </w:t>
      </w:r>
      <w:r w:rsidRPr="00707D52">
        <w:rPr>
          <w:rFonts w:ascii="Times New Roman" w:hAnsi="Times New Roman" w:cs="Times New Roman"/>
          <w:b/>
        </w:rPr>
        <w:t xml:space="preserve">relevance, effectiveness, efficiency, sustainability and impact. </w:t>
      </w:r>
      <w:r w:rsidRPr="00707D52">
        <w:rPr>
          <w:rFonts w:ascii="Times New Roman" w:hAnsi="Times New Roman" w:cs="Times New Roman"/>
        </w:rPr>
        <w:t xml:space="preserve">Ratings must be provided on the following performance criteria. The completed table must be included in the evaluation executive summary.   The obligatory rating scales are included in </w:t>
      </w:r>
      <w:hyperlink w:anchor="_TOR_Annex_D:" w:history="1">
        <w:r w:rsidRPr="00707D52">
          <w:rPr>
            <w:rFonts w:ascii="Times New Roman" w:hAnsi="Times New Roman" w:cs="Times New Roman"/>
            <w:color w:val="0000FF"/>
            <w:u w:val="single"/>
          </w:rPr>
          <w:t xml:space="preserve"> Annex D</w:t>
        </w:r>
      </w:hyperlink>
      <w:r w:rsidRPr="00707D52">
        <w:rPr>
          <w:rFonts w:ascii="Times New Roman" w:hAnsi="Times New Roman" w:cs="Times New Roman"/>
        </w:rPr>
        <w:t>.</w:t>
      </w:r>
    </w:p>
    <w:p w14:paraId="1CAC21F1" w14:textId="77777777" w:rsidR="00E007C8" w:rsidRPr="00707D52" w:rsidRDefault="00E007C8" w:rsidP="00E007C8">
      <w:pPr>
        <w:autoSpaceDE w:val="0"/>
        <w:autoSpaceDN w:val="0"/>
        <w:adjustRightInd w:val="0"/>
        <w:spacing w:after="0"/>
        <w:rPr>
          <w:rFonts w:ascii="Times New Roman" w:hAnsi="Times New Roman" w:cs="Times New Roman"/>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791"/>
        <w:gridCol w:w="4709"/>
        <w:gridCol w:w="791"/>
      </w:tblGrid>
      <w:tr w:rsidR="00E007C8" w:rsidRPr="00707D52" w14:paraId="73A89950" w14:textId="77777777" w:rsidTr="0098284C">
        <w:trPr>
          <w:trHeight w:val="206"/>
        </w:trPr>
        <w:tc>
          <w:tcPr>
            <w:tcW w:w="5000" w:type="pct"/>
            <w:gridSpan w:val="4"/>
            <w:vAlign w:val="center"/>
          </w:tcPr>
          <w:p w14:paraId="129EDD9D" w14:textId="77777777" w:rsidR="00E007C8" w:rsidRPr="00707D52" w:rsidRDefault="00E007C8" w:rsidP="0098284C">
            <w:pPr>
              <w:tabs>
                <w:tab w:val="right" w:pos="0"/>
              </w:tabs>
              <w:spacing w:after="0"/>
              <w:rPr>
                <w:rFonts w:ascii="Times New Roman" w:hAnsi="Times New Roman" w:cs="Times New Roman"/>
                <w:b/>
                <w:color w:val="000000"/>
              </w:rPr>
            </w:pPr>
            <w:r w:rsidRPr="00707D52">
              <w:rPr>
                <w:rFonts w:ascii="Times New Roman" w:hAnsi="Times New Roman" w:cs="Times New Roman"/>
                <w:b/>
                <w:color w:val="000000"/>
              </w:rPr>
              <w:t>Evaluation Ratings:</w:t>
            </w:r>
          </w:p>
        </w:tc>
      </w:tr>
      <w:tr w:rsidR="00E007C8" w:rsidRPr="00707D52" w14:paraId="26864743" w14:textId="77777777" w:rsidTr="0098284C">
        <w:tblPrEx>
          <w:shd w:val="clear" w:color="auto" w:fill="4F81BD"/>
        </w:tblPrEx>
        <w:tc>
          <w:tcPr>
            <w:tcW w:w="1652" w:type="pct"/>
            <w:shd w:val="clear" w:color="auto" w:fill="7F7F7F"/>
          </w:tcPr>
          <w:p w14:paraId="260E84A1" w14:textId="77777777" w:rsidR="00E007C8" w:rsidRPr="00707D52" w:rsidRDefault="00E007C8" w:rsidP="0098284C">
            <w:pPr>
              <w:spacing w:after="0"/>
              <w:rPr>
                <w:rFonts w:ascii="Times New Roman" w:hAnsi="Times New Roman" w:cs="Times New Roman"/>
                <w:b/>
                <w:bCs/>
                <w:color w:val="FFFFFF"/>
              </w:rPr>
            </w:pPr>
            <w:r w:rsidRPr="00707D52">
              <w:rPr>
                <w:rFonts w:ascii="Times New Roman" w:hAnsi="Times New Roman" w:cs="Times New Roman"/>
                <w:b/>
                <w:color w:val="FFFFFF"/>
              </w:rPr>
              <w:t>1. Monitoring and Evaluation</w:t>
            </w:r>
          </w:p>
        </w:tc>
        <w:tc>
          <w:tcPr>
            <w:tcW w:w="375" w:type="pct"/>
            <w:shd w:val="clear" w:color="auto" w:fill="7F7F7F"/>
          </w:tcPr>
          <w:p w14:paraId="1602E3FD" w14:textId="77777777" w:rsidR="00E007C8" w:rsidRPr="00707D52" w:rsidRDefault="00E007C8" w:rsidP="0098284C">
            <w:pPr>
              <w:spacing w:after="0"/>
              <w:jc w:val="center"/>
              <w:rPr>
                <w:rFonts w:ascii="Times New Roman" w:hAnsi="Times New Roman" w:cs="Times New Roman"/>
                <w:b/>
                <w:bCs/>
                <w:color w:val="FFFFFF"/>
              </w:rPr>
            </w:pPr>
            <w:r w:rsidRPr="00707D52">
              <w:rPr>
                <w:rFonts w:ascii="Times New Roman" w:hAnsi="Times New Roman" w:cs="Times New Roman"/>
                <w:b/>
                <w:i/>
                <w:color w:val="FFFFFF"/>
              </w:rPr>
              <w:t>rating</w:t>
            </w:r>
          </w:p>
        </w:tc>
        <w:tc>
          <w:tcPr>
            <w:tcW w:w="2598" w:type="pct"/>
            <w:shd w:val="clear" w:color="auto" w:fill="7F7F7F"/>
          </w:tcPr>
          <w:p w14:paraId="07F1300A" w14:textId="77777777" w:rsidR="00E007C8" w:rsidRPr="00707D52" w:rsidRDefault="00E007C8" w:rsidP="0098284C">
            <w:pPr>
              <w:spacing w:after="0"/>
              <w:rPr>
                <w:rFonts w:ascii="Times New Roman" w:hAnsi="Times New Roman" w:cs="Times New Roman"/>
                <w:b/>
                <w:i/>
                <w:color w:val="FFFFFF"/>
              </w:rPr>
            </w:pPr>
            <w:r w:rsidRPr="00707D52">
              <w:rPr>
                <w:rFonts w:ascii="Times New Roman" w:hAnsi="Times New Roman" w:cs="Times New Roman"/>
                <w:b/>
                <w:color w:val="FFFFFF"/>
              </w:rPr>
              <w:t>2. IA&amp; EA Execution</w:t>
            </w:r>
          </w:p>
        </w:tc>
        <w:tc>
          <w:tcPr>
            <w:tcW w:w="375" w:type="pct"/>
            <w:shd w:val="clear" w:color="auto" w:fill="7F7F7F"/>
          </w:tcPr>
          <w:p w14:paraId="4ACC9BEA" w14:textId="77777777" w:rsidR="00E007C8" w:rsidRPr="00707D52" w:rsidRDefault="00E007C8" w:rsidP="0098284C">
            <w:pPr>
              <w:spacing w:after="0"/>
              <w:jc w:val="center"/>
              <w:rPr>
                <w:rFonts w:ascii="Times New Roman" w:hAnsi="Times New Roman" w:cs="Times New Roman"/>
                <w:b/>
                <w:i/>
                <w:color w:val="FFFFFF"/>
              </w:rPr>
            </w:pPr>
            <w:r w:rsidRPr="00707D52">
              <w:rPr>
                <w:rFonts w:ascii="Times New Roman" w:hAnsi="Times New Roman" w:cs="Times New Roman"/>
                <w:b/>
                <w:i/>
                <w:color w:val="FFFFFF"/>
              </w:rPr>
              <w:t>rating</w:t>
            </w:r>
          </w:p>
        </w:tc>
      </w:tr>
      <w:tr w:rsidR="00E007C8" w:rsidRPr="00707D52" w14:paraId="2419A727" w14:textId="77777777" w:rsidTr="009828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868945C"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M&amp;E design at entry</w:t>
            </w:r>
          </w:p>
        </w:tc>
        <w:tc>
          <w:tcPr>
            <w:tcW w:w="375" w:type="pct"/>
            <w:tcBorders>
              <w:bottom w:val="single" w:sz="4" w:space="0" w:color="auto"/>
            </w:tcBorders>
          </w:tcPr>
          <w:p w14:paraId="2F1037AF"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fldChar w:fldCharType="begin">
                <w:ffData>
                  <w:name w:val="Text1"/>
                  <w:enabled/>
                  <w:calcOnExit w:val="0"/>
                  <w:textInput/>
                </w:ffData>
              </w:fldChar>
            </w:r>
            <w:r w:rsidRPr="00707D52">
              <w:rPr>
                <w:rFonts w:ascii="Times New Roman" w:hAnsi="Times New Roman" w:cs="Times New Roman"/>
              </w:rPr>
              <w:instrText xml:space="preserve"> FORMTEXT </w:instrText>
            </w:r>
            <w:r w:rsidRPr="00707D52">
              <w:rPr>
                <w:rFonts w:ascii="Times New Roman" w:hAnsi="Times New Roman" w:cs="Times New Roman"/>
              </w:rPr>
            </w:r>
            <w:r w:rsidRPr="00707D52">
              <w:rPr>
                <w:rFonts w:ascii="Times New Roman" w:hAnsi="Times New Roman" w:cs="Times New Roman"/>
              </w:rPr>
              <w:fldChar w:fldCharType="separate"/>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rPr>
              <w:fldChar w:fldCharType="end"/>
            </w:r>
          </w:p>
        </w:tc>
        <w:tc>
          <w:tcPr>
            <w:tcW w:w="2598" w:type="pct"/>
            <w:tcBorders>
              <w:bottom w:val="single" w:sz="4" w:space="0" w:color="auto"/>
            </w:tcBorders>
          </w:tcPr>
          <w:p w14:paraId="1C34F923"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Quality of UNDP Implementation</w:t>
            </w:r>
          </w:p>
        </w:tc>
        <w:tc>
          <w:tcPr>
            <w:tcW w:w="375" w:type="pct"/>
            <w:tcBorders>
              <w:bottom w:val="single" w:sz="4" w:space="0" w:color="auto"/>
            </w:tcBorders>
          </w:tcPr>
          <w:p w14:paraId="37466EE9"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fldChar w:fldCharType="begin">
                <w:ffData>
                  <w:name w:val="Text1"/>
                  <w:enabled/>
                  <w:calcOnExit w:val="0"/>
                  <w:textInput/>
                </w:ffData>
              </w:fldChar>
            </w:r>
            <w:r w:rsidRPr="00707D52">
              <w:rPr>
                <w:rFonts w:ascii="Times New Roman" w:hAnsi="Times New Roman" w:cs="Times New Roman"/>
              </w:rPr>
              <w:instrText xml:space="preserve"> FORMTEXT </w:instrText>
            </w:r>
            <w:r w:rsidRPr="00707D52">
              <w:rPr>
                <w:rFonts w:ascii="Times New Roman" w:hAnsi="Times New Roman" w:cs="Times New Roman"/>
              </w:rPr>
            </w:r>
            <w:r w:rsidRPr="00707D52">
              <w:rPr>
                <w:rFonts w:ascii="Times New Roman" w:hAnsi="Times New Roman" w:cs="Times New Roman"/>
              </w:rPr>
              <w:fldChar w:fldCharType="separate"/>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rPr>
              <w:fldChar w:fldCharType="end"/>
            </w:r>
          </w:p>
        </w:tc>
      </w:tr>
      <w:tr w:rsidR="00E007C8" w:rsidRPr="00707D52" w14:paraId="73593BF0" w14:textId="77777777" w:rsidTr="009828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72E5A17"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M&amp;E Plan Implementation</w:t>
            </w:r>
          </w:p>
        </w:tc>
        <w:tc>
          <w:tcPr>
            <w:tcW w:w="375" w:type="pct"/>
            <w:tcBorders>
              <w:bottom w:val="single" w:sz="4" w:space="0" w:color="auto"/>
            </w:tcBorders>
          </w:tcPr>
          <w:p w14:paraId="1842CC72"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fldChar w:fldCharType="begin">
                <w:ffData>
                  <w:name w:val="Text1"/>
                  <w:enabled/>
                  <w:calcOnExit w:val="0"/>
                  <w:textInput/>
                </w:ffData>
              </w:fldChar>
            </w:r>
            <w:r w:rsidRPr="00707D52">
              <w:rPr>
                <w:rFonts w:ascii="Times New Roman" w:hAnsi="Times New Roman" w:cs="Times New Roman"/>
              </w:rPr>
              <w:instrText xml:space="preserve"> FORMTEXT </w:instrText>
            </w:r>
            <w:r w:rsidRPr="00707D52">
              <w:rPr>
                <w:rFonts w:ascii="Times New Roman" w:hAnsi="Times New Roman" w:cs="Times New Roman"/>
              </w:rPr>
            </w:r>
            <w:r w:rsidRPr="00707D52">
              <w:rPr>
                <w:rFonts w:ascii="Times New Roman" w:hAnsi="Times New Roman" w:cs="Times New Roman"/>
              </w:rPr>
              <w:fldChar w:fldCharType="separate"/>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rPr>
              <w:fldChar w:fldCharType="end"/>
            </w:r>
          </w:p>
        </w:tc>
        <w:tc>
          <w:tcPr>
            <w:tcW w:w="2598" w:type="pct"/>
            <w:tcBorders>
              <w:bottom w:val="single" w:sz="4" w:space="0" w:color="auto"/>
            </w:tcBorders>
          </w:tcPr>
          <w:p w14:paraId="55A9EBB5"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 xml:space="preserve">Quality of Execution - Executing Agency </w:t>
            </w:r>
          </w:p>
        </w:tc>
        <w:tc>
          <w:tcPr>
            <w:tcW w:w="375" w:type="pct"/>
            <w:tcBorders>
              <w:bottom w:val="single" w:sz="4" w:space="0" w:color="auto"/>
            </w:tcBorders>
          </w:tcPr>
          <w:p w14:paraId="72C464BB"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fldChar w:fldCharType="begin">
                <w:ffData>
                  <w:name w:val="Text1"/>
                  <w:enabled/>
                  <w:calcOnExit w:val="0"/>
                  <w:textInput/>
                </w:ffData>
              </w:fldChar>
            </w:r>
            <w:r w:rsidRPr="00707D52">
              <w:rPr>
                <w:rFonts w:ascii="Times New Roman" w:hAnsi="Times New Roman" w:cs="Times New Roman"/>
              </w:rPr>
              <w:instrText xml:space="preserve"> FORMTEXT </w:instrText>
            </w:r>
            <w:r w:rsidRPr="00707D52">
              <w:rPr>
                <w:rFonts w:ascii="Times New Roman" w:hAnsi="Times New Roman" w:cs="Times New Roman"/>
              </w:rPr>
            </w:r>
            <w:r w:rsidRPr="00707D52">
              <w:rPr>
                <w:rFonts w:ascii="Times New Roman" w:hAnsi="Times New Roman" w:cs="Times New Roman"/>
              </w:rPr>
              <w:fldChar w:fldCharType="separate"/>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rPr>
              <w:fldChar w:fldCharType="end"/>
            </w:r>
          </w:p>
        </w:tc>
      </w:tr>
      <w:tr w:rsidR="00E007C8" w:rsidRPr="00707D52" w14:paraId="76611850" w14:textId="77777777" w:rsidTr="009828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15D5681"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Overall quality of M&amp;E</w:t>
            </w:r>
          </w:p>
        </w:tc>
        <w:tc>
          <w:tcPr>
            <w:tcW w:w="375" w:type="pct"/>
            <w:tcBorders>
              <w:bottom w:val="single" w:sz="4" w:space="0" w:color="auto"/>
            </w:tcBorders>
          </w:tcPr>
          <w:p w14:paraId="34CC777E"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fldChar w:fldCharType="begin">
                <w:ffData>
                  <w:name w:val="Text1"/>
                  <w:enabled/>
                  <w:calcOnExit w:val="0"/>
                  <w:textInput/>
                </w:ffData>
              </w:fldChar>
            </w:r>
            <w:r w:rsidRPr="00707D52">
              <w:rPr>
                <w:rFonts w:ascii="Times New Roman" w:hAnsi="Times New Roman" w:cs="Times New Roman"/>
              </w:rPr>
              <w:instrText xml:space="preserve"> FORMTEXT </w:instrText>
            </w:r>
            <w:r w:rsidRPr="00707D52">
              <w:rPr>
                <w:rFonts w:ascii="Times New Roman" w:hAnsi="Times New Roman" w:cs="Times New Roman"/>
              </w:rPr>
            </w:r>
            <w:r w:rsidRPr="00707D52">
              <w:rPr>
                <w:rFonts w:ascii="Times New Roman" w:hAnsi="Times New Roman" w:cs="Times New Roman"/>
              </w:rPr>
              <w:fldChar w:fldCharType="separate"/>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rPr>
              <w:fldChar w:fldCharType="end"/>
            </w:r>
          </w:p>
        </w:tc>
        <w:tc>
          <w:tcPr>
            <w:tcW w:w="2598" w:type="pct"/>
            <w:tcBorders>
              <w:bottom w:val="single" w:sz="4" w:space="0" w:color="auto"/>
            </w:tcBorders>
          </w:tcPr>
          <w:p w14:paraId="2310F471"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Overall quality of Implementation / Execution</w:t>
            </w:r>
          </w:p>
        </w:tc>
        <w:tc>
          <w:tcPr>
            <w:tcW w:w="375" w:type="pct"/>
            <w:tcBorders>
              <w:bottom w:val="single" w:sz="4" w:space="0" w:color="auto"/>
            </w:tcBorders>
          </w:tcPr>
          <w:p w14:paraId="5C7E5A75"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fldChar w:fldCharType="begin">
                <w:ffData>
                  <w:name w:val="Text1"/>
                  <w:enabled/>
                  <w:calcOnExit w:val="0"/>
                  <w:textInput/>
                </w:ffData>
              </w:fldChar>
            </w:r>
            <w:r w:rsidRPr="00707D52">
              <w:rPr>
                <w:rFonts w:ascii="Times New Roman" w:hAnsi="Times New Roman" w:cs="Times New Roman"/>
              </w:rPr>
              <w:instrText xml:space="preserve"> FORMTEXT </w:instrText>
            </w:r>
            <w:r w:rsidRPr="00707D52">
              <w:rPr>
                <w:rFonts w:ascii="Times New Roman" w:hAnsi="Times New Roman" w:cs="Times New Roman"/>
              </w:rPr>
            </w:r>
            <w:r w:rsidRPr="00707D52">
              <w:rPr>
                <w:rFonts w:ascii="Times New Roman" w:hAnsi="Times New Roman" w:cs="Times New Roman"/>
              </w:rPr>
              <w:fldChar w:fldCharType="separate"/>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rPr>
              <w:fldChar w:fldCharType="end"/>
            </w:r>
          </w:p>
        </w:tc>
      </w:tr>
      <w:tr w:rsidR="00E007C8" w:rsidRPr="00707D52" w14:paraId="6C7494B7" w14:textId="77777777" w:rsidTr="0098284C">
        <w:tblPrEx>
          <w:shd w:val="clear" w:color="auto" w:fill="4F81BD"/>
        </w:tblPrEx>
        <w:tc>
          <w:tcPr>
            <w:tcW w:w="1652" w:type="pct"/>
            <w:shd w:val="clear" w:color="auto" w:fill="7F7F7F"/>
          </w:tcPr>
          <w:p w14:paraId="05EE9ECA" w14:textId="77777777" w:rsidR="00E007C8" w:rsidRPr="00707D52" w:rsidRDefault="00E007C8" w:rsidP="0098284C">
            <w:pPr>
              <w:spacing w:after="0" w:line="240" w:lineRule="auto"/>
              <w:contextualSpacing/>
              <w:rPr>
                <w:rFonts w:ascii="Times New Roman" w:hAnsi="Times New Roman" w:cs="Times New Roman"/>
                <w:b/>
                <w:bCs/>
                <w:color w:val="FFFFFF"/>
              </w:rPr>
            </w:pPr>
            <w:r w:rsidRPr="00707D52">
              <w:rPr>
                <w:rFonts w:ascii="Times New Roman" w:hAnsi="Times New Roman" w:cs="Times New Roman"/>
                <w:b/>
                <w:bCs/>
                <w:color w:val="FFFFFF"/>
              </w:rPr>
              <w:t xml:space="preserve">3. Assessment of Outcomes </w:t>
            </w:r>
          </w:p>
        </w:tc>
        <w:tc>
          <w:tcPr>
            <w:tcW w:w="375" w:type="pct"/>
            <w:shd w:val="clear" w:color="auto" w:fill="7F7F7F"/>
          </w:tcPr>
          <w:p w14:paraId="2E4E6A40" w14:textId="77777777" w:rsidR="00E007C8" w:rsidRPr="00707D52" w:rsidRDefault="00E007C8" w:rsidP="0098284C">
            <w:pPr>
              <w:spacing w:after="0" w:line="240" w:lineRule="auto"/>
              <w:contextualSpacing/>
              <w:jc w:val="center"/>
              <w:rPr>
                <w:rFonts w:ascii="Times New Roman" w:hAnsi="Times New Roman" w:cs="Times New Roman"/>
                <w:b/>
                <w:bCs/>
                <w:color w:val="FFFFFF"/>
              </w:rPr>
            </w:pPr>
            <w:r w:rsidRPr="00707D52">
              <w:rPr>
                <w:rFonts w:ascii="Times New Roman" w:hAnsi="Times New Roman" w:cs="Times New Roman"/>
                <w:b/>
                <w:bCs/>
                <w:color w:val="FFFFFF"/>
              </w:rPr>
              <w:t>rating</w:t>
            </w:r>
          </w:p>
        </w:tc>
        <w:tc>
          <w:tcPr>
            <w:tcW w:w="2598" w:type="pct"/>
            <w:shd w:val="clear" w:color="auto" w:fill="7F7F7F"/>
          </w:tcPr>
          <w:p w14:paraId="114EDBF0" w14:textId="77777777" w:rsidR="00E007C8" w:rsidRPr="00707D52" w:rsidRDefault="00E007C8" w:rsidP="0098284C">
            <w:pPr>
              <w:spacing w:after="0" w:line="240" w:lineRule="auto"/>
              <w:contextualSpacing/>
              <w:rPr>
                <w:rFonts w:ascii="Times New Roman" w:hAnsi="Times New Roman" w:cs="Times New Roman"/>
                <w:b/>
                <w:bCs/>
                <w:color w:val="FFFFFF"/>
              </w:rPr>
            </w:pPr>
            <w:r w:rsidRPr="00707D52">
              <w:rPr>
                <w:rFonts w:ascii="Times New Roman" w:hAnsi="Times New Roman" w:cs="Times New Roman"/>
                <w:b/>
                <w:bCs/>
                <w:color w:val="FFFFFF"/>
              </w:rPr>
              <w:t>4. Sustainability</w:t>
            </w:r>
          </w:p>
        </w:tc>
        <w:tc>
          <w:tcPr>
            <w:tcW w:w="375" w:type="pct"/>
            <w:shd w:val="clear" w:color="auto" w:fill="7F7F7F"/>
          </w:tcPr>
          <w:p w14:paraId="195852FE" w14:textId="77777777" w:rsidR="00E007C8" w:rsidRPr="00707D52" w:rsidRDefault="00E007C8" w:rsidP="0098284C">
            <w:pPr>
              <w:spacing w:after="0" w:line="240" w:lineRule="auto"/>
              <w:contextualSpacing/>
              <w:jc w:val="center"/>
              <w:rPr>
                <w:rFonts w:ascii="Times New Roman" w:hAnsi="Times New Roman" w:cs="Times New Roman"/>
                <w:b/>
                <w:bCs/>
                <w:color w:val="FFFFFF"/>
              </w:rPr>
            </w:pPr>
            <w:r w:rsidRPr="00707D52">
              <w:rPr>
                <w:rFonts w:ascii="Times New Roman" w:hAnsi="Times New Roman" w:cs="Times New Roman"/>
                <w:b/>
                <w:bCs/>
                <w:color w:val="FFFFFF"/>
              </w:rPr>
              <w:t>rating</w:t>
            </w:r>
          </w:p>
        </w:tc>
      </w:tr>
      <w:tr w:rsidR="00E007C8" w:rsidRPr="00707D52" w14:paraId="464ECE42" w14:textId="77777777" w:rsidTr="009828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F7A2465"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 xml:space="preserve">Relevance </w:t>
            </w:r>
          </w:p>
        </w:tc>
        <w:tc>
          <w:tcPr>
            <w:tcW w:w="375" w:type="pct"/>
          </w:tcPr>
          <w:p w14:paraId="1BD31088"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fldChar w:fldCharType="begin">
                <w:ffData>
                  <w:name w:val="Text1"/>
                  <w:enabled/>
                  <w:calcOnExit w:val="0"/>
                  <w:textInput/>
                </w:ffData>
              </w:fldChar>
            </w:r>
            <w:r w:rsidRPr="00707D52">
              <w:rPr>
                <w:rFonts w:ascii="Times New Roman" w:hAnsi="Times New Roman" w:cs="Times New Roman"/>
              </w:rPr>
              <w:instrText xml:space="preserve"> FORMTEXT </w:instrText>
            </w:r>
            <w:r w:rsidRPr="00707D52">
              <w:rPr>
                <w:rFonts w:ascii="Times New Roman" w:hAnsi="Times New Roman" w:cs="Times New Roman"/>
              </w:rPr>
            </w:r>
            <w:r w:rsidRPr="00707D52">
              <w:rPr>
                <w:rFonts w:ascii="Times New Roman" w:hAnsi="Times New Roman" w:cs="Times New Roman"/>
              </w:rPr>
              <w:fldChar w:fldCharType="separate"/>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rPr>
              <w:fldChar w:fldCharType="end"/>
            </w:r>
          </w:p>
        </w:tc>
        <w:tc>
          <w:tcPr>
            <w:tcW w:w="2598" w:type="pct"/>
          </w:tcPr>
          <w:p w14:paraId="0B2E0315"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Financial resources:</w:t>
            </w:r>
          </w:p>
        </w:tc>
        <w:tc>
          <w:tcPr>
            <w:tcW w:w="375" w:type="pct"/>
          </w:tcPr>
          <w:p w14:paraId="7F38EFA7"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fldChar w:fldCharType="begin">
                <w:ffData>
                  <w:name w:val="Text1"/>
                  <w:enabled/>
                  <w:calcOnExit w:val="0"/>
                  <w:textInput/>
                </w:ffData>
              </w:fldChar>
            </w:r>
            <w:r w:rsidRPr="00707D52">
              <w:rPr>
                <w:rFonts w:ascii="Times New Roman" w:hAnsi="Times New Roman" w:cs="Times New Roman"/>
              </w:rPr>
              <w:instrText xml:space="preserve"> FORMTEXT </w:instrText>
            </w:r>
            <w:r w:rsidRPr="00707D52">
              <w:rPr>
                <w:rFonts w:ascii="Times New Roman" w:hAnsi="Times New Roman" w:cs="Times New Roman"/>
              </w:rPr>
            </w:r>
            <w:r w:rsidRPr="00707D52">
              <w:rPr>
                <w:rFonts w:ascii="Times New Roman" w:hAnsi="Times New Roman" w:cs="Times New Roman"/>
              </w:rPr>
              <w:fldChar w:fldCharType="separate"/>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rPr>
              <w:fldChar w:fldCharType="end"/>
            </w:r>
          </w:p>
        </w:tc>
      </w:tr>
      <w:tr w:rsidR="00E007C8" w:rsidRPr="00707D52" w14:paraId="3B02E9F5" w14:textId="77777777" w:rsidTr="009828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84B85BA"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Effectiveness</w:t>
            </w:r>
          </w:p>
        </w:tc>
        <w:tc>
          <w:tcPr>
            <w:tcW w:w="375" w:type="pct"/>
          </w:tcPr>
          <w:p w14:paraId="645622E9"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fldChar w:fldCharType="begin">
                <w:ffData>
                  <w:name w:val="Text1"/>
                  <w:enabled/>
                  <w:calcOnExit w:val="0"/>
                  <w:textInput/>
                </w:ffData>
              </w:fldChar>
            </w:r>
            <w:r w:rsidRPr="00707D52">
              <w:rPr>
                <w:rFonts w:ascii="Times New Roman" w:hAnsi="Times New Roman" w:cs="Times New Roman"/>
              </w:rPr>
              <w:instrText xml:space="preserve"> FORMTEXT </w:instrText>
            </w:r>
            <w:r w:rsidRPr="00707D52">
              <w:rPr>
                <w:rFonts w:ascii="Times New Roman" w:hAnsi="Times New Roman" w:cs="Times New Roman"/>
              </w:rPr>
            </w:r>
            <w:r w:rsidRPr="00707D52">
              <w:rPr>
                <w:rFonts w:ascii="Times New Roman" w:hAnsi="Times New Roman" w:cs="Times New Roman"/>
              </w:rPr>
              <w:fldChar w:fldCharType="separate"/>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rPr>
              <w:fldChar w:fldCharType="end"/>
            </w:r>
          </w:p>
        </w:tc>
        <w:tc>
          <w:tcPr>
            <w:tcW w:w="2598" w:type="pct"/>
          </w:tcPr>
          <w:p w14:paraId="57862587"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Socio-political:</w:t>
            </w:r>
          </w:p>
        </w:tc>
        <w:tc>
          <w:tcPr>
            <w:tcW w:w="375" w:type="pct"/>
          </w:tcPr>
          <w:p w14:paraId="505A8090"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fldChar w:fldCharType="begin">
                <w:ffData>
                  <w:name w:val="Text1"/>
                  <w:enabled/>
                  <w:calcOnExit w:val="0"/>
                  <w:textInput/>
                </w:ffData>
              </w:fldChar>
            </w:r>
            <w:r w:rsidRPr="00707D52">
              <w:rPr>
                <w:rFonts w:ascii="Times New Roman" w:hAnsi="Times New Roman" w:cs="Times New Roman"/>
              </w:rPr>
              <w:instrText xml:space="preserve"> FORMTEXT </w:instrText>
            </w:r>
            <w:r w:rsidRPr="00707D52">
              <w:rPr>
                <w:rFonts w:ascii="Times New Roman" w:hAnsi="Times New Roman" w:cs="Times New Roman"/>
              </w:rPr>
            </w:r>
            <w:r w:rsidRPr="00707D52">
              <w:rPr>
                <w:rFonts w:ascii="Times New Roman" w:hAnsi="Times New Roman" w:cs="Times New Roman"/>
              </w:rPr>
              <w:fldChar w:fldCharType="separate"/>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rPr>
              <w:fldChar w:fldCharType="end"/>
            </w:r>
          </w:p>
        </w:tc>
      </w:tr>
      <w:tr w:rsidR="00E007C8" w:rsidRPr="00707D52" w14:paraId="0360DA3E" w14:textId="77777777" w:rsidTr="009828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9D62714"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 xml:space="preserve">Efficiency </w:t>
            </w:r>
          </w:p>
        </w:tc>
        <w:tc>
          <w:tcPr>
            <w:tcW w:w="375" w:type="pct"/>
          </w:tcPr>
          <w:p w14:paraId="27A62A9F"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fldChar w:fldCharType="begin">
                <w:ffData>
                  <w:name w:val="Text1"/>
                  <w:enabled/>
                  <w:calcOnExit w:val="0"/>
                  <w:textInput/>
                </w:ffData>
              </w:fldChar>
            </w:r>
            <w:r w:rsidRPr="00707D52">
              <w:rPr>
                <w:rFonts w:ascii="Times New Roman" w:hAnsi="Times New Roman" w:cs="Times New Roman"/>
              </w:rPr>
              <w:instrText xml:space="preserve"> FORMTEXT </w:instrText>
            </w:r>
            <w:r w:rsidRPr="00707D52">
              <w:rPr>
                <w:rFonts w:ascii="Times New Roman" w:hAnsi="Times New Roman" w:cs="Times New Roman"/>
              </w:rPr>
            </w:r>
            <w:r w:rsidRPr="00707D52">
              <w:rPr>
                <w:rFonts w:ascii="Times New Roman" w:hAnsi="Times New Roman" w:cs="Times New Roman"/>
              </w:rPr>
              <w:fldChar w:fldCharType="separate"/>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rPr>
              <w:fldChar w:fldCharType="end"/>
            </w:r>
          </w:p>
        </w:tc>
        <w:tc>
          <w:tcPr>
            <w:tcW w:w="2598" w:type="pct"/>
          </w:tcPr>
          <w:p w14:paraId="2CBDCF15"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Institutional framework and governance:</w:t>
            </w:r>
          </w:p>
        </w:tc>
        <w:tc>
          <w:tcPr>
            <w:tcW w:w="375" w:type="pct"/>
          </w:tcPr>
          <w:p w14:paraId="08BE30C0"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fldChar w:fldCharType="begin">
                <w:ffData>
                  <w:name w:val="Text1"/>
                  <w:enabled/>
                  <w:calcOnExit w:val="0"/>
                  <w:textInput/>
                </w:ffData>
              </w:fldChar>
            </w:r>
            <w:r w:rsidRPr="00707D52">
              <w:rPr>
                <w:rFonts w:ascii="Times New Roman" w:hAnsi="Times New Roman" w:cs="Times New Roman"/>
              </w:rPr>
              <w:instrText xml:space="preserve"> FORMTEXT </w:instrText>
            </w:r>
            <w:r w:rsidRPr="00707D52">
              <w:rPr>
                <w:rFonts w:ascii="Times New Roman" w:hAnsi="Times New Roman" w:cs="Times New Roman"/>
              </w:rPr>
            </w:r>
            <w:r w:rsidRPr="00707D52">
              <w:rPr>
                <w:rFonts w:ascii="Times New Roman" w:hAnsi="Times New Roman" w:cs="Times New Roman"/>
              </w:rPr>
              <w:fldChar w:fldCharType="separate"/>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rPr>
              <w:fldChar w:fldCharType="end"/>
            </w:r>
          </w:p>
        </w:tc>
      </w:tr>
      <w:tr w:rsidR="00E007C8" w:rsidRPr="00707D52" w14:paraId="58E2327C" w14:textId="77777777" w:rsidTr="009828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5A1419C"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Overall Project Outcome Rating</w:t>
            </w:r>
          </w:p>
        </w:tc>
        <w:tc>
          <w:tcPr>
            <w:tcW w:w="375" w:type="pct"/>
          </w:tcPr>
          <w:p w14:paraId="065EC349"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fldChar w:fldCharType="begin">
                <w:ffData>
                  <w:name w:val="Text1"/>
                  <w:enabled/>
                  <w:calcOnExit w:val="0"/>
                  <w:textInput/>
                </w:ffData>
              </w:fldChar>
            </w:r>
            <w:r w:rsidRPr="00707D52">
              <w:rPr>
                <w:rFonts w:ascii="Times New Roman" w:hAnsi="Times New Roman" w:cs="Times New Roman"/>
              </w:rPr>
              <w:instrText xml:space="preserve"> FORMTEXT </w:instrText>
            </w:r>
            <w:r w:rsidRPr="00707D52">
              <w:rPr>
                <w:rFonts w:ascii="Times New Roman" w:hAnsi="Times New Roman" w:cs="Times New Roman"/>
              </w:rPr>
            </w:r>
            <w:r w:rsidRPr="00707D52">
              <w:rPr>
                <w:rFonts w:ascii="Times New Roman" w:hAnsi="Times New Roman" w:cs="Times New Roman"/>
              </w:rPr>
              <w:fldChar w:fldCharType="separate"/>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rPr>
              <w:fldChar w:fldCharType="end"/>
            </w:r>
          </w:p>
        </w:tc>
        <w:tc>
          <w:tcPr>
            <w:tcW w:w="2598" w:type="pct"/>
          </w:tcPr>
          <w:p w14:paraId="7C76712D"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Environmental:</w:t>
            </w:r>
          </w:p>
        </w:tc>
        <w:tc>
          <w:tcPr>
            <w:tcW w:w="375" w:type="pct"/>
          </w:tcPr>
          <w:p w14:paraId="66E0CB40"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fldChar w:fldCharType="begin">
                <w:ffData>
                  <w:name w:val="Text1"/>
                  <w:enabled/>
                  <w:calcOnExit w:val="0"/>
                  <w:textInput/>
                </w:ffData>
              </w:fldChar>
            </w:r>
            <w:r w:rsidRPr="00707D52">
              <w:rPr>
                <w:rFonts w:ascii="Times New Roman" w:hAnsi="Times New Roman" w:cs="Times New Roman"/>
              </w:rPr>
              <w:instrText xml:space="preserve"> FORMTEXT </w:instrText>
            </w:r>
            <w:r w:rsidRPr="00707D52">
              <w:rPr>
                <w:rFonts w:ascii="Times New Roman" w:hAnsi="Times New Roman" w:cs="Times New Roman"/>
              </w:rPr>
            </w:r>
            <w:r w:rsidRPr="00707D52">
              <w:rPr>
                <w:rFonts w:ascii="Times New Roman" w:hAnsi="Times New Roman" w:cs="Times New Roman"/>
              </w:rPr>
              <w:fldChar w:fldCharType="separate"/>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rPr>
              <w:fldChar w:fldCharType="end"/>
            </w:r>
          </w:p>
        </w:tc>
      </w:tr>
      <w:tr w:rsidR="00E007C8" w:rsidRPr="00707D52" w14:paraId="43C42532" w14:textId="77777777" w:rsidTr="009828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8B7AFE3" w14:textId="77777777" w:rsidR="00E007C8" w:rsidRPr="00707D52" w:rsidRDefault="00E007C8" w:rsidP="0098284C">
            <w:pPr>
              <w:spacing w:after="0"/>
              <w:rPr>
                <w:rFonts w:ascii="Times New Roman" w:hAnsi="Times New Roman" w:cs="Times New Roman"/>
              </w:rPr>
            </w:pPr>
          </w:p>
        </w:tc>
        <w:tc>
          <w:tcPr>
            <w:tcW w:w="375" w:type="pct"/>
          </w:tcPr>
          <w:p w14:paraId="39E3866F" w14:textId="77777777" w:rsidR="00E007C8" w:rsidRPr="00707D52" w:rsidRDefault="00E007C8" w:rsidP="0098284C">
            <w:pPr>
              <w:spacing w:after="0"/>
              <w:rPr>
                <w:rFonts w:ascii="Times New Roman" w:hAnsi="Times New Roman" w:cs="Times New Roman"/>
              </w:rPr>
            </w:pPr>
          </w:p>
        </w:tc>
        <w:tc>
          <w:tcPr>
            <w:tcW w:w="2598" w:type="pct"/>
          </w:tcPr>
          <w:p w14:paraId="68A92A9C"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Overall likelihood of sustainability:</w:t>
            </w:r>
          </w:p>
        </w:tc>
        <w:tc>
          <w:tcPr>
            <w:tcW w:w="375" w:type="pct"/>
          </w:tcPr>
          <w:p w14:paraId="3CD49E27"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fldChar w:fldCharType="begin">
                <w:ffData>
                  <w:name w:val="Text1"/>
                  <w:enabled/>
                  <w:calcOnExit w:val="0"/>
                  <w:textInput/>
                </w:ffData>
              </w:fldChar>
            </w:r>
            <w:r w:rsidRPr="00707D52">
              <w:rPr>
                <w:rFonts w:ascii="Times New Roman" w:hAnsi="Times New Roman" w:cs="Times New Roman"/>
              </w:rPr>
              <w:instrText xml:space="preserve"> FORMTEXT </w:instrText>
            </w:r>
            <w:r w:rsidRPr="00707D52">
              <w:rPr>
                <w:rFonts w:ascii="Times New Roman" w:hAnsi="Times New Roman" w:cs="Times New Roman"/>
              </w:rPr>
            </w:r>
            <w:r w:rsidRPr="00707D52">
              <w:rPr>
                <w:rFonts w:ascii="Times New Roman" w:hAnsi="Times New Roman" w:cs="Times New Roman"/>
              </w:rPr>
              <w:fldChar w:fldCharType="separate"/>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noProof/>
              </w:rPr>
              <w:t> </w:t>
            </w:r>
            <w:r w:rsidRPr="00707D52">
              <w:rPr>
                <w:rFonts w:ascii="Times New Roman" w:hAnsi="Times New Roman" w:cs="Times New Roman"/>
              </w:rPr>
              <w:fldChar w:fldCharType="end"/>
            </w:r>
          </w:p>
        </w:tc>
      </w:tr>
    </w:tbl>
    <w:p w14:paraId="56D3BFA3" w14:textId="77777777" w:rsidR="00E007C8" w:rsidRPr="00707D52" w:rsidRDefault="00E007C8" w:rsidP="00E007C8">
      <w:pPr>
        <w:pStyle w:val="Heading51"/>
        <w:rPr>
          <w:rFonts w:ascii="Times New Roman" w:hAnsi="Times New Roman" w:cs="Times New Roman"/>
        </w:rPr>
      </w:pPr>
      <w:r w:rsidRPr="00707D52">
        <w:rPr>
          <w:rFonts w:ascii="Times New Roman" w:hAnsi="Times New Roman" w:cs="Times New Roman"/>
        </w:rPr>
        <w:t>Project finance / cofinance</w:t>
      </w:r>
    </w:p>
    <w:p w14:paraId="146BAD34" w14:textId="77777777" w:rsidR="00E007C8" w:rsidRPr="00707D52" w:rsidRDefault="00E007C8" w:rsidP="00E007C8">
      <w:pPr>
        <w:spacing w:before="200"/>
        <w:rPr>
          <w:rFonts w:ascii="Times New Roman" w:hAnsi="Times New Roman" w:cs="Times New Roman"/>
          <w:lang w:val="en-GB"/>
        </w:rPr>
      </w:pPr>
      <w:r w:rsidRPr="00707D52">
        <w:rPr>
          <w:rFonts w:ascii="Times New Roman" w:hAnsi="Times New Roman" w:cs="Times New Roman"/>
          <w:lang w:val="en-GB"/>
        </w:rPr>
        <w:t xml:space="preserve">The Final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w:t>
      </w:r>
      <w:r w:rsidRPr="00707D52">
        <w:rPr>
          <w:rFonts w:ascii="Times New Roman" w:hAnsi="Times New Roman" w:cs="Times New Roman"/>
          <w:lang w:val="en-GB"/>
        </w:rPr>
        <w:lastRenderedPageBreak/>
        <w:t xml:space="preserve">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911"/>
        <w:gridCol w:w="992"/>
      </w:tblGrid>
      <w:tr w:rsidR="00E007C8" w:rsidRPr="00707D52" w14:paraId="71D65E41" w14:textId="77777777" w:rsidTr="0098284C">
        <w:tc>
          <w:tcPr>
            <w:tcW w:w="2088" w:type="dxa"/>
            <w:vMerge w:val="restart"/>
          </w:tcPr>
          <w:p w14:paraId="01E06755"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Co-financing</w:t>
            </w:r>
          </w:p>
          <w:p w14:paraId="18E8C747"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(type/source)</w:t>
            </w:r>
          </w:p>
        </w:tc>
        <w:tc>
          <w:tcPr>
            <w:tcW w:w="1980" w:type="dxa"/>
            <w:gridSpan w:val="2"/>
          </w:tcPr>
          <w:p w14:paraId="3531A665"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UNDP own financing (mill. US$)</w:t>
            </w:r>
          </w:p>
        </w:tc>
        <w:tc>
          <w:tcPr>
            <w:tcW w:w="2160" w:type="dxa"/>
            <w:gridSpan w:val="2"/>
          </w:tcPr>
          <w:p w14:paraId="4CC932A1"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Government</w:t>
            </w:r>
          </w:p>
          <w:p w14:paraId="5DA81E55"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(mill. US$)</w:t>
            </w:r>
          </w:p>
        </w:tc>
        <w:tc>
          <w:tcPr>
            <w:tcW w:w="2070" w:type="dxa"/>
            <w:gridSpan w:val="2"/>
          </w:tcPr>
          <w:p w14:paraId="15A08689"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Partner Agency</w:t>
            </w:r>
          </w:p>
          <w:p w14:paraId="4A55FF93"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(mill. US$)</w:t>
            </w:r>
          </w:p>
        </w:tc>
        <w:tc>
          <w:tcPr>
            <w:tcW w:w="1903" w:type="dxa"/>
            <w:gridSpan w:val="2"/>
          </w:tcPr>
          <w:p w14:paraId="603A8105"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Total</w:t>
            </w:r>
          </w:p>
          <w:p w14:paraId="3F7475C2"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(mill. US$)</w:t>
            </w:r>
          </w:p>
        </w:tc>
      </w:tr>
      <w:tr w:rsidR="00E007C8" w:rsidRPr="00707D52" w14:paraId="44BFB65C" w14:textId="77777777" w:rsidTr="0098284C">
        <w:trPr>
          <w:trHeight w:val="143"/>
        </w:trPr>
        <w:tc>
          <w:tcPr>
            <w:tcW w:w="2088" w:type="dxa"/>
            <w:vMerge/>
          </w:tcPr>
          <w:p w14:paraId="47EAC818" w14:textId="77777777" w:rsidR="00E007C8" w:rsidRPr="00707D52" w:rsidRDefault="00E007C8" w:rsidP="0098284C">
            <w:pPr>
              <w:spacing w:after="0"/>
              <w:rPr>
                <w:rFonts w:ascii="Times New Roman" w:hAnsi="Times New Roman" w:cs="Times New Roman"/>
              </w:rPr>
            </w:pPr>
          </w:p>
        </w:tc>
        <w:tc>
          <w:tcPr>
            <w:tcW w:w="900" w:type="dxa"/>
          </w:tcPr>
          <w:p w14:paraId="150B0A87"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Planned</w:t>
            </w:r>
          </w:p>
        </w:tc>
        <w:tc>
          <w:tcPr>
            <w:tcW w:w="1080" w:type="dxa"/>
          </w:tcPr>
          <w:p w14:paraId="639F8D4C"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 xml:space="preserve">Actual </w:t>
            </w:r>
          </w:p>
        </w:tc>
        <w:tc>
          <w:tcPr>
            <w:tcW w:w="1080" w:type="dxa"/>
          </w:tcPr>
          <w:p w14:paraId="7AFC758C"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Planned</w:t>
            </w:r>
          </w:p>
        </w:tc>
        <w:tc>
          <w:tcPr>
            <w:tcW w:w="1080" w:type="dxa"/>
          </w:tcPr>
          <w:p w14:paraId="42366D00"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Actual</w:t>
            </w:r>
          </w:p>
        </w:tc>
        <w:tc>
          <w:tcPr>
            <w:tcW w:w="1080" w:type="dxa"/>
          </w:tcPr>
          <w:p w14:paraId="3D007DA1"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Planned</w:t>
            </w:r>
          </w:p>
        </w:tc>
        <w:tc>
          <w:tcPr>
            <w:tcW w:w="990" w:type="dxa"/>
          </w:tcPr>
          <w:p w14:paraId="56E06127"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Actual</w:t>
            </w:r>
          </w:p>
        </w:tc>
        <w:tc>
          <w:tcPr>
            <w:tcW w:w="911" w:type="dxa"/>
          </w:tcPr>
          <w:p w14:paraId="78FC02EF"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Actual</w:t>
            </w:r>
          </w:p>
        </w:tc>
        <w:tc>
          <w:tcPr>
            <w:tcW w:w="992" w:type="dxa"/>
          </w:tcPr>
          <w:p w14:paraId="77098EFF"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Actual</w:t>
            </w:r>
          </w:p>
        </w:tc>
      </w:tr>
      <w:tr w:rsidR="00E007C8" w:rsidRPr="00707D52" w14:paraId="6D5185EA" w14:textId="77777777" w:rsidTr="0098284C">
        <w:tc>
          <w:tcPr>
            <w:tcW w:w="2088" w:type="dxa"/>
          </w:tcPr>
          <w:p w14:paraId="09C3CCA7"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 xml:space="preserve">Grants </w:t>
            </w:r>
          </w:p>
        </w:tc>
        <w:tc>
          <w:tcPr>
            <w:tcW w:w="900" w:type="dxa"/>
          </w:tcPr>
          <w:p w14:paraId="378EE55B" w14:textId="77777777" w:rsidR="00E007C8" w:rsidRPr="00707D52" w:rsidRDefault="00E007C8" w:rsidP="0098284C">
            <w:pPr>
              <w:spacing w:after="0"/>
              <w:rPr>
                <w:rFonts w:ascii="Times New Roman" w:hAnsi="Times New Roman" w:cs="Times New Roman"/>
              </w:rPr>
            </w:pPr>
          </w:p>
        </w:tc>
        <w:tc>
          <w:tcPr>
            <w:tcW w:w="1080" w:type="dxa"/>
          </w:tcPr>
          <w:p w14:paraId="0001A0DD" w14:textId="77777777" w:rsidR="00E007C8" w:rsidRPr="00707D52" w:rsidRDefault="00E007C8" w:rsidP="0098284C">
            <w:pPr>
              <w:spacing w:after="0"/>
              <w:rPr>
                <w:rFonts w:ascii="Times New Roman" w:hAnsi="Times New Roman" w:cs="Times New Roman"/>
              </w:rPr>
            </w:pPr>
          </w:p>
        </w:tc>
        <w:tc>
          <w:tcPr>
            <w:tcW w:w="1080" w:type="dxa"/>
          </w:tcPr>
          <w:p w14:paraId="5984F8BA" w14:textId="77777777" w:rsidR="00E007C8" w:rsidRPr="00707D52" w:rsidRDefault="00E007C8" w:rsidP="0098284C">
            <w:pPr>
              <w:spacing w:after="0"/>
              <w:rPr>
                <w:rFonts w:ascii="Times New Roman" w:hAnsi="Times New Roman" w:cs="Times New Roman"/>
              </w:rPr>
            </w:pPr>
          </w:p>
        </w:tc>
        <w:tc>
          <w:tcPr>
            <w:tcW w:w="1080" w:type="dxa"/>
          </w:tcPr>
          <w:p w14:paraId="5D46EB7C" w14:textId="77777777" w:rsidR="00E007C8" w:rsidRPr="00707D52" w:rsidRDefault="00E007C8" w:rsidP="0098284C">
            <w:pPr>
              <w:spacing w:after="0"/>
              <w:rPr>
                <w:rFonts w:ascii="Times New Roman" w:hAnsi="Times New Roman" w:cs="Times New Roman"/>
              </w:rPr>
            </w:pPr>
          </w:p>
        </w:tc>
        <w:tc>
          <w:tcPr>
            <w:tcW w:w="1080" w:type="dxa"/>
          </w:tcPr>
          <w:p w14:paraId="04C4DBAD" w14:textId="77777777" w:rsidR="00E007C8" w:rsidRPr="00707D52" w:rsidRDefault="00E007C8" w:rsidP="0098284C">
            <w:pPr>
              <w:spacing w:after="0"/>
              <w:rPr>
                <w:rFonts w:ascii="Times New Roman" w:hAnsi="Times New Roman" w:cs="Times New Roman"/>
              </w:rPr>
            </w:pPr>
          </w:p>
        </w:tc>
        <w:tc>
          <w:tcPr>
            <w:tcW w:w="990" w:type="dxa"/>
          </w:tcPr>
          <w:p w14:paraId="0F2C3758" w14:textId="77777777" w:rsidR="00E007C8" w:rsidRPr="00707D52" w:rsidRDefault="00E007C8" w:rsidP="0098284C">
            <w:pPr>
              <w:spacing w:after="0"/>
              <w:rPr>
                <w:rFonts w:ascii="Times New Roman" w:hAnsi="Times New Roman" w:cs="Times New Roman"/>
              </w:rPr>
            </w:pPr>
          </w:p>
        </w:tc>
        <w:tc>
          <w:tcPr>
            <w:tcW w:w="911" w:type="dxa"/>
          </w:tcPr>
          <w:p w14:paraId="2E53E6FD" w14:textId="77777777" w:rsidR="00E007C8" w:rsidRPr="00707D52" w:rsidRDefault="00E007C8" w:rsidP="0098284C">
            <w:pPr>
              <w:spacing w:after="0"/>
              <w:rPr>
                <w:rFonts w:ascii="Times New Roman" w:hAnsi="Times New Roman" w:cs="Times New Roman"/>
              </w:rPr>
            </w:pPr>
          </w:p>
        </w:tc>
        <w:tc>
          <w:tcPr>
            <w:tcW w:w="992" w:type="dxa"/>
          </w:tcPr>
          <w:p w14:paraId="63D13E57" w14:textId="77777777" w:rsidR="00E007C8" w:rsidRPr="00707D52" w:rsidRDefault="00E007C8" w:rsidP="0098284C">
            <w:pPr>
              <w:spacing w:after="0"/>
              <w:rPr>
                <w:rFonts w:ascii="Times New Roman" w:hAnsi="Times New Roman" w:cs="Times New Roman"/>
              </w:rPr>
            </w:pPr>
          </w:p>
        </w:tc>
      </w:tr>
      <w:tr w:rsidR="00E007C8" w:rsidRPr="00707D52" w14:paraId="46740EB0" w14:textId="77777777" w:rsidTr="0098284C">
        <w:trPr>
          <w:trHeight w:val="332"/>
        </w:trPr>
        <w:tc>
          <w:tcPr>
            <w:tcW w:w="2088" w:type="dxa"/>
          </w:tcPr>
          <w:p w14:paraId="6B8B5AF1"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 xml:space="preserve">Loans/Concessions </w:t>
            </w:r>
          </w:p>
        </w:tc>
        <w:tc>
          <w:tcPr>
            <w:tcW w:w="900" w:type="dxa"/>
          </w:tcPr>
          <w:p w14:paraId="5C2CAFFB" w14:textId="77777777" w:rsidR="00E007C8" w:rsidRPr="00707D52" w:rsidRDefault="00E007C8" w:rsidP="0098284C">
            <w:pPr>
              <w:spacing w:after="0"/>
              <w:rPr>
                <w:rFonts w:ascii="Times New Roman" w:hAnsi="Times New Roman" w:cs="Times New Roman"/>
              </w:rPr>
            </w:pPr>
          </w:p>
        </w:tc>
        <w:tc>
          <w:tcPr>
            <w:tcW w:w="1080" w:type="dxa"/>
          </w:tcPr>
          <w:p w14:paraId="396827B2" w14:textId="77777777" w:rsidR="00E007C8" w:rsidRPr="00707D52" w:rsidRDefault="00E007C8" w:rsidP="0098284C">
            <w:pPr>
              <w:spacing w:after="0"/>
              <w:rPr>
                <w:rFonts w:ascii="Times New Roman" w:hAnsi="Times New Roman" w:cs="Times New Roman"/>
              </w:rPr>
            </w:pPr>
          </w:p>
        </w:tc>
        <w:tc>
          <w:tcPr>
            <w:tcW w:w="1080" w:type="dxa"/>
          </w:tcPr>
          <w:p w14:paraId="6BC7A6A3" w14:textId="77777777" w:rsidR="00E007C8" w:rsidRPr="00707D52" w:rsidRDefault="00E007C8" w:rsidP="0098284C">
            <w:pPr>
              <w:spacing w:after="0"/>
              <w:rPr>
                <w:rFonts w:ascii="Times New Roman" w:hAnsi="Times New Roman" w:cs="Times New Roman"/>
              </w:rPr>
            </w:pPr>
          </w:p>
        </w:tc>
        <w:tc>
          <w:tcPr>
            <w:tcW w:w="1080" w:type="dxa"/>
          </w:tcPr>
          <w:p w14:paraId="6550A649" w14:textId="77777777" w:rsidR="00E007C8" w:rsidRPr="00707D52" w:rsidRDefault="00E007C8" w:rsidP="0098284C">
            <w:pPr>
              <w:spacing w:after="0"/>
              <w:rPr>
                <w:rFonts w:ascii="Times New Roman" w:hAnsi="Times New Roman" w:cs="Times New Roman"/>
              </w:rPr>
            </w:pPr>
          </w:p>
        </w:tc>
        <w:tc>
          <w:tcPr>
            <w:tcW w:w="1080" w:type="dxa"/>
          </w:tcPr>
          <w:p w14:paraId="62082E16" w14:textId="77777777" w:rsidR="00E007C8" w:rsidRPr="00707D52" w:rsidRDefault="00E007C8" w:rsidP="0098284C">
            <w:pPr>
              <w:spacing w:after="0"/>
              <w:rPr>
                <w:rFonts w:ascii="Times New Roman" w:hAnsi="Times New Roman" w:cs="Times New Roman"/>
              </w:rPr>
            </w:pPr>
          </w:p>
        </w:tc>
        <w:tc>
          <w:tcPr>
            <w:tcW w:w="990" w:type="dxa"/>
          </w:tcPr>
          <w:p w14:paraId="6EDCED96" w14:textId="77777777" w:rsidR="00E007C8" w:rsidRPr="00707D52" w:rsidRDefault="00E007C8" w:rsidP="0098284C">
            <w:pPr>
              <w:spacing w:after="0"/>
              <w:rPr>
                <w:rFonts w:ascii="Times New Roman" w:hAnsi="Times New Roman" w:cs="Times New Roman"/>
              </w:rPr>
            </w:pPr>
          </w:p>
        </w:tc>
        <w:tc>
          <w:tcPr>
            <w:tcW w:w="911" w:type="dxa"/>
          </w:tcPr>
          <w:p w14:paraId="2C938D67" w14:textId="77777777" w:rsidR="00E007C8" w:rsidRPr="00707D52" w:rsidRDefault="00E007C8" w:rsidP="0098284C">
            <w:pPr>
              <w:spacing w:after="0"/>
              <w:rPr>
                <w:rFonts w:ascii="Times New Roman" w:hAnsi="Times New Roman" w:cs="Times New Roman"/>
              </w:rPr>
            </w:pPr>
          </w:p>
        </w:tc>
        <w:tc>
          <w:tcPr>
            <w:tcW w:w="992" w:type="dxa"/>
          </w:tcPr>
          <w:p w14:paraId="33A47046" w14:textId="77777777" w:rsidR="00E007C8" w:rsidRPr="00707D52" w:rsidRDefault="00E007C8" w:rsidP="0098284C">
            <w:pPr>
              <w:spacing w:after="0"/>
              <w:rPr>
                <w:rFonts w:ascii="Times New Roman" w:hAnsi="Times New Roman" w:cs="Times New Roman"/>
              </w:rPr>
            </w:pPr>
          </w:p>
        </w:tc>
      </w:tr>
      <w:tr w:rsidR="00E007C8" w:rsidRPr="00707D52" w14:paraId="31F430D2" w14:textId="77777777" w:rsidTr="0098284C">
        <w:tc>
          <w:tcPr>
            <w:tcW w:w="2088" w:type="dxa"/>
          </w:tcPr>
          <w:p w14:paraId="6D6446EF" w14:textId="77777777" w:rsidR="00E007C8" w:rsidRPr="00707D52" w:rsidRDefault="00E007C8" w:rsidP="00E007C8">
            <w:pPr>
              <w:numPr>
                <w:ilvl w:val="0"/>
                <w:numId w:val="17"/>
              </w:numPr>
              <w:spacing w:before="60" w:after="60" w:line="240" w:lineRule="auto"/>
              <w:rPr>
                <w:rFonts w:ascii="Times New Roman" w:hAnsi="Times New Roman" w:cs="Times New Roman"/>
              </w:rPr>
            </w:pPr>
            <w:r w:rsidRPr="00707D52">
              <w:rPr>
                <w:rFonts w:ascii="Times New Roman" w:hAnsi="Times New Roman" w:cs="Times New Roman"/>
              </w:rPr>
              <w:t>In-kind support</w:t>
            </w:r>
          </w:p>
        </w:tc>
        <w:tc>
          <w:tcPr>
            <w:tcW w:w="900" w:type="dxa"/>
          </w:tcPr>
          <w:p w14:paraId="3B02263A" w14:textId="77777777" w:rsidR="00E007C8" w:rsidRPr="00707D52" w:rsidRDefault="00E007C8" w:rsidP="0098284C">
            <w:pPr>
              <w:spacing w:after="0"/>
              <w:rPr>
                <w:rFonts w:ascii="Times New Roman" w:hAnsi="Times New Roman" w:cs="Times New Roman"/>
              </w:rPr>
            </w:pPr>
          </w:p>
        </w:tc>
        <w:tc>
          <w:tcPr>
            <w:tcW w:w="1080" w:type="dxa"/>
          </w:tcPr>
          <w:p w14:paraId="5C814C05" w14:textId="77777777" w:rsidR="00E007C8" w:rsidRPr="00707D52" w:rsidRDefault="00E007C8" w:rsidP="0098284C">
            <w:pPr>
              <w:spacing w:after="0"/>
              <w:rPr>
                <w:rFonts w:ascii="Times New Roman" w:hAnsi="Times New Roman" w:cs="Times New Roman"/>
              </w:rPr>
            </w:pPr>
          </w:p>
        </w:tc>
        <w:tc>
          <w:tcPr>
            <w:tcW w:w="1080" w:type="dxa"/>
          </w:tcPr>
          <w:p w14:paraId="674E4A8F" w14:textId="77777777" w:rsidR="00E007C8" w:rsidRPr="00707D52" w:rsidRDefault="00E007C8" w:rsidP="0098284C">
            <w:pPr>
              <w:spacing w:after="0"/>
              <w:rPr>
                <w:rFonts w:ascii="Times New Roman" w:hAnsi="Times New Roman" w:cs="Times New Roman"/>
              </w:rPr>
            </w:pPr>
          </w:p>
        </w:tc>
        <w:tc>
          <w:tcPr>
            <w:tcW w:w="1080" w:type="dxa"/>
          </w:tcPr>
          <w:p w14:paraId="418F3B9F" w14:textId="77777777" w:rsidR="00E007C8" w:rsidRPr="00707D52" w:rsidRDefault="00E007C8" w:rsidP="0098284C">
            <w:pPr>
              <w:spacing w:after="0"/>
              <w:rPr>
                <w:rFonts w:ascii="Times New Roman" w:hAnsi="Times New Roman" w:cs="Times New Roman"/>
              </w:rPr>
            </w:pPr>
          </w:p>
        </w:tc>
        <w:tc>
          <w:tcPr>
            <w:tcW w:w="1080" w:type="dxa"/>
          </w:tcPr>
          <w:p w14:paraId="2EEF1D47" w14:textId="77777777" w:rsidR="00E007C8" w:rsidRPr="00707D52" w:rsidRDefault="00E007C8" w:rsidP="0098284C">
            <w:pPr>
              <w:spacing w:after="0"/>
              <w:rPr>
                <w:rFonts w:ascii="Times New Roman" w:hAnsi="Times New Roman" w:cs="Times New Roman"/>
              </w:rPr>
            </w:pPr>
          </w:p>
        </w:tc>
        <w:tc>
          <w:tcPr>
            <w:tcW w:w="990" w:type="dxa"/>
          </w:tcPr>
          <w:p w14:paraId="2642F075" w14:textId="77777777" w:rsidR="00E007C8" w:rsidRPr="00707D52" w:rsidRDefault="00E007C8" w:rsidP="0098284C">
            <w:pPr>
              <w:spacing w:after="0"/>
              <w:rPr>
                <w:rFonts w:ascii="Times New Roman" w:hAnsi="Times New Roman" w:cs="Times New Roman"/>
              </w:rPr>
            </w:pPr>
          </w:p>
        </w:tc>
        <w:tc>
          <w:tcPr>
            <w:tcW w:w="911" w:type="dxa"/>
          </w:tcPr>
          <w:p w14:paraId="710F6CCD" w14:textId="77777777" w:rsidR="00E007C8" w:rsidRPr="00707D52" w:rsidRDefault="00E007C8" w:rsidP="0098284C">
            <w:pPr>
              <w:spacing w:after="0"/>
              <w:rPr>
                <w:rFonts w:ascii="Times New Roman" w:hAnsi="Times New Roman" w:cs="Times New Roman"/>
              </w:rPr>
            </w:pPr>
          </w:p>
        </w:tc>
        <w:tc>
          <w:tcPr>
            <w:tcW w:w="992" w:type="dxa"/>
          </w:tcPr>
          <w:p w14:paraId="77CDEC6E" w14:textId="77777777" w:rsidR="00E007C8" w:rsidRPr="00707D52" w:rsidRDefault="00E007C8" w:rsidP="0098284C">
            <w:pPr>
              <w:spacing w:after="0"/>
              <w:rPr>
                <w:rFonts w:ascii="Times New Roman" w:hAnsi="Times New Roman" w:cs="Times New Roman"/>
              </w:rPr>
            </w:pPr>
          </w:p>
        </w:tc>
      </w:tr>
      <w:tr w:rsidR="00E007C8" w:rsidRPr="00707D52" w14:paraId="1E40C883" w14:textId="77777777" w:rsidTr="0098284C">
        <w:tc>
          <w:tcPr>
            <w:tcW w:w="2088" w:type="dxa"/>
          </w:tcPr>
          <w:p w14:paraId="0001C1AF" w14:textId="77777777" w:rsidR="00E007C8" w:rsidRPr="00707D52" w:rsidRDefault="00E007C8" w:rsidP="00E007C8">
            <w:pPr>
              <w:numPr>
                <w:ilvl w:val="0"/>
                <w:numId w:val="17"/>
              </w:numPr>
              <w:spacing w:before="60" w:after="60" w:line="240" w:lineRule="auto"/>
              <w:rPr>
                <w:rFonts w:ascii="Times New Roman" w:hAnsi="Times New Roman" w:cs="Times New Roman"/>
              </w:rPr>
            </w:pPr>
            <w:r w:rsidRPr="00707D52">
              <w:rPr>
                <w:rFonts w:ascii="Times New Roman" w:hAnsi="Times New Roman" w:cs="Times New Roman"/>
              </w:rPr>
              <w:t>Other</w:t>
            </w:r>
          </w:p>
        </w:tc>
        <w:tc>
          <w:tcPr>
            <w:tcW w:w="900" w:type="dxa"/>
          </w:tcPr>
          <w:p w14:paraId="5E6FFE6F" w14:textId="77777777" w:rsidR="00E007C8" w:rsidRPr="00707D52" w:rsidRDefault="00E007C8" w:rsidP="0098284C">
            <w:pPr>
              <w:spacing w:after="0"/>
              <w:rPr>
                <w:rFonts w:ascii="Times New Roman" w:hAnsi="Times New Roman" w:cs="Times New Roman"/>
              </w:rPr>
            </w:pPr>
          </w:p>
        </w:tc>
        <w:tc>
          <w:tcPr>
            <w:tcW w:w="1080" w:type="dxa"/>
          </w:tcPr>
          <w:p w14:paraId="0980DA72" w14:textId="77777777" w:rsidR="00E007C8" w:rsidRPr="00707D52" w:rsidRDefault="00E007C8" w:rsidP="0098284C">
            <w:pPr>
              <w:spacing w:after="0"/>
              <w:rPr>
                <w:rFonts w:ascii="Times New Roman" w:hAnsi="Times New Roman" w:cs="Times New Roman"/>
              </w:rPr>
            </w:pPr>
          </w:p>
        </w:tc>
        <w:tc>
          <w:tcPr>
            <w:tcW w:w="1080" w:type="dxa"/>
          </w:tcPr>
          <w:p w14:paraId="2F48FAE4" w14:textId="77777777" w:rsidR="00E007C8" w:rsidRPr="00707D52" w:rsidRDefault="00E007C8" w:rsidP="0098284C">
            <w:pPr>
              <w:spacing w:after="0"/>
              <w:rPr>
                <w:rFonts w:ascii="Times New Roman" w:hAnsi="Times New Roman" w:cs="Times New Roman"/>
              </w:rPr>
            </w:pPr>
          </w:p>
        </w:tc>
        <w:tc>
          <w:tcPr>
            <w:tcW w:w="1080" w:type="dxa"/>
          </w:tcPr>
          <w:p w14:paraId="1DCDCE81" w14:textId="77777777" w:rsidR="00E007C8" w:rsidRPr="00707D52" w:rsidRDefault="00E007C8" w:rsidP="0098284C">
            <w:pPr>
              <w:spacing w:after="0"/>
              <w:rPr>
                <w:rFonts w:ascii="Times New Roman" w:hAnsi="Times New Roman" w:cs="Times New Roman"/>
              </w:rPr>
            </w:pPr>
          </w:p>
        </w:tc>
        <w:tc>
          <w:tcPr>
            <w:tcW w:w="1080" w:type="dxa"/>
          </w:tcPr>
          <w:p w14:paraId="7B77DDE3" w14:textId="77777777" w:rsidR="00E007C8" w:rsidRPr="00707D52" w:rsidRDefault="00E007C8" w:rsidP="0098284C">
            <w:pPr>
              <w:spacing w:after="0"/>
              <w:rPr>
                <w:rFonts w:ascii="Times New Roman" w:hAnsi="Times New Roman" w:cs="Times New Roman"/>
              </w:rPr>
            </w:pPr>
          </w:p>
        </w:tc>
        <w:tc>
          <w:tcPr>
            <w:tcW w:w="990" w:type="dxa"/>
          </w:tcPr>
          <w:p w14:paraId="4088420E" w14:textId="77777777" w:rsidR="00E007C8" w:rsidRPr="00707D52" w:rsidRDefault="00E007C8" w:rsidP="0098284C">
            <w:pPr>
              <w:spacing w:after="0"/>
              <w:rPr>
                <w:rFonts w:ascii="Times New Roman" w:hAnsi="Times New Roman" w:cs="Times New Roman"/>
              </w:rPr>
            </w:pPr>
          </w:p>
        </w:tc>
        <w:tc>
          <w:tcPr>
            <w:tcW w:w="911" w:type="dxa"/>
          </w:tcPr>
          <w:p w14:paraId="465ADED7" w14:textId="77777777" w:rsidR="00E007C8" w:rsidRPr="00707D52" w:rsidRDefault="00E007C8" w:rsidP="0098284C">
            <w:pPr>
              <w:spacing w:after="0"/>
              <w:rPr>
                <w:rFonts w:ascii="Times New Roman" w:hAnsi="Times New Roman" w:cs="Times New Roman"/>
              </w:rPr>
            </w:pPr>
          </w:p>
        </w:tc>
        <w:tc>
          <w:tcPr>
            <w:tcW w:w="992" w:type="dxa"/>
          </w:tcPr>
          <w:p w14:paraId="2723AA16" w14:textId="77777777" w:rsidR="00E007C8" w:rsidRPr="00707D52" w:rsidRDefault="00E007C8" w:rsidP="0098284C">
            <w:pPr>
              <w:spacing w:after="0"/>
              <w:rPr>
                <w:rFonts w:ascii="Times New Roman" w:hAnsi="Times New Roman" w:cs="Times New Roman"/>
              </w:rPr>
            </w:pPr>
          </w:p>
        </w:tc>
      </w:tr>
      <w:tr w:rsidR="00E007C8" w:rsidRPr="00707D52" w14:paraId="4C3E8BD6" w14:textId="77777777" w:rsidTr="0098284C">
        <w:trPr>
          <w:trHeight w:val="215"/>
        </w:trPr>
        <w:tc>
          <w:tcPr>
            <w:tcW w:w="2088" w:type="dxa"/>
          </w:tcPr>
          <w:p w14:paraId="36591E1C"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Totals</w:t>
            </w:r>
          </w:p>
        </w:tc>
        <w:tc>
          <w:tcPr>
            <w:tcW w:w="900" w:type="dxa"/>
          </w:tcPr>
          <w:p w14:paraId="13E4EDD1" w14:textId="77777777" w:rsidR="00E007C8" w:rsidRPr="00707D52" w:rsidRDefault="00E007C8" w:rsidP="0098284C">
            <w:pPr>
              <w:spacing w:after="0"/>
              <w:rPr>
                <w:rFonts w:ascii="Times New Roman" w:hAnsi="Times New Roman" w:cs="Times New Roman"/>
              </w:rPr>
            </w:pPr>
          </w:p>
        </w:tc>
        <w:tc>
          <w:tcPr>
            <w:tcW w:w="1080" w:type="dxa"/>
          </w:tcPr>
          <w:p w14:paraId="50843601" w14:textId="77777777" w:rsidR="00E007C8" w:rsidRPr="00707D52" w:rsidRDefault="00E007C8" w:rsidP="0098284C">
            <w:pPr>
              <w:spacing w:after="0"/>
              <w:rPr>
                <w:rFonts w:ascii="Times New Roman" w:hAnsi="Times New Roman" w:cs="Times New Roman"/>
              </w:rPr>
            </w:pPr>
          </w:p>
        </w:tc>
        <w:tc>
          <w:tcPr>
            <w:tcW w:w="1080" w:type="dxa"/>
          </w:tcPr>
          <w:p w14:paraId="7B189E59" w14:textId="77777777" w:rsidR="00E007C8" w:rsidRPr="00707D52" w:rsidRDefault="00E007C8" w:rsidP="0098284C">
            <w:pPr>
              <w:spacing w:after="0"/>
              <w:rPr>
                <w:rFonts w:ascii="Times New Roman" w:hAnsi="Times New Roman" w:cs="Times New Roman"/>
              </w:rPr>
            </w:pPr>
          </w:p>
        </w:tc>
        <w:tc>
          <w:tcPr>
            <w:tcW w:w="1080" w:type="dxa"/>
          </w:tcPr>
          <w:p w14:paraId="7A7FC24D" w14:textId="77777777" w:rsidR="00E007C8" w:rsidRPr="00707D52" w:rsidRDefault="00E007C8" w:rsidP="0098284C">
            <w:pPr>
              <w:spacing w:after="0"/>
              <w:rPr>
                <w:rFonts w:ascii="Times New Roman" w:hAnsi="Times New Roman" w:cs="Times New Roman"/>
              </w:rPr>
            </w:pPr>
          </w:p>
        </w:tc>
        <w:tc>
          <w:tcPr>
            <w:tcW w:w="1080" w:type="dxa"/>
          </w:tcPr>
          <w:p w14:paraId="124DFB7D" w14:textId="77777777" w:rsidR="00E007C8" w:rsidRPr="00707D52" w:rsidRDefault="00E007C8" w:rsidP="0098284C">
            <w:pPr>
              <w:spacing w:after="0"/>
              <w:rPr>
                <w:rFonts w:ascii="Times New Roman" w:hAnsi="Times New Roman" w:cs="Times New Roman"/>
              </w:rPr>
            </w:pPr>
          </w:p>
        </w:tc>
        <w:tc>
          <w:tcPr>
            <w:tcW w:w="990" w:type="dxa"/>
          </w:tcPr>
          <w:p w14:paraId="54B59318" w14:textId="77777777" w:rsidR="00E007C8" w:rsidRPr="00707D52" w:rsidRDefault="00E007C8" w:rsidP="0098284C">
            <w:pPr>
              <w:spacing w:after="0"/>
              <w:rPr>
                <w:rFonts w:ascii="Times New Roman" w:hAnsi="Times New Roman" w:cs="Times New Roman"/>
              </w:rPr>
            </w:pPr>
          </w:p>
        </w:tc>
        <w:tc>
          <w:tcPr>
            <w:tcW w:w="911" w:type="dxa"/>
          </w:tcPr>
          <w:p w14:paraId="54D8F1C2" w14:textId="77777777" w:rsidR="00E007C8" w:rsidRPr="00707D52" w:rsidRDefault="00E007C8" w:rsidP="0098284C">
            <w:pPr>
              <w:spacing w:after="0"/>
              <w:rPr>
                <w:rFonts w:ascii="Times New Roman" w:hAnsi="Times New Roman" w:cs="Times New Roman"/>
              </w:rPr>
            </w:pPr>
          </w:p>
        </w:tc>
        <w:tc>
          <w:tcPr>
            <w:tcW w:w="992" w:type="dxa"/>
          </w:tcPr>
          <w:p w14:paraId="21BF8ADA" w14:textId="77777777" w:rsidR="00E007C8" w:rsidRPr="00707D52" w:rsidRDefault="00E007C8" w:rsidP="0098284C">
            <w:pPr>
              <w:spacing w:after="0"/>
              <w:rPr>
                <w:rFonts w:ascii="Times New Roman" w:hAnsi="Times New Roman" w:cs="Times New Roman"/>
              </w:rPr>
            </w:pPr>
          </w:p>
        </w:tc>
      </w:tr>
    </w:tbl>
    <w:p w14:paraId="168764E4" w14:textId="77777777" w:rsidR="00E007C8" w:rsidRPr="00707D52" w:rsidRDefault="00E007C8" w:rsidP="00E007C8">
      <w:pPr>
        <w:pStyle w:val="Heading51"/>
        <w:rPr>
          <w:rFonts w:ascii="Times New Roman" w:hAnsi="Times New Roman" w:cs="Times New Roman"/>
        </w:rPr>
      </w:pPr>
      <w:r w:rsidRPr="00707D52">
        <w:rPr>
          <w:rFonts w:ascii="Times New Roman" w:hAnsi="Times New Roman" w:cs="Times New Roman"/>
        </w:rPr>
        <w:t>Mainstreaming</w:t>
      </w:r>
    </w:p>
    <w:p w14:paraId="633631A1" w14:textId="77777777" w:rsidR="00E007C8" w:rsidRPr="00707D52" w:rsidRDefault="00E007C8" w:rsidP="00E007C8">
      <w:pPr>
        <w:spacing w:after="120"/>
        <w:rPr>
          <w:rFonts w:ascii="Times New Roman" w:hAnsi="Times New Roman" w:cs="Times New Roman"/>
        </w:rPr>
      </w:pPr>
      <w:r w:rsidRPr="00707D52">
        <w:rPr>
          <w:rFonts w:ascii="Times New Roman" w:hAnsi="Times New Roman" w:cs="Times New Roman"/>
        </w:rPr>
        <w:t xml:space="preserve">UNDP supported GEF financed projects are key components in UNDP country programming, as well as regional and global </w:t>
      </w:r>
      <w:proofErr w:type="spellStart"/>
      <w:r w:rsidRPr="00707D52">
        <w:rPr>
          <w:rFonts w:ascii="Times New Roman" w:hAnsi="Times New Roman" w:cs="Times New Roman"/>
        </w:rPr>
        <w:t>programmes</w:t>
      </w:r>
      <w:proofErr w:type="spellEnd"/>
      <w:r w:rsidRPr="00707D52">
        <w:rPr>
          <w:rFonts w:ascii="Times New Roman" w:hAnsi="Times New Roman" w:cs="Times New Roman"/>
        </w:rPr>
        <w:t xml:space="preserve">. The evaluation will assess the extent to which the project was successfully mainstreamed with other UNDP priorities, including poverty alleviation, improved governance, the prevention and recovery from natural disasters, and gender. </w:t>
      </w:r>
    </w:p>
    <w:p w14:paraId="311ACD2C" w14:textId="77777777" w:rsidR="00E007C8" w:rsidRPr="00707D52" w:rsidRDefault="00E007C8" w:rsidP="00E007C8">
      <w:pPr>
        <w:pStyle w:val="Heading51"/>
        <w:rPr>
          <w:rFonts w:ascii="Times New Roman" w:hAnsi="Times New Roman" w:cs="Times New Roman"/>
        </w:rPr>
      </w:pPr>
      <w:r w:rsidRPr="00707D52">
        <w:rPr>
          <w:rFonts w:ascii="Times New Roman" w:hAnsi="Times New Roman" w:cs="Times New Roman"/>
        </w:rPr>
        <w:t>Impact</w:t>
      </w:r>
    </w:p>
    <w:p w14:paraId="6C3DE919" w14:textId="77777777" w:rsidR="00E007C8" w:rsidRPr="00707D52" w:rsidRDefault="00E007C8" w:rsidP="00E007C8">
      <w:pPr>
        <w:spacing w:after="120"/>
        <w:rPr>
          <w:rFonts w:ascii="Times New Roman" w:hAnsi="Times New Roman" w:cs="Times New Roman"/>
        </w:rPr>
      </w:pPr>
      <w:r w:rsidRPr="00707D52">
        <w:rPr>
          <w:rFonts w:ascii="Times New Roman" w:hAnsi="Times New Roman" w:cs="Times New Roman"/>
        </w:rPr>
        <w:t>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and/or c) demonstrated progress towards these impact achievements.</w:t>
      </w:r>
      <w:r w:rsidRPr="00707D52">
        <w:rPr>
          <w:rStyle w:val="FootnoteReference"/>
          <w:rFonts w:ascii="Times New Roman" w:hAnsi="Times New Roman" w:cs="Times New Roman"/>
        </w:rPr>
        <w:footnoteReference w:id="12"/>
      </w:r>
      <w:r w:rsidRPr="00707D52">
        <w:rPr>
          <w:rFonts w:ascii="Times New Roman" w:hAnsi="Times New Roman" w:cs="Times New Roman"/>
        </w:rPr>
        <w:t xml:space="preserve"> </w:t>
      </w:r>
    </w:p>
    <w:p w14:paraId="1E24554D" w14:textId="77777777" w:rsidR="00E007C8" w:rsidRPr="00707D52" w:rsidRDefault="00E007C8" w:rsidP="00E007C8">
      <w:pPr>
        <w:pStyle w:val="Heading51"/>
        <w:rPr>
          <w:rFonts w:ascii="Times New Roman" w:hAnsi="Times New Roman" w:cs="Times New Roman"/>
        </w:rPr>
      </w:pPr>
      <w:r w:rsidRPr="00707D52">
        <w:rPr>
          <w:rFonts w:ascii="Times New Roman" w:hAnsi="Times New Roman" w:cs="Times New Roman"/>
        </w:rPr>
        <w:t>Conclusions, recommendations &amp; lessons</w:t>
      </w:r>
    </w:p>
    <w:p w14:paraId="72E93021" w14:textId="77777777" w:rsidR="00E007C8" w:rsidRPr="00707D52" w:rsidRDefault="00E007C8" w:rsidP="00E007C8">
      <w:pPr>
        <w:spacing w:after="120"/>
        <w:rPr>
          <w:rFonts w:ascii="Times New Roman" w:hAnsi="Times New Roman" w:cs="Times New Roman"/>
        </w:rPr>
      </w:pPr>
      <w:r w:rsidRPr="00707D52">
        <w:rPr>
          <w:rFonts w:ascii="Times New Roman" w:hAnsi="Times New Roman" w:cs="Times New Roman"/>
        </w:rPr>
        <w:t xml:space="preserve">The evaluation report must include a chapter providing a set of </w:t>
      </w:r>
      <w:r w:rsidRPr="00707D52">
        <w:rPr>
          <w:rFonts w:ascii="Times New Roman" w:hAnsi="Times New Roman" w:cs="Times New Roman"/>
          <w:b/>
        </w:rPr>
        <w:t>conclusions</w:t>
      </w:r>
      <w:r w:rsidRPr="00707D52">
        <w:rPr>
          <w:rFonts w:ascii="Times New Roman" w:hAnsi="Times New Roman" w:cs="Times New Roman"/>
        </w:rPr>
        <w:t xml:space="preserve">, </w:t>
      </w:r>
      <w:r w:rsidRPr="00707D52">
        <w:rPr>
          <w:rFonts w:ascii="Times New Roman" w:hAnsi="Times New Roman" w:cs="Times New Roman"/>
          <w:b/>
        </w:rPr>
        <w:t>recommendations</w:t>
      </w:r>
      <w:r w:rsidRPr="00707D52">
        <w:rPr>
          <w:rFonts w:ascii="Times New Roman" w:hAnsi="Times New Roman" w:cs="Times New Roman"/>
        </w:rPr>
        <w:t xml:space="preserve"> and </w:t>
      </w:r>
      <w:r w:rsidRPr="00707D52">
        <w:rPr>
          <w:rFonts w:ascii="Times New Roman" w:hAnsi="Times New Roman" w:cs="Times New Roman"/>
          <w:b/>
        </w:rPr>
        <w:t>lessons</w:t>
      </w:r>
      <w:r w:rsidRPr="00707D52">
        <w:rPr>
          <w:rFonts w:ascii="Times New Roman" w:hAnsi="Times New Roman" w:cs="Times New Roman"/>
        </w:rPr>
        <w:t xml:space="preserve">.  </w:t>
      </w:r>
    </w:p>
    <w:p w14:paraId="76E854ED" w14:textId="77777777" w:rsidR="00E007C8" w:rsidRPr="00707D52" w:rsidRDefault="00E007C8" w:rsidP="00E007C8">
      <w:pPr>
        <w:pStyle w:val="Heading51"/>
        <w:rPr>
          <w:rFonts w:ascii="Times New Roman" w:hAnsi="Times New Roman" w:cs="Times New Roman"/>
        </w:rPr>
      </w:pPr>
      <w:r w:rsidRPr="00707D52">
        <w:rPr>
          <w:rFonts w:ascii="Times New Roman" w:hAnsi="Times New Roman" w:cs="Times New Roman"/>
        </w:rPr>
        <w:t>Implementation arrangements</w:t>
      </w:r>
    </w:p>
    <w:p w14:paraId="4A0EFA83" w14:textId="77777777" w:rsidR="00E007C8" w:rsidRPr="00707D52" w:rsidRDefault="00E007C8" w:rsidP="00E007C8">
      <w:pPr>
        <w:spacing w:before="200"/>
        <w:rPr>
          <w:rFonts w:ascii="Times New Roman" w:hAnsi="Times New Roman" w:cs="Times New Roman"/>
        </w:rPr>
      </w:pPr>
      <w:r w:rsidRPr="00707D52">
        <w:rPr>
          <w:rFonts w:ascii="Times New Roman" w:hAnsi="Times New Roman" w:cs="Times New Roman"/>
        </w:rPr>
        <w:t>The principal responsibility for managing this evaluation resides with the UNDP CO in Azerbaijan.</w:t>
      </w:r>
      <w:r w:rsidRPr="00707D52">
        <w:rPr>
          <w:rFonts w:ascii="Times New Roman" w:hAnsi="Times New Roman" w:cs="Times New Roman"/>
          <w:i/>
          <w:shd w:val="clear" w:color="auto" w:fill="E0E0E0"/>
        </w:rPr>
        <w:t xml:space="preserve"> </w:t>
      </w:r>
      <w:r w:rsidRPr="00707D52">
        <w:rPr>
          <w:rFonts w:ascii="Times New Roman" w:hAnsi="Times New Roman" w:cs="Times New Roman"/>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p>
    <w:p w14:paraId="3BAD5B84" w14:textId="77777777" w:rsidR="00E007C8" w:rsidRPr="00707D52" w:rsidRDefault="00E007C8" w:rsidP="00E007C8">
      <w:pPr>
        <w:pStyle w:val="Heading51"/>
        <w:rPr>
          <w:rFonts w:ascii="Times New Roman" w:hAnsi="Times New Roman" w:cs="Times New Roman"/>
        </w:rPr>
      </w:pPr>
      <w:r w:rsidRPr="00707D52">
        <w:rPr>
          <w:rFonts w:ascii="Times New Roman" w:hAnsi="Times New Roman" w:cs="Times New Roman"/>
        </w:rPr>
        <w:lastRenderedPageBreak/>
        <w:t>Evaluation timeframe</w:t>
      </w:r>
    </w:p>
    <w:p w14:paraId="049CAE53" w14:textId="77777777" w:rsidR="00E007C8" w:rsidRPr="00707D52" w:rsidRDefault="00E007C8" w:rsidP="00E007C8">
      <w:pPr>
        <w:spacing w:after="120"/>
        <w:rPr>
          <w:rFonts w:ascii="Times New Roman" w:hAnsi="Times New Roman" w:cs="Times New Roman"/>
        </w:rPr>
      </w:pPr>
      <w:r w:rsidRPr="00707D52">
        <w:rPr>
          <w:rFonts w:ascii="Times New Roman" w:hAnsi="Times New Roman" w:cs="Times New Roman"/>
        </w:rPr>
        <w:t xml:space="preserve">The total duration of the evaluation will be </w:t>
      </w:r>
      <w:r w:rsidRPr="00707D52">
        <w:rPr>
          <w:rFonts w:ascii="Times New Roman" w:hAnsi="Times New Roman" w:cs="Times New Roman"/>
          <w:i/>
        </w:rPr>
        <w:t>25</w:t>
      </w:r>
      <w:r w:rsidRPr="00707D52">
        <w:rPr>
          <w:rFonts w:ascii="Times New Roman" w:hAnsi="Times New Roman" w:cs="Times New Roman"/>
        </w:rPr>
        <w:t xml:space="preserve"> days according to the following plan and over the period from 1</w:t>
      </w:r>
      <w:r w:rsidRPr="00707D52">
        <w:rPr>
          <w:rFonts w:ascii="Times New Roman" w:hAnsi="Times New Roman" w:cs="Times New Roman"/>
          <w:vertAlign w:val="superscript"/>
        </w:rPr>
        <w:t>st</w:t>
      </w:r>
      <w:r w:rsidRPr="00707D52">
        <w:rPr>
          <w:rFonts w:ascii="Times New Roman" w:hAnsi="Times New Roman" w:cs="Times New Roman"/>
        </w:rPr>
        <w:t xml:space="preserve"> April 2020 to 31</w:t>
      </w:r>
      <w:r w:rsidRPr="00707D52">
        <w:rPr>
          <w:rFonts w:ascii="Times New Roman" w:hAnsi="Times New Roman" w:cs="Times New Roman"/>
          <w:vertAlign w:val="superscript"/>
        </w:rPr>
        <w:t>st</w:t>
      </w:r>
      <w:r w:rsidRPr="00707D52">
        <w:rPr>
          <w:rFonts w:ascii="Times New Roman" w:hAnsi="Times New Roman" w:cs="Times New Roman"/>
        </w:rPr>
        <w:t xml:space="preserve"> July 2020: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3461"/>
        <w:gridCol w:w="3041"/>
      </w:tblGrid>
      <w:tr w:rsidR="00E007C8" w:rsidRPr="00707D52" w14:paraId="1B868E41" w14:textId="77777777" w:rsidTr="0098284C">
        <w:trPr>
          <w:trHeight w:val="440"/>
        </w:trPr>
        <w:tc>
          <w:tcPr>
            <w:tcW w:w="2988" w:type="dxa"/>
            <w:shd w:val="clear" w:color="auto" w:fill="7F7F7F"/>
          </w:tcPr>
          <w:p w14:paraId="09D851B0" w14:textId="77777777" w:rsidR="00E007C8" w:rsidRPr="00707D52" w:rsidRDefault="00E007C8" w:rsidP="0098284C">
            <w:pPr>
              <w:spacing w:after="0"/>
              <w:jc w:val="center"/>
              <w:rPr>
                <w:rFonts w:ascii="Times New Roman" w:hAnsi="Times New Roman" w:cs="Times New Roman"/>
                <w:b/>
                <w:color w:val="FFFFFF"/>
              </w:rPr>
            </w:pPr>
            <w:r w:rsidRPr="00707D52">
              <w:rPr>
                <w:rFonts w:ascii="Times New Roman" w:hAnsi="Times New Roman" w:cs="Times New Roman"/>
                <w:b/>
                <w:color w:val="FFFFFF"/>
              </w:rPr>
              <w:t>Activity</w:t>
            </w:r>
          </w:p>
        </w:tc>
        <w:tc>
          <w:tcPr>
            <w:tcW w:w="3499" w:type="dxa"/>
            <w:shd w:val="clear" w:color="auto" w:fill="7F7F7F"/>
          </w:tcPr>
          <w:p w14:paraId="4AC294DE" w14:textId="77777777" w:rsidR="00E007C8" w:rsidRPr="00707D52" w:rsidRDefault="00E007C8" w:rsidP="0098284C">
            <w:pPr>
              <w:spacing w:after="0"/>
              <w:jc w:val="center"/>
              <w:rPr>
                <w:rFonts w:ascii="Times New Roman" w:hAnsi="Times New Roman" w:cs="Times New Roman"/>
                <w:color w:val="FFFFFF"/>
              </w:rPr>
            </w:pPr>
            <w:r w:rsidRPr="00707D52">
              <w:rPr>
                <w:rFonts w:ascii="Times New Roman" w:hAnsi="Times New Roman" w:cs="Times New Roman"/>
                <w:color w:val="FFFFFF"/>
              </w:rPr>
              <w:t>Timing</w:t>
            </w:r>
          </w:p>
        </w:tc>
        <w:tc>
          <w:tcPr>
            <w:tcW w:w="3071" w:type="dxa"/>
            <w:shd w:val="clear" w:color="auto" w:fill="7F7F7F"/>
          </w:tcPr>
          <w:p w14:paraId="25D5F0E0" w14:textId="77777777" w:rsidR="00E007C8" w:rsidRPr="00707D52" w:rsidRDefault="00E007C8" w:rsidP="0098284C">
            <w:pPr>
              <w:spacing w:after="0"/>
              <w:jc w:val="center"/>
              <w:rPr>
                <w:rFonts w:ascii="Times New Roman" w:hAnsi="Times New Roman" w:cs="Times New Roman"/>
                <w:color w:val="FFFFFF"/>
              </w:rPr>
            </w:pPr>
            <w:r w:rsidRPr="00707D52">
              <w:rPr>
                <w:rFonts w:ascii="Times New Roman" w:hAnsi="Times New Roman" w:cs="Times New Roman"/>
                <w:color w:val="FFFFFF"/>
              </w:rPr>
              <w:t>Completion Date</w:t>
            </w:r>
          </w:p>
        </w:tc>
      </w:tr>
      <w:tr w:rsidR="00E007C8" w:rsidRPr="00707D52" w14:paraId="715A9CC3" w14:textId="77777777" w:rsidTr="0098284C">
        <w:tc>
          <w:tcPr>
            <w:tcW w:w="2988" w:type="dxa"/>
          </w:tcPr>
          <w:p w14:paraId="140C1507" w14:textId="77777777" w:rsidR="00E007C8" w:rsidRPr="00707D52" w:rsidRDefault="00E007C8" w:rsidP="0098284C">
            <w:pPr>
              <w:spacing w:after="0"/>
              <w:rPr>
                <w:rFonts w:ascii="Times New Roman" w:hAnsi="Times New Roman" w:cs="Times New Roman"/>
                <w:b/>
              </w:rPr>
            </w:pPr>
            <w:r w:rsidRPr="00707D52">
              <w:rPr>
                <w:rFonts w:ascii="Times New Roman" w:hAnsi="Times New Roman" w:cs="Times New Roman"/>
                <w:b/>
              </w:rPr>
              <w:t>Preparation</w:t>
            </w:r>
          </w:p>
        </w:tc>
        <w:tc>
          <w:tcPr>
            <w:tcW w:w="3499" w:type="dxa"/>
          </w:tcPr>
          <w:p w14:paraId="2E8F76F9"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13.04.2020 (7 days)</w:t>
            </w:r>
          </w:p>
        </w:tc>
        <w:tc>
          <w:tcPr>
            <w:tcW w:w="3071" w:type="dxa"/>
          </w:tcPr>
          <w:p w14:paraId="50D40898"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21.04.2020</w:t>
            </w:r>
          </w:p>
        </w:tc>
      </w:tr>
      <w:tr w:rsidR="00E007C8" w:rsidRPr="00707D52" w14:paraId="6746E8E1" w14:textId="77777777" w:rsidTr="0098284C">
        <w:tc>
          <w:tcPr>
            <w:tcW w:w="2988" w:type="dxa"/>
          </w:tcPr>
          <w:p w14:paraId="3C3CD41C" w14:textId="77777777" w:rsidR="00E007C8" w:rsidRPr="00707D52" w:rsidRDefault="00E007C8" w:rsidP="0098284C">
            <w:pPr>
              <w:spacing w:after="0"/>
              <w:rPr>
                <w:rFonts w:ascii="Times New Roman" w:hAnsi="Times New Roman" w:cs="Times New Roman"/>
                <w:b/>
              </w:rPr>
            </w:pPr>
            <w:r w:rsidRPr="00707D52">
              <w:rPr>
                <w:rFonts w:ascii="Times New Roman" w:hAnsi="Times New Roman" w:cs="Times New Roman"/>
                <w:b/>
              </w:rPr>
              <w:t>Evaluation Mission</w:t>
            </w:r>
            <w:r>
              <w:rPr>
                <w:rFonts w:ascii="Times New Roman" w:hAnsi="Times New Roman" w:cs="Times New Roman"/>
                <w:b/>
              </w:rPr>
              <w:t xml:space="preserve"> of international consultant</w:t>
            </w:r>
          </w:p>
        </w:tc>
        <w:tc>
          <w:tcPr>
            <w:tcW w:w="3499" w:type="dxa"/>
          </w:tcPr>
          <w:p w14:paraId="04A205F9"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11.05.2020 (10 days) (Mission to Baku)</w:t>
            </w:r>
          </w:p>
        </w:tc>
        <w:tc>
          <w:tcPr>
            <w:tcW w:w="3071" w:type="dxa"/>
          </w:tcPr>
          <w:p w14:paraId="56CBE617"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22.05.2020</w:t>
            </w:r>
          </w:p>
        </w:tc>
      </w:tr>
      <w:tr w:rsidR="00E007C8" w:rsidRPr="00707D52" w14:paraId="155B73D8" w14:textId="77777777" w:rsidTr="0098284C">
        <w:tc>
          <w:tcPr>
            <w:tcW w:w="2988" w:type="dxa"/>
          </w:tcPr>
          <w:p w14:paraId="2660E87D" w14:textId="77777777" w:rsidR="00E007C8" w:rsidRPr="00707D52" w:rsidRDefault="00E007C8" w:rsidP="0098284C">
            <w:pPr>
              <w:spacing w:after="0"/>
              <w:rPr>
                <w:rFonts w:ascii="Times New Roman" w:hAnsi="Times New Roman" w:cs="Times New Roman"/>
                <w:b/>
              </w:rPr>
            </w:pPr>
            <w:r w:rsidRPr="00707D52">
              <w:rPr>
                <w:rFonts w:ascii="Times New Roman" w:hAnsi="Times New Roman" w:cs="Times New Roman"/>
                <w:b/>
              </w:rPr>
              <w:t>Draft Evaluation Report</w:t>
            </w:r>
          </w:p>
        </w:tc>
        <w:tc>
          <w:tcPr>
            <w:tcW w:w="3499" w:type="dxa"/>
          </w:tcPr>
          <w:p w14:paraId="6EC3DAB3"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01.06.2020 (6 days)</w:t>
            </w:r>
          </w:p>
        </w:tc>
        <w:tc>
          <w:tcPr>
            <w:tcW w:w="3071" w:type="dxa"/>
          </w:tcPr>
          <w:p w14:paraId="6AA9F651"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08.06.2020</w:t>
            </w:r>
          </w:p>
        </w:tc>
      </w:tr>
      <w:tr w:rsidR="00E007C8" w:rsidRPr="00707D52" w14:paraId="3A38FE1E" w14:textId="77777777" w:rsidTr="0098284C">
        <w:tc>
          <w:tcPr>
            <w:tcW w:w="2988" w:type="dxa"/>
          </w:tcPr>
          <w:p w14:paraId="7077E6F4" w14:textId="77777777" w:rsidR="00E007C8" w:rsidRPr="00707D52" w:rsidRDefault="00E007C8" w:rsidP="0098284C">
            <w:pPr>
              <w:spacing w:after="0"/>
              <w:rPr>
                <w:rFonts w:ascii="Times New Roman" w:hAnsi="Times New Roman" w:cs="Times New Roman"/>
                <w:b/>
              </w:rPr>
            </w:pPr>
            <w:r w:rsidRPr="00707D52">
              <w:rPr>
                <w:rFonts w:ascii="Times New Roman" w:hAnsi="Times New Roman" w:cs="Times New Roman"/>
                <w:b/>
              </w:rPr>
              <w:t>Final Report</w:t>
            </w:r>
          </w:p>
        </w:tc>
        <w:tc>
          <w:tcPr>
            <w:tcW w:w="3499" w:type="dxa"/>
          </w:tcPr>
          <w:p w14:paraId="42E41567"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15.07.2020 (2 days)</w:t>
            </w:r>
          </w:p>
        </w:tc>
        <w:tc>
          <w:tcPr>
            <w:tcW w:w="3071" w:type="dxa"/>
          </w:tcPr>
          <w:p w14:paraId="4315E683"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16.07.2020</w:t>
            </w:r>
          </w:p>
        </w:tc>
      </w:tr>
    </w:tbl>
    <w:p w14:paraId="37798629" w14:textId="77777777" w:rsidR="00E007C8" w:rsidRPr="00707D52" w:rsidRDefault="00E007C8" w:rsidP="00E007C8">
      <w:pPr>
        <w:pStyle w:val="Heading31"/>
        <w:rPr>
          <w:rFonts w:ascii="Times New Roman" w:hAnsi="Times New Roman" w:cs="Times New Roman"/>
        </w:rPr>
      </w:pPr>
      <w:r w:rsidRPr="00707D52">
        <w:rPr>
          <w:rFonts w:ascii="Times New Roman" w:hAnsi="Times New Roman" w:cs="Times New Roman"/>
        </w:rPr>
        <w:t>Evaluation deliverables</w:t>
      </w:r>
    </w:p>
    <w:p w14:paraId="4C1CB4C0" w14:textId="77777777" w:rsidR="00E007C8" w:rsidRDefault="00E007C8" w:rsidP="00E007C8">
      <w:pPr>
        <w:spacing w:before="200"/>
        <w:rPr>
          <w:rFonts w:ascii="Times New Roman" w:hAnsi="Times New Roman" w:cs="Times New Roman"/>
        </w:rPr>
      </w:pPr>
      <w:r w:rsidRPr="00707D52">
        <w:rPr>
          <w:rFonts w:ascii="Times New Roman" w:hAnsi="Times New Roman" w:cs="Times New Roman"/>
        </w:rPr>
        <w:t>The evaluation team is expected to deliver the following deliverables</w:t>
      </w:r>
      <w:r>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2201"/>
        <w:gridCol w:w="2415"/>
        <w:gridCol w:w="2859"/>
      </w:tblGrid>
      <w:tr w:rsidR="00E007C8" w:rsidRPr="00707D52" w14:paraId="4947E60A" w14:textId="77777777" w:rsidTr="0098284C">
        <w:tc>
          <w:tcPr>
            <w:tcW w:w="1515" w:type="dxa"/>
            <w:shd w:val="clear" w:color="auto" w:fill="7F7F7F"/>
          </w:tcPr>
          <w:p w14:paraId="044F0C23" w14:textId="77777777" w:rsidR="00E007C8" w:rsidRPr="00707D52" w:rsidRDefault="00E007C8" w:rsidP="0098284C">
            <w:pPr>
              <w:spacing w:before="200"/>
              <w:jc w:val="center"/>
              <w:rPr>
                <w:rFonts w:ascii="Times New Roman" w:hAnsi="Times New Roman" w:cs="Times New Roman"/>
                <w:color w:val="FFFFFF"/>
              </w:rPr>
            </w:pPr>
            <w:r w:rsidRPr="00707D52">
              <w:rPr>
                <w:rFonts w:ascii="Times New Roman" w:hAnsi="Times New Roman" w:cs="Times New Roman"/>
                <w:color w:val="FFFFFF"/>
              </w:rPr>
              <w:t>Deliverable</w:t>
            </w:r>
          </w:p>
        </w:tc>
        <w:tc>
          <w:tcPr>
            <w:tcW w:w="2201" w:type="dxa"/>
            <w:shd w:val="clear" w:color="auto" w:fill="7F7F7F"/>
          </w:tcPr>
          <w:p w14:paraId="67913AC8" w14:textId="77777777" w:rsidR="00E007C8" w:rsidRPr="00707D52" w:rsidRDefault="00E007C8" w:rsidP="0098284C">
            <w:pPr>
              <w:spacing w:before="200"/>
              <w:jc w:val="center"/>
              <w:rPr>
                <w:rFonts w:ascii="Times New Roman" w:hAnsi="Times New Roman" w:cs="Times New Roman"/>
                <w:color w:val="FFFFFF"/>
              </w:rPr>
            </w:pPr>
            <w:r w:rsidRPr="00707D52">
              <w:rPr>
                <w:rFonts w:ascii="Times New Roman" w:hAnsi="Times New Roman" w:cs="Times New Roman"/>
                <w:color w:val="FFFFFF"/>
              </w:rPr>
              <w:t xml:space="preserve">Content </w:t>
            </w:r>
          </w:p>
        </w:tc>
        <w:tc>
          <w:tcPr>
            <w:tcW w:w="2415" w:type="dxa"/>
            <w:shd w:val="clear" w:color="auto" w:fill="7F7F7F"/>
          </w:tcPr>
          <w:p w14:paraId="498900F8" w14:textId="77777777" w:rsidR="00E007C8" w:rsidRPr="00707D52" w:rsidRDefault="00E007C8" w:rsidP="0098284C">
            <w:pPr>
              <w:spacing w:before="200"/>
              <w:jc w:val="center"/>
              <w:rPr>
                <w:rFonts w:ascii="Times New Roman" w:hAnsi="Times New Roman" w:cs="Times New Roman"/>
                <w:color w:val="FFFFFF"/>
              </w:rPr>
            </w:pPr>
            <w:r w:rsidRPr="00707D52">
              <w:rPr>
                <w:rFonts w:ascii="Times New Roman" w:hAnsi="Times New Roman" w:cs="Times New Roman"/>
                <w:color w:val="FFFFFF"/>
              </w:rPr>
              <w:t>Timing</w:t>
            </w:r>
          </w:p>
        </w:tc>
        <w:tc>
          <w:tcPr>
            <w:tcW w:w="2859" w:type="dxa"/>
            <w:shd w:val="clear" w:color="auto" w:fill="7F7F7F"/>
          </w:tcPr>
          <w:p w14:paraId="27F6FCAB" w14:textId="77777777" w:rsidR="00E007C8" w:rsidRPr="00707D52" w:rsidRDefault="00E007C8" w:rsidP="0098284C">
            <w:pPr>
              <w:spacing w:before="200"/>
              <w:jc w:val="center"/>
              <w:rPr>
                <w:rFonts w:ascii="Times New Roman" w:hAnsi="Times New Roman" w:cs="Times New Roman"/>
                <w:color w:val="FFFFFF"/>
              </w:rPr>
            </w:pPr>
            <w:r w:rsidRPr="00707D52">
              <w:rPr>
                <w:rFonts w:ascii="Times New Roman" w:hAnsi="Times New Roman" w:cs="Times New Roman"/>
                <w:color w:val="FFFFFF"/>
              </w:rPr>
              <w:t>Responsibilities</w:t>
            </w:r>
          </w:p>
        </w:tc>
      </w:tr>
      <w:tr w:rsidR="00E007C8" w:rsidRPr="00707D52" w14:paraId="2272CBAE" w14:textId="77777777" w:rsidTr="0098284C">
        <w:tc>
          <w:tcPr>
            <w:tcW w:w="1515" w:type="dxa"/>
          </w:tcPr>
          <w:p w14:paraId="6650F721" w14:textId="77777777" w:rsidR="00E007C8" w:rsidRPr="00707D52" w:rsidRDefault="00E007C8" w:rsidP="0098284C">
            <w:pPr>
              <w:spacing w:after="0" w:line="240" w:lineRule="auto"/>
              <w:rPr>
                <w:rFonts w:ascii="Times New Roman" w:hAnsi="Times New Roman" w:cs="Times New Roman"/>
                <w:b/>
              </w:rPr>
            </w:pPr>
            <w:r w:rsidRPr="00707D52">
              <w:rPr>
                <w:rFonts w:ascii="Times New Roman" w:hAnsi="Times New Roman" w:cs="Times New Roman"/>
                <w:b/>
              </w:rPr>
              <w:t>Inception Report</w:t>
            </w:r>
          </w:p>
        </w:tc>
        <w:tc>
          <w:tcPr>
            <w:tcW w:w="2201" w:type="dxa"/>
          </w:tcPr>
          <w:p w14:paraId="4B25A399" w14:textId="77777777" w:rsidR="00E007C8" w:rsidRPr="00707D52" w:rsidRDefault="00E007C8" w:rsidP="0098284C">
            <w:pPr>
              <w:spacing w:after="0" w:line="240" w:lineRule="auto"/>
              <w:rPr>
                <w:rFonts w:ascii="Times New Roman" w:hAnsi="Times New Roman" w:cs="Times New Roman"/>
              </w:rPr>
            </w:pPr>
            <w:r w:rsidRPr="00707D52">
              <w:rPr>
                <w:rFonts w:ascii="Times New Roman" w:hAnsi="Times New Roman" w:cs="Times New Roman"/>
              </w:rPr>
              <w:t>Evaluator</w:t>
            </w:r>
            <w:r w:rsidRPr="00707D52">
              <w:rPr>
                <w:rStyle w:val="FootnoteReference"/>
                <w:rFonts w:ascii="Times New Roman" w:hAnsi="Times New Roman" w:cs="Times New Roman"/>
              </w:rPr>
              <w:footnoteReference w:id="13"/>
            </w:r>
            <w:r w:rsidRPr="00707D52">
              <w:rPr>
                <w:rFonts w:ascii="Times New Roman" w:hAnsi="Times New Roman" w:cs="Times New Roman"/>
              </w:rPr>
              <w:t xml:space="preserve"> provides clarifications on timing and method </w:t>
            </w:r>
          </w:p>
        </w:tc>
        <w:tc>
          <w:tcPr>
            <w:tcW w:w="2415" w:type="dxa"/>
          </w:tcPr>
          <w:p w14:paraId="7E021306" w14:textId="77777777" w:rsidR="00E007C8" w:rsidRPr="00707D52" w:rsidRDefault="00E007C8" w:rsidP="0098284C">
            <w:pPr>
              <w:spacing w:after="0" w:line="240" w:lineRule="auto"/>
              <w:rPr>
                <w:rFonts w:ascii="Times New Roman" w:hAnsi="Times New Roman" w:cs="Times New Roman"/>
              </w:rPr>
            </w:pPr>
            <w:r w:rsidRPr="00707D52">
              <w:rPr>
                <w:rFonts w:ascii="Times New Roman" w:hAnsi="Times New Roman" w:cs="Times New Roman"/>
              </w:rPr>
              <w:t xml:space="preserve">No later than 2 weeks before the evaluation mission of the international consultant </w:t>
            </w:r>
          </w:p>
        </w:tc>
        <w:tc>
          <w:tcPr>
            <w:tcW w:w="2859" w:type="dxa"/>
          </w:tcPr>
          <w:p w14:paraId="30A0C358" w14:textId="77777777" w:rsidR="00E007C8" w:rsidRPr="00707D52" w:rsidRDefault="00E007C8" w:rsidP="0098284C">
            <w:pPr>
              <w:spacing w:after="0" w:line="240" w:lineRule="auto"/>
              <w:rPr>
                <w:rFonts w:ascii="Times New Roman" w:hAnsi="Times New Roman" w:cs="Times New Roman"/>
              </w:rPr>
            </w:pPr>
            <w:r w:rsidRPr="00707D52">
              <w:rPr>
                <w:rFonts w:ascii="Times New Roman" w:hAnsi="Times New Roman" w:cs="Times New Roman"/>
              </w:rPr>
              <w:t>Evaluator submits to UNDP CO (</w:t>
            </w:r>
            <w:r w:rsidRPr="00707D52">
              <w:rPr>
                <w:rFonts w:ascii="Times New Roman" w:hAnsi="Times New Roman" w:cs="Times New Roman"/>
                <w:b/>
                <w:bCs/>
              </w:rPr>
              <w:t>Prime responsibility: International Consultant</w:t>
            </w:r>
            <w:r w:rsidRPr="00707D52">
              <w:rPr>
                <w:rFonts w:ascii="Times New Roman" w:hAnsi="Times New Roman" w:cs="Times New Roman"/>
              </w:rPr>
              <w:t>)</w:t>
            </w:r>
          </w:p>
        </w:tc>
      </w:tr>
      <w:tr w:rsidR="00E007C8" w:rsidRPr="00707D52" w14:paraId="39E024C4" w14:textId="77777777" w:rsidTr="0098284C">
        <w:tc>
          <w:tcPr>
            <w:tcW w:w="1515" w:type="dxa"/>
          </w:tcPr>
          <w:p w14:paraId="28FC9B58" w14:textId="77777777" w:rsidR="00E007C8" w:rsidRPr="00707D52" w:rsidRDefault="00E007C8" w:rsidP="0098284C">
            <w:pPr>
              <w:spacing w:after="0" w:line="240" w:lineRule="auto"/>
              <w:rPr>
                <w:rFonts w:ascii="Times New Roman" w:hAnsi="Times New Roman" w:cs="Times New Roman"/>
                <w:b/>
              </w:rPr>
            </w:pPr>
            <w:r w:rsidRPr="00707D52">
              <w:rPr>
                <w:rFonts w:ascii="Times New Roman" w:hAnsi="Times New Roman" w:cs="Times New Roman"/>
                <w:b/>
              </w:rPr>
              <w:t>Presentation + Stocktaking Report</w:t>
            </w:r>
          </w:p>
        </w:tc>
        <w:tc>
          <w:tcPr>
            <w:tcW w:w="2201" w:type="dxa"/>
          </w:tcPr>
          <w:p w14:paraId="7DE03D3B" w14:textId="77777777" w:rsidR="00E007C8" w:rsidRPr="00707D52" w:rsidRDefault="00E007C8" w:rsidP="0098284C">
            <w:pPr>
              <w:spacing w:after="0" w:line="240" w:lineRule="auto"/>
              <w:rPr>
                <w:rFonts w:ascii="Times New Roman" w:hAnsi="Times New Roman" w:cs="Times New Roman"/>
              </w:rPr>
            </w:pPr>
            <w:r w:rsidRPr="00707D52">
              <w:rPr>
                <w:rFonts w:ascii="Times New Roman" w:hAnsi="Times New Roman" w:cs="Times New Roman"/>
              </w:rPr>
              <w:t xml:space="preserve">Initial Findings + Stocktaking Report </w:t>
            </w:r>
          </w:p>
        </w:tc>
        <w:tc>
          <w:tcPr>
            <w:tcW w:w="2415" w:type="dxa"/>
          </w:tcPr>
          <w:p w14:paraId="1E99FE77" w14:textId="77777777" w:rsidR="00E007C8" w:rsidRPr="00707D52" w:rsidRDefault="00E007C8" w:rsidP="0098284C">
            <w:pPr>
              <w:spacing w:after="0" w:line="240" w:lineRule="auto"/>
              <w:rPr>
                <w:rFonts w:ascii="Times New Roman" w:hAnsi="Times New Roman" w:cs="Times New Roman"/>
              </w:rPr>
            </w:pPr>
            <w:r w:rsidRPr="00707D52">
              <w:rPr>
                <w:rFonts w:ascii="Times New Roman" w:hAnsi="Times New Roman" w:cs="Times New Roman"/>
              </w:rPr>
              <w:t>End of evaluation mission of the international consultant</w:t>
            </w:r>
          </w:p>
        </w:tc>
        <w:tc>
          <w:tcPr>
            <w:tcW w:w="2859" w:type="dxa"/>
          </w:tcPr>
          <w:p w14:paraId="14C3E2CA" w14:textId="77777777" w:rsidR="00E007C8" w:rsidRPr="00707D52" w:rsidRDefault="00E007C8" w:rsidP="0098284C">
            <w:pPr>
              <w:spacing w:after="0" w:line="240" w:lineRule="auto"/>
              <w:rPr>
                <w:rFonts w:ascii="Times New Roman" w:hAnsi="Times New Roman" w:cs="Times New Roman"/>
              </w:rPr>
            </w:pPr>
            <w:r w:rsidRPr="00707D52">
              <w:rPr>
                <w:rFonts w:ascii="Times New Roman" w:hAnsi="Times New Roman" w:cs="Times New Roman"/>
              </w:rPr>
              <w:t>Evaluator submits to project management, UNDP CO (</w:t>
            </w:r>
            <w:r w:rsidRPr="00707D52">
              <w:rPr>
                <w:rFonts w:ascii="Times New Roman" w:hAnsi="Times New Roman" w:cs="Times New Roman"/>
                <w:b/>
                <w:bCs/>
              </w:rPr>
              <w:t>Prime Responsibility: National Consultant</w:t>
            </w:r>
            <w:r w:rsidRPr="00707D52">
              <w:rPr>
                <w:rFonts w:ascii="Times New Roman" w:hAnsi="Times New Roman" w:cs="Times New Roman"/>
              </w:rPr>
              <w:t>)</w:t>
            </w:r>
          </w:p>
        </w:tc>
      </w:tr>
      <w:tr w:rsidR="00E007C8" w:rsidRPr="00707D52" w14:paraId="44A77177" w14:textId="77777777" w:rsidTr="0098284C">
        <w:tc>
          <w:tcPr>
            <w:tcW w:w="1515" w:type="dxa"/>
          </w:tcPr>
          <w:p w14:paraId="66EF54AF" w14:textId="77777777" w:rsidR="00E007C8" w:rsidRPr="00707D52" w:rsidRDefault="00E007C8" w:rsidP="0098284C">
            <w:pPr>
              <w:spacing w:after="0" w:line="240" w:lineRule="auto"/>
              <w:rPr>
                <w:rFonts w:ascii="Times New Roman" w:hAnsi="Times New Roman" w:cs="Times New Roman"/>
                <w:b/>
              </w:rPr>
            </w:pPr>
            <w:r w:rsidRPr="00707D52">
              <w:rPr>
                <w:rFonts w:ascii="Times New Roman" w:hAnsi="Times New Roman" w:cs="Times New Roman"/>
                <w:b/>
              </w:rPr>
              <w:t xml:space="preserve">Draft Final Report </w:t>
            </w:r>
          </w:p>
        </w:tc>
        <w:tc>
          <w:tcPr>
            <w:tcW w:w="2201" w:type="dxa"/>
          </w:tcPr>
          <w:p w14:paraId="0690A37B" w14:textId="77777777" w:rsidR="00E007C8" w:rsidRPr="00707D52" w:rsidRDefault="00E007C8" w:rsidP="0098284C">
            <w:pPr>
              <w:spacing w:after="0" w:line="240" w:lineRule="auto"/>
              <w:rPr>
                <w:rFonts w:ascii="Times New Roman" w:hAnsi="Times New Roman" w:cs="Times New Roman"/>
              </w:rPr>
            </w:pPr>
            <w:r w:rsidRPr="00707D52">
              <w:rPr>
                <w:rFonts w:ascii="Times New Roman" w:hAnsi="Times New Roman" w:cs="Times New Roman"/>
              </w:rPr>
              <w:t>Full report, (per annexed template) with annexes</w:t>
            </w:r>
          </w:p>
        </w:tc>
        <w:tc>
          <w:tcPr>
            <w:tcW w:w="2415" w:type="dxa"/>
          </w:tcPr>
          <w:p w14:paraId="75DC5A5B" w14:textId="77777777" w:rsidR="00E007C8" w:rsidRPr="00707D52" w:rsidRDefault="00E007C8" w:rsidP="0098284C">
            <w:pPr>
              <w:spacing w:after="0" w:line="240" w:lineRule="auto"/>
              <w:rPr>
                <w:rFonts w:ascii="Times New Roman" w:hAnsi="Times New Roman" w:cs="Times New Roman"/>
              </w:rPr>
            </w:pPr>
            <w:r w:rsidRPr="00707D52">
              <w:rPr>
                <w:rFonts w:ascii="Times New Roman" w:hAnsi="Times New Roman" w:cs="Times New Roman"/>
              </w:rPr>
              <w:t>Within 3 weeks of the evaluation mission of the international consultant</w:t>
            </w:r>
          </w:p>
        </w:tc>
        <w:tc>
          <w:tcPr>
            <w:tcW w:w="2859" w:type="dxa"/>
          </w:tcPr>
          <w:p w14:paraId="21834980" w14:textId="77777777" w:rsidR="00E007C8" w:rsidRPr="00707D52" w:rsidRDefault="00E007C8" w:rsidP="0098284C">
            <w:pPr>
              <w:spacing w:after="0" w:line="240" w:lineRule="auto"/>
              <w:rPr>
                <w:rFonts w:ascii="Times New Roman" w:hAnsi="Times New Roman" w:cs="Times New Roman"/>
              </w:rPr>
            </w:pPr>
            <w:r w:rsidRPr="00707D52">
              <w:rPr>
                <w:rFonts w:ascii="Times New Roman" w:hAnsi="Times New Roman" w:cs="Times New Roman"/>
              </w:rPr>
              <w:t>Sent to CO, reviewed by RTA, PCU, GEF OFPs (</w:t>
            </w:r>
            <w:r w:rsidRPr="00707D52">
              <w:rPr>
                <w:rFonts w:ascii="Times New Roman" w:hAnsi="Times New Roman" w:cs="Times New Roman"/>
                <w:b/>
                <w:bCs/>
              </w:rPr>
              <w:t>Prime responsibility: International Consultant</w:t>
            </w:r>
            <w:r w:rsidRPr="00707D52">
              <w:rPr>
                <w:rFonts w:ascii="Times New Roman" w:hAnsi="Times New Roman" w:cs="Times New Roman"/>
              </w:rPr>
              <w:t>)</w:t>
            </w:r>
          </w:p>
        </w:tc>
      </w:tr>
      <w:tr w:rsidR="00E007C8" w:rsidRPr="00707D52" w14:paraId="6BCE7959" w14:textId="77777777" w:rsidTr="0098284C">
        <w:tc>
          <w:tcPr>
            <w:tcW w:w="1515" w:type="dxa"/>
          </w:tcPr>
          <w:p w14:paraId="66B8C462" w14:textId="77777777" w:rsidR="00E007C8" w:rsidRPr="00707D52" w:rsidRDefault="00E007C8" w:rsidP="0098284C">
            <w:pPr>
              <w:spacing w:after="0" w:line="240" w:lineRule="auto"/>
              <w:rPr>
                <w:rFonts w:ascii="Times New Roman" w:hAnsi="Times New Roman" w:cs="Times New Roman"/>
                <w:b/>
              </w:rPr>
            </w:pPr>
            <w:r w:rsidRPr="00707D52">
              <w:rPr>
                <w:rFonts w:ascii="Times New Roman" w:hAnsi="Times New Roman" w:cs="Times New Roman"/>
                <w:b/>
              </w:rPr>
              <w:t>Final Report*</w:t>
            </w:r>
          </w:p>
        </w:tc>
        <w:tc>
          <w:tcPr>
            <w:tcW w:w="2201" w:type="dxa"/>
          </w:tcPr>
          <w:p w14:paraId="5952E1DB" w14:textId="77777777" w:rsidR="00E007C8" w:rsidRPr="00707D52" w:rsidRDefault="00E007C8" w:rsidP="0098284C">
            <w:pPr>
              <w:spacing w:after="0" w:line="240" w:lineRule="auto"/>
              <w:rPr>
                <w:rFonts w:ascii="Times New Roman" w:hAnsi="Times New Roman" w:cs="Times New Roman"/>
              </w:rPr>
            </w:pPr>
            <w:r w:rsidRPr="00707D52">
              <w:rPr>
                <w:rFonts w:ascii="Times New Roman" w:hAnsi="Times New Roman" w:cs="Times New Roman"/>
              </w:rPr>
              <w:t xml:space="preserve">Revised report </w:t>
            </w:r>
          </w:p>
        </w:tc>
        <w:tc>
          <w:tcPr>
            <w:tcW w:w="2415" w:type="dxa"/>
          </w:tcPr>
          <w:p w14:paraId="5BAF6ADE" w14:textId="77777777" w:rsidR="00E007C8" w:rsidRPr="00707D52" w:rsidRDefault="00E007C8" w:rsidP="0098284C">
            <w:pPr>
              <w:spacing w:after="0" w:line="240" w:lineRule="auto"/>
              <w:rPr>
                <w:rFonts w:ascii="Times New Roman" w:hAnsi="Times New Roman" w:cs="Times New Roman"/>
              </w:rPr>
            </w:pPr>
            <w:r w:rsidRPr="00707D52">
              <w:rPr>
                <w:rFonts w:ascii="Times New Roman" w:hAnsi="Times New Roman" w:cs="Times New Roman"/>
              </w:rPr>
              <w:t xml:space="preserve">Within 1 week of receiving UNDP comments on draft </w:t>
            </w:r>
          </w:p>
        </w:tc>
        <w:tc>
          <w:tcPr>
            <w:tcW w:w="2859" w:type="dxa"/>
          </w:tcPr>
          <w:p w14:paraId="73A3BE75" w14:textId="77777777" w:rsidR="00E007C8" w:rsidRPr="00707D52" w:rsidRDefault="00E007C8" w:rsidP="0098284C">
            <w:pPr>
              <w:spacing w:after="0" w:line="240" w:lineRule="auto"/>
              <w:rPr>
                <w:rFonts w:ascii="Times New Roman" w:hAnsi="Times New Roman" w:cs="Times New Roman"/>
              </w:rPr>
            </w:pPr>
            <w:r w:rsidRPr="00707D52">
              <w:rPr>
                <w:rFonts w:ascii="Times New Roman" w:hAnsi="Times New Roman" w:cs="Times New Roman"/>
              </w:rPr>
              <w:t>Sent to CO for uploading to UNDP ERC. (</w:t>
            </w:r>
            <w:r w:rsidRPr="00707D52">
              <w:rPr>
                <w:rFonts w:ascii="Times New Roman" w:hAnsi="Times New Roman" w:cs="Times New Roman"/>
                <w:b/>
                <w:bCs/>
              </w:rPr>
              <w:t>Prime responsibility: International Consultant</w:t>
            </w:r>
            <w:r w:rsidRPr="00707D52">
              <w:rPr>
                <w:rFonts w:ascii="Times New Roman" w:hAnsi="Times New Roman" w:cs="Times New Roman"/>
              </w:rPr>
              <w:t>)</w:t>
            </w:r>
          </w:p>
        </w:tc>
      </w:tr>
    </w:tbl>
    <w:p w14:paraId="6B124C6E" w14:textId="77777777" w:rsidR="00E007C8" w:rsidRPr="00707D52" w:rsidRDefault="00E007C8" w:rsidP="00E007C8">
      <w:pPr>
        <w:spacing w:before="200"/>
        <w:jc w:val="both"/>
        <w:rPr>
          <w:rFonts w:ascii="Times New Roman" w:hAnsi="Times New Roman" w:cs="Times New Roman"/>
        </w:rPr>
      </w:pPr>
      <w:r w:rsidRPr="00707D52">
        <w:rPr>
          <w:rFonts w:ascii="Times New Roman" w:hAnsi="Times New Roman" w:cs="Times New Roman"/>
        </w:rPr>
        <w:t xml:space="preserve">*When submitting the final evaluation report, the evaluator is required also to provide an 'audit trail', detailing how all received comments have (and have not) been addressed in the final evaluation report. </w:t>
      </w:r>
    </w:p>
    <w:p w14:paraId="380B16F7" w14:textId="77777777" w:rsidR="00E007C8" w:rsidRPr="00707D52" w:rsidRDefault="00E007C8" w:rsidP="00E007C8">
      <w:pPr>
        <w:pStyle w:val="Heading51"/>
        <w:rPr>
          <w:rFonts w:ascii="Times New Roman" w:hAnsi="Times New Roman" w:cs="Times New Roman"/>
        </w:rPr>
      </w:pPr>
      <w:r w:rsidRPr="00707D52">
        <w:rPr>
          <w:rFonts w:ascii="Times New Roman" w:hAnsi="Times New Roman" w:cs="Times New Roman"/>
        </w:rPr>
        <w:t>Team Composition</w:t>
      </w:r>
    </w:p>
    <w:p w14:paraId="1C7CD714" w14:textId="77777777" w:rsidR="00E007C8" w:rsidRPr="00707D52" w:rsidRDefault="00E007C8" w:rsidP="00E007C8">
      <w:pPr>
        <w:spacing w:before="200"/>
        <w:rPr>
          <w:rFonts w:ascii="Times New Roman" w:hAnsi="Times New Roman" w:cs="Times New Roman"/>
        </w:rPr>
      </w:pPr>
      <w:r w:rsidRPr="00707D52">
        <w:rPr>
          <w:rFonts w:ascii="Times New Roman" w:hAnsi="Times New Roman" w:cs="Times New Roman"/>
        </w:rPr>
        <w:t xml:space="preserve">The evaluation team will be composed of </w:t>
      </w:r>
      <w:r>
        <w:rPr>
          <w:rFonts w:ascii="Times New Roman" w:hAnsi="Times New Roman" w:cs="Times New Roman"/>
        </w:rPr>
        <w:t>an</w:t>
      </w:r>
      <w:r w:rsidRPr="00707D52">
        <w:rPr>
          <w:rFonts w:ascii="Times New Roman" w:hAnsi="Times New Roman" w:cs="Times New Roman"/>
        </w:rPr>
        <w:t xml:space="preserve"> international consultant (Team Leader) and </w:t>
      </w:r>
      <w:r>
        <w:rPr>
          <w:rFonts w:ascii="Times New Roman" w:hAnsi="Times New Roman" w:cs="Times New Roman"/>
        </w:rPr>
        <w:t xml:space="preserve">a </w:t>
      </w:r>
      <w:r w:rsidRPr="00707D52">
        <w:rPr>
          <w:rFonts w:ascii="Times New Roman" w:hAnsi="Times New Roman" w:cs="Times New Roman"/>
        </w:rPr>
        <w:t>national consultant.</w:t>
      </w:r>
      <w:r>
        <w:rPr>
          <w:rFonts w:ascii="Times New Roman" w:hAnsi="Times New Roman" w:cs="Times New Roman"/>
        </w:rPr>
        <w:t xml:space="preserve"> </w:t>
      </w:r>
      <w:r w:rsidRPr="00707D52">
        <w:rPr>
          <w:rFonts w:ascii="Times New Roman" w:hAnsi="Times New Roman" w:cs="Times New Roman"/>
        </w:rPr>
        <w:t>The consultants shall have prior experience in evaluating GEF</w:t>
      </w:r>
      <w:r>
        <w:rPr>
          <w:rFonts w:ascii="Times New Roman" w:hAnsi="Times New Roman" w:cs="Times New Roman"/>
        </w:rPr>
        <w:t xml:space="preserve"> </w:t>
      </w:r>
      <w:r w:rsidRPr="00707D52">
        <w:rPr>
          <w:rFonts w:ascii="Times New Roman" w:hAnsi="Times New Roman" w:cs="Times New Roman"/>
        </w:rPr>
        <w:t>projects in Azerbaijan or in other countries.  Prior experience with evaluating GEF financed projects is an advantage. The evaluators selected should not have participated in the project preparation and/or implementation and should not have conflict of interest with project related activities.</w:t>
      </w:r>
    </w:p>
    <w:p w14:paraId="7C53C978" w14:textId="77777777" w:rsidR="00E007C8" w:rsidRPr="00707D52" w:rsidRDefault="00E007C8" w:rsidP="00E007C8">
      <w:pPr>
        <w:pStyle w:val="Heading51"/>
        <w:rPr>
          <w:rFonts w:ascii="Times New Roman" w:hAnsi="Times New Roman" w:cs="Times New Roman"/>
        </w:rPr>
      </w:pPr>
      <w:r w:rsidRPr="00707D52">
        <w:rPr>
          <w:rFonts w:ascii="Times New Roman" w:hAnsi="Times New Roman" w:cs="Times New Roman"/>
        </w:rPr>
        <w:lastRenderedPageBreak/>
        <w:t>Evaluator EtHics</w:t>
      </w:r>
    </w:p>
    <w:p w14:paraId="3564EB11" w14:textId="77777777" w:rsidR="00E007C8" w:rsidRPr="00707D52" w:rsidRDefault="00E007C8" w:rsidP="00E007C8">
      <w:pPr>
        <w:rPr>
          <w:rFonts w:ascii="Times New Roman" w:hAnsi="Times New Roman" w:cs="Times New Roman"/>
        </w:rPr>
      </w:pPr>
    </w:p>
    <w:p w14:paraId="7B9AC95B" w14:textId="77777777" w:rsidR="00E007C8" w:rsidRPr="00707D52" w:rsidRDefault="00E007C8" w:rsidP="00E007C8">
      <w:pPr>
        <w:rPr>
          <w:rFonts w:ascii="Times New Roman" w:hAnsi="Times New Roman" w:cs="Times New Roman"/>
        </w:rPr>
      </w:pPr>
      <w:r w:rsidRPr="00707D52">
        <w:rPr>
          <w:rFonts w:ascii="Times New Roman" w:hAnsi="Times New Roman" w:cs="Times New Roman"/>
        </w:rPr>
        <w:t xml:space="preserve">Evaluation consultants will be held to the highest ethical standards and are required to sign a Code of Conduct (Annex E) upon acceptance of the assignment. UNDP evaluations are conducted in accordance with the principles outlined in the </w:t>
      </w:r>
      <w:hyperlink r:id="rId19" w:history="1">
        <w:r w:rsidRPr="00707D52">
          <w:rPr>
            <w:rStyle w:val="Hyperlink"/>
          </w:rPr>
          <w:t>UNEG 'Ethical Guidelines for Evaluations'</w:t>
        </w:r>
      </w:hyperlink>
    </w:p>
    <w:p w14:paraId="7C2BB49F" w14:textId="77777777" w:rsidR="00E007C8" w:rsidRPr="00707D52" w:rsidRDefault="00E007C8" w:rsidP="00E007C8">
      <w:pPr>
        <w:pStyle w:val="Heading51"/>
        <w:rPr>
          <w:rFonts w:ascii="Times New Roman" w:hAnsi="Times New Roman" w:cs="Times New Roman"/>
        </w:rPr>
      </w:pPr>
      <w:r w:rsidRPr="00707D52">
        <w:rPr>
          <w:rFonts w:ascii="Times New Roman" w:hAnsi="Times New Roman" w:cs="Times New Roman"/>
        </w:rPr>
        <w:t>Application process</w:t>
      </w:r>
    </w:p>
    <w:p w14:paraId="33BD2EAD" w14:textId="77777777" w:rsidR="00E007C8" w:rsidRPr="00707D52" w:rsidRDefault="00E007C8" w:rsidP="00E007C8">
      <w:pPr>
        <w:spacing w:after="120"/>
        <w:rPr>
          <w:rFonts w:ascii="Times New Roman" w:hAnsi="Times New Roman" w:cs="Times New Roman"/>
        </w:rPr>
      </w:pPr>
      <w:r w:rsidRPr="00707D52">
        <w:rPr>
          <w:rFonts w:ascii="Times New Roman" w:hAnsi="Times New Roman" w:cs="Times New Roman"/>
        </w:rPr>
        <w:t xml:space="preserve">Applicants are requested to apply online </w:t>
      </w:r>
      <w:r w:rsidRPr="00707D52">
        <w:rPr>
          <w:rFonts w:ascii="Times New Roman" w:hAnsi="Times New Roman" w:cs="Times New Roman"/>
          <w:highlight w:val="yellow"/>
          <w:shd w:val="clear" w:color="auto" w:fill="BFBFBF"/>
        </w:rPr>
        <w:t>(indicate the site, such as http://jobs.undp.org, etc.)</w:t>
      </w:r>
      <w:r w:rsidRPr="00707D52">
        <w:rPr>
          <w:rFonts w:ascii="Times New Roman" w:hAnsi="Times New Roman" w:cs="Times New Roman"/>
          <w:highlight w:val="yellow"/>
        </w:rPr>
        <w:t xml:space="preserve"> by (date)</w:t>
      </w:r>
      <w:r w:rsidRPr="00707D52">
        <w:rPr>
          <w:rFonts w:ascii="Times New Roman" w:hAnsi="Times New Roman" w:cs="Times New Roman"/>
          <w:highlight w:val="lightGray"/>
        </w:rPr>
        <w:t>.</w:t>
      </w:r>
      <w:r w:rsidRPr="00707D52">
        <w:rPr>
          <w:rFonts w:ascii="Times New Roman" w:hAnsi="Times New Roman" w:cs="Times New Roman"/>
        </w:rPr>
        <w:t xml:space="preserve"> Individual consultants are invited to submit applications together with their CV for these positions. The application should contain a current and complete C.V. in English with indication of the e‐mail and phone contact. Shortlisted candidates will be requested to submit a price offer indicating the total cost of the assignment (including daily fee, per diem and travel costs). </w:t>
      </w:r>
    </w:p>
    <w:p w14:paraId="7BB46083" w14:textId="77777777" w:rsidR="00E007C8" w:rsidRPr="00707D52" w:rsidRDefault="00E007C8" w:rsidP="00E007C8">
      <w:pPr>
        <w:spacing w:before="200"/>
        <w:rPr>
          <w:rFonts w:ascii="Times New Roman" w:hAnsi="Times New Roman" w:cs="Times New Roman"/>
        </w:rPr>
      </w:pPr>
      <w:r w:rsidRPr="00707D52">
        <w:rPr>
          <w:rFonts w:ascii="Times New Roman" w:hAnsi="Times New Roman" w:cs="Times New Roman"/>
        </w:rPr>
        <w:t xml:space="preserve">UNDP applies a fair and transparent selection process that will </w:t>
      </w:r>
      <w:proofErr w:type="gramStart"/>
      <w:r w:rsidRPr="00707D52">
        <w:rPr>
          <w:rFonts w:ascii="Times New Roman" w:hAnsi="Times New Roman" w:cs="Times New Roman"/>
        </w:rPr>
        <w:t>take into account</w:t>
      </w:r>
      <w:proofErr w:type="gramEnd"/>
      <w:r w:rsidRPr="00707D52">
        <w:rPr>
          <w:rFonts w:ascii="Times New Roman" w:hAnsi="Times New Roman" w:cs="Times New Roman"/>
        </w:rPr>
        <w:t xml:space="preserve"> the competencies/skills of the applicants as well as their financial proposals. Qualified women and members of social minorities are encouraged to apply. </w:t>
      </w:r>
    </w:p>
    <w:p w14:paraId="51E76E3C" w14:textId="77777777" w:rsidR="00E007C8" w:rsidRPr="00707D52" w:rsidRDefault="00E007C8" w:rsidP="00E007C8">
      <w:pPr>
        <w:spacing w:before="200"/>
        <w:rPr>
          <w:rFonts w:ascii="Times New Roman" w:hAnsi="Times New Roman" w:cs="Times New Roman"/>
        </w:rPr>
      </w:pPr>
      <w:r w:rsidRPr="00707D52">
        <w:rPr>
          <w:rFonts w:ascii="Times New Roman" w:hAnsi="Times New Roman" w:cs="Times New Roman"/>
        </w:rPr>
        <w:br w:type="page"/>
      </w:r>
    </w:p>
    <w:p w14:paraId="367CDC53" w14:textId="77777777" w:rsidR="00E007C8" w:rsidRPr="00707D52" w:rsidRDefault="00E007C8" w:rsidP="00E007C8">
      <w:pPr>
        <w:spacing w:before="200"/>
        <w:rPr>
          <w:rFonts w:ascii="Times New Roman" w:hAnsi="Times New Roman" w:cs="Times New Roman"/>
        </w:rPr>
        <w:sectPr w:rsidR="00E007C8" w:rsidRPr="00707D52" w:rsidSect="00643811">
          <w:footerReference w:type="default" r:id="rId20"/>
          <w:pgSz w:w="12240" w:h="15840"/>
          <w:pgMar w:top="1440" w:right="1325" w:bottom="1440" w:left="1440" w:header="708" w:footer="708" w:gutter="0"/>
          <w:cols w:space="708"/>
          <w:docGrid w:linePitch="360"/>
        </w:sectPr>
      </w:pPr>
    </w:p>
    <w:p w14:paraId="6F1D1E89" w14:textId="77777777" w:rsidR="00E007C8" w:rsidRPr="00707D52" w:rsidRDefault="00E007C8" w:rsidP="00E007C8">
      <w:pPr>
        <w:spacing w:before="200"/>
        <w:rPr>
          <w:rFonts w:ascii="Times New Roman" w:hAnsi="Times New Roman" w:cs="Times New Roman"/>
        </w:rPr>
      </w:pPr>
    </w:p>
    <w:p w14:paraId="4B296B6D" w14:textId="77777777" w:rsidR="00E007C8" w:rsidRPr="00707D52" w:rsidRDefault="00E007C8" w:rsidP="00E007C8">
      <w:pPr>
        <w:pStyle w:val="Heading31"/>
        <w:rPr>
          <w:rFonts w:ascii="Times New Roman" w:hAnsi="Times New Roman" w:cs="Times New Roman"/>
        </w:rPr>
      </w:pPr>
      <w:r w:rsidRPr="00707D52">
        <w:rPr>
          <w:rFonts w:ascii="Times New Roman" w:hAnsi="Times New Roman" w:cs="Times New Roman"/>
        </w:rPr>
        <w:t xml:space="preserve">Annex A: Project Logical Framework </w:t>
      </w:r>
    </w:p>
    <w:p w14:paraId="0F0AFF9B" w14:textId="77777777" w:rsidR="00E007C8" w:rsidRPr="00707D52" w:rsidRDefault="00E007C8" w:rsidP="00E007C8">
      <w:pPr>
        <w:rPr>
          <w:rFonts w:ascii="Times New Roman" w:hAnsi="Times New Roman" w:cs="Times New Roman"/>
        </w:rPr>
      </w:pPr>
    </w:p>
    <w:p w14:paraId="33FC89F8" w14:textId="77777777" w:rsidR="00E007C8" w:rsidRPr="00707D52" w:rsidRDefault="00E007C8" w:rsidP="00E007C8">
      <w:pPr>
        <w:pStyle w:val="Heading1"/>
        <w:rPr>
          <w:rFonts w:ascii="Times New Roman" w:hAnsi="Times New Roman" w:cs="Times New Roman"/>
          <w:sz w:val="22"/>
          <w:szCs w:val="22"/>
          <w:lang w:val="en-GB"/>
        </w:rPr>
      </w:pPr>
      <w:r w:rsidRPr="00707D52">
        <w:rPr>
          <w:rFonts w:ascii="Times New Roman" w:hAnsi="Times New Roman" w:cs="Times New Roman"/>
          <w:sz w:val="22"/>
          <w:szCs w:val="22"/>
          <w:lang w:val="en-GB"/>
        </w:rPr>
        <w:t>Revised Log-Frame</w:t>
      </w:r>
      <w:r w:rsidRPr="00707D52">
        <w:rPr>
          <w:rStyle w:val="FootnoteReference"/>
          <w:rFonts w:ascii="Times New Roman" w:hAnsi="Times New Roman" w:cs="Times New Roman"/>
          <w:sz w:val="22"/>
          <w:szCs w:val="22"/>
          <w:lang w:val="en-GB"/>
        </w:rPr>
        <w:footnoteReference w:id="14"/>
      </w:r>
    </w:p>
    <w:p w14:paraId="7A45AC75" w14:textId="77777777" w:rsidR="00E007C8" w:rsidRPr="00707D52" w:rsidRDefault="00E007C8" w:rsidP="00E007C8">
      <w:pPr>
        <w:spacing w:after="0" w:line="240" w:lineRule="auto"/>
        <w:rPr>
          <w:rFonts w:ascii="Times New Roman" w:hAnsi="Times New Roman" w:cs="Times New Roman"/>
          <w:lang w:val="en-GB"/>
        </w:rPr>
      </w:pPr>
    </w:p>
    <w:tbl>
      <w:tblPr>
        <w:tblW w:w="13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843"/>
        <w:gridCol w:w="283"/>
        <w:gridCol w:w="2325"/>
        <w:gridCol w:w="1928"/>
        <w:gridCol w:w="2126"/>
        <w:gridCol w:w="1985"/>
        <w:gridCol w:w="1559"/>
      </w:tblGrid>
      <w:tr w:rsidR="00E007C8" w:rsidRPr="00707D52" w14:paraId="39E04592" w14:textId="77777777" w:rsidTr="0098284C">
        <w:trPr>
          <w:trHeight w:val="1059"/>
          <w:tblHeader/>
        </w:trPr>
        <w:tc>
          <w:tcPr>
            <w:tcW w:w="1730" w:type="dxa"/>
            <w:shd w:val="clear" w:color="auto" w:fill="D6E3BC"/>
            <w:vAlign w:val="center"/>
          </w:tcPr>
          <w:p w14:paraId="5DF5FBA3" w14:textId="77777777" w:rsidR="00E007C8" w:rsidRPr="00707D52" w:rsidRDefault="00E007C8" w:rsidP="0098284C">
            <w:pPr>
              <w:spacing w:after="0"/>
              <w:jc w:val="center"/>
              <w:rPr>
                <w:rFonts w:ascii="Times New Roman" w:hAnsi="Times New Roman" w:cs="Times New Roman"/>
                <w:b/>
                <w:bCs/>
                <w:lang w:val="en-GB"/>
              </w:rPr>
            </w:pPr>
          </w:p>
        </w:tc>
        <w:tc>
          <w:tcPr>
            <w:tcW w:w="1843" w:type="dxa"/>
            <w:shd w:val="clear" w:color="auto" w:fill="D6E3BC"/>
            <w:vAlign w:val="center"/>
          </w:tcPr>
          <w:p w14:paraId="40C39539" w14:textId="77777777" w:rsidR="00E007C8" w:rsidRPr="00707D52" w:rsidRDefault="00E007C8" w:rsidP="0098284C">
            <w:pPr>
              <w:spacing w:after="0"/>
              <w:ind w:right="-108"/>
              <w:jc w:val="center"/>
              <w:rPr>
                <w:rFonts w:ascii="Times New Roman" w:hAnsi="Times New Roman" w:cs="Times New Roman"/>
                <w:b/>
                <w:bCs/>
                <w:lang w:val="en-GB"/>
              </w:rPr>
            </w:pPr>
            <w:r w:rsidRPr="00707D52">
              <w:rPr>
                <w:rFonts w:ascii="Times New Roman" w:hAnsi="Times New Roman" w:cs="Times New Roman"/>
                <w:b/>
                <w:bCs/>
                <w:lang w:val="en-GB"/>
              </w:rPr>
              <w:t>Indicator</w:t>
            </w:r>
          </w:p>
        </w:tc>
        <w:tc>
          <w:tcPr>
            <w:tcW w:w="283" w:type="dxa"/>
            <w:shd w:val="clear" w:color="auto" w:fill="D6E3BC"/>
            <w:vAlign w:val="center"/>
          </w:tcPr>
          <w:p w14:paraId="2A4092F6" w14:textId="77777777" w:rsidR="00E007C8" w:rsidRPr="00707D52" w:rsidRDefault="00E007C8" w:rsidP="0098284C">
            <w:pPr>
              <w:spacing w:after="0"/>
              <w:ind w:right="-108"/>
              <w:jc w:val="center"/>
              <w:rPr>
                <w:rFonts w:ascii="Times New Roman" w:hAnsi="Times New Roman" w:cs="Times New Roman"/>
                <w:b/>
                <w:bCs/>
                <w:lang w:val="en-GB"/>
              </w:rPr>
            </w:pPr>
          </w:p>
        </w:tc>
        <w:tc>
          <w:tcPr>
            <w:tcW w:w="2325" w:type="dxa"/>
            <w:shd w:val="clear" w:color="auto" w:fill="D6E3BC"/>
            <w:vAlign w:val="center"/>
          </w:tcPr>
          <w:p w14:paraId="0A52A663" w14:textId="77777777" w:rsidR="00E007C8" w:rsidRPr="00707D52" w:rsidRDefault="00E007C8" w:rsidP="0098284C">
            <w:pPr>
              <w:spacing w:after="0"/>
              <w:ind w:right="-108"/>
              <w:jc w:val="center"/>
              <w:rPr>
                <w:rFonts w:ascii="Times New Roman" w:hAnsi="Times New Roman" w:cs="Times New Roman"/>
                <w:b/>
                <w:bCs/>
                <w:lang w:val="en-GB"/>
              </w:rPr>
            </w:pPr>
            <w:r w:rsidRPr="00707D52">
              <w:rPr>
                <w:rFonts w:ascii="Times New Roman" w:hAnsi="Times New Roman" w:cs="Times New Roman"/>
                <w:b/>
                <w:bCs/>
                <w:lang w:val="en-GB"/>
              </w:rPr>
              <w:t>Baseline</w:t>
            </w:r>
          </w:p>
        </w:tc>
        <w:tc>
          <w:tcPr>
            <w:tcW w:w="1928" w:type="dxa"/>
            <w:shd w:val="clear" w:color="auto" w:fill="D6E3BC"/>
            <w:vAlign w:val="center"/>
          </w:tcPr>
          <w:p w14:paraId="1FC5CE3A" w14:textId="77777777" w:rsidR="00E007C8" w:rsidRPr="00707D52" w:rsidRDefault="00E007C8" w:rsidP="0098284C">
            <w:pPr>
              <w:spacing w:after="0"/>
              <w:ind w:right="-108"/>
              <w:jc w:val="center"/>
              <w:rPr>
                <w:rFonts w:ascii="Times New Roman" w:hAnsi="Times New Roman" w:cs="Times New Roman"/>
                <w:b/>
                <w:bCs/>
                <w:lang w:val="en-GB"/>
              </w:rPr>
            </w:pPr>
            <w:r w:rsidRPr="00707D52">
              <w:rPr>
                <w:rFonts w:ascii="Times New Roman" w:hAnsi="Times New Roman" w:cs="Times New Roman"/>
                <w:b/>
                <w:bCs/>
                <w:lang w:val="en-GB"/>
              </w:rPr>
              <w:t>Midterm Target</w:t>
            </w:r>
          </w:p>
        </w:tc>
        <w:tc>
          <w:tcPr>
            <w:tcW w:w="2126" w:type="dxa"/>
            <w:shd w:val="clear" w:color="auto" w:fill="D6E3BC"/>
            <w:vAlign w:val="center"/>
          </w:tcPr>
          <w:p w14:paraId="02854BA2" w14:textId="77777777" w:rsidR="00E007C8" w:rsidRPr="00707D52" w:rsidRDefault="00E007C8" w:rsidP="0098284C">
            <w:pPr>
              <w:spacing w:after="0"/>
              <w:ind w:right="-108"/>
              <w:jc w:val="center"/>
              <w:rPr>
                <w:rFonts w:ascii="Times New Roman" w:hAnsi="Times New Roman" w:cs="Times New Roman"/>
                <w:b/>
                <w:bCs/>
                <w:lang w:val="en-GB"/>
              </w:rPr>
            </w:pPr>
            <w:r w:rsidRPr="00707D52">
              <w:rPr>
                <w:rFonts w:ascii="Times New Roman" w:hAnsi="Times New Roman" w:cs="Times New Roman"/>
                <w:b/>
                <w:bCs/>
                <w:lang w:val="en-GB"/>
              </w:rPr>
              <w:t>End of Project Target</w:t>
            </w:r>
          </w:p>
        </w:tc>
        <w:tc>
          <w:tcPr>
            <w:tcW w:w="1985" w:type="dxa"/>
            <w:shd w:val="clear" w:color="auto" w:fill="D6E3BC"/>
            <w:vAlign w:val="center"/>
          </w:tcPr>
          <w:p w14:paraId="4EB3410B" w14:textId="77777777" w:rsidR="00E007C8" w:rsidRPr="00707D52" w:rsidRDefault="00E007C8" w:rsidP="0098284C">
            <w:pPr>
              <w:spacing w:after="0"/>
              <w:ind w:right="-108"/>
              <w:jc w:val="center"/>
              <w:rPr>
                <w:rFonts w:ascii="Times New Roman" w:hAnsi="Times New Roman" w:cs="Times New Roman"/>
                <w:b/>
                <w:bCs/>
                <w:lang w:val="en-GB"/>
              </w:rPr>
            </w:pPr>
            <w:r w:rsidRPr="00707D52">
              <w:rPr>
                <w:rFonts w:ascii="Times New Roman" w:hAnsi="Times New Roman" w:cs="Times New Roman"/>
                <w:b/>
                <w:bCs/>
                <w:lang w:val="en-GB"/>
              </w:rPr>
              <w:t>Source of verification</w:t>
            </w:r>
          </w:p>
        </w:tc>
        <w:tc>
          <w:tcPr>
            <w:tcW w:w="1559" w:type="dxa"/>
            <w:shd w:val="clear" w:color="auto" w:fill="D6E3BC"/>
            <w:vAlign w:val="center"/>
          </w:tcPr>
          <w:p w14:paraId="4DD32FDE" w14:textId="77777777" w:rsidR="00E007C8" w:rsidRPr="00707D52" w:rsidRDefault="00E007C8" w:rsidP="0098284C">
            <w:pPr>
              <w:spacing w:after="0"/>
              <w:ind w:right="-108"/>
              <w:jc w:val="center"/>
              <w:rPr>
                <w:rFonts w:ascii="Times New Roman" w:hAnsi="Times New Roman" w:cs="Times New Roman"/>
                <w:b/>
                <w:bCs/>
                <w:lang w:val="en-GB"/>
              </w:rPr>
            </w:pPr>
            <w:r w:rsidRPr="00707D52">
              <w:rPr>
                <w:rFonts w:ascii="Times New Roman" w:hAnsi="Times New Roman" w:cs="Times New Roman"/>
                <w:b/>
                <w:bCs/>
                <w:lang w:val="en-GB"/>
              </w:rPr>
              <w:t>Risks and assumptions</w:t>
            </w:r>
          </w:p>
        </w:tc>
      </w:tr>
      <w:tr w:rsidR="00E007C8" w:rsidRPr="00707D52" w14:paraId="7A9A18AC" w14:textId="77777777" w:rsidTr="0098284C">
        <w:trPr>
          <w:trHeight w:val="1053"/>
        </w:trPr>
        <w:tc>
          <w:tcPr>
            <w:tcW w:w="1730" w:type="dxa"/>
            <w:vMerge w:val="restart"/>
            <w:shd w:val="pct12" w:color="auto" w:fill="auto"/>
            <w:vAlign w:val="center"/>
          </w:tcPr>
          <w:p w14:paraId="6BD9B76C" w14:textId="77777777" w:rsidR="00E007C8" w:rsidRPr="00707D52" w:rsidRDefault="00E007C8" w:rsidP="0098284C">
            <w:pPr>
              <w:spacing w:after="0"/>
              <w:rPr>
                <w:rFonts w:ascii="Times New Roman" w:hAnsi="Times New Roman" w:cs="Times New Roman"/>
                <w:b/>
                <w:bCs/>
                <w:lang w:val="en-GB"/>
              </w:rPr>
            </w:pPr>
            <w:r w:rsidRPr="00707D52">
              <w:rPr>
                <w:rFonts w:ascii="Times New Roman" w:hAnsi="Times New Roman" w:cs="Times New Roman"/>
                <w:b/>
                <w:bCs/>
                <w:lang w:val="en-GB"/>
              </w:rPr>
              <w:t xml:space="preserve">Project Objective </w:t>
            </w:r>
          </w:p>
          <w:p w14:paraId="1A5E8BB8" w14:textId="77777777" w:rsidR="00E007C8" w:rsidRPr="00707D52" w:rsidRDefault="00E007C8" w:rsidP="0098284C">
            <w:pPr>
              <w:spacing w:after="0"/>
              <w:rPr>
                <w:rFonts w:ascii="Times New Roman" w:hAnsi="Times New Roman" w:cs="Times New Roman"/>
                <w:lang w:val="en-GB"/>
              </w:rPr>
            </w:pPr>
            <w:r w:rsidRPr="00707D52">
              <w:rPr>
                <w:rFonts w:ascii="Times New Roman" w:hAnsi="Times New Roman" w:cs="Times New Roman"/>
                <w:bCs/>
                <w:lang w:val="en-GB"/>
              </w:rPr>
              <w:t xml:space="preserve">To support the development, implementation and monitoring of NAMAs </w:t>
            </w:r>
            <w:r w:rsidRPr="00707D52">
              <w:rPr>
                <w:rFonts w:ascii="Times New Roman" w:hAnsi="Times New Roman" w:cs="Times New Roman"/>
                <w:lang w:val="en-GB"/>
              </w:rPr>
              <w:t xml:space="preserve">in the oil/gas </w:t>
            </w:r>
            <w:r w:rsidRPr="00707D52">
              <w:rPr>
                <w:rFonts w:ascii="Times New Roman" w:hAnsi="Times New Roman" w:cs="Times New Roman"/>
                <w:i/>
                <w:lang w:val="en-GB"/>
              </w:rPr>
              <w:t>and</w:t>
            </w:r>
            <w:r w:rsidRPr="00707D52">
              <w:rPr>
                <w:rFonts w:ascii="Times New Roman" w:hAnsi="Times New Roman" w:cs="Times New Roman"/>
                <w:lang w:val="en-GB"/>
              </w:rPr>
              <w:t xml:space="preserve"> end-use sectors</w:t>
            </w:r>
            <w:r w:rsidRPr="00707D52">
              <w:rPr>
                <w:rFonts w:ascii="Times New Roman" w:hAnsi="Times New Roman" w:cs="Times New Roman"/>
                <w:bCs/>
                <w:lang w:val="en-GB"/>
              </w:rPr>
              <w:t>, to further build on national commitment to energy savings and reducing GHG emissions</w:t>
            </w:r>
          </w:p>
        </w:tc>
        <w:tc>
          <w:tcPr>
            <w:tcW w:w="1843" w:type="dxa"/>
            <w:vAlign w:val="center"/>
          </w:tcPr>
          <w:p w14:paraId="3822D175" w14:textId="77777777" w:rsidR="00E007C8" w:rsidRPr="00707D52" w:rsidRDefault="00E007C8" w:rsidP="0098284C">
            <w:pPr>
              <w:spacing w:after="0"/>
              <w:ind w:right="-108"/>
              <w:rPr>
                <w:rFonts w:ascii="Times New Roman" w:hAnsi="Times New Roman" w:cs="Times New Roman"/>
                <w:lang w:val="en-GB"/>
              </w:rPr>
            </w:pPr>
            <w:r w:rsidRPr="00707D52">
              <w:rPr>
                <w:rFonts w:ascii="Times New Roman" w:hAnsi="Times New Roman" w:cs="Times New Roman"/>
                <w:lang w:val="en-GB"/>
              </w:rPr>
              <w:t>NAMA GHG mitigation action plan</w:t>
            </w:r>
          </w:p>
        </w:tc>
        <w:tc>
          <w:tcPr>
            <w:tcW w:w="283" w:type="dxa"/>
            <w:vAlign w:val="center"/>
          </w:tcPr>
          <w:p w14:paraId="2ACA5783" w14:textId="77777777" w:rsidR="00E007C8" w:rsidRPr="00707D52" w:rsidRDefault="00E007C8" w:rsidP="0098284C">
            <w:pPr>
              <w:spacing w:after="0"/>
              <w:ind w:right="-108"/>
              <w:rPr>
                <w:rFonts w:ascii="Times New Roman" w:hAnsi="Times New Roman" w:cs="Times New Roman"/>
                <w:i/>
                <w:lang w:val="en-GB"/>
              </w:rPr>
            </w:pPr>
          </w:p>
        </w:tc>
        <w:tc>
          <w:tcPr>
            <w:tcW w:w="2325" w:type="dxa"/>
            <w:vAlign w:val="center"/>
          </w:tcPr>
          <w:p w14:paraId="2F8C068C" w14:textId="77777777" w:rsidR="00E007C8" w:rsidRPr="00707D52" w:rsidRDefault="00E007C8" w:rsidP="0098284C">
            <w:pPr>
              <w:spacing w:after="0"/>
              <w:ind w:right="-108"/>
              <w:rPr>
                <w:rFonts w:ascii="Times New Roman" w:hAnsi="Times New Roman" w:cs="Times New Roman"/>
                <w:lang w:val="en-GB"/>
              </w:rPr>
            </w:pPr>
            <w:r w:rsidRPr="00707D52">
              <w:rPr>
                <w:rFonts w:ascii="Times New Roman" w:hAnsi="Times New Roman" w:cs="Times New Roman"/>
                <w:bCs/>
                <w:lang w:val="en-GB"/>
              </w:rPr>
              <w:t xml:space="preserve">No strategic program in place that prioritizes energy efficiency and renewable energy in oil/gas sectors </w:t>
            </w:r>
          </w:p>
        </w:tc>
        <w:tc>
          <w:tcPr>
            <w:tcW w:w="1928" w:type="dxa"/>
            <w:vAlign w:val="center"/>
          </w:tcPr>
          <w:p w14:paraId="29E3E70D"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NAMA GHG mitigation action plan covering 1 sector is developed</w:t>
            </w:r>
          </w:p>
        </w:tc>
        <w:tc>
          <w:tcPr>
            <w:tcW w:w="2126" w:type="dxa"/>
            <w:vAlign w:val="center"/>
          </w:tcPr>
          <w:p w14:paraId="2723AE6C" w14:textId="77777777" w:rsidR="00E007C8" w:rsidRPr="00707D52" w:rsidRDefault="00E007C8" w:rsidP="0098284C">
            <w:pPr>
              <w:spacing w:after="0"/>
              <w:ind w:right="-108"/>
              <w:rPr>
                <w:rFonts w:ascii="Times New Roman" w:hAnsi="Times New Roman" w:cs="Times New Roman"/>
                <w:lang w:val="en-GB"/>
              </w:rPr>
            </w:pPr>
            <w:r w:rsidRPr="00707D52">
              <w:rPr>
                <w:rFonts w:ascii="Times New Roman" w:hAnsi="Times New Roman" w:cs="Times New Roman"/>
                <w:lang w:val="en-GB"/>
              </w:rPr>
              <w:t xml:space="preserve">NAMA GHG mitigation action plan covering 3 sectors is developed, approved, funded and under implementation </w:t>
            </w:r>
          </w:p>
        </w:tc>
        <w:tc>
          <w:tcPr>
            <w:tcW w:w="1985" w:type="dxa"/>
            <w:vAlign w:val="center"/>
          </w:tcPr>
          <w:p w14:paraId="1EE730C4" w14:textId="77777777" w:rsidR="00E007C8" w:rsidRPr="00707D52" w:rsidRDefault="00E007C8" w:rsidP="0098284C">
            <w:pPr>
              <w:spacing w:after="0" w:line="240" w:lineRule="auto"/>
              <w:ind w:right="-108"/>
              <w:contextualSpacing/>
              <w:rPr>
                <w:rFonts w:ascii="Times New Roman" w:hAnsi="Times New Roman" w:cs="Times New Roman"/>
                <w:highlight w:val="red"/>
                <w:lang w:val="en-GB"/>
              </w:rPr>
            </w:pPr>
            <w:r w:rsidRPr="00707D52">
              <w:rPr>
                <w:rFonts w:ascii="Times New Roman" w:hAnsi="Times New Roman" w:cs="Times New Roman"/>
                <w:lang w:val="en-GB"/>
              </w:rPr>
              <w:t>NAMA action plans</w:t>
            </w:r>
          </w:p>
        </w:tc>
        <w:tc>
          <w:tcPr>
            <w:tcW w:w="1559" w:type="dxa"/>
            <w:vMerge w:val="restart"/>
          </w:tcPr>
          <w:p w14:paraId="26468647" w14:textId="77777777" w:rsidR="00E007C8" w:rsidRPr="00707D52" w:rsidRDefault="00E007C8" w:rsidP="0098284C">
            <w:pPr>
              <w:spacing w:after="0" w:line="240" w:lineRule="auto"/>
              <w:ind w:right="-108"/>
              <w:rPr>
                <w:rFonts w:ascii="Times New Roman" w:hAnsi="Times New Roman" w:cs="Times New Roman"/>
                <w:bCs/>
                <w:lang w:val="en-GB"/>
              </w:rPr>
            </w:pPr>
            <w:r w:rsidRPr="00707D52">
              <w:rPr>
                <w:rFonts w:ascii="Times New Roman" w:hAnsi="Times New Roman" w:cs="Times New Roman"/>
                <w:bCs/>
                <w:lang w:val="en-GB"/>
              </w:rPr>
              <w:t>See the Risks and Assumptions in the Log-Frame revised by the Inception Report</w:t>
            </w:r>
          </w:p>
        </w:tc>
      </w:tr>
      <w:tr w:rsidR="00E007C8" w:rsidRPr="00707D52" w14:paraId="413FF40E" w14:textId="77777777" w:rsidTr="0098284C">
        <w:trPr>
          <w:trHeight w:val="1053"/>
        </w:trPr>
        <w:tc>
          <w:tcPr>
            <w:tcW w:w="1730" w:type="dxa"/>
            <w:vMerge/>
            <w:shd w:val="pct12" w:color="auto" w:fill="auto"/>
            <w:vAlign w:val="center"/>
          </w:tcPr>
          <w:p w14:paraId="04B1783F" w14:textId="77777777" w:rsidR="00E007C8" w:rsidRPr="00707D52" w:rsidRDefault="00E007C8" w:rsidP="0098284C">
            <w:pPr>
              <w:spacing w:after="0"/>
              <w:rPr>
                <w:rFonts w:ascii="Times New Roman" w:hAnsi="Times New Roman" w:cs="Times New Roman"/>
                <w:b/>
                <w:bCs/>
                <w:lang w:val="en-GB"/>
              </w:rPr>
            </w:pPr>
          </w:p>
        </w:tc>
        <w:tc>
          <w:tcPr>
            <w:tcW w:w="1843" w:type="dxa"/>
            <w:vAlign w:val="center"/>
          </w:tcPr>
          <w:p w14:paraId="275EC2CF" w14:textId="77777777" w:rsidR="00E007C8" w:rsidRPr="00707D52" w:rsidDel="00664518" w:rsidRDefault="00E007C8" w:rsidP="0098284C">
            <w:pPr>
              <w:spacing w:after="0"/>
              <w:ind w:right="-108"/>
              <w:rPr>
                <w:rFonts w:ascii="Times New Roman" w:hAnsi="Times New Roman" w:cs="Times New Roman"/>
                <w:lang w:val="en-GB"/>
              </w:rPr>
            </w:pPr>
            <w:r w:rsidRPr="00707D52">
              <w:rPr>
                <w:rFonts w:ascii="Times New Roman" w:hAnsi="Times New Roman" w:cs="Times New Roman"/>
                <w:lang w:val="en-GB"/>
              </w:rPr>
              <w:t>Direct project and post-project GHG emission reductions and energy savings facilitated by the Project</w:t>
            </w:r>
          </w:p>
        </w:tc>
        <w:tc>
          <w:tcPr>
            <w:tcW w:w="283" w:type="dxa"/>
            <w:vAlign w:val="center"/>
          </w:tcPr>
          <w:p w14:paraId="79644255" w14:textId="77777777" w:rsidR="00E007C8" w:rsidRPr="00707D52" w:rsidRDefault="00E007C8" w:rsidP="0098284C">
            <w:pPr>
              <w:spacing w:after="0"/>
              <w:ind w:right="-108"/>
              <w:rPr>
                <w:rFonts w:ascii="Times New Roman" w:hAnsi="Times New Roman" w:cs="Times New Roman"/>
                <w:bCs/>
                <w:i/>
                <w:lang w:val="en-GB"/>
              </w:rPr>
            </w:pPr>
          </w:p>
        </w:tc>
        <w:tc>
          <w:tcPr>
            <w:tcW w:w="2325" w:type="dxa"/>
            <w:vAlign w:val="center"/>
          </w:tcPr>
          <w:p w14:paraId="1651AD7E" w14:textId="77777777" w:rsidR="00E007C8" w:rsidRPr="00707D52" w:rsidRDefault="00E007C8" w:rsidP="0098284C">
            <w:pPr>
              <w:spacing w:after="0"/>
              <w:ind w:right="-108"/>
              <w:rPr>
                <w:rFonts w:ascii="Times New Roman" w:hAnsi="Times New Roman" w:cs="Times New Roman"/>
                <w:bCs/>
                <w:lang w:val="en-GB"/>
              </w:rPr>
            </w:pPr>
            <w:r w:rsidRPr="00707D52">
              <w:rPr>
                <w:rFonts w:ascii="Times New Roman" w:hAnsi="Times New Roman" w:cs="Times New Roman"/>
                <w:bCs/>
                <w:lang w:val="en-GB"/>
              </w:rPr>
              <w:t>0</w:t>
            </w:r>
          </w:p>
        </w:tc>
        <w:tc>
          <w:tcPr>
            <w:tcW w:w="1928" w:type="dxa"/>
            <w:vAlign w:val="center"/>
          </w:tcPr>
          <w:p w14:paraId="567982EE"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Total lifetime direct GHG emission reductions of 10,500 t CO</w:t>
            </w:r>
            <w:r w:rsidRPr="00707D52">
              <w:rPr>
                <w:rFonts w:ascii="Times New Roman" w:hAnsi="Times New Roman"/>
                <w:sz w:val="22"/>
                <w:szCs w:val="22"/>
                <w:vertAlign w:val="subscript"/>
                <w:lang w:val="en-GB"/>
              </w:rPr>
              <w:t>2eq</w:t>
            </w:r>
            <w:r w:rsidRPr="00707D52">
              <w:rPr>
                <w:rFonts w:ascii="Times New Roman" w:hAnsi="Times New Roman"/>
                <w:sz w:val="22"/>
                <w:szCs w:val="22"/>
                <w:lang w:val="en-GB"/>
              </w:rPr>
              <w:t xml:space="preserve"> from pilot projects implemented by 2018</w:t>
            </w:r>
          </w:p>
          <w:p w14:paraId="0EA0BB3B" w14:textId="77777777" w:rsidR="00E007C8" w:rsidRPr="00707D52" w:rsidRDefault="00E007C8" w:rsidP="0098284C">
            <w:pPr>
              <w:pStyle w:val="Default"/>
              <w:rPr>
                <w:rFonts w:ascii="Times New Roman" w:hAnsi="Times New Roman"/>
                <w:sz w:val="22"/>
                <w:szCs w:val="22"/>
                <w:lang w:val="en-GB"/>
              </w:rPr>
            </w:pPr>
          </w:p>
          <w:p w14:paraId="473B86F2" w14:textId="77777777" w:rsidR="00E007C8" w:rsidRPr="00707D52" w:rsidRDefault="00E007C8" w:rsidP="0098284C">
            <w:pPr>
              <w:pStyle w:val="Default"/>
              <w:rPr>
                <w:rFonts w:ascii="Times New Roman" w:hAnsi="Times New Roman"/>
                <w:sz w:val="22"/>
                <w:szCs w:val="22"/>
                <w:lang w:val="en-GB"/>
              </w:rPr>
            </w:pPr>
          </w:p>
          <w:p w14:paraId="51B4DAD0" w14:textId="77777777" w:rsidR="00E007C8" w:rsidRPr="00707D52" w:rsidRDefault="00E007C8" w:rsidP="0098284C">
            <w:pPr>
              <w:pStyle w:val="Default"/>
              <w:rPr>
                <w:rFonts w:ascii="Times New Roman" w:hAnsi="Times New Roman"/>
                <w:sz w:val="22"/>
                <w:szCs w:val="22"/>
                <w:lang w:val="en-GB"/>
              </w:rPr>
            </w:pPr>
          </w:p>
          <w:p w14:paraId="223B42CB"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 xml:space="preserve"> </w:t>
            </w:r>
          </w:p>
          <w:p w14:paraId="567E286E" w14:textId="77777777" w:rsidR="00E007C8" w:rsidRPr="00707D52" w:rsidRDefault="00E007C8" w:rsidP="0098284C">
            <w:pPr>
              <w:pStyle w:val="Default"/>
              <w:rPr>
                <w:rFonts w:ascii="Times New Roman" w:hAnsi="Times New Roman"/>
                <w:b/>
                <w:bCs/>
                <w:sz w:val="22"/>
                <w:szCs w:val="22"/>
                <w:lang w:val="en-GB"/>
              </w:rPr>
            </w:pPr>
          </w:p>
          <w:p w14:paraId="40E1F720" w14:textId="77777777" w:rsidR="00E007C8" w:rsidRPr="00707D52" w:rsidRDefault="00E007C8" w:rsidP="0098284C">
            <w:pPr>
              <w:pStyle w:val="Default"/>
              <w:rPr>
                <w:rFonts w:ascii="Times New Roman" w:hAnsi="Times New Roman"/>
                <w:b/>
                <w:bCs/>
                <w:sz w:val="22"/>
                <w:szCs w:val="22"/>
                <w:lang w:val="en-GB"/>
              </w:rPr>
            </w:pPr>
          </w:p>
          <w:p w14:paraId="37D2676F" w14:textId="77777777" w:rsidR="00E007C8" w:rsidRPr="00707D52" w:rsidRDefault="00E007C8" w:rsidP="0098284C">
            <w:pPr>
              <w:autoSpaceDE w:val="0"/>
              <w:autoSpaceDN w:val="0"/>
              <w:adjustRightInd w:val="0"/>
              <w:spacing w:after="0" w:line="240" w:lineRule="auto"/>
              <w:rPr>
                <w:rFonts w:ascii="Times New Roman" w:hAnsi="Times New Roman" w:cs="Times New Roman"/>
                <w:vertAlign w:val="subscript"/>
                <w:lang w:val="en-GB"/>
              </w:rPr>
            </w:pPr>
          </w:p>
        </w:tc>
        <w:tc>
          <w:tcPr>
            <w:tcW w:w="2126" w:type="dxa"/>
            <w:vAlign w:val="center"/>
          </w:tcPr>
          <w:p w14:paraId="1DD6DAE1" w14:textId="77777777" w:rsidR="00E007C8" w:rsidRPr="00707D52" w:rsidRDefault="00E007C8" w:rsidP="0098284C">
            <w:pPr>
              <w:spacing w:after="0"/>
              <w:ind w:right="-108"/>
              <w:rPr>
                <w:rFonts w:ascii="Times New Roman" w:hAnsi="Times New Roman" w:cs="Times New Roman"/>
                <w:vertAlign w:val="subscript"/>
                <w:lang w:val="en-GB"/>
              </w:rPr>
            </w:pPr>
            <w:r w:rsidRPr="00707D52">
              <w:rPr>
                <w:rFonts w:ascii="Times New Roman" w:hAnsi="Times New Roman" w:cs="Times New Roman"/>
                <w:lang w:val="en-GB"/>
              </w:rPr>
              <w:lastRenderedPageBreak/>
              <w:t>Total lifetime direct GHG emission reductions of 0.56 mil tCO</w:t>
            </w:r>
            <w:r w:rsidRPr="00707D52">
              <w:rPr>
                <w:rFonts w:ascii="Times New Roman" w:hAnsi="Times New Roman" w:cs="Times New Roman"/>
                <w:vertAlign w:val="subscript"/>
                <w:lang w:val="en-GB"/>
              </w:rPr>
              <w:t>2eq</w:t>
            </w:r>
            <w:r w:rsidRPr="00707D52">
              <w:rPr>
                <w:rFonts w:ascii="Times New Roman" w:hAnsi="Times New Roman" w:cs="Times New Roman"/>
                <w:lang w:val="en-GB"/>
              </w:rPr>
              <w:t xml:space="preserve"> from implemented pilot projects</w:t>
            </w:r>
          </w:p>
          <w:p w14:paraId="56979D23" w14:textId="77777777" w:rsidR="00E007C8" w:rsidRPr="00707D52" w:rsidRDefault="00E007C8" w:rsidP="0098284C">
            <w:pPr>
              <w:spacing w:after="0"/>
              <w:ind w:right="-108"/>
              <w:rPr>
                <w:rFonts w:ascii="Times New Roman" w:hAnsi="Times New Roman" w:cs="Times New Roman"/>
                <w:lang w:val="en-GB"/>
              </w:rPr>
            </w:pPr>
          </w:p>
          <w:p w14:paraId="117438C9" w14:textId="77777777" w:rsidR="00E007C8" w:rsidRPr="00707D52" w:rsidRDefault="00E007C8" w:rsidP="0098284C">
            <w:pPr>
              <w:spacing w:after="0"/>
              <w:ind w:right="-108"/>
              <w:rPr>
                <w:rFonts w:ascii="Times New Roman" w:hAnsi="Times New Roman" w:cs="Times New Roman"/>
                <w:vertAlign w:val="subscript"/>
                <w:lang w:val="en-GB"/>
              </w:rPr>
            </w:pPr>
            <w:r w:rsidRPr="00707D52">
              <w:rPr>
                <w:rFonts w:ascii="Times New Roman" w:hAnsi="Times New Roman" w:cs="Times New Roman"/>
                <w:lang w:val="en-GB"/>
              </w:rPr>
              <w:t>Total lifetime direct post-project GHG emission reductions of 6.24 mil tCO</w:t>
            </w:r>
            <w:r w:rsidRPr="00707D52">
              <w:rPr>
                <w:rFonts w:ascii="Times New Roman" w:hAnsi="Times New Roman" w:cs="Times New Roman"/>
                <w:vertAlign w:val="subscript"/>
                <w:lang w:val="en-GB"/>
              </w:rPr>
              <w:t>2eq</w:t>
            </w:r>
            <w:r w:rsidRPr="00707D52">
              <w:rPr>
                <w:rFonts w:ascii="Times New Roman" w:hAnsi="Times New Roman" w:cs="Times New Roman"/>
                <w:lang w:val="en-GB"/>
              </w:rPr>
              <w:t xml:space="preserve"> from the NAMA action plan</w:t>
            </w:r>
          </w:p>
          <w:p w14:paraId="32B32E2B" w14:textId="77777777" w:rsidR="00E007C8" w:rsidRPr="00707D52" w:rsidRDefault="00E007C8" w:rsidP="0098284C">
            <w:pPr>
              <w:spacing w:after="0"/>
              <w:ind w:right="-108"/>
              <w:rPr>
                <w:rFonts w:ascii="Times New Roman" w:hAnsi="Times New Roman" w:cs="Times New Roman"/>
                <w:lang w:val="en-GB"/>
              </w:rPr>
            </w:pPr>
          </w:p>
          <w:p w14:paraId="1EFEF579" w14:textId="77777777" w:rsidR="00E007C8" w:rsidRPr="00707D52" w:rsidRDefault="00E007C8" w:rsidP="0098284C">
            <w:pPr>
              <w:spacing w:after="0"/>
              <w:ind w:right="-108"/>
              <w:rPr>
                <w:rFonts w:ascii="Times New Roman" w:hAnsi="Times New Roman" w:cs="Times New Roman"/>
                <w:vertAlign w:val="subscript"/>
                <w:lang w:val="en-GB"/>
              </w:rPr>
            </w:pPr>
            <w:r w:rsidRPr="00707D52">
              <w:rPr>
                <w:rFonts w:ascii="Times New Roman" w:hAnsi="Times New Roman" w:cs="Times New Roman"/>
                <w:lang w:val="en-GB"/>
              </w:rPr>
              <w:t xml:space="preserve">Total lifetime energy saved from the NAMA action plan approx. 200,000 </w:t>
            </w:r>
            <w:proofErr w:type="gramStart"/>
            <w:r w:rsidRPr="00707D52">
              <w:rPr>
                <w:rFonts w:ascii="Times New Roman" w:hAnsi="Times New Roman" w:cs="Times New Roman"/>
                <w:lang w:val="en-GB"/>
              </w:rPr>
              <w:t>toe</w:t>
            </w:r>
            <w:proofErr w:type="gramEnd"/>
            <w:r w:rsidRPr="00707D52">
              <w:rPr>
                <w:rFonts w:ascii="Times New Roman" w:hAnsi="Times New Roman" w:cs="Times New Roman"/>
                <w:lang w:val="en-GB"/>
              </w:rPr>
              <w:t>.</w:t>
            </w:r>
          </w:p>
        </w:tc>
        <w:tc>
          <w:tcPr>
            <w:tcW w:w="1985" w:type="dxa"/>
            <w:vAlign w:val="center"/>
          </w:tcPr>
          <w:p w14:paraId="361BF23B" w14:textId="77777777" w:rsidR="00E007C8" w:rsidRPr="00707D52" w:rsidRDefault="00E007C8" w:rsidP="0098284C">
            <w:pPr>
              <w:spacing w:after="0" w:line="240" w:lineRule="auto"/>
              <w:ind w:right="-108"/>
              <w:contextualSpacing/>
              <w:rPr>
                <w:rFonts w:ascii="Times New Roman" w:hAnsi="Times New Roman" w:cs="Times New Roman"/>
                <w:lang w:val="en-GB"/>
              </w:rPr>
            </w:pPr>
            <w:r w:rsidRPr="00707D52">
              <w:rPr>
                <w:rFonts w:ascii="Times New Roman" w:hAnsi="Times New Roman" w:cs="Times New Roman"/>
                <w:lang w:val="en-GB"/>
              </w:rPr>
              <w:lastRenderedPageBreak/>
              <w:t>National NAMA registry</w:t>
            </w:r>
          </w:p>
          <w:p w14:paraId="6928A204"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56DC5276" w14:textId="77777777" w:rsidR="00E007C8" w:rsidRPr="00707D52" w:rsidRDefault="00E007C8" w:rsidP="0098284C">
            <w:pPr>
              <w:spacing w:after="0" w:line="240" w:lineRule="auto"/>
              <w:ind w:right="-108"/>
              <w:contextualSpacing/>
              <w:rPr>
                <w:rFonts w:ascii="Times New Roman" w:hAnsi="Times New Roman" w:cs="Times New Roman"/>
                <w:lang w:val="en-GB"/>
              </w:rPr>
            </w:pPr>
            <w:r w:rsidRPr="00707D52">
              <w:rPr>
                <w:rFonts w:ascii="Times New Roman" w:hAnsi="Times New Roman" w:cs="Times New Roman"/>
                <w:lang w:val="en-GB"/>
              </w:rPr>
              <w:t>Specific MRV methodology and GHG emission reduction analysis</w:t>
            </w:r>
          </w:p>
          <w:p w14:paraId="5D545EFE" w14:textId="77777777" w:rsidR="00E007C8" w:rsidRPr="00707D52" w:rsidRDefault="00E007C8" w:rsidP="0098284C">
            <w:pPr>
              <w:spacing w:after="0" w:line="240" w:lineRule="auto"/>
              <w:ind w:right="-108"/>
              <w:contextualSpacing/>
              <w:rPr>
                <w:rFonts w:ascii="Times New Roman" w:hAnsi="Times New Roman" w:cs="Times New Roman"/>
                <w:lang w:val="en-GB"/>
              </w:rPr>
            </w:pPr>
          </w:p>
        </w:tc>
        <w:tc>
          <w:tcPr>
            <w:tcW w:w="1559" w:type="dxa"/>
            <w:vMerge/>
          </w:tcPr>
          <w:p w14:paraId="08CD2638" w14:textId="77777777" w:rsidR="00E007C8" w:rsidRPr="00707D52" w:rsidRDefault="00E007C8" w:rsidP="0098284C">
            <w:pPr>
              <w:spacing w:after="0"/>
              <w:ind w:right="-108"/>
              <w:rPr>
                <w:rFonts w:ascii="Times New Roman" w:hAnsi="Times New Roman" w:cs="Times New Roman"/>
                <w:b/>
                <w:lang w:val="en-GB"/>
              </w:rPr>
            </w:pPr>
          </w:p>
        </w:tc>
      </w:tr>
      <w:tr w:rsidR="00E007C8" w:rsidRPr="00707D52" w14:paraId="62BB8720" w14:textId="77777777" w:rsidTr="0098284C">
        <w:trPr>
          <w:trHeight w:val="1053"/>
        </w:trPr>
        <w:tc>
          <w:tcPr>
            <w:tcW w:w="1730" w:type="dxa"/>
            <w:vMerge/>
            <w:shd w:val="pct12" w:color="auto" w:fill="auto"/>
            <w:vAlign w:val="center"/>
          </w:tcPr>
          <w:p w14:paraId="4D82A263" w14:textId="77777777" w:rsidR="00E007C8" w:rsidRPr="00707D52" w:rsidRDefault="00E007C8" w:rsidP="0098284C">
            <w:pPr>
              <w:spacing w:after="0"/>
              <w:rPr>
                <w:rFonts w:ascii="Times New Roman" w:hAnsi="Times New Roman" w:cs="Times New Roman"/>
                <w:b/>
                <w:bCs/>
                <w:lang w:val="en-GB"/>
              </w:rPr>
            </w:pPr>
          </w:p>
        </w:tc>
        <w:tc>
          <w:tcPr>
            <w:tcW w:w="1843" w:type="dxa"/>
            <w:vAlign w:val="center"/>
          </w:tcPr>
          <w:p w14:paraId="279C9FFC" w14:textId="77777777" w:rsidR="00E007C8" w:rsidRPr="00707D52" w:rsidRDefault="00E007C8" w:rsidP="0098284C">
            <w:pPr>
              <w:spacing w:after="0"/>
              <w:ind w:right="-108"/>
              <w:rPr>
                <w:rFonts w:ascii="Times New Roman" w:hAnsi="Times New Roman" w:cs="Times New Roman"/>
                <w:lang w:val="en-GB"/>
              </w:rPr>
            </w:pPr>
            <w:r w:rsidRPr="00707D52">
              <w:rPr>
                <w:rFonts w:ascii="Times New Roman" w:hAnsi="Times New Roman" w:cs="Times New Roman"/>
                <w:lang w:val="en-GB"/>
              </w:rPr>
              <w:t>Co-financing leveraged for implementation of prioritized NAMA projects</w:t>
            </w:r>
          </w:p>
        </w:tc>
        <w:tc>
          <w:tcPr>
            <w:tcW w:w="283" w:type="dxa"/>
            <w:vAlign w:val="center"/>
          </w:tcPr>
          <w:p w14:paraId="3EB24F3A" w14:textId="77777777" w:rsidR="00E007C8" w:rsidRPr="00707D52" w:rsidRDefault="00E007C8" w:rsidP="0098284C">
            <w:pPr>
              <w:spacing w:after="0"/>
              <w:ind w:right="-108"/>
              <w:rPr>
                <w:rFonts w:ascii="Times New Roman" w:hAnsi="Times New Roman" w:cs="Times New Roman"/>
                <w:bCs/>
                <w:i/>
                <w:lang w:val="en-GB"/>
              </w:rPr>
            </w:pPr>
          </w:p>
        </w:tc>
        <w:tc>
          <w:tcPr>
            <w:tcW w:w="2325" w:type="dxa"/>
            <w:vAlign w:val="center"/>
          </w:tcPr>
          <w:p w14:paraId="59964540" w14:textId="77777777" w:rsidR="00E007C8" w:rsidRPr="00707D52" w:rsidRDefault="00E007C8" w:rsidP="0098284C">
            <w:pPr>
              <w:spacing w:after="0"/>
              <w:ind w:right="-108"/>
              <w:rPr>
                <w:rFonts w:ascii="Times New Roman" w:hAnsi="Times New Roman" w:cs="Times New Roman"/>
                <w:bCs/>
                <w:lang w:val="en-GB"/>
              </w:rPr>
            </w:pPr>
            <w:r w:rsidRPr="00707D52">
              <w:rPr>
                <w:rFonts w:ascii="Times New Roman" w:hAnsi="Times New Roman" w:cs="Times New Roman"/>
                <w:bCs/>
                <w:lang w:val="en-GB"/>
              </w:rPr>
              <w:t>0</w:t>
            </w:r>
          </w:p>
        </w:tc>
        <w:tc>
          <w:tcPr>
            <w:tcW w:w="1928" w:type="dxa"/>
            <w:vAlign w:val="center"/>
          </w:tcPr>
          <w:p w14:paraId="74EB98A4" w14:textId="77777777" w:rsidR="00E007C8" w:rsidRPr="00707D52" w:rsidRDefault="00E007C8" w:rsidP="0098284C">
            <w:pPr>
              <w:pStyle w:val="Default"/>
              <w:rPr>
                <w:rFonts w:ascii="Times New Roman" w:hAnsi="Times New Roman"/>
                <w:b/>
                <w:bCs/>
                <w:sz w:val="22"/>
                <w:szCs w:val="22"/>
                <w:lang w:val="en-GB"/>
              </w:rPr>
            </w:pPr>
            <w:r w:rsidRPr="00707D52">
              <w:rPr>
                <w:rFonts w:ascii="Times New Roman" w:hAnsi="Times New Roman"/>
                <w:sz w:val="22"/>
                <w:szCs w:val="22"/>
                <w:lang w:val="en-GB"/>
              </w:rPr>
              <w:t xml:space="preserve">A market-based financing structure for 20% market-based co-financing for one of the NAMA projects is structured by </w:t>
            </w:r>
            <w:r w:rsidRPr="00707D52">
              <w:rPr>
                <w:rFonts w:ascii="Times New Roman" w:hAnsi="Times New Roman"/>
                <w:bCs/>
                <w:sz w:val="22"/>
                <w:szCs w:val="22"/>
                <w:lang w:val="en-GB"/>
              </w:rPr>
              <w:t>2018</w:t>
            </w:r>
            <w:r w:rsidRPr="00707D52">
              <w:rPr>
                <w:rFonts w:ascii="Times New Roman" w:hAnsi="Times New Roman"/>
                <w:b/>
                <w:bCs/>
                <w:sz w:val="22"/>
                <w:szCs w:val="22"/>
                <w:lang w:val="en-GB"/>
              </w:rPr>
              <w:t xml:space="preserve"> </w:t>
            </w:r>
          </w:p>
        </w:tc>
        <w:tc>
          <w:tcPr>
            <w:tcW w:w="2126" w:type="dxa"/>
            <w:vAlign w:val="center"/>
          </w:tcPr>
          <w:p w14:paraId="0D4BB71B" w14:textId="77777777" w:rsidR="00E007C8" w:rsidRPr="00707D52" w:rsidRDefault="00E007C8" w:rsidP="0098284C">
            <w:pPr>
              <w:pStyle w:val="Default"/>
              <w:rPr>
                <w:rFonts w:ascii="Times New Roman" w:hAnsi="Times New Roman"/>
                <w:color w:val="auto"/>
                <w:sz w:val="22"/>
                <w:szCs w:val="22"/>
                <w:lang w:val="en-GB"/>
              </w:rPr>
            </w:pPr>
            <w:r w:rsidRPr="00707D52">
              <w:rPr>
                <w:rFonts w:ascii="Times New Roman" w:hAnsi="Times New Roman"/>
                <w:color w:val="auto"/>
                <w:sz w:val="22"/>
                <w:szCs w:val="22"/>
                <w:lang w:val="en-GB"/>
              </w:rPr>
              <w:t xml:space="preserve">A total co-financing amount of US$ 30 million is mobilized from SOCAR and market sources </w:t>
            </w:r>
          </w:p>
          <w:p w14:paraId="2CBC2D19" w14:textId="77777777" w:rsidR="00E007C8" w:rsidRPr="00707D52" w:rsidRDefault="00E007C8" w:rsidP="0098284C">
            <w:pPr>
              <w:spacing w:after="0"/>
              <w:ind w:right="-108"/>
              <w:rPr>
                <w:rFonts w:ascii="Times New Roman" w:hAnsi="Times New Roman" w:cs="Times New Roman"/>
                <w:lang w:val="en-GB"/>
              </w:rPr>
            </w:pPr>
          </w:p>
        </w:tc>
        <w:tc>
          <w:tcPr>
            <w:tcW w:w="1985" w:type="dxa"/>
            <w:vAlign w:val="center"/>
          </w:tcPr>
          <w:p w14:paraId="4A1AEAF4" w14:textId="77777777" w:rsidR="00E007C8" w:rsidRPr="00707D52" w:rsidRDefault="00E007C8" w:rsidP="0098284C">
            <w:pPr>
              <w:spacing w:after="0" w:line="240" w:lineRule="auto"/>
              <w:ind w:right="-108"/>
              <w:contextualSpacing/>
              <w:rPr>
                <w:rFonts w:ascii="Times New Roman" w:hAnsi="Times New Roman" w:cs="Times New Roman"/>
                <w:lang w:val="en-GB"/>
              </w:rPr>
            </w:pPr>
            <w:r w:rsidRPr="00707D52">
              <w:rPr>
                <w:rFonts w:ascii="Times New Roman" w:hAnsi="Times New Roman" w:cs="Times New Roman"/>
                <w:lang w:val="en-GB"/>
              </w:rPr>
              <w:t>Annual Progress Reports</w:t>
            </w:r>
          </w:p>
          <w:p w14:paraId="05B46870"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75174356" w14:textId="77777777" w:rsidR="00E007C8" w:rsidRPr="00707D52" w:rsidRDefault="00E007C8" w:rsidP="0098284C">
            <w:pPr>
              <w:spacing w:after="0" w:line="240" w:lineRule="auto"/>
              <w:ind w:right="-108"/>
              <w:contextualSpacing/>
              <w:rPr>
                <w:rFonts w:ascii="Times New Roman" w:hAnsi="Times New Roman" w:cs="Times New Roman"/>
                <w:lang w:val="en-GB"/>
              </w:rPr>
            </w:pPr>
            <w:r w:rsidRPr="00707D52">
              <w:rPr>
                <w:rFonts w:ascii="Times New Roman" w:hAnsi="Times New Roman" w:cs="Times New Roman"/>
                <w:lang w:val="en-GB"/>
              </w:rPr>
              <w:t>NAMA implementation report</w:t>
            </w:r>
          </w:p>
        </w:tc>
        <w:tc>
          <w:tcPr>
            <w:tcW w:w="1559" w:type="dxa"/>
            <w:vMerge/>
          </w:tcPr>
          <w:p w14:paraId="187F325B" w14:textId="77777777" w:rsidR="00E007C8" w:rsidRPr="00707D52" w:rsidRDefault="00E007C8" w:rsidP="0098284C">
            <w:pPr>
              <w:spacing w:after="0"/>
              <w:ind w:right="-108"/>
              <w:rPr>
                <w:rFonts w:ascii="Times New Roman" w:hAnsi="Times New Roman" w:cs="Times New Roman"/>
                <w:b/>
                <w:lang w:val="en-GB"/>
              </w:rPr>
            </w:pPr>
          </w:p>
        </w:tc>
      </w:tr>
      <w:tr w:rsidR="00E007C8" w:rsidRPr="00707D52" w14:paraId="7AE9657D" w14:textId="77777777" w:rsidTr="0098284C">
        <w:trPr>
          <w:trHeight w:val="1201"/>
        </w:trPr>
        <w:tc>
          <w:tcPr>
            <w:tcW w:w="1730" w:type="dxa"/>
            <w:vMerge w:val="restart"/>
            <w:shd w:val="pct12" w:color="auto" w:fill="auto"/>
            <w:vAlign w:val="center"/>
          </w:tcPr>
          <w:p w14:paraId="4F3BCE0F" w14:textId="77777777" w:rsidR="00E007C8" w:rsidRPr="00707D52" w:rsidRDefault="00E007C8" w:rsidP="0098284C">
            <w:pPr>
              <w:spacing w:after="0"/>
              <w:rPr>
                <w:rFonts w:ascii="Times New Roman" w:hAnsi="Times New Roman" w:cs="Times New Roman"/>
                <w:b/>
                <w:bCs/>
                <w:lang w:val="en-GB"/>
              </w:rPr>
            </w:pPr>
            <w:r w:rsidRPr="00707D52">
              <w:rPr>
                <w:rFonts w:ascii="Times New Roman" w:hAnsi="Times New Roman" w:cs="Times New Roman"/>
                <w:b/>
                <w:bCs/>
                <w:lang w:val="en-GB"/>
              </w:rPr>
              <w:t xml:space="preserve">Outcome 1: </w:t>
            </w:r>
          </w:p>
          <w:p w14:paraId="445D03D2" w14:textId="77777777" w:rsidR="00E007C8" w:rsidRPr="00707D52" w:rsidRDefault="00E007C8" w:rsidP="0098284C">
            <w:pPr>
              <w:spacing w:after="0"/>
              <w:rPr>
                <w:rFonts w:ascii="Times New Roman" w:hAnsi="Times New Roman" w:cs="Times New Roman"/>
                <w:bCs/>
                <w:lang w:val="en-GB"/>
              </w:rPr>
            </w:pPr>
            <w:r w:rsidRPr="00707D52">
              <w:rPr>
                <w:rFonts w:ascii="Times New Roman" w:hAnsi="Times New Roman" w:cs="Times New Roman"/>
                <w:lang w:val="en-GB"/>
              </w:rPr>
              <w:t xml:space="preserve">Assessment of GHG emission mitigation potentials and target setting completed  </w:t>
            </w:r>
          </w:p>
        </w:tc>
        <w:tc>
          <w:tcPr>
            <w:tcW w:w="12049" w:type="dxa"/>
            <w:gridSpan w:val="7"/>
            <w:shd w:val="clear" w:color="auto" w:fill="D9D9D9"/>
            <w:vAlign w:val="center"/>
          </w:tcPr>
          <w:p w14:paraId="3F68581F" w14:textId="77777777" w:rsidR="00E007C8" w:rsidRPr="00707D52" w:rsidRDefault="00E007C8" w:rsidP="0098284C">
            <w:pPr>
              <w:spacing w:after="0"/>
              <w:ind w:right="-108"/>
              <w:rPr>
                <w:rFonts w:ascii="Times New Roman" w:hAnsi="Times New Roman" w:cs="Times New Roman"/>
                <w:b/>
                <w:bCs/>
                <w:lang w:val="en-GB"/>
              </w:rPr>
            </w:pPr>
            <w:r w:rsidRPr="00707D52">
              <w:rPr>
                <w:rFonts w:ascii="Times New Roman" w:hAnsi="Times New Roman" w:cs="Times New Roman"/>
                <w:b/>
                <w:bCs/>
                <w:lang w:val="en-GB"/>
              </w:rPr>
              <w:t>Outputs:</w:t>
            </w:r>
          </w:p>
          <w:p w14:paraId="21096605" w14:textId="77777777" w:rsidR="00E007C8" w:rsidRPr="00707D52" w:rsidRDefault="00E007C8" w:rsidP="0098284C">
            <w:pPr>
              <w:pStyle w:val="Default"/>
              <w:jc w:val="both"/>
              <w:rPr>
                <w:rFonts w:ascii="Times New Roman" w:hAnsi="Times New Roman"/>
                <w:sz w:val="22"/>
                <w:szCs w:val="22"/>
                <w:lang w:val="en-GB"/>
              </w:rPr>
            </w:pPr>
            <w:r w:rsidRPr="00707D52">
              <w:rPr>
                <w:rFonts w:ascii="Times New Roman" w:hAnsi="Times New Roman"/>
                <w:sz w:val="22"/>
                <w:szCs w:val="22"/>
                <w:lang w:val="en-GB"/>
              </w:rPr>
              <w:t xml:space="preserve">1.1 Relevant barriers that hinder the development and implementation of GHG mitigation measures assessed </w:t>
            </w:r>
          </w:p>
          <w:p w14:paraId="009B8F9C" w14:textId="77777777" w:rsidR="00E007C8" w:rsidRPr="00707D52" w:rsidRDefault="00E007C8" w:rsidP="0098284C">
            <w:pPr>
              <w:pStyle w:val="Default"/>
              <w:jc w:val="both"/>
              <w:rPr>
                <w:rFonts w:ascii="Times New Roman" w:hAnsi="Times New Roman"/>
                <w:sz w:val="22"/>
                <w:szCs w:val="22"/>
                <w:lang w:val="en-GB"/>
              </w:rPr>
            </w:pPr>
            <w:r w:rsidRPr="00707D52">
              <w:rPr>
                <w:rFonts w:ascii="Times New Roman" w:hAnsi="Times New Roman"/>
                <w:sz w:val="22"/>
                <w:szCs w:val="22"/>
                <w:lang w:val="en-GB"/>
              </w:rPr>
              <w:t xml:space="preserve">1.2 Main oil &amp; gas and end-use sectors having the potential for decreasing energy intensity are identified </w:t>
            </w:r>
          </w:p>
          <w:p w14:paraId="6AE0F337" w14:textId="77777777" w:rsidR="00E007C8" w:rsidRPr="00707D52" w:rsidRDefault="00E007C8" w:rsidP="0098284C">
            <w:pPr>
              <w:pStyle w:val="Default"/>
              <w:jc w:val="both"/>
              <w:rPr>
                <w:rFonts w:ascii="Times New Roman" w:hAnsi="Times New Roman"/>
                <w:sz w:val="22"/>
                <w:szCs w:val="22"/>
                <w:lang w:val="en-GB"/>
              </w:rPr>
            </w:pPr>
            <w:r w:rsidRPr="00707D52">
              <w:rPr>
                <w:rFonts w:ascii="Times New Roman" w:hAnsi="Times New Roman"/>
                <w:sz w:val="22"/>
                <w:szCs w:val="22"/>
                <w:lang w:val="en-GB"/>
              </w:rPr>
              <w:t xml:space="preserve">1.3 Detailed marginal abatement cost (MAC) curves for oil &amp; gas and end-use sectors developed to demonstrate cost-effective mitigation policies and scenarios </w:t>
            </w:r>
          </w:p>
          <w:p w14:paraId="52DF70E1" w14:textId="77777777" w:rsidR="00E007C8" w:rsidRPr="00707D52" w:rsidRDefault="00E007C8" w:rsidP="0098284C">
            <w:pPr>
              <w:spacing w:after="0" w:line="240" w:lineRule="auto"/>
              <w:rPr>
                <w:rFonts w:ascii="Times New Roman" w:hAnsi="Times New Roman" w:cs="Times New Roman"/>
                <w:lang w:val="en-GB"/>
              </w:rPr>
            </w:pPr>
            <w:r w:rsidRPr="00707D52">
              <w:rPr>
                <w:rFonts w:ascii="Times New Roman" w:hAnsi="Times New Roman" w:cs="Times New Roman"/>
                <w:lang w:val="en-GB"/>
              </w:rPr>
              <w:t>1.4 Government institutions gain further awareness and support in the development of a national replication strategy (national NAMA action plan)</w:t>
            </w:r>
          </w:p>
          <w:p w14:paraId="60FA3C55" w14:textId="77777777" w:rsidR="00E007C8" w:rsidRPr="00707D52" w:rsidRDefault="00E007C8" w:rsidP="0098284C">
            <w:pPr>
              <w:spacing w:after="0" w:line="240" w:lineRule="auto"/>
              <w:rPr>
                <w:rFonts w:ascii="Times New Roman" w:hAnsi="Times New Roman" w:cs="Times New Roman"/>
                <w:bCs/>
                <w:lang w:val="en-GB"/>
              </w:rPr>
            </w:pPr>
            <w:r w:rsidRPr="00707D52">
              <w:rPr>
                <w:rFonts w:ascii="Times New Roman" w:hAnsi="Times New Roman" w:cs="Times New Roman"/>
                <w:lang w:val="en-GB"/>
              </w:rPr>
              <w:t xml:space="preserve">1.5 Voluntary emission reduction targets of SOCAR’s oil &amp; gas and end-use sub-sectors are established and validated </w:t>
            </w:r>
          </w:p>
        </w:tc>
      </w:tr>
      <w:tr w:rsidR="00E007C8" w:rsidRPr="00707D52" w14:paraId="03300D3D" w14:textId="77777777" w:rsidTr="0098284C">
        <w:trPr>
          <w:trHeight w:val="538"/>
        </w:trPr>
        <w:tc>
          <w:tcPr>
            <w:tcW w:w="1730" w:type="dxa"/>
            <w:vMerge/>
            <w:shd w:val="pct12" w:color="auto" w:fill="auto"/>
            <w:vAlign w:val="center"/>
          </w:tcPr>
          <w:p w14:paraId="66E759BA" w14:textId="77777777" w:rsidR="00E007C8" w:rsidRPr="00707D52" w:rsidRDefault="00E007C8" w:rsidP="0098284C">
            <w:pPr>
              <w:spacing w:after="0"/>
              <w:rPr>
                <w:rFonts w:ascii="Times New Roman" w:hAnsi="Times New Roman" w:cs="Times New Roman"/>
                <w:b/>
                <w:bCs/>
                <w:lang w:val="en-GB"/>
              </w:rPr>
            </w:pPr>
          </w:p>
        </w:tc>
        <w:tc>
          <w:tcPr>
            <w:tcW w:w="1843" w:type="dxa"/>
            <w:vAlign w:val="center"/>
          </w:tcPr>
          <w:p w14:paraId="546A355F" w14:textId="77777777" w:rsidR="00E007C8" w:rsidRPr="00707D52" w:rsidRDefault="00E007C8" w:rsidP="0098284C">
            <w:pPr>
              <w:spacing w:after="0"/>
              <w:ind w:right="-108"/>
              <w:rPr>
                <w:rFonts w:ascii="Times New Roman" w:hAnsi="Times New Roman" w:cs="Times New Roman"/>
                <w:bCs/>
                <w:lang w:val="en-GB"/>
              </w:rPr>
            </w:pPr>
            <w:r w:rsidRPr="00707D52">
              <w:rPr>
                <w:rFonts w:ascii="Times New Roman" w:hAnsi="Times New Roman" w:cs="Times New Roman"/>
                <w:bCs/>
                <w:lang w:val="en-GB"/>
              </w:rPr>
              <w:t>Sub-sector voluntary GHG emission reduction targets established</w:t>
            </w:r>
          </w:p>
        </w:tc>
        <w:tc>
          <w:tcPr>
            <w:tcW w:w="283" w:type="dxa"/>
            <w:vAlign w:val="center"/>
          </w:tcPr>
          <w:p w14:paraId="098E6092" w14:textId="77777777" w:rsidR="00E007C8" w:rsidRPr="00707D52" w:rsidRDefault="00E007C8" w:rsidP="0098284C">
            <w:pPr>
              <w:spacing w:after="0"/>
              <w:ind w:right="-108"/>
              <w:rPr>
                <w:rFonts w:ascii="Times New Roman" w:hAnsi="Times New Roman" w:cs="Times New Roman"/>
                <w:bCs/>
                <w:lang w:val="en-GB"/>
              </w:rPr>
            </w:pPr>
          </w:p>
        </w:tc>
        <w:tc>
          <w:tcPr>
            <w:tcW w:w="2325" w:type="dxa"/>
            <w:vAlign w:val="center"/>
          </w:tcPr>
          <w:p w14:paraId="361B7976"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 xml:space="preserve">Lack of a framework and target-setting for reducing GHGs in energy and carbon intensive sub-sectors </w:t>
            </w:r>
          </w:p>
        </w:tc>
        <w:tc>
          <w:tcPr>
            <w:tcW w:w="1928" w:type="dxa"/>
            <w:vAlign w:val="center"/>
          </w:tcPr>
          <w:p w14:paraId="570F7517" w14:textId="77777777" w:rsidR="00E007C8" w:rsidRPr="00707D52" w:rsidRDefault="00E007C8" w:rsidP="0098284C">
            <w:pPr>
              <w:pStyle w:val="Default"/>
              <w:rPr>
                <w:rFonts w:ascii="Times New Roman" w:hAnsi="Times New Roman"/>
                <w:bCs/>
                <w:sz w:val="22"/>
                <w:szCs w:val="22"/>
                <w:lang w:val="en-GB"/>
              </w:rPr>
            </w:pPr>
            <w:r w:rsidRPr="00707D52">
              <w:rPr>
                <w:rFonts w:ascii="Times New Roman" w:hAnsi="Times New Roman"/>
                <w:sz w:val="22"/>
                <w:szCs w:val="22"/>
                <w:lang w:val="en-GB"/>
              </w:rPr>
              <w:t xml:space="preserve">GHG emission reduction targets to be defined for 3 main SOCAR’s sub-sectors by </w:t>
            </w:r>
            <w:r w:rsidRPr="00707D52">
              <w:rPr>
                <w:rFonts w:ascii="Times New Roman" w:hAnsi="Times New Roman"/>
                <w:bCs/>
                <w:sz w:val="22"/>
                <w:szCs w:val="22"/>
                <w:lang w:val="en-GB"/>
              </w:rPr>
              <w:t>2017</w:t>
            </w:r>
            <w:r w:rsidRPr="00707D52">
              <w:rPr>
                <w:rFonts w:ascii="Times New Roman" w:hAnsi="Times New Roman"/>
                <w:sz w:val="22"/>
                <w:szCs w:val="22"/>
                <w:lang w:val="en-GB"/>
              </w:rPr>
              <w:t xml:space="preserve">: (Buildings, Transport, Oil/gas Production) </w:t>
            </w:r>
          </w:p>
        </w:tc>
        <w:tc>
          <w:tcPr>
            <w:tcW w:w="2126" w:type="dxa"/>
            <w:vAlign w:val="center"/>
          </w:tcPr>
          <w:p w14:paraId="070BC94D"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SOCAR adopts GHG reduction targets as part of its strategic plan to mitigate emissions</w:t>
            </w:r>
          </w:p>
          <w:p w14:paraId="6A364F8F" w14:textId="77777777" w:rsidR="00E007C8" w:rsidRPr="00707D52" w:rsidRDefault="00E007C8" w:rsidP="0098284C">
            <w:pPr>
              <w:pStyle w:val="Default"/>
              <w:rPr>
                <w:rFonts w:ascii="Times New Roman" w:hAnsi="Times New Roman"/>
                <w:sz w:val="22"/>
                <w:szCs w:val="22"/>
                <w:lang w:val="en-GB"/>
              </w:rPr>
            </w:pPr>
          </w:p>
          <w:p w14:paraId="409710D1"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 xml:space="preserve"> </w:t>
            </w:r>
          </w:p>
        </w:tc>
        <w:tc>
          <w:tcPr>
            <w:tcW w:w="1985" w:type="dxa"/>
            <w:vAlign w:val="center"/>
          </w:tcPr>
          <w:p w14:paraId="7E6D0308" w14:textId="77777777" w:rsidR="00E007C8" w:rsidRPr="00707D52" w:rsidRDefault="00E007C8" w:rsidP="0098284C">
            <w:pPr>
              <w:spacing w:after="0" w:line="240" w:lineRule="auto"/>
              <w:ind w:right="-108"/>
              <w:contextualSpacing/>
              <w:rPr>
                <w:rFonts w:ascii="Times New Roman" w:hAnsi="Times New Roman" w:cs="Times New Roman"/>
                <w:bCs/>
                <w:highlight w:val="red"/>
                <w:lang w:val="en-GB"/>
              </w:rPr>
            </w:pPr>
            <w:r w:rsidRPr="00707D52">
              <w:rPr>
                <w:rFonts w:ascii="Times New Roman" w:hAnsi="Times New Roman" w:cs="Times New Roman"/>
                <w:bCs/>
                <w:lang w:val="en-GB"/>
              </w:rPr>
              <w:t>SOCAR documented commitments</w:t>
            </w:r>
          </w:p>
        </w:tc>
        <w:tc>
          <w:tcPr>
            <w:tcW w:w="1559" w:type="dxa"/>
            <w:vMerge w:val="restart"/>
            <w:vAlign w:val="center"/>
          </w:tcPr>
          <w:p w14:paraId="371A3355" w14:textId="77777777" w:rsidR="00E007C8" w:rsidRPr="00707D52" w:rsidRDefault="00E007C8" w:rsidP="0098284C">
            <w:pPr>
              <w:spacing w:after="0"/>
              <w:ind w:right="-108"/>
              <w:rPr>
                <w:rFonts w:ascii="Times New Roman" w:hAnsi="Times New Roman" w:cs="Times New Roman"/>
                <w:b/>
                <w:bCs/>
                <w:lang w:val="en-GB"/>
              </w:rPr>
            </w:pPr>
          </w:p>
        </w:tc>
      </w:tr>
      <w:tr w:rsidR="00E007C8" w:rsidRPr="00707D52" w14:paraId="68B6F914" w14:textId="77777777" w:rsidTr="0098284C">
        <w:trPr>
          <w:trHeight w:val="538"/>
        </w:trPr>
        <w:tc>
          <w:tcPr>
            <w:tcW w:w="1730" w:type="dxa"/>
            <w:vMerge/>
            <w:shd w:val="pct12" w:color="auto" w:fill="auto"/>
            <w:vAlign w:val="center"/>
          </w:tcPr>
          <w:p w14:paraId="657889F7" w14:textId="77777777" w:rsidR="00E007C8" w:rsidRPr="00707D52" w:rsidRDefault="00E007C8" w:rsidP="0098284C">
            <w:pPr>
              <w:spacing w:after="0"/>
              <w:rPr>
                <w:rFonts w:ascii="Times New Roman" w:hAnsi="Times New Roman" w:cs="Times New Roman"/>
                <w:b/>
                <w:bCs/>
                <w:lang w:val="en-GB"/>
              </w:rPr>
            </w:pPr>
          </w:p>
        </w:tc>
        <w:tc>
          <w:tcPr>
            <w:tcW w:w="1843" w:type="dxa"/>
            <w:vAlign w:val="center"/>
          </w:tcPr>
          <w:p w14:paraId="5C51BA66"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 xml:space="preserve">Marginal abatement costs (MAC) curves or other justification for prioritizing GHG mitigation actions and target setting in the oil &amp; gas and end-use sectors </w:t>
            </w:r>
          </w:p>
          <w:p w14:paraId="4668BA97" w14:textId="77777777" w:rsidR="00E007C8" w:rsidRPr="00707D52" w:rsidRDefault="00E007C8" w:rsidP="0098284C">
            <w:pPr>
              <w:spacing w:after="0"/>
              <w:ind w:right="-108"/>
              <w:rPr>
                <w:rFonts w:ascii="Times New Roman" w:hAnsi="Times New Roman" w:cs="Times New Roman"/>
                <w:bCs/>
                <w:lang w:val="en-GB"/>
              </w:rPr>
            </w:pPr>
          </w:p>
        </w:tc>
        <w:tc>
          <w:tcPr>
            <w:tcW w:w="283" w:type="dxa"/>
            <w:vAlign w:val="center"/>
          </w:tcPr>
          <w:p w14:paraId="3ACAFD09" w14:textId="77777777" w:rsidR="00E007C8" w:rsidRPr="00707D52" w:rsidRDefault="00E007C8" w:rsidP="0098284C">
            <w:pPr>
              <w:spacing w:after="0"/>
              <w:ind w:right="-108"/>
              <w:rPr>
                <w:rFonts w:ascii="Times New Roman" w:hAnsi="Times New Roman" w:cs="Times New Roman"/>
                <w:bCs/>
                <w:lang w:val="en-GB"/>
              </w:rPr>
            </w:pPr>
          </w:p>
        </w:tc>
        <w:tc>
          <w:tcPr>
            <w:tcW w:w="2325" w:type="dxa"/>
            <w:vAlign w:val="center"/>
          </w:tcPr>
          <w:p w14:paraId="185A155E"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 xml:space="preserve">No detailed economic reviews and scenarios that compare the effectiveness of GHG mitigation technologies </w:t>
            </w:r>
          </w:p>
        </w:tc>
        <w:tc>
          <w:tcPr>
            <w:tcW w:w="1928" w:type="dxa"/>
            <w:vAlign w:val="center"/>
          </w:tcPr>
          <w:p w14:paraId="52F27B7B"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 xml:space="preserve">Detailed MAC curves (or other justification) for targets in oil &amp; gas end-use sectors developed by </w:t>
            </w:r>
            <w:r w:rsidRPr="00707D52">
              <w:rPr>
                <w:rFonts w:ascii="Times New Roman" w:hAnsi="Times New Roman"/>
                <w:bCs/>
                <w:sz w:val="22"/>
                <w:szCs w:val="22"/>
                <w:lang w:val="en-GB"/>
              </w:rPr>
              <w:t>2017</w:t>
            </w:r>
            <w:r w:rsidRPr="00707D52">
              <w:rPr>
                <w:rFonts w:ascii="Times New Roman" w:hAnsi="Times New Roman"/>
                <w:b/>
                <w:bCs/>
                <w:sz w:val="22"/>
                <w:szCs w:val="22"/>
                <w:lang w:val="en-GB"/>
              </w:rPr>
              <w:t xml:space="preserve"> </w:t>
            </w:r>
          </w:p>
          <w:p w14:paraId="3B7810B3" w14:textId="77777777" w:rsidR="00E007C8" w:rsidRPr="00707D52" w:rsidRDefault="00E007C8" w:rsidP="0098284C">
            <w:pPr>
              <w:spacing w:after="0"/>
              <w:ind w:right="-108"/>
              <w:rPr>
                <w:rFonts w:ascii="Times New Roman" w:hAnsi="Times New Roman" w:cs="Times New Roman"/>
                <w:bCs/>
                <w:lang w:val="en-GB"/>
              </w:rPr>
            </w:pPr>
          </w:p>
        </w:tc>
        <w:tc>
          <w:tcPr>
            <w:tcW w:w="2126" w:type="dxa"/>
            <w:vAlign w:val="center"/>
          </w:tcPr>
          <w:p w14:paraId="082575E7" w14:textId="77777777" w:rsidR="00E007C8" w:rsidRPr="00707D52" w:rsidRDefault="00E007C8" w:rsidP="0098284C">
            <w:pPr>
              <w:spacing w:after="0"/>
              <w:ind w:right="-108"/>
              <w:rPr>
                <w:rFonts w:ascii="Times New Roman" w:hAnsi="Times New Roman" w:cs="Times New Roman"/>
                <w:bCs/>
                <w:lang w:val="en-GB"/>
              </w:rPr>
            </w:pPr>
            <w:r w:rsidRPr="00707D52">
              <w:rPr>
                <w:rFonts w:ascii="Times New Roman" w:hAnsi="Times New Roman" w:cs="Times New Roman"/>
                <w:bCs/>
                <w:lang w:val="en-GB"/>
              </w:rPr>
              <w:t>-</w:t>
            </w:r>
          </w:p>
        </w:tc>
        <w:tc>
          <w:tcPr>
            <w:tcW w:w="1985" w:type="dxa"/>
            <w:vAlign w:val="center"/>
          </w:tcPr>
          <w:p w14:paraId="2028CE5A" w14:textId="77777777" w:rsidR="00E007C8" w:rsidRPr="00707D52" w:rsidRDefault="00E007C8" w:rsidP="0098284C">
            <w:pPr>
              <w:spacing w:after="0" w:line="240" w:lineRule="auto"/>
              <w:ind w:right="-108"/>
              <w:contextualSpacing/>
              <w:rPr>
                <w:rFonts w:ascii="Times New Roman" w:hAnsi="Times New Roman" w:cs="Times New Roman"/>
                <w:highlight w:val="red"/>
                <w:lang w:val="en-GB"/>
              </w:rPr>
            </w:pPr>
            <w:r w:rsidRPr="00707D52">
              <w:rPr>
                <w:rFonts w:ascii="Times New Roman" w:hAnsi="Times New Roman" w:cs="Times New Roman"/>
                <w:lang w:val="en-GB"/>
              </w:rPr>
              <w:t>MAC analytical report</w:t>
            </w:r>
          </w:p>
        </w:tc>
        <w:tc>
          <w:tcPr>
            <w:tcW w:w="1559" w:type="dxa"/>
            <w:vMerge/>
            <w:vAlign w:val="center"/>
          </w:tcPr>
          <w:p w14:paraId="58810558" w14:textId="77777777" w:rsidR="00E007C8" w:rsidRPr="00707D52" w:rsidRDefault="00E007C8" w:rsidP="0098284C">
            <w:pPr>
              <w:spacing w:after="0"/>
              <w:ind w:right="-108"/>
              <w:rPr>
                <w:rFonts w:ascii="Times New Roman" w:hAnsi="Times New Roman" w:cs="Times New Roman"/>
                <w:bCs/>
                <w:lang w:val="en-GB"/>
              </w:rPr>
            </w:pPr>
          </w:p>
        </w:tc>
      </w:tr>
      <w:tr w:rsidR="00E007C8" w:rsidRPr="00707D52" w14:paraId="4FF95036" w14:textId="77777777" w:rsidTr="0098284C">
        <w:trPr>
          <w:trHeight w:val="1125"/>
        </w:trPr>
        <w:tc>
          <w:tcPr>
            <w:tcW w:w="1730" w:type="dxa"/>
            <w:shd w:val="pct12" w:color="auto" w:fill="auto"/>
            <w:vAlign w:val="center"/>
          </w:tcPr>
          <w:p w14:paraId="4E7E549F" w14:textId="77777777" w:rsidR="00E007C8" w:rsidRPr="00707D52" w:rsidRDefault="00E007C8" w:rsidP="0098284C">
            <w:pPr>
              <w:spacing w:after="0"/>
              <w:rPr>
                <w:rFonts w:ascii="Times New Roman" w:hAnsi="Times New Roman" w:cs="Times New Roman"/>
                <w:b/>
                <w:bCs/>
                <w:lang w:val="en-GB"/>
              </w:rPr>
            </w:pPr>
            <w:r w:rsidRPr="00707D52">
              <w:rPr>
                <w:rFonts w:ascii="Times New Roman" w:hAnsi="Times New Roman" w:cs="Times New Roman"/>
                <w:b/>
                <w:bCs/>
                <w:lang w:val="en-GB"/>
              </w:rPr>
              <w:t>Outcome 2</w:t>
            </w:r>
          </w:p>
          <w:p w14:paraId="5F81483A" w14:textId="77777777" w:rsidR="00E007C8" w:rsidRPr="00707D52" w:rsidRDefault="00E007C8" w:rsidP="0098284C">
            <w:pPr>
              <w:spacing w:after="0"/>
              <w:rPr>
                <w:rFonts w:ascii="Times New Roman" w:hAnsi="Times New Roman" w:cs="Times New Roman"/>
                <w:bCs/>
                <w:lang w:val="en-GB"/>
              </w:rPr>
            </w:pPr>
            <w:r w:rsidRPr="00707D52">
              <w:rPr>
                <w:rFonts w:ascii="Times New Roman" w:hAnsi="Times New Roman" w:cs="Times New Roman"/>
                <w:bCs/>
                <w:lang w:val="en-GB"/>
              </w:rPr>
              <w:t>NAMA action plan in oil &amp; gas and end-use sectors developed</w:t>
            </w:r>
          </w:p>
        </w:tc>
        <w:tc>
          <w:tcPr>
            <w:tcW w:w="12049" w:type="dxa"/>
            <w:gridSpan w:val="7"/>
            <w:tcBorders>
              <w:bottom w:val="single" w:sz="4" w:space="0" w:color="auto"/>
            </w:tcBorders>
            <w:shd w:val="pct12" w:color="auto" w:fill="auto"/>
            <w:vAlign w:val="center"/>
          </w:tcPr>
          <w:p w14:paraId="7DBCCB8F" w14:textId="77777777" w:rsidR="00E007C8" w:rsidRPr="00707D52" w:rsidRDefault="00E007C8" w:rsidP="0098284C">
            <w:pPr>
              <w:spacing w:after="0"/>
              <w:ind w:right="-108"/>
              <w:rPr>
                <w:rFonts w:ascii="Times New Roman" w:hAnsi="Times New Roman" w:cs="Times New Roman"/>
                <w:b/>
                <w:bCs/>
                <w:lang w:val="en-GB"/>
              </w:rPr>
            </w:pPr>
            <w:r w:rsidRPr="00707D52">
              <w:rPr>
                <w:rFonts w:ascii="Times New Roman" w:hAnsi="Times New Roman" w:cs="Times New Roman"/>
                <w:b/>
                <w:bCs/>
                <w:lang w:val="en-GB"/>
              </w:rPr>
              <w:t>Outputs:</w:t>
            </w:r>
          </w:p>
          <w:p w14:paraId="4EDA1BC5" w14:textId="77777777" w:rsidR="00E007C8" w:rsidRPr="00707D52" w:rsidRDefault="00E007C8" w:rsidP="0098284C">
            <w:pPr>
              <w:spacing w:after="0"/>
              <w:ind w:left="360" w:right="-108"/>
              <w:rPr>
                <w:rFonts w:ascii="Times New Roman" w:hAnsi="Times New Roman" w:cs="Times New Roman"/>
                <w:bCs/>
                <w:lang w:val="en-GB"/>
              </w:rPr>
            </w:pPr>
            <w:r w:rsidRPr="00707D52">
              <w:rPr>
                <w:rFonts w:ascii="Times New Roman" w:hAnsi="Times New Roman" w:cs="Times New Roman"/>
                <w:bCs/>
                <w:lang w:val="en-GB"/>
              </w:rPr>
              <w:t>2.1 Fully capable and qualified private and public sector entities in the design and implementation of NAMAs</w:t>
            </w:r>
          </w:p>
          <w:p w14:paraId="206820EC" w14:textId="77777777" w:rsidR="00E007C8" w:rsidRPr="00707D52" w:rsidRDefault="00E007C8" w:rsidP="0098284C">
            <w:pPr>
              <w:spacing w:after="0"/>
              <w:ind w:left="360" w:right="-108"/>
              <w:rPr>
                <w:rFonts w:ascii="Times New Roman" w:hAnsi="Times New Roman" w:cs="Times New Roman"/>
                <w:bCs/>
                <w:lang w:val="en-GB"/>
              </w:rPr>
            </w:pPr>
            <w:r w:rsidRPr="00707D52">
              <w:rPr>
                <w:rFonts w:ascii="Times New Roman" w:hAnsi="Times New Roman" w:cs="Times New Roman"/>
                <w:bCs/>
                <w:lang w:val="en-GB"/>
              </w:rPr>
              <w:t xml:space="preserve">2.2 NAMA action plans designed for three main oil &amp; gas and end-use sub-sectors for the implementation of selected prioritized feasible NAMA projects </w:t>
            </w:r>
          </w:p>
          <w:p w14:paraId="55C3B4BB" w14:textId="77777777" w:rsidR="00E007C8" w:rsidRPr="00707D52" w:rsidRDefault="00E007C8" w:rsidP="0098284C">
            <w:pPr>
              <w:spacing w:after="0"/>
              <w:ind w:left="360" w:right="-108"/>
              <w:rPr>
                <w:rFonts w:ascii="Times New Roman" w:hAnsi="Times New Roman" w:cs="Times New Roman"/>
                <w:bCs/>
                <w:lang w:val="en-GB"/>
              </w:rPr>
            </w:pPr>
            <w:r w:rsidRPr="00707D52">
              <w:rPr>
                <w:rFonts w:ascii="Times New Roman" w:hAnsi="Times New Roman" w:cs="Times New Roman"/>
                <w:bCs/>
                <w:lang w:val="en-GB"/>
              </w:rPr>
              <w:t>2.3 Defined and established financial instruments for mitigation actions in the oil &amp; gas end-use sectors</w:t>
            </w:r>
          </w:p>
        </w:tc>
      </w:tr>
      <w:tr w:rsidR="00E007C8" w:rsidRPr="00707D52" w14:paraId="6CCE4571" w14:textId="77777777" w:rsidTr="0098284C">
        <w:tc>
          <w:tcPr>
            <w:tcW w:w="1730" w:type="dxa"/>
            <w:tcBorders>
              <w:right w:val="single" w:sz="4" w:space="0" w:color="auto"/>
            </w:tcBorders>
            <w:shd w:val="pct12" w:color="auto" w:fill="auto"/>
            <w:vAlign w:val="center"/>
          </w:tcPr>
          <w:p w14:paraId="2A86FF23" w14:textId="77777777" w:rsidR="00E007C8" w:rsidRPr="00707D52" w:rsidRDefault="00E007C8" w:rsidP="0098284C">
            <w:pPr>
              <w:spacing w:after="0"/>
              <w:rPr>
                <w:rFonts w:ascii="Times New Roman" w:hAnsi="Times New Roman" w:cs="Times New Roman"/>
                <w:bCs/>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69B30" w14:textId="77777777" w:rsidR="00E007C8" w:rsidRPr="00707D52" w:rsidRDefault="00E007C8" w:rsidP="0098284C">
            <w:pPr>
              <w:spacing w:after="0"/>
              <w:ind w:right="-108"/>
              <w:rPr>
                <w:rFonts w:ascii="Times New Roman" w:hAnsi="Times New Roman" w:cs="Times New Roman"/>
                <w:lang w:val="en-GB"/>
              </w:rPr>
            </w:pPr>
            <w:r w:rsidRPr="00707D52">
              <w:rPr>
                <w:rFonts w:ascii="Times New Roman" w:hAnsi="Times New Roman" w:cs="Times New Roman"/>
                <w:lang w:val="en-GB"/>
              </w:rPr>
              <w:t xml:space="preserve">SOCAR’s NAMA action plan to demonstrate specific measures and actions that will lead to substantial GHG emission reductions in the long term. </w:t>
            </w:r>
          </w:p>
          <w:p w14:paraId="6AAC4020"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 xml:space="preserve"> </w:t>
            </w: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4F499" w14:textId="77777777" w:rsidR="00E007C8" w:rsidRPr="00707D52" w:rsidRDefault="00E007C8" w:rsidP="0098284C">
            <w:pPr>
              <w:spacing w:after="0"/>
              <w:ind w:right="-108"/>
              <w:rPr>
                <w:rFonts w:ascii="Times New Roman" w:hAnsi="Times New Roman" w:cs="Times New Roman"/>
                <w:bCs/>
                <w:lang w:val="en-GB"/>
              </w:rPr>
            </w:pPr>
          </w:p>
        </w:tc>
        <w:tc>
          <w:tcPr>
            <w:tcW w:w="23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87DC7"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 xml:space="preserve">The Government and SOCAR have a strong intention to implement NAMAs, however, a concrete strategy and framework to achieve GHG mitigation goals are missing. </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8E2039" w14:textId="77777777" w:rsidR="00E007C8" w:rsidRPr="00707D52" w:rsidRDefault="00E007C8" w:rsidP="0098284C">
            <w:pPr>
              <w:pStyle w:val="Default"/>
              <w:rPr>
                <w:rFonts w:ascii="Times New Roman" w:hAnsi="Times New Roman"/>
                <w:b/>
                <w:bCs/>
                <w:sz w:val="22"/>
                <w:szCs w:val="22"/>
                <w:lang w:val="en-GB"/>
              </w:rPr>
            </w:pPr>
            <w:r w:rsidRPr="00707D52">
              <w:rPr>
                <w:rFonts w:ascii="Times New Roman" w:hAnsi="Times New Roman"/>
                <w:sz w:val="22"/>
                <w:szCs w:val="22"/>
                <w:lang w:val="en-GB"/>
              </w:rPr>
              <w:t xml:space="preserve">SOCAR’s NAMA action plan/ program developed for implementation of selected, prioritized, and feasible NAMA projects in main oil &amp; gas and end-use sub-sectors </w:t>
            </w:r>
            <w:r w:rsidRPr="00707D52">
              <w:rPr>
                <w:rFonts w:ascii="Times New Roman" w:hAnsi="Times New Roman"/>
                <w:b/>
                <w:bCs/>
                <w:sz w:val="22"/>
                <w:szCs w:val="22"/>
                <w:lang w:val="en-GB"/>
              </w:rPr>
              <w:t xml:space="preserve">(2016); </w:t>
            </w:r>
          </w:p>
          <w:p w14:paraId="1A76F7E3" w14:textId="77777777" w:rsidR="00E007C8" w:rsidRPr="00707D52" w:rsidRDefault="00E007C8" w:rsidP="0098284C">
            <w:pPr>
              <w:pStyle w:val="Default"/>
              <w:rPr>
                <w:rFonts w:ascii="Times New Roman" w:hAnsi="Times New Roman"/>
                <w:sz w:val="22"/>
                <w:szCs w:val="22"/>
                <w:lang w:val="en-GB"/>
              </w:rPr>
            </w:pPr>
          </w:p>
          <w:p w14:paraId="61107663"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One NAMA pilot project is funded and implemented (</w:t>
            </w:r>
            <w:r w:rsidRPr="00707D52">
              <w:rPr>
                <w:rFonts w:ascii="Times New Roman" w:hAnsi="Times New Roman"/>
                <w:b/>
                <w:bCs/>
                <w:sz w:val="22"/>
                <w:szCs w:val="22"/>
                <w:lang w:val="en-GB"/>
              </w:rPr>
              <w:t>2018</w:t>
            </w:r>
            <w:r w:rsidRPr="00707D52">
              <w:rPr>
                <w:rFonts w:ascii="Times New Roman" w:hAnsi="Times New Roman"/>
                <w:sz w:val="22"/>
                <w:szCs w:val="22"/>
                <w:lang w:val="en-GB"/>
              </w:rPr>
              <w:t xml:space="preserve">) </w:t>
            </w:r>
          </w:p>
          <w:p w14:paraId="4F9A9346" w14:textId="77777777" w:rsidR="00E007C8" w:rsidRPr="00707D52" w:rsidRDefault="00E007C8" w:rsidP="0098284C">
            <w:pPr>
              <w:pStyle w:val="Default"/>
              <w:rPr>
                <w:rFonts w:ascii="Times New Roman" w:hAnsi="Times New Roman"/>
                <w:sz w:val="22"/>
                <w:szCs w:val="22"/>
                <w:lang w:val="en-GB"/>
              </w:rPr>
            </w:pPr>
          </w:p>
          <w:p w14:paraId="7810C010"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 xml:space="preserve">An innovative, market-based financing structure for one of the sub-sectors (most likely Buildings) is adopted by </w:t>
            </w:r>
            <w:r w:rsidRPr="00707D52">
              <w:rPr>
                <w:rFonts w:ascii="Times New Roman" w:hAnsi="Times New Roman"/>
                <w:b/>
                <w:bCs/>
                <w:sz w:val="22"/>
                <w:szCs w:val="22"/>
                <w:lang w:val="en-GB"/>
              </w:rPr>
              <w:t xml:space="preserve">2018 </w:t>
            </w:r>
          </w:p>
          <w:p w14:paraId="35A52BA3" w14:textId="77777777" w:rsidR="00E007C8" w:rsidRPr="00707D52" w:rsidRDefault="00E007C8" w:rsidP="0098284C">
            <w:pPr>
              <w:pStyle w:val="Default"/>
              <w:rPr>
                <w:rFonts w:ascii="Times New Roman" w:hAnsi="Times New Roman"/>
                <w:sz w:val="22"/>
                <w:szCs w:val="22"/>
                <w:lang w:val="en-GB"/>
              </w:rPr>
            </w:pPr>
          </w:p>
          <w:p w14:paraId="1C87CF94"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lastRenderedPageBreak/>
              <w:t xml:space="preserve">SOCAR sets up an Information Centre for promoting Energy Efficiency (EE) in the Building and Transport sectors by </w:t>
            </w:r>
            <w:r w:rsidRPr="00707D52">
              <w:rPr>
                <w:rFonts w:ascii="Times New Roman" w:hAnsi="Times New Roman"/>
                <w:b/>
                <w:bCs/>
                <w:sz w:val="22"/>
                <w:szCs w:val="22"/>
                <w:lang w:val="en-GB"/>
              </w:rPr>
              <w:t xml:space="preserve">2018 </w:t>
            </w:r>
          </w:p>
          <w:p w14:paraId="21331F8F" w14:textId="77777777" w:rsidR="00E007C8" w:rsidRPr="00707D52" w:rsidRDefault="00E007C8" w:rsidP="0098284C">
            <w:pPr>
              <w:pStyle w:val="Default"/>
              <w:rPr>
                <w:rFonts w:ascii="Times New Roman" w:hAnsi="Times New Roman"/>
                <w:sz w:val="22"/>
                <w:szCs w:val="22"/>
                <w:lang w:val="en-GB"/>
              </w:rPr>
            </w:pPr>
          </w:p>
          <w:p w14:paraId="414E6CAB"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 xml:space="preserve">Updating of NAMAs registry is started by SOCAR by </w:t>
            </w:r>
            <w:r w:rsidRPr="00707D52">
              <w:rPr>
                <w:rFonts w:ascii="Times New Roman" w:hAnsi="Times New Roman"/>
                <w:b/>
                <w:bCs/>
                <w:sz w:val="22"/>
                <w:szCs w:val="22"/>
                <w:lang w:val="en-GB"/>
              </w:rPr>
              <w:t xml:space="preserve">2016 </w:t>
            </w:r>
          </w:p>
          <w:p w14:paraId="78ABAD0A" w14:textId="77777777" w:rsidR="00E007C8" w:rsidRPr="00707D52" w:rsidRDefault="00E007C8" w:rsidP="0098284C">
            <w:pPr>
              <w:pStyle w:val="Default"/>
              <w:rPr>
                <w:rFonts w:ascii="Times New Roman" w:hAnsi="Times New Roman"/>
                <w:sz w:val="22"/>
                <w:szCs w:val="22"/>
                <w:lang w:val="en-GB"/>
              </w:rPr>
            </w:pPr>
          </w:p>
          <w:p w14:paraId="6D1A5F6D" w14:textId="77777777" w:rsidR="00E007C8" w:rsidRPr="00707D52" w:rsidRDefault="00E007C8" w:rsidP="0098284C">
            <w:pPr>
              <w:spacing w:after="0" w:line="240" w:lineRule="auto"/>
              <w:ind w:right="-108"/>
              <w:contextualSpacing/>
              <w:rPr>
                <w:rFonts w:ascii="Times New Roman" w:hAnsi="Times New Roman" w:cs="Times New Roman"/>
                <w:bCs/>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BD01C"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lastRenderedPageBreak/>
              <w:t>SOCAR’s NAMA action plan/ program developed for implementation of selected, prioritized, and feasible NAMA projects in main oil &amp; gas and end-use subsectors</w:t>
            </w:r>
          </w:p>
          <w:p w14:paraId="50FB9138" w14:textId="77777777" w:rsidR="00E007C8" w:rsidRPr="00707D52" w:rsidRDefault="00E007C8" w:rsidP="0098284C">
            <w:pPr>
              <w:spacing w:after="0" w:line="240" w:lineRule="auto"/>
              <w:ind w:right="-108"/>
              <w:contextualSpacing/>
              <w:rPr>
                <w:rFonts w:ascii="Times New Roman" w:hAnsi="Times New Roman" w:cs="Times New Roman"/>
                <w:bCs/>
                <w:lang w:val="en-GB"/>
              </w:rPr>
            </w:pPr>
          </w:p>
          <w:p w14:paraId="5DFF0362"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 xml:space="preserve">Market-based financial instruments for financing implementation of NAMA action plan established. </w:t>
            </w:r>
          </w:p>
          <w:p w14:paraId="1B31B1FA" w14:textId="77777777" w:rsidR="00E007C8" w:rsidRPr="00707D52" w:rsidRDefault="00E007C8" w:rsidP="0098284C">
            <w:pPr>
              <w:spacing w:after="0" w:line="240" w:lineRule="auto"/>
              <w:ind w:right="-108"/>
              <w:contextualSpacing/>
              <w:rPr>
                <w:rFonts w:ascii="Times New Roman" w:hAnsi="Times New Roman" w:cs="Times New Roman"/>
                <w:bCs/>
                <w:lang w:val="en-GB"/>
              </w:rPr>
            </w:pPr>
          </w:p>
          <w:p w14:paraId="5C858275" w14:textId="77777777" w:rsidR="00E007C8" w:rsidRPr="00707D52" w:rsidRDefault="00E007C8" w:rsidP="0098284C">
            <w:pPr>
              <w:spacing w:after="0" w:line="240" w:lineRule="auto"/>
              <w:ind w:right="-108"/>
              <w:contextualSpacing/>
              <w:rPr>
                <w:rFonts w:ascii="Times New Roman" w:hAnsi="Times New Roman" w:cs="Times New Roman"/>
                <w:bCs/>
                <w:lang w:val="en-GB"/>
              </w:rPr>
            </w:pPr>
          </w:p>
          <w:p w14:paraId="08EABD04"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 xml:space="preserve">2 major energy management workshops are successfully held. </w:t>
            </w:r>
          </w:p>
          <w:p w14:paraId="3061F541" w14:textId="77777777" w:rsidR="00E007C8" w:rsidRPr="00707D52" w:rsidRDefault="00E007C8" w:rsidP="0098284C">
            <w:pPr>
              <w:spacing w:after="0" w:line="240" w:lineRule="auto"/>
              <w:ind w:right="-108"/>
              <w:contextualSpacing/>
              <w:rPr>
                <w:rFonts w:ascii="Times New Roman" w:hAnsi="Times New Roman" w:cs="Times New Roman"/>
                <w:bCs/>
                <w:lang w:val="en-GB"/>
              </w:rPr>
            </w:pPr>
          </w:p>
          <w:p w14:paraId="390A9E4C" w14:textId="77777777" w:rsidR="00E007C8" w:rsidRPr="00707D52" w:rsidRDefault="00E007C8" w:rsidP="0098284C">
            <w:pPr>
              <w:spacing w:after="0" w:line="240" w:lineRule="auto"/>
              <w:ind w:right="-108"/>
              <w:contextualSpacing/>
              <w:rPr>
                <w:rFonts w:ascii="Times New Roman" w:hAnsi="Times New Roman" w:cs="Times New Roman"/>
                <w:bCs/>
                <w:lang w:val="en-GB"/>
              </w:rPr>
            </w:pPr>
          </w:p>
          <w:p w14:paraId="6767A1B9" w14:textId="77777777" w:rsidR="00E007C8" w:rsidRPr="00707D52" w:rsidRDefault="00E007C8" w:rsidP="0098284C">
            <w:pPr>
              <w:spacing w:after="0" w:line="240" w:lineRule="auto"/>
              <w:ind w:right="-108"/>
              <w:contextualSpacing/>
              <w:rPr>
                <w:rFonts w:ascii="Times New Roman" w:hAnsi="Times New Roman" w:cs="Times New Roman"/>
                <w:bCs/>
                <w:lang w:val="en-GB"/>
              </w:rPr>
            </w:pPr>
          </w:p>
          <w:p w14:paraId="0DB4276D" w14:textId="77777777" w:rsidR="00E007C8" w:rsidRPr="00707D52" w:rsidRDefault="00E007C8" w:rsidP="0098284C">
            <w:pPr>
              <w:spacing w:after="0" w:line="240" w:lineRule="auto"/>
              <w:ind w:right="-108"/>
              <w:contextualSpacing/>
              <w:rPr>
                <w:rFonts w:ascii="Times New Roman" w:hAnsi="Times New Roman" w:cs="Times New Roman"/>
                <w:bCs/>
                <w:lang w:val="en-GB"/>
              </w:rPr>
            </w:pPr>
          </w:p>
          <w:p w14:paraId="535945AE" w14:textId="77777777" w:rsidR="00E007C8" w:rsidRPr="00707D52" w:rsidRDefault="00E007C8" w:rsidP="0098284C">
            <w:pPr>
              <w:pStyle w:val="Default"/>
              <w:rPr>
                <w:rFonts w:ascii="Times New Roman" w:hAnsi="Times New Roman"/>
                <w:sz w:val="22"/>
                <w:szCs w:val="22"/>
                <w:lang w:val="en-GB"/>
              </w:rPr>
            </w:pPr>
          </w:p>
          <w:p w14:paraId="22D3102F" w14:textId="77777777" w:rsidR="00E007C8" w:rsidRPr="00707D52" w:rsidRDefault="00E007C8" w:rsidP="0098284C">
            <w:pPr>
              <w:pStyle w:val="Default"/>
              <w:rPr>
                <w:rFonts w:ascii="Times New Roman" w:hAnsi="Times New Roman"/>
                <w:sz w:val="22"/>
                <w:szCs w:val="22"/>
                <w:lang w:val="en-GB"/>
              </w:rPr>
            </w:pPr>
          </w:p>
          <w:p w14:paraId="1620AB1A" w14:textId="77777777" w:rsidR="00E007C8" w:rsidRPr="00707D52" w:rsidRDefault="00E007C8" w:rsidP="0098284C">
            <w:pPr>
              <w:pStyle w:val="Default"/>
              <w:rPr>
                <w:rFonts w:ascii="Times New Roman" w:hAnsi="Times New Roman"/>
                <w:sz w:val="22"/>
                <w:szCs w:val="22"/>
                <w:lang w:val="en-GB"/>
              </w:rPr>
            </w:pPr>
          </w:p>
          <w:p w14:paraId="7E50B79E" w14:textId="77777777" w:rsidR="00E007C8" w:rsidRPr="00707D52" w:rsidRDefault="00E007C8" w:rsidP="0098284C">
            <w:pPr>
              <w:pStyle w:val="Default"/>
              <w:rPr>
                <w:rFonts w:ascii="Times New Roman" w:hAnsi="Times New Roman"/>
                <w:sz w:val="22"/>
                <w:szCs w:val="22"/>
                <w:lang w:val="en-GB"/>
              </w:rPr>
            </w:pPr>
          </w:p>
          <w:p w14:paraId="79A12AEC" w14:textId="77777777" w:rsidR="00E007C8" w:rsidRPr="00707D52" w:rsidRDefault="00E007C8" w:rsidP="0098284C">
            <w:pPr>
              <w:pStyle w:val="Default"/>
              <w:rPr>
                <w:rFonts w:ascii="Times New Roman" w:hAnsi="Times New Roman"/>
                <w:sz w:val="22"/>
                <w:szCs w:val="22"/>
                <w:lang w:val="en-GB"/>
              </w:rPr>
            </w:pPr>
          </w:p>
          <w:p w14:paraId="36F889C2"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 xml:space="preserve">GHG emission reductions due to pilot project are captured in SOCAR’s GHG Inventory </w:t>
            </w:r>
          </w:p>
          <w:p w14:paraId="77C9B236" w14:textId="77777777" w:rsidR="00E007C8" w:rsidRPr="00707D52" w:rsidRDefault="00E007C8" w:rsidP="0098284C">
            <w:pPr>
              <w:spacing w:after="0" w:line="240" w:lineRule="auto"/>
              <w:ind w:right="-108"/>
              <w:contextualSpacing/>
              <w:rPr>
                <w:rFonts w:ascii="Times New Roman" w:hAnsi="Times New Roman" w:cs="Times New Roman"/>
                <w:bCs/>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6C08D" w14:textId="77777777" w:rsidR="00E007C8" w:rsidRPr="00707D52" w:rsidRDefault="00E007C8" w:rsidP="0098284C">
            <w:pPr>
              <w:spacing w:after="0" w:line="240" w:lineRule="auto"/>
              <w:ind w:right="-108"/>
              <w:contextualSpacing/>
              <w:rPr>
                <w:rFonts w:ascii="Times New Roman" w:hAnsi="Times New Roman" w:cs="Times New Roman"/>
                <w:highlight w:val="red"/>
                <w:lang w:val="en-GB"/>
              </w:rPr>
            </w:pPr>
          </w:p>
          <w:p w14:paraId="56D5894F" w14:textId="77777777" w:rsidR="00E007C8" w:rsidRPr="00707D52" w:rsidRDefault="00E007C8" w:rsidP="0098284C">
            <w:pPr>
              <w:spacing w:after="0" w:line="240" w:lineRule="auto"/>
              <w:ind w:right="-108"/>
              <w:contextualSpacing/>
              <w:rPr>
                <w:rFonts w:ascii="Times New Roman" w:hAnsi="Times New Roman" w:cs="Times New Roman"/>
                <w:lang w:val="en-GB"/>
              </w:rPr>
            </w:pPr>
            <w:r w:rsidRPr="00707D52">
              <w:rPr>
                <w:rFonts w:ascii="Times New Roman" w:hAnsi="Times New Roman" w:cs="Times New Roman"/>
                <w:lang w:val="en-GB"/>
              </w:rPr>
              <w:t>SOCAR’s NAMA action plan</w:t>
            </w:r>
          </w:p>
          <w:p w14:paraId="59017C5B"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290C950A"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62BE5C46"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3BE6D9BF"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223C58F1"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002CE641"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5589F0C7" w14:textId="77777777" w:rsidR="00E007C8" w:rsidRPr="00707D52" w:rsidRDefault="00E007C8" w:rsidP="0098284C">
            <w:pPr>
              <w:spacing w:after="0" w:line="240" w:lineRule="auto"/>
              <w:ind w:right="-108"/>
              <w:contextualSpacing/>
              <w:rPr>
                <w:rFonts w:ascii="Times New Roman" w:hAnsi="Times New Roman" w:cs="Times New Roman"/>
                <w:lang w:val="en-GB"/>
              </w:rPr>
            </w:pPr>
            <w:r w:rsidRPr="00707D52">
              <w:rPr>
                <w:rFonts w:ascii="Times New Roman" w:hAnsi="Times New Roman" w:cs="Times New Roman"/>
                <w:lang w:val="en-GB"/>
              </w:rPr>
              <w:t>Review of available financial instruments</w:t>
            </w:r>
          </w:p>
          <w:p w14:paraId="27E6DFBB"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5F21DE33"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31563F7E"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54CE8D01"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13043D1A" w14:textId="77777777" w:rsidR="00E007C8" w:rsidRPr="00707D52" w:rsidRDefault="00E007C8" w:rsidP="0098284C">
            <w:pPr>
              <w:spacing w:after="0" w:line="240" w:lineRule="auto"/>
              <w:ind w:right="-108"/>
              <w:contextualSpacing/>
              <w:rPr>
                <w:rFonts w:ascii="Times New Roman" w:hAnsi="Times New Roman" w:cs="Times New Roman"/>
                <w:lang w:val="en-GB"/>
              </w:rPr>
            </w:pPr>
            <w:r w:rsidRPr="00707D52">
              <w:rPr>
                <w:rFonts w:ascii="Times New Roman" w:hAnsi="Times New Roman" w:cs="Times New Roman"/>
                <w:lang w:val="en-GB"/>
              </w:rPr>
              <w:t>Proceedings and minutes from workshops</w:t>
            </w:r>
          </w:p>
          <w:p w14:paraId="24A8CAD7"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7A7A5D03"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434F4429"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52F6AD56" w14:textId="77777777" w:rsidR="00E007C8" w:rsidRPr="00707D52" w:rsidRDefault="00E007C8" w:rsidP="0098284C">
            <w:pPr>
              <w:spacing w:after="0" w:line="240" w:lineRule="auto"/>
              <w:ind w:right="-108"/>
              <w:contextualSpacing/>
              <w:rPr>
                <w:rFonts w:ascii="Times New Roman" w:hAnsi="Times New Roman" w:cs="Times New Roman"/>
                <w:highlight w:val="red"/>
                <w:lang w:val="en-GB"/>
              </w:rPr>
            </w:pPr>
          </w:p>
          <w:p w14:paraId="5C64B147" w14:textId="77777777" w:rsidR="00E007C8" w:rsidRPr="00707D52" w:rsidRDefault="00E007C8" w:rsidP="0098284C">
            <w:pPr>
              <w:spacing w:after="0" w:line="240" w:lineRule="auto"/>
              <w:ind w:right="-108"/>
              <w:contextualSpacing/>
              <w:rPr>
                <w:rFonts w:ascii="Times New Roman" w:hAnsi="Times New Roman" w:cs="Times New Roman"/>
                <w:lang w:val="en-GB"/>
              </w:rPr>
            </w:pPr>
            <w:r w:rsidRPr="00707D52">
              <w:rPr>
                <w:rFonts w:ascii="Times New Roman" w:hAnsi="Times New Roman" w:cs="Times New Roman"/>
                <w:lang w:val="en-GB"/>
              </w:rPr>
              <w:t>Review of SOCAR’s Information Centre activities and documents</w:t>
            </w:r>
          </w:p>
          <w:p w14:paraId="1DF1E65C" w14:textId="77777777" w:rsidR="00E007C8" w:rsidRPr="00707D52" w:rsidRDefault="00E007C8" w:rsidP="0098284C">
            <w:pPr>
              <w:spacing w:after="0" w:line="240" w:lineRule="auto"/>
              <w:ind w:right="-108"/>
              <w:contextualSpacing/>
              <w:rPr>
                <w:rFonts w:ascii="Times New Roman" w:hAnsi="Times New Roman" w:cs="Times New Roman"/>
                <w:highlight w:val="red"/>
                <w:lang w:val="en-GB"/>
              </w:rPr>
            </w:pPr>
          </w:p>
          <w:p w14:paraId="641F0AAC" w14:textId="77777777" w:rsidR="00E007C8" w:rsidRPr="00707D52" w:rsidRDefault="00E007C8" w:rsidP="0098284C">
            <w:pPr>
              <w:spacing w:after="0" w:line="240" w:lineRule="auto"/>
              <w:ind w:right="-108"/>
              <w:contextualSpacing/>
              <w:rPr>
                <w:rFonts w:ascii="Times New Roman" w:hAnsi="Times New Roman" w:cs="Times New Roman"/>
                <w:highlight w:val="red"/>
                <w:lang w:val="en-GB"/>
              </w:rPr>
            </w:pPr>
          </w:p>
          <w:p w14:paraId="15E94B9E" w14:textId="77777777" w:rsidR="00E007C8" w:rsidRPr="00707D52" w:rsidRDefault="00E007C8" w:rsidP="0098284C">
            <w:pPr>
              <w:spacing w:after="0" w:line="240" w:lineRule="auto"/>
              <w:ind w:right="-108"/>
              <w:contextualSpacing/>
              <w:rPr>
                <w:rFonts w:ascii="Times New Roman" w:hAnsi="Times New Roman" w:cs="Times New Roman"/>
                <w:highlight w:val="red"/>
                <w:lang w:val="en-GB"/>
              </w:rPr>
            </w:pPr>
          </w:p>
          <w:p w14:paraId="3206ABCA" w14:textId="77777777" w:rsidR="00E007C8" w:rsidRPr="00707D52" w:rsidRDefault="00E007C8" w:rsidP="0098284C">
            <w:pPr>
              <w:spacing w:after="0" w:line="240" w:lineRule="auto"/>
              <w:ind w:right="-108"/>
              <w:contextualSpacing/>
              <w:rPr>
                <w:rFonts w:ascii="Times New Roman" w:hAnsi="Times New Roman" w:cs="Times New Roman"/>
                <w:highlight w:val="red"/>
                <w:lang w:val="en-GB"/>
              </w:rPr>
            </w:pPr>
          </w:p>
          <w:p w14:paraId="44F9317C" w14:textId="77777777" w:rsidR="00E007C8" w:rsidRPr="00707D52" w:rsidRDefault="00E007C8" w:rsidP="0098284C">
            <w:pPr>
              <w:spacing w:after="0" w:line="240" w:lineRule="auto"/>
              <w:ind w:right="-108"/>
              <w:contextualSpacing/>
              <w:rPr>
                <w:rFonts w:ascii="Times New Roman" w:hAnsi="Times New Roman" w:cs="Times New Roman"/>
                <w:lang w:val="en-GB"/>
              </w:rPr>
            </w:pPr>
            <w:r w:rsidRPr="00707D52">
              <w:rPr>
                <w:rFonts w:ascii="Times New Roman" w:hAnsi="Times New Roman" w:cs="Times New Roman"/>
                <w:lang w:val="en-GB"/>
              </w:rPr>
              <w:t>Review of the NAMA registry</w:t>
            </w:r>
          </w:p>
          <w:p w14:paraId="26EC385E"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4F3B2B37"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2BF5B83F"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0CAA0582" w14:textId="77777777" w:rsidR="00E007C8" w:rsidRPr="00707D52" w:rsidRDefault="00E007C8" w:rsidP="0098284C">
            <w:pPr>
              <w:spacing w:after="0" w:line="240" w:lineRule="auto"/>
              <w:ind w:right="-108"/>
              <w:contextualSpacing/>
              <w:rPr>
                <w:rFonts w:ascii="Times New Roman" w:hAnsi="Times New Roman" w:cs="Times New Roman"/>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1A1FDAD" w14:textId="77777777" w:rsidR="00E007C8" w:rsidRPr="00707D52" w:rsidRDefault="00E007C8" w:rsidP="0098284C">
            <w:pPr>
              <w:spacing w:after="0" w:line="240" w:lineRule="auto"/>
              <w:ind w:right="-108"/>
              <w:rPr>
                <w:rFonts w:ascii="Times New Roman" w:hAnsi="Times New Roman" w:cs="Times New Roman"/>
                <w:b/>
                <w:lang w:val="en-GB"/>
              </w:rPr>
            </w:pPr>
          </w:p>
          <w:p w14:paraId="6E8DD18D" w14:textId="77777777" w:rsidR="00E007C8" w:rsidRPr="00707D52" w:rsidRDefault="00E007C8" w:rsidP="0098284C">
            <w:pPr>
              <w:spacing w:after="0" w:line="240" w:lineRule="auto"/>
              <w:ind w:right="-108"/>
              <w:rPr>
                <w:rFonts w:ascii="Times New Roman" w:hAnsi="Times New Roman" w:cs="Times New Roman"/>
                <w:b/>
                <w:lang w:val="en-GB"/>
              </w:rPr>
            </w:pPr>
          </w:p>
          <w:p w14:paraId="51AD0A3A" w14:textId="77777777" w:rsidR="00E007C8" w:rsidRPr="00707D52" w:rsidRDefault="00E007C8" w:rsidP="0098284C">
            <w:pPr>
              <w:spacing w:after="0" w:line="240" w:lineRule="auto"/>
              <w:ind w:right="-108"/>
              <w:rPr>
                <w:rFonts w:ascii="Times New Roman" w:hAnsi="Times New Roman" w:cs="Times New Roman"/>
                <w:b/>
                <w:lang w:val="en-GB"/>
              </w:rPr>
            </w:pPr>
          </w:p>
          <w:p w14:paraId="766E4495" w14:textId="77777777" w:rsidR="00E007C8" w:rsidRPr="00707D52" w:rsidRDefault="00E007C8" w:rsidP="0098284C">
            <w:pPr>
              <w:spacing w:after="0" w:line="240" w:lineRule="auto"/>
              <w:ind w:right="-108"/>
              <w:rPr>
                <w:rFonts w:ascii="Times New Roman" w:hAnsi="Times New Roman" w:cs="Times New Roman"/>
                <w:b/>
                <w:lang w:val="en-GB"/>
              </w:rPr>
            </w:pPr>
          </w:p>
          <w:p w14:paraId="7F4A0F72" w14:textId="77777777" w:rsidR="00E007C8" w:rsidRPr="00707D52" w:rsidRDefault="00E007C8" w:rsidP="0098284C">
            <w:pPr>
              <w:spacing w:after="0" w:line="240" w:lineRule="auto"/>
              <w:ind w:right="-108"/>
              <w:rPr>
                <w:rFonts w:ascii="Times New Roman" w:hAnsi="Times New Roman" w:cs="Times New Roman"/>
                <w:b/>
                <w:lang w:val="en-GB"/>
              </w:rPr>
            </w:pPr>
          </w:p>
          <w:p w14:paraId="573F8A6A" w14:textId="77777777" w:rsidR="00E007C8" w:rsidRPr="00707D52" w:rsidRDefault="00E007C8" w:rsidP="0098284C">
            <w:pPr>
              <w:spacing w:after="0" w:line="240" w:lineRule="auto"/>
              <w:ind w:right="-108"/>
              <w:rPr>
                <w:rFonts w:ascii="Times New Roman" w:hAnsi="Times New Roman" w:cs="Times New Roman"/>
                <w:b/>
                <w:lang w:val="en-GB"/>
              </w:rPr>
            </w:pPr>
          </w:p>
          <w:p w14:paraId="3BADE40B" w14:textId="77777777" w:rsidR="00E007C8" w:rsidRPr="00707D52" w:rsidRDefault="00E007C8" w:rsidP="0098284C">
            <w:pPr>
              <w:spacing w:after="0" w:line="240" w:lineRule="auto"/>
              <w:ind w:right="-108"/>
              <w:rPr>
                <w:rFonts w:ascii="Times New Roman" w:hAnsi="Times New Roman" w:cs="Times New Roman"/>
                <w:b/>
                <w:lang w:val="en-GB"/>
              </w:rPr>
            </w:pPr>
          </w:p>
          <w:p w14:paraId="1912442E" w14:textId="77777777" w:rsidR="00E007C8" w:rsidRPr="00707D52" w:rsidRDefault="00E007C8" w:rsidP="0098284C">
            <w:pPr>
              <w:spacing w:after="0" w:line="240" w:lineRule="auto"/>
              <w:ind w:right="-108"/>
              <w:rPr>
                <w:rFonts w:ascii="Times New Roman" w:hAnsi="Times New Roman" w:cs="Times New Roman"/>
                <w:b/>
                <w:lang w:val="en-GB"/>
              </w:rPr>
            </w:pPr>
          </w:p>
        </w:tc>
      </w:tr>
      <w:tr w:rsidR="00E007C8" w:rsidRPr="00707D52" w14:paraId="7983EB07" w14:textId="77777777" w:rsidTr="0098284C">
        <w:trPr>
          <w:trHeight w:val="1101"/>
        </w:trPr>
        <w:tc>
          <w:tcPr>
            <w:tcW w:w="1730" w:type="dxa"/>
            <w:vMerge w:val="restart"/>
            <w:shd w:val="pct12" w:color="auto" w:fill="auto"/>
            <w:vAlign w:val="center"/>
          </w:tcPr>
          <w:p w14:paraId="404AEAC0" w14:textId="77777777" w:rsidR="00E007C8" w:rsidRPr="00707D52" w:rsidRDefault="00E007C8" w:rsidP="0098284C">
            <w:pPr>
              <w:spacing w:after="0"/>
              <w:rPr>
                <w:rFonts w:ascii="Times New Roman" w:hAnsi="Times New Roman" w:cs="Times New Roman"/>
                <w:b/>
                <w:bCs/>
                <w:lang w:val="en-GB"/>
              </w:rPr>
            </w:pPr>
            <w:r w:rsidRPr="00707D52">
              <w:rPr>
                <w:rFonts w:ascii="Times New Roman" w:hAnsi="Times New Roman" w:cs="Times New Roman"/>
                <w:b/>
                <w:bCs/>
                <w:lang w:val="en-GB"/>
              </w:rPr>
              <w:t xml:space="preserve">Outcome 3: </w:t>
            </w:r>
            <w:r w:rsidRPr="00707D52">
              <w:rPr>
                <w:rFonts w:ascii="Times New Roman" w:hAnsi="Times New Roman" w:cs="Times New Roman"/>
                <w:bCs/>
                <w:lang w:val="en-GB"/>
              </w:rPr>
              <w:t xml:space="preserve">NAMA pilot projects in SOCAR’s oil &amp; gas and end-use sectors </w:t>
            </w:r>
          </w:p>
        </w:tc>
        <w:tc>
          <w:tcPr>
            <w:tcW w:w="12049" w:type="dxa"/>
            <w:gridSpan w:val="7"/>
            <w:tcBorders>
              <w:top w:val="single" w:sz="4" w:space="0" w:color="auto"/>
            </w:tcBorders>
            <w:shd w:val="clear" w:color="auto" w:fill="D9D9D9"/>
            <w:vAlign w:val="center"/>
          </w:tcPr>
          <w:p w14:paraId="151C9468" w14:textId="77777777" w:rsidR="00E007C8" w:rsidRPr="00707D52" w:rsidRDefault="00E007C8" w:rsidP="0098284C">
            <w:pPr>
              <w:spacing w:after="0"/>
              <w:ind w:right="-108"/>
              <w:rPr>
                <w:rFonts w:ascii="Times New Roman" w:hAnsi="Times New Roman" w:cs="Times New Roman"/>
                <w:b/>
                <w:bCs/>
                <w:lang w:val="en-GB"/>
              </w:rPr>
            </w:pPr>
            <w:r w:rsidRPr="00707D52">
              <w:rPr>
                <w:rFonts w:ascii="Times New Roman" w:hAnsi="Times New Roman" w:cs="Times New Roman"/>
                <w:b/>
                <w:bCs/>
                <w:lang w:val="en-GB"/>
              </w:rPr>
              <w:t>Outputs:</w:t>
            </w:r>
          </w:p>
          <w:p w14:paraId="0476064B" w14:textId="77777777" w:rsidR="00E007C8" w:rsidRPr="00707D52" w:rsidRDefault="00E007C8" w:rsidP="0098284C">
            <w:pPr>
              <w:pStyle w:val="Default"/>
              <w:jc w:val="both"/>
              <w:rPr>
                <w:rFonts w:ascii="Times New Roman" w:hAnsi="Times New Roman"/>
                <w:sz w:val="22"/>
                <w:szCs w:val="22"/>
                <w:lang w:val="en-GB"/>
              </w:rPr>
            </w:pPr>
            <w:r w:rsidRPr="00707D52">
              <w:rPr>
                <w:rFonts w:ascii="Times New Roman" w:hAnsi="Times New Roman"/>
                <w:sz w:val="22"/>
                <w:szCs w:val="22"/>
                <w:lang w:val="en-GB"/>
              </w:rPr>
              <w:t xml:space="preserve">3.1 NAMA pilot 1: SOCAR’s Green Building Program implemented and knowledge about EE practices in buildings is disseminated </w:t>
            </w:r>
          </w:p>
          <w:p w14:paraId="3EDC1AAD" w14:textId="77777777" w:rsidR="00E007C8" w:rsidRPr="00707D52" w:rsidRDefault="00E007C8" w:rsidP="0098284C">
            <w:pPr>
              <w:pStyle w:val="Default"/>
              <w:jc w:val="both"/>
              <w:rPr>
                <w:rFonts w:ascii="Times New Roman" w:hAnsi="Times New Roman"/>
                <w:sz w:val="22"/>
                <w:szCs w:val="22"/>
                <w:lang w:val="en-GB"/>
              </w:rPr>
            </w:pPr>
            <w:r w:rsidRPr="00707D52">
              <w:rPr>
                <w:rFonts w:ascii="Times New Roman" w:hAnsi="Times New Roman"/>
                <w:sz w:val="22"/>
                <w:szCs w:val="22"/>
                <w:lang w:val="en-GB"/>
              </w:rPr>
              <w:t xml:space="preserve">3.2 NAMA pilot 2: SOCAR’s Sustainable Transport Initiative implemented resulting in fuel economy in SOCAR’s transportation fleet </w:t>
            </w:r>
          </w:p>
          <w:p w14:paraId="1CF837DD" w14:textId="77777777" w:rsidR="00E007C8" w:rsidRPr="00707D52" w:rsidRDefault="00E007C8" w:rsidP="0098284C">
            <w:pPr>
              <w:spacing w:after="0" w:line="240" w:lineRule="auto"/>
              <w:rPr>
                <w:rFonts w:ascii="Times New Roman" w:hAnsi="Times New Roman" w:cs="Times New Roman"/>
                <w:b/>
                <w:bCs/>
                <w:lang w:val="en-GB"/>
              </w:rPr>
            </w:pPr>
            <w:r w:rsidRPr="00707D52">
              <w:rPr>
                <w:rFonts w:ascii="Times New Roman" w:hAnsi="Times New Roman" w:cs="Times New Roman"/>
                <w:lang w:val="en-GB"/>
              </w:rPr>
              <w:t>3.3 NAMA pilot 3: SOCAR’s associated gas capturing programme implemented (collection and supply of natural gas to meet the heating needs of the area’s inhabitants)</w:t>
            </w:r>
          </w:p>
        </w:tc>
      </w:tr>
      <w:tr w:rsidR="00E007C8" w:rsidRPr="00707D52" w14:paraId="3FF692E0" w14:textId="77777777" w:rsidTr="0098284C">
        <w:trPr>
          <w:trHeight w:val="538"/>
        </w:trPr>
        <w:tc>
          <w:tcPr>
            <w:tcW w:w="1730" w:type="dxa"/>
            <w:vMerge/>
            <w:shd w:val="pct12" w:color="auto" w:fill="auto"/>
            <w:vAlign w:val="center"/>
          </w:tcPr>
          <w:p w14:paraId="54DC7243" w14:textId="77777777" w:rsidR="00E007C8" w:rsidRPr="00707D52" w:rsidRDefault="00E007C8" w:rsidP="0098284C">
            <w:pPr>
              <w:spacing w:after="0"/>
              <w:rPr>
                <w:rFonts w:ascii="Times New Roman" w:hAnsi="Times New Roman" w:cs="Times New Roman"/>
                <w:b/>
                <w:bCs/>
                <w:lang w:val="en-GB"/>
              </w:rPr>
            </w:pPr>
          </w:p>
        </w:tc>
        <w:tc>
          <w:tcPr>
            <w:tcW w:w="1843" w:type="dxa"/>
            <w:vAlign w:val="center"/>
          </w:tcPr>
          <w:p w14:paraId="281864F5"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 xml:space="preserve">Energy-efficiency oriented refurbishments </w:t>
            </w:r>
            <w:r w:rsidRPr="00707D52">
              <w:rPr>
                <w:rFonts w:ascii="Times New Roman" w:hAnsi="Times New Roman"/>
                <w:sz w:val="22"/>
                <w:szCs w:val="22"/>
                <w:lang w:val="en-GB"/>
              </w:rPr>
              <w:lastRenderedPageBreak/>
              <w:t xml:space="preserve">under SOCAR’s “Green Building Programme” </w:t>
            </w:r>
          </w:p>
          <w:p w14:paraId="4AE5E511" w14:textId="77777777" w:rsidR="00E007C8" w:rsidRPr="00707D52" w:rsidRDefault="00E007C8" w:rsidP="0098284C">
            <w:pPr>
              <w:spacing w:after="0"/>
              <w:ind w:right="-108"/>
              <w:rPr>
                <w:rFonts w:ascii="Times New Roman" w:hAnsi="Times New Roman" w:cs="Times New Roman"/>
                <w:bCs/>
                <w:lang w:val="en-GB"/>
              </w:rPr>
            </w:pPr>
          </w:p>
          <w:p w14:paraId="7091A3C0" w14:textId="77777777" w:rsidR="00E007C8" w:rsidRPr="00707D52" w:rsidRDefault="00E007C8" w:rsidP="0098284C">
            <w:pPr>
              <w:spacing w:after="0"/>
              <w:ind w:right="-108"/>
              <w:rPr>
                <w:rFonts w:ascii="Times New Roman" w:hAnsi="Times New Roman" w:cs="Times New Roman"/>
                <w:bCs/>
                <w:lang w:val="en-GB"/>
              </w:rPr>
            </w:pPr>
          </w:p>
          <w:p w14:paraId="1E43F024" w14:textId="77777777" w:rsidR="00E007C8" w:rsidRPr="00707D52" w:rsidRDefault="00E007C8" w:rsidP="0098284C">
            <w:pPr>
              <w:spacing w:after="0"/>
              <w:ind w:right="-108"/>
              <w:rPr>
                <w:rFonts w:ascii="Times New Roman" w:hAnsi="Times New Roman" w:cs="Times New Roman"/>
                <w:bCs/>
                <w:lang w:val="en-GB"/>
              </w:rPr>
            </w:pPr>
          </w:p>
          <w:p w14:paraId="2F60646E" w14:textId="77777777" w:rsidR="00E007C8" w:rsidRPr="00707D52" w:rsidRDefault="00E007C8" w:rsidP="0098284C">
            <w:pPr>
              <w:spacing w:after="0"/>
              <w:ind w:right="-108"/>
              <w:rPr>
                <w:rFonts w:ascii="Times New Roman" w:hAnsi="Times New Roman" w:cs="Times New Roman"/>
                <w:bCs/>
                <w:lang w:val="en-GB"/>
              </w:rPr>
            </w:pPr>
          </w:p>
        </w:tc>
        <w:tc>
          <w:tcPr>
            <w:tcW w:w="283" w:type="dxa"/>
            <w:vAlign w:val="center"/>
          </w:tcPr>
          <w:p w14:paraId="1FF99127" w14:textId="77777777" w:rsidR="00E007C8" w:rsidRPr="00707D52" w:rsidRDefault="00E007C8" w:rsidP="0098284C">
            <w:pPr>
              <w:spacing w:after="0"/>
              <w:ind w:right="-108"/>
              <w:rPr>
                <w:rFonts w:ascii="Times New Roman" w:hAnsi="Times New Roman" w:cs="Times New Roman"/>
                <w:bCs/>
                <w:lang w:val="en-GB"/>
              </w:rPr>
            </w:pPr>
          </w:p>
        </w:tc>
        <w:tc>
          <w:tcPr>
            <w:tcW w:w="2325" w:type="dxa"/>
            <w:vAlign w:val="center"/>
          </w:tcPr>
          <w:p w14:paraId="444239B1"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 xml:space="preserve">Absence of energy efficiency (EE) building standards for </w:t>
            </w:r>
            <w:r w:rsidRPr="00707D52">
              <w:rPr>
                <w:rFonts w:ascii="Times New Roman" w:hAnsi="Times New Roman"/>
                <w:sz w:val="22"/>
                <w:szCs w:val="22"/>
                <w:lang w:val="en-GB"/>
              </w:rPr>
              <w:lastRenderedPageBreak/>
              <w:t xml:space="preserve">new and existing buildings; Lack of availability of green building technologies </w:t>
            </w:r>
          </w:p>
          <w:p w14:paraId="3BAC21CE" w14:textId="77777777" w:rsidR="00E007C8" w:rsidRPr="00707D52" w:rsidRDefault="00E007C8" w:rsidP="0098284C">
            <w:pPr>
              <w:spacing w:after="0"/>
              <w:ind w:right="-108"/>
              <w:rPr>
                <w:rFonts w:ascii="Times New Roman" w:hAnsi="Times New Roman" w:cs="Times New Roman"/>
                <w:bCs/>
                <w:lang w:val="en-GB"/>
              </w:rPr>
            </w:pPr>
          </w:p>
          <w:p w14:paraId="5599A1E5" w14:textId="77777777" w:rsidR="00E007C8" w:rsidRPr="00707D52" w:rsidRDefault="00E007C8" w:rsidP="0098284C">
            <w:pPr>
              <w:spacing w:after="0"/>
              <w:ind w:right="-108"/>
              <w:rPr>
                <w:rFonts w:ascii="Times New Roman" w:hAnsi="Times New Roman" w:cs="Times New Roman"/>
                <w:bCs/>
                <w:lang w:val="en-GB"/>
              </w:rPr>
            </w:pPr>
          </w:p>
        </w:tc>
        <w:tc>
          <w:tcPr>
            <w:tcW w:w="1928" w:type="dxa"/>
            <w:vAlign w:val="center"/>
          </w:tcPr>
          <w:p w14:paraId="01E4A1AA" w14:textId="77777777" w:rsidR="00E007C8" w:rsidRPr="00707D52" w:rsidRDefault="00E007C8" w:rsidP="0098284C">
            <w:pPr>
              <w:pStyle w:val="Default"/>
              <w:rPr>
                <w:rFonts w:ascii="Times New Roman" w:hAnsi="Times New Roman"/>
                <w:bCs/>
                <w:color w:val="auto"/>
                <w:sz w:val="22"/>
                <w:szCs w:val="22"/>
                <w:lang w:val="en-GB"/>
              </w:rPr>
            </w:pPr>
            <w:r w:rsidRPr="00707D52">
              <w:rPr>
                <w:rFonts w:ascii="Times New Roman" w:hAnsi="Times New Roman"/>
                <w:bCs/>
                <w:color w:val="auto"/>
                <w:sz w:val="22"/>
                <w:szCs w:val="22"/>
                <w:lang w:val="en-GB"/>
              </w:rPr>
              <w:lastRenderedPageBreak/>
              <w:t xml:space="preserve">Energy audits of 2 existing buildings </w:t>
            </w:r>
            <w:r w:rsidRPr="00707D52">
              <w:rPr>
                <w:rFonts w:ascii="Times New Roman" w:hAnsi="Times New Roman"/>
                <w:bCs/>
                <w:color w:val="auto"/>
                <w:sz w:val="22"/>
                <w:szCs w:val="22"/>
                <w:lang w:val="en-GB"/>
              </w:rPr>
              <w:lastRenderedPageBreak/>
              <w:t xml:space="preserve">is completed by 2016 </w:t>
            </w:r>
          </w:p>
          <w:p w14:paraId="3B1AB792" w14:textId="77777777" w:rsidR="00E007C8" w:rsidRPr="00707D52" w:rsidRDefault="00E007C8" w:rsidP="0098284C">
            <w:pPr>
              <w:spacing w:after="0" w:line="240" w:lineRule="auto"/>
              <w:ind w:right="-108"/>
              <w:contextualSpacing/>
              <w:rPr>
                <w:rFonts w:ascii="Times New Roman" w:hAnsi="Times New Roman" w:cs="Times New Roman"/>
                <w:bCs/>
                <w:lang w:val="en-GB"/>
              </w:rPr>
            </w:pPr>
          </w:p>
          <w:p w14:paraId="0B013A74" w14:textId="77777777" w:rsidR="00E007C8" w:rsidRPr="00707D52" w:rsidRDefault="00E007C8" w:rsidP="0098284C">
            <w:pPr>
              <w:spacing w:after="0" w:line="240" w:lineRule="auto"/>
              <w:ind w:right="-108"/>
              <w:contextualSpacing/>
              <w:rPr>
                <w:rFonts w:ascii="Times New Roman" w:hAnsi="Times New Roman" w:cs="Times New Roman"/>
                <w:bCs/>
                <w:lang w:val="en-GB"/>
              </w:rPr>
            </w:pPr>
          </w:p>
          <w:p w14:paraId="492C3986" w14:textId="77777777" w:rsidR="00E007C8" w:rsidRPr="00707D52" w:rsidRDefault="00E007C8" w:rsidP="0098284C">
            <w:pPr>
              <w:spacing w:after="0" w:line="240" w:lineRule="auto"/>
              <w:ind w:right="-108"/>
              <w:contextualSpacing/>
              <w:rPr>
                <w:rFonts w:ascii="Times New Roman" w:hAnsi="Times New Roman" w:cs="Times New Roman"/>
                <w:bCs/>
                <w:lang w:val="en-GB"/>
              </w:rPr>
            </w:pPr>
          </w:p>
          <w:p w14:paraId="40A7AB29" w14:textId="77777777" w:rsidR="00E007C8" w:rsidRPr="00707D52" w:rsidRDefault="00E007C8" w:rsidP="0098284C">
            <w:pPr>
              <w:pStyle w:val="Default"/>
              <w:rPr>
                <w:rFonts w:ascii="Times New Roman" w:hAnsi="Times New Roman"/>
                <w:bCs/>
                <w:color w:val="auto"/>
                <w:sz w:val="22"/>
                <w:szCs w:val="22"/>
                <w:lang w:val="en-GB"/>
              </w:rPr>
            </w:pPr>
            <w:r w:rsidRPr="00707D52">
              <w:rPr>
                <w:rFonts w:ascii="Times New Roman" w:hAnsi="Times New Roman"/>
                <w:bCs/>
                <w:color w:val="auto"/>
                <w:sz w:val="22"/>
                <w:szCs w:val="22"/>
                <w:lang w:val="en-GB"/>
              </w:rPr>
              <w:t xml:space="preserve">Achievement of 10,500 tCO2eq emission reductions over the </w:t>
            </w:r>
            <w:proofErr w:type="gramStart"/>
            <w:r w:rsidRPr="00707D52">
              <w:rPr>
                <w:rFonts w:ascii="Times New Roman" w:hAnsi="Times New Roman"/>
                <w:bCs/>
                <w:color w:val="auto"/>
                <w:sz w:val="22"/>
                <w:szCs w:val="22"/>
                <w:lang w:val="en-GB"/>
              </w:rPr>
              <w:t>25 year</w:t>
            </w:r>
            <w:proofErr w:type="gramEnd"/>
            <w:r w:rsidRPr="00707D52">
              <w:rPr>
                <w:rFonts w:ascii="Times New Roman" w:hAnsi="Times New Roman"/>
                <w:bCs/>
                <w:color w:val="auto"/>
                <w:sz w:val="22"/>
                <w:szCs w:val="22"/>
                <w:lang w:val="en-GB"/>
              </w:rPr>
              <w:t xml:space="preserve"> life-time as a result of the pilot investments in building refurbishments starting from 2018 </w:t>
            </w:r>
          </w:p>
          <w:p w14:paraId="7B5E29CB" w14:textId="77777777" w:rsidR="00E007C8" w:rsidRPr="00707D52" w:rsidRDefault="00E007C8" w:rsidP="0098284C">
            <w:pPr>
              <w:pStyle w:val="Default"/>
              <w:rPr>
                <w:rFonts w:ascii="Times New Roman" w:hAnsi="Times New Roman"/>
                <w:bCs/>
                <w:color w:val="auto"/>
                <w:sz w:val="22"/>
                <w:szCs w:val="22"/>
                <w:lang w:val="en-GB"/>
              </w:rPr>
            </w:pPr>
          </w:p>
          <w:p w14:paraId="66765225" w14:textId="77777777" w:rsidR="00E007C8" w:rsidRPr="00707D52" w:rsidRDefault="00E007C8" w:rsidP="0098284C">
            <w:pPr>
              <w:pStyle w:val="Default"/>
              <w:rPr>
                <w:rFonts w:ascii="Times New Roman" w:hAnsi="Times New Roman"/>
                <w:bCs/>
                <w:color w:val="auto"/>
                <w:sz w:val="22"/>
                <w:szCs w:val="22"/>
                <w:lang w:val="en-GB"/>
              </w:rPr>
            </w:pPr>
            <w:r w:rsidRPr="00707D52">
              <w:rPr>
                <w:rFonts w:ascii="Times New Roman" w:hAnsi="Times New Roman"/>
                <w:bCs/>
                <w:color w:val="auto"/>
                <w:sz w:val="22"/>
                <w:szCs w:val="22"/>
                <w:lang w:val="en-GB"/>
              </w:rPr>
              <w:t xml:space="preserve"> </w:t>
            </w:r>
          </w:p>
          <w:p w14:paraId="643A49F4" w14:textId="77777777" w:rsidR="00E007C8" w:rsidRPr="00707D52" w:rsidRDefault="00E007C8" w:rsidP="0098284C">
            <w:pPr>
              <w:pStyle w:val="Default"/>
              <w:rPr>
                <w:rFonts w:ascii="Times New Roman" w:hAnsi="Times New Roman"/>
                <w:bCs/>
                <w:color w:val="auto"/>
                <w:sz w:val="22"/>
                <w:szCs w:val="22"/>
                <w:lang w:val="en-GB"/>
              </w:rPr>
            </w:pPr>
            <w:r w:rsidRPr="00707D52">
              <w:rPr>
                <w:rFonts w:ascii="Times New Roman" w:hAnsi="Times New Roman"/>
                <w:bCs/>
                <w:color w:val="auto"/>
                <w:sz w:val="22"/>
                <w:szCs w:val="22"/>
                <w:lang w:val="en-GB"/>
              </w:rPr>
              <w:t xml:space="preserve">50 persons trained in conducting energy audits by 2017 </w:t>
            </w:r>
          </w:p>
          <w:p w14:paraId="2B3400CA" w14:textId="77777777" w:rsidR="00E007C8" w:rsidRPr="00707D52" w:rsidRDefault="00E007C8" w:rsidP="0098284C">
            <w:pPr>
              <w:spacing w:after="0" w:line="240" w:lineRule="auto"/>
              <w:ind w:right="-108"/>
              <w:contextualSpacing/>
              <w:rPr>
                <w:rFonts w:ascii="Times New Roman" w:hAnsi="Times New Roman" w:cs="Times New Roman"/>
                <w:bCs/>
                <w:lang w:val="en-GB"/>
              </w:rPr>
            </w:pPr>
          </w:p>
        </w:tc>
        <w:tc>
          <w:tcPr>
            <w:tcW w:w="2126" w:type="dxa"/>
            <w:vAlign w:val="center"/>
          </w:tcPr>
          <w:p w14:paraId="050F157C" w14:textId="77777777" w:rsidR="00E007C8" w:rsidRPr="00707D52" w:rsidRDefault="00E007C8" w:rsidP="0098284C">
            <w:pPr>
              <w:pStyle w:val="Default"/>
              <w:rPr>
                <w:rFonts w:ascii="Times New Roman" w:hAnsi="Times New Roman"/>
                <w:bCs/>
                <w:color w:val="auto"/>
                <w:sz w:val="22"/>
                <w:szCs w:val="22"/>
                <w:lang w:val="en-GB"/>
              </w:rPr>
            </w:pPr>
          </w:p>
          <w:p w14:paraId="2EB7F031" w14:textId="77777777" w:rsidR="00E007C8" w:rsidRPr="00707D52" w:rsidRDefault="00E007C8" w:rsidP="0098284C">
            <w:pPr>
              <w:pStyle w:val="Default"/>
              <w:rPr>
                <w:rFonts w:ascii="Times New Roman" w:hAnsi="Times New Roman"/>
                <w:bCs/>
                <w:color w:val="auto"/>
                <w:sz w:val="22"/>
                <w:szCs w:val="22"/>
                <w:lang w:val="en-GB"/>
              </w:rPr>
            </w:pPr>
            <w:r w:rsidRPr="00707D52">
              <w:rPr>
                <w:rFonts w:ascii="Times New Roman" w:hAnsi="Times New Roman"/>
                <w:bCs/>
                <w:color w:val="auto"/>
                <w:sz w:val="22"/>
                <w:szCs w:val="22"/>
                <w:lang w:val="en-GB"/>
              </w:rPr>
              <w:lastRenderedPageBreak/>
              <w:t xml:space="preserve">Complete energy audits of 3-5 buildings of up to 8,000 m² space (2% of total SOCAR buildings area) </w:t>
            </w:r>
          </w:p>
          <w:p w14:paraId="61865FD7" w14:textId="77777777" w:rsidR="00E007C8" w:rsidRPr="00707D52" w:rsidRDefault="00E007C8" w:rsidP="0098284C">
            <w:pPr>
              <w:spacing w:after="0" w:line="240" w:lineRule="auto"/>
              <w:ind w:right="-108"/>
              <w:contextualSpacing/>
              <w:rPr>
                <w:rFonts w:ascii="Times New Roman" w:hAnsi="Times New Roman" w:cs="Times New Roman"/>
                <w:bCs/>
                <w:lang w:val="en-GB"/>
              </w:rPr>
            </w:pPr>
          </w:p>
          <w:p w14:paraId="7B17A55A" w14:textId="77777777" w:rsidR="00E007C8" w:rsidRPr="00707D52" w:rsidRDefault="00E007C8" w:rsidP="0098284C">
            <w:pPr>
              <w:spacing w:after="0" w:line="240" w:lineRule="auto"/>
              <w:ind w:right="-108"/>
              <w:contextualSpacing/>
              <w:rPr>
                <w:rFonts w:ascii="Times New Roman" w:hAnsi="Times New Roman" w:cs="Times New Roman"/>
                <w:bCs/>
                <w:lang w:val="en-GB"/>
              </w:rPr>
            </w:pPr>
          </w:p>
          <w:p w14:paraId="552F5D43" w14:textId="77777777" w:rsidR="00E007C8" w:rsidRPr="00707D52" w:rsidRDefault="00E007C8" w:rsidP="0098284C">
            <w:pPr>
              <w:spacing w:after="0" w:line="240" w:lineRule="auto"/>
              <w:ind w:right="-108"/>
              <w:contextualSpacing/>
              <w:rPr>
                <w:rFonts w:ascii="Times New Roman" w:hAnsi="Times New Roman" w:cs="Times New Roman"/>
                <w:bCs/>
                <w:lang w:val="en-GB"/>
              </w:rPr>
            </w:pPr>
          </w:p>
          <w:p w14:paraId="1519BF04" w14:textId="77777777" w:rsidR="00E007C8" w:rsidRPr="00707D52" w:rsidRDefault="00E007C8" w:rsidP="0098284C">
            <w:pPr>
              <w:spacing w:after="0" w:line="240" w:lineRule="auto"/>
              <w:ind w:right="-108"/>
              <w:contextualSpacing/>
              <w:rPr>
                <w:rFonts w:ascii="Times New Roman" w:hAnsi="Times New Roman" w:cs="Times New Roman"/>
                <w:bCs/>
                <w:lang w:val="en-GB"/>
              </w:rPr>
            </w:pPr>
          </w:p>
          <w:p w14:paraId="17C1B09B" w14:textId="77777777" w:rsidR="00E007C8" w:rsidRPr="00707D52" w:rsidRDefault="00E007C8" w:rsidP="0098284C">
            <w:pPr>
              <w:pStyle w:val="Default"/>
              <w:rPr>
                <w:rFonts w:ascii="Times New Roman" w:hAnsi="Times New Roman"/>
                <w:bCs/>
                <w:color w:val="auto"/>
                <w:sz w:val="22"/>
                <w:szCs w:val="22"/>
                <w:lang w:val="en-GB"/>
              </w:rPr>
            </w:pPr>
            <w:r w:rsidRPr="00707D52">
              <w:rPr>
                <w:rFonts w:ascii="Times New Roman" w:hAnsi="Times New Roman"/>
                <w:bCs/>
                <w:color w:val="auto"/>
                <w:sz w:val="22"/>
                <w:szCs w:val="22"/>
                <w:lang w:val="en-GB"/>
              </w:rPr>
              <w:t xml:space="preserve">Results of energy savings and GHG reductions (420 tCO2eq) for at least one full year are reported </w:t>
            </w:r>
          </w:p>
          <w:p w14:paraId="7CA0EDF7" w14:textId="77777777" w:rsidR="00E007C8" w:rsidRPr="00707D52" w:rsidRDefault="00E007C8" w:rsidP="0098284C">
            <w:pPr>
              <w:pStyle w:val="Default"/>
              <w:rPr>
                <w:rFonts w:ascii="Times New Roman" w:hAnsi="Times New Roman"/>
                <w:bCs/>
                <w:color w:val="auto"/>
                <w:sz w:val="22"/>
                <w:szCs w:val="22"/>
                <w:lang w:val="en-GB"/>
              </w:rPr>
            </w:pPr>
          </w:p>
          <w:p w14:paraId="44D61DC2" w14:textId="77777777" w:rsidR="00E007C8" w:rsidRPr="00707D52" w:rsidRDefault="00E007C8" w:rsidP="0098284C">
            <w:pPr>
              <w:pStyle w:val="Default"/>
              <w:rPr>
                <w:rFonts w:ascii="Times New Roman" w:hAnsi="Times New Roman"/>
                <w:bCs/>
                <w:color w:val="auto"/>
                <w:sz w:val="22"/>
                <w:szCs w:val="22"/>
                <w:lang w:val="en-GB"/>
              </w:rPr>
            </w:pPr>
            <w:r w:rsidRPr="00707D52">
              <w:rPr>
                <w:rFonts w:ascii="Times New Roman" w:hAnsi="Times New Roman"/>
                <w:bCs/>
                <w:color w:val="auto"/>
                <w:sz w:val="22"/>
                <w:szCs w:val="22"/>
                <w:lang w:val="en-GB"/>
              </w:rPr>
              <w:t xml:space="preserve">100 persons trained in design/construction of EE buildings, energy audits and building energy management (both SOCAR and others) </w:t>
            </w:r>
          </w:p>
        </w:tc>
        <w:tc>
          <w:tcPr>
            <w:tcW w:w="1985" w:type="dxa"/>
            <w:vAlign w:val="center"/>
          </w:tcPr>
          <w:p w14:paraId="65406D39" w14:textId="77777777" w:rsidR="00E007C8" w:rsidRPr="00707D52" w:rsidRDefault="00E007C8" w:rsidP="0098284C">
            <w:pPr>
              <w:spacing w:after="0" w:line="240" w:lineRule="auto"/>
              <w:ind w:right="-108"/>
              <w:contextualSpacing/>
              <w:rPr>
                <w:rFonts w:ascii="Times New Roman" w:hAnsi="Times New Roman" w:cs="Times New Roman"/>
                <w:lang w:val="en-GB"/>
              </w:rPr>
            </w:pPr>
            <w:r w:rsidRPr="00707D52">
              <w:rPr>
                <w:rFonts w:ascii="Times New Roman" w:hAnsi="Times New Roman" w:cs="Times New Roman"/>
                <w:lang w:val="en-GB"/>
              </w:rPr>
              <w:lastRenderedPageBreak/>
              <w:t>Project documents (energy audits)</w:t>
            </w:r>
          </w:p>
          <w:p w14:paraId="73AB0410"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02C7CA49"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45A7F85C"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57EFB0D9"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216053FE"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078304FA"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4862AC28"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0C73635C" w14:textId="77777777" w:rsidR="00E007C8" w:rsidRPr="00707D52" w:rsidRDefault="00E007C8" w:rsidP="0098284C">
            <w:pPr>
              <w:spacing w:after="0" w:line="240" w:lineRule="auto"/>
              <w:ind w:right="-108"/>
              <w:contextualSpacing/>
              <w:rPr>
                <w:rFonts w:ascii="Times New Roman" w:hAnsi="Times New Roman" w:cs="Times New Roman"/>
                <w:lang w:val="en-GB"/>
              </w:rPr>
            </w:pPr>
            <w:r w:rsidRPr="00707D52">
              <w:rPr>
                <w:rFonts w:ascii="Times New Roman" w:hAnsi="Times New Roman" w:cs="Times New Roman"/>
                <w:lang w:val="en-GB"/>
              </w:rPr>
              <w:t>GHG emission reduction calculation</w:t>
            </w:r>
          </w:p>
          <w:p w14:paraId="41B77852"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368FA899"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4043C202"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0276AB0F"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1D8D1A3F"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4934946B"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012E99D4" w14:textId="77777777" w:rsidR="00E007C8" w:rsidRPr="00707D52" w:rsidRDefault="00E007C8" w:rsidP="0098284C">
            <w:pPr>
              <w:spacing w:after="0" w:line="240" w:lineRule="auto"/>
              <w:ind w:right="-108"/>
              <w:contextualSpacing/>
              <w:rPr>
                <w:rFonts w:ascii="Times New Roman" w:hAnsi="Times New Roman" w:cs="Times New Roman"/>
                <w:lang w:val="en-GB"/>
              </w:rPr>
            </w:pPr>
            <w:r w:rsidRPr="00707D52">
              <w:rPr>
                <w:rFonts w:ascii="Times New Roman" w:hAnsi="Times New Roman" w:cs="Times New Roman"/>
                <w:lang w:val="en-GB"/>
              </w:rPr>
              <w:t>Proceedings and minutes from trainings</w:t>
            </w:r>
          </w:p>
          <w:p w14:paraId="73CFFC08"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0D04AA95"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0710D5E6"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2BEA7BC6" w14:textId="77777777" w:rsidR="00E007C8" w:rsidRPr="00707D52" w:rsidRDefault="00E007C8" w:rsidP="0098284C">
            <w:pPr>
              <w:spacing w:after="0" w:line="240" w:lineRule="auto"/>
              <w:ind w:right="-108"/>
              <w:contextualSpacing/>
              <w:rPr>
                <w:rFonts w:ascii="Times New Roman" w:hAnsi="Times New Roman" w:cs="Times New Roman"/>
                <w:lang w:val="en-GB"/>
              </w:rPr>
            </w:pPr>
          </w:p>
        </w:tc>
        <w:tc>
          <w:tcPr>
            <w:tcW w:w="1559" w:type="dxa"/>
            <w:vMerge w:val="restart"/>
          </w:tcPr>
          <w:p w14:paraId="5D9B1CA4" w14:textId="77777777" w:rsidR="00E007C8" w:rsidRPr="00707D52" w:rsidRDefault="00E007C8" w:rsidP="0098284C">
            <w:pPr>
              <w:spacing w:after="0" w:line="240" w:lineRule="auto"/>
              <w:ind w:right="-108"/>
              <w:rPr>
                <w:rFonts w:ascii="Times New Roman" w:hAnsi="Times New Roman" w:cs="Times New Roman"/>
                <w:b/>
                <w:lang w:val="en-GB"/>
              </w:rPr>
            </w:pPr>
          </w:p>
          <w:p w14:paraId="22A6A4E2" w14:textId="77777777" w:rsidR="00E007C8" w:rsidRPr="00707D52" w:rsidRDefault="00E007C8" w:rsidP="0098284C">
            <w:pPr>
              <w:spacing w:after="0" w:line="240" w:lineRule="auto"/>
              <w:ind w:right="-108"/>
              <w:rPr>
                <w:rFonts w:ascii="Times New Roman" w:hAnsi="Times New Roman" w:cs="Times New Roman"/>
                <w:b/>
                <w:lang w:val="en-GB"/>
              </w:rPr>
            </w:pPr>
          </w:p>
          <w:p w14:paraId="6E103BC1" w14:textId="77777777" w:rsidR="00E007C8" w:rsidRPr="00707D52" w:rsidRDefault="00E007C8" w:rsidP="0098284C">
            <w:pPr>
              <w:spacing w:after="0" w:line="240" w:lineRule="auto"/>
              <w:ind w:right="-108"/>
              <w:rPr>
                <w:rFonts w:ascii="Times New Roman" w:hAnsi="Times New Roman" w:cs="Times New Roman"/>
                <w:b/>
                <w:lang w:val="en-GB"/>
              </w:rPr>
            </w:pPr>
          </w:p>
          <w:p w14:paraId="7FD14A27" w14:textId="77777777" w:rsidR="00E007C8" w:rsidRPr="00707D52" w:rsidRDefault="00E007C8" w:rsidP="0098284C">
            <w:pPr>
              <w:spacing w:after="0" w:line="240" w:lineRule="auto"/>
              <w:ind w:right="-108"/>
              <w:rPr>
                <w:rFonts w:ascii="Times New Roman" w:hAnsi="Times New Roman" w:cs="Times New Roman"/>
                <w:b/>
                <w:lang w:val="en-GB"/>
              </w:rPr>
            </w:pPr>
          </w:p>
          <w:p w14:paraId="1B16C1DE" w14:textId="77777777" w:rsidR="00E007C8" w:rsidRPr="00707D52" w:rsidRDefault="00E007C8" w:rsidP="0098284C">
            <w:pPr>
              <w:spacing w:after="0" w:line="240" w:lineRule="auto"/>
              <w:ind w:right="-108"/>
              <w:rPr>
                <w:rFonts w:ascii="Times New Roman" w:hAnsi="Times New Roman" w:cs="Times New Roman"/>
                <w:b/>
                <w:lang w:val="en-GB"/>
              </w:rPr>
            </w:pPr>
          </w:p>
          <w:p w14:paraId="53181353" w14:textId="77777777" w:rsidR="00E007C8" w:rsidRPr="00707D52" w:rsidRDefault="00E007C8" w:rsidP="0098284C">
            <w:pPr>
              <w:spacing w:after="0" w:line="240" w:lineRule="auto"/>
              <w:ind w:right="-108"/>
              <w:rPr>
                <w:rFonts w:ascii="Times New Roman" w:hAnsi="Times New Roman" w:cs="Times New Roman"/>
                <w:b/>
                <w:lang w:val="en-GB"/>
              </w:rPr>
            </w:pPr>
          </w:p>
          <w:p w14:paraId="5DAA4166" w14:textId="77777777" w:rsidR="00E007C8" w:rsidRPr="00707D52" w:rsidRDefault="00E007C8" w:rsidP="0098284C">
            <w:pPr>
              <w:spacing w:after="0" w:line="240" w:lineRule="auto"/>
              <w:ind w:right="-108"/>
              <w:rPr>
                <w:rFonts w:ascii="Times New Roman" w:hAnsi="Times New Roman" w:cs="Times New Roman"/>
                <w:b/>
                <w:lang w:val="en-GB"/>
              </w:rPr>
            </w:pPr>
          </w:p>
          <w:p w14:paraId="679BD59F" w14:textId="77777777" w:rsidR="00E007C8" w:rsidRPr="00707D52" w:rsidRDefault="00E007C8" w:rsidP="0098284C">
            <w:pPr>
              <w:spacing w:after="0" w:line="240" w:lineRule="auto"/>
              <w:ind w:right="-108"/>
              <w:rPr>
                <w:rFonts w:ascii="Times New Roman" w:hAnsi="Times New Roman" w:cs="Times New Roman"/>
                <w:b/>
                <w:lang w:val="en-GB"/>
              </w:rPr>
            </w:pPr>
          </w:p>
          <w:p w14:paraId="605F205B" w14:textId="77777777" w:rsidR="00E007C8" w:rsidRPr="00707D52" w:rsidRDefault="00E007C8" w:rsidP="0098284C">
            <w:pPr>
              <w:spacing w:after="0" w:line="240" w:lineRule="auto"/>
              <w:ind w:right="-108"/>
              <w:rPr>
                <w:rFonts w:ascii="Times New Roman" w:hAnsi="Times New Roman" w:cs="Times New Roman"/>
                <w:b/>
                <w:lang w:val="en-GB"/>
              </w:rPr>
            </w:pPr>
          </w:p>
          <w:p w14:paraId="3C693CF8" w14:textId="77777777" w:rsidR="00E007C8" w:rsidRPr="00707D52" w:rsidRDefault="00E007C8" w:rsidP="0098284C">
            <w:pPr>
              <w:spacing w:after="0" w:line="240" w:lineRule="auto"/>
              <w:ind w:right="-108"/>
              <w:rPr>
                <w:rFonts w:ascii="Times New Roman" w:hAnsi="Times New Roman" w:cs="Times New Roman"/>
                <w:b/>
                <w:lang w:val="en-GB"/>
              </w:rPr>
            </w:pPr>
          </w:p>
          <w:p w14:paraId="2C54BDE0" w14:textId="77777777" w:rsidR="00E007C8" w:rsidRPr="00707D52" w:rsidRDefault="00E007C8" w:rsidP="0098284C">
            <w:pPr>
              <w:spacing w:after="0" w:line="240" w:lineRule="auto"/>
              <w:ind w:right="-108"/>
              <w:rPr>
                <w:rFonts w:ascii="Times New Roman" w:hAnsi="Times New Roman" w:cs="Times New Roman"/>
                <w:b/>
                <w:lang w:val="en-GB"/>
              </w:rPr>
            </w:pPr>
          </w:p>
          <w:p w14:paraId="4A0514AA" w14:textId="77777777" w:rsidR="00E007C8" w:rsidRPr="00707D52" w:rsidRDefault="00E007C8" w:rsidP="0098284C">
            <w:pPr>
              <w:spacing w:after="0" w:line="240" w:lineRule="auto"/>
              <w:ind w:right="-108"/>
              <w:rPr>
                <w:rFonts w:ascii="Times New Roman" w:hAnsi="Times New Roman" w:cs="Times New Roman"/>
                <w:b/>
                <w:lang w:val="en-GB"/>
              </w:rPr>
            </w:pPr>
          </w:p>
        </w:tc>
      </w:tr>
      <w:tr w:rsidR="00E007C8" w:rsidRPr="00707D52" w14:paraId="321680B1" w14:textId="77777777" w:rsidTr="0098284C">
        <w:trPr>
          <w:trHeight w:val="538"/>
        </w:trPr>
        <w:tc>
          <w:tcPr>
            <w:tcW w:w="1730" w:type="dxa"/>
            <w:vMerge/>
            <w:shd w:val="pct12" w:color="auto" w:fill="auto"/>
            <w:vAlign w:val="center"/>
          </w:tcPr>
          <w:p w14:paraId="716D8266" w14:textId="77777777" w:rsidR="00E007C8" w:rsidRPr="00707D52" w:rsidRDefault="00E007C8" w:rsidP="0098284C">
            <w:pPr>
              <w:spacing w:after="0"/>
              <w:rPr>
                <w:rFonts w:ascii="Times New Roman" w:hAnsi="Times New Roman" w:cs="Times New Roman"/>
                <w:b/>
                <w:bCs/>
                <w:lang w:val="en-GB"/>
              </w:rPr>
            </w:pPr>
          </w:p>
        </w:tc>
        <w:tc>
          <w:tcPr>
            <w:tcW w:w="1843" w:type="dxa"/>
            <w:vAlign w:val="center"/>
          </w:tcPr>
          <w:p w14:paraId="113079E5"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 xml:space="preserve">New fuel technologies for SOCAR’s vehicle fleet and a sustainable vehicle fleet management system </w:t>
            </w:r>
          </w:p>
          <w:p w14:paraId="0BC0FCF8" w14:textId="77777777" w:rsidR="00E007C8" w:rsidRPr="00707D52" w:rsidRDefault="00E007C8" w:rsidP="0098284C">
            <w:pPr>
              <w:spacing w:after="0"/>
              <w:ind w:right="-108"/>
              <w:rPr>
                <w:rFonts w:ascii="Times New Roman" w:hAnsi="Times New Roman" w:cs="Times New Roman"/>
                <w:bCs/>
                <w:lang w:val="en-GB"/>
              </w:rPr>
            </w:pPr>
          </w:p>
        </w:tc>
        <w:tc>
          <w:tcPr>
            <w:tcW w:w="283" w:type="dxa"/>
            <w:vAlign w:val="center"/>
          </w:tcPr>
          <w:p w14:paraId="05B5611B" w14:textId="77777777" w:rsidR="00E007C8" w:rsidRPr="00707D52" w:rsidRDefault="00E007C8" w:rsidP="0098284C">
            <w:pPr>
              <w:pStyle w:val="Default"/>
              <w:rPr>
                <w:rFonts w:ascii="Times New Roman" w:hAnsi="Times New Roman"/>
                <w:bCs/>
                <w:sz w:val="22"/>
                <w:szCs w:val="22"/>
                <w:lang w:val="en-GB"/>
              </w:rPr>
            </w:pPr>
          </w:p>
        </w:tc>
        <w:tc>
          <w:tcPr>
            <w:tcW w:w="2325" w:type="dxa"/>
            <w:vAlign w:val="center"/>
          </w:tcPr>
          <w:p w14:paraId="1A5B0654"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 xml:space="preserve">Low penetration rate of alternative fuel systems and state-of-the-art technologies in transportation; Low energy performance of vehicles due to absence of emission and fuel economy standards. </w:t>
            </w:r>
          </w:p>
          <w:p w14:paraId="310E7CDD" w14:textId="77777777" w:rsidR="00E007C8" w:rsidRPr="00707D52" w:rsidRDefault="00E007C8" w:rsidP="0098284C">
            <w:pPr>
              <w:spacing w:after="0"/>
              <w:ind w:right="-108"/>
              <w:jc w:val="center"/>
              <w:rPr>
                <w:rFonts w:ascii="Times New Roman" w:hAnsi="Times New Roman" w:cs="Times New Roman"/>
                <w:bCs/>
                <w:lang w:val="en-GB"/>
              </w:rPr>
            </w:pPr>
          </w:p>
        </w:tc>
        <w:tc>
          <w:tcPr>
            <w:tcW w:w="1928" w:type="dxa"/>
            <w:vAlign w:val="center"/>
          </w:tcPr>
          <w:p w14:paraId="13D8F48B"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 xml:space="preserve">Analytical study developed comparing different fuel technologies, electric vehicles (powered with RE), methanol mixed with gasoline, etc. for modernization of SOCAR’s vehicle fleet </w:t>
            </w:r>
            <w:r w:rsidRPr="00707D52">
              <w:rPr>
                <w:rFonts w:ascii="Times New Roman" w:hAnsi="Times New Roman"/>
                <w:bCs/>
                <w:sz w:val="22"/>
                <w:szCs w:val="22"/>
                <w:lang w:val="en-GB"/>
              </w:rPr>
              <w:t>(2017)</w:t>
            </w:r>
            <w:r w:rsidRPr="00707D52">
              <w:rPr>
                <w:rFonts w:ascii="Times New Roman" w:hAnsi="Times New Roman"/>
                <w:b/>
                <w:bCs/>
                <w:sz w:val="22"/>
                <w:szCs w:val="22"/>
                <w:lang w:val="en-GB"/>
              </w:rPr>
              <w:t xml:space="preserve"> </w:t>
            </w:r>
          </w:p>
          <w:p w14:paraId="052A2C33" w14:textId="77777777" w:rsidR="00E007C8" w:rsidRPr="00707D52" w:rsidRDefault="00E007C8" w:rsidP="0098284C">
            <w:pPr>
              <w:spacing w:after="0" w:line="240" w:lineRule="auto"/>
              <w:ind w:right="-108"/>
              <w:contextualSpacing/>
              <w:rPr>
                <w:rFonts w:ascii="Times New Roman" w:hAnsi="Times New Roman" w:cs="Times New Roman"/>
                <w:bCs/>
                <w:lang w:val="en-GB"/>
              </w:rPr>
            </w:pPr>
          </w:p>
          <w:p w14:paraId="3DEE60BE"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 xml:space="preserve">Achievement of (1,593 tCO2eq) emission reductions over the 10-year </w:t>
            </w:r>
            <w:proofErr w:type="gramStart"/>
            <w:r w:rsidRPr="00707D52">
              <w:rPr>
                <w:rFonts w:ascii="Times New Roman" w:hAnsi="Times New Roman"/>
                <w:sz w:val="22"/>
                <w:szCs w:val="22"/>
                <w:lang w:val="en-GB"/>
              </w:rPr>
              <w:t>life-time</w:t>
            </w:r>
            <w:proofErr w:type="gramEnd"/>
            <w:r w:rsidRPr="00707D52">
              <w:rPr>
                <w:rFonts w:ascii="Times New Roman" w:hAnsi="Times New Roman"/>
                <w:sz w:val="22"/>
                <w:szCs w:val="22"/>
                <w:lang w:val="en-GB"/>
              </w:rPr>
              <w:t xml:space="preserve"> (starting in </w:t>
            </w:r>
            <w:r w:rsidRPr="00707D52">
              <w:rPr>
                <w:rFonts w:ascii="Times New Roman" w:hAnsi="Times New Roman"/>
                <w:bCs/>
                <w:sz w:val="22"/>
                <w:szCs w:val="22"/>
                <w:lang w:val="en-GB"/>
              </w:rPr>
              <w:t>2019</w:t>
            </w:r>
            <w:r w:rsidRPr="00707D52">
              <w:rPr>
                <w:rFonts w:ascii="Times New Roman" w:hAnsi="Times New Roman"/>
                <w:sz w:val="22"/>
                <w:szCs w:val="22"/>
                <w:lang w:val="en-GB"/>
              </w:rPr>
              <w:t xml:space="preserve">) as a result of the pilot investments in vehicles using alternative fuel sources </w:t>
            </w:r>
          </w:p>
          <w:p w14:paraId="7D02260C"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lastRenderedPageBreak/>
              <w:t xml:space="preserve">Monitoring devices are installed on 10 vehicles by </w:t>
            </w:r>
            <w:r w:rsidRPr="00707D52">
              <w:rPr>
                <w:rFonts w:ascii="Times New Roman" w:hAnsi="Times New Roman"/>
                <w:bCs/>
                <w:sz w:val="22"/>
                <w:szCs w:val="22"/>
                <w:lang w:val="en-GB"/>
              </w:rPr>
              <w:t xml:space="preserve">2018 </w:t>
            </w:r>
          </w:p>
          <w:p w14:paraId="567A9012" w14:textId="77777777" w:rsidR="00E007C8" w:rsidRPr="00707D52" w:rsidRDefault="00E007C8" w:rsidP="0098284C">
            <w:pPr>
              <w:spacing w:after="0" w:line="240" w:lineRule="auto"/>
              <w:ind w:right="-108"/>
              <w:contextualSpacing/>
              <w:rPr>
                <w:rFonts w:ascii="Times New Roman" w:hAnsi="Times New Roman" w:cs="Times New Roman"/>
                <w:bCs/>
                <w:lang w:val="en-GB"/>
              </w:rPr>
            </w:pPr>
          </w:p>
          <w:p w14:paraId="36F5EA2A" w14:textId="77777777" w:rsidR="00E007C8" w:rsidRPr="00707D52" w:rsidRDefault="00E007C8" w:rsidP="0098284C">
            <w:pPr>
              <w:pStyle w:val="Default"/>
              <w:rPr>
                <w:rFonts w:ascii="Times New Roman" w:hAnsi="Times New Roman"/>
                <w:bCs/>
                <w:sz w:val="22"/>
                <w:szCs w:val="22"/>
                <w:lang w:val="en-GB"/>
              </w:rPr>
            </w:pPr>
            <w:r w:rsidRPr="00707D52">
              <w:rPr>
                <w:rFonts w:ascii="Times New Roman" w:hAnsi="Times New Roman"/>
                <w:sz w:val="22"/>
                <w:szCs w:val="22"/>
                <w:lang w:val="en-GB"/>
              </w:rPr>
              <w:t xml:space="preserve">100 light and 200 heavy vehicles drivers of SOCAR trained on eco-driving practices. </w:t>
            </w:r>
          </w:p>
        </w:tc>
        <w:tc>
          <w:tcPr>
            <w:tcW w:w="2126" w:type="dxa"/>
            <w:vAlign w:val="center"/>
          </w:tcPr>
          <w:p w14:paraId="13252F1E"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lastRenderedPageBreak/>
              <w:t xml:space="preserve">Recommendations of the analytical study are adopted by SOCAR and its implementation is started </w:t>
            </w:r>
          </w:p>
          <w:p w14:paraId="148D4DEB" w14:textId="77777777" w:rsidR="00E007C8" w:rsidRPr="00707D52" w:rsidRDefault="00E007C8" w:rsidP="0098284C">
            <w:pPr>
              <w:pStyle w:val="Default"/>
              <w:rPr>
                <w:rFonts w:ascii="Times New Roman" w:hAnsi="Times New Roman"/>
                <w:sz w:val="22"/>
                <w:szCs w:val="22"/>
                <w:lang w:val="en-GB"/>
              </w:rPr>
            </w:pPr>
          </w:p>
          <w:p w14:paraId="0BF2F6CF" w14:textId="77777777" w:rsidR="00E007C8" w:rsidRPr="00707D52" w:rsidRDefault="00E007C8" w:rsidP="0098284C">
            <w:pPr>
              <w:pStyle w:val="Default"/>
              <w:rPr>
                <w:rFonts w:ascii="Times New Roman" w:hAnsi="Times New Roman"/>
                <w:sz w:val="22"/>
                <w:szCs w:val="22"/>
                <w:lang w:val="en-GB"/>
              </w:rPr>
            </w:pPr>
          </w:p>
          <w:p w14:paraId="02F30CCA" w14:textId="77777777" w:rsidR="00E007C8" w:rsidRPr="00707D52" w:rsidRDefault="00E007C8" w:rsidP="0098284C">
            <w:pPr>
              <w:pStyle w:val="Default"/>
              <w:rPr>
                <w:rFonts w:ascii="Times New Roman" w:hAnsi="Times New Roman"/>
                <w:sz w:val="22"/>
                <w:szCs w:val="22"/>
                <w:lang w:val="en-GB"/>
              </w:rPr>
            </w:pPr>
          </w:p>
          <w:p w14:paraId="413E4D97" w14:textId="77777777" w:rsidR="00E007C8" w:rsidRPr="00707D52" w:rsidRDefault="00E007C8" w:rsidP="0098284C">
            <w:pPr>
              <w:pStyle w:val="Default"/>
              <w:rPr>
                <w:rFonts w:ascii="Times New Roman" w:hAnsi="Times New Roman"/>
                <w:sz w:val="22"/>
                <w:szCs w:val="22"/>
                <w:lang w:val="en-GB"/>
              </w:rPr>
            </w:pPr>
          </w:p>
          <w:p w14:paraId="0E337A25"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 xml:space="preserve">Results of energy savings and GHG reductions (160 tCO2eq) for at least one full year are reported </w:t>
            </w:r>
          </w:p>
          <w:p w14:paraId="67E19137" w14:textId="77777777" w:rsidR="00E007C8" w:rsidRPr="00707D52" w:rsidRDefault="00E007C8" w:rsidP="0098284C">
            <w:pPr>
              <w:pStyle w:val="Default"/>
              <w:rPr>
                <w:rFonts w:ascii="Times New Roman" w:hAnsi="Times New Roman"/>
                <w:sz w:val="22"/>
                <w:szCs w:val="22"/>
                <w:lang w:val="en-GB"/>
              </w:rPr>
            </w:pPr>
          </w:p>
          <w:p w14:paraId="538CD886" w14:textId="77777777" w:rsidR="00E007C8" w:rsidRPr="00707D52" w:rsidRDefault="00E007C8" w:rsidP="0098284C">
            <w:pPr>
              <w:pStyle w:val="Default"/>
              <w:rPr>
                <w:rFonts w:ascii="Times New Roman" w:hAnsi="Times New Roman"/>
                <w:sz w:val="22"/>
                <w:szCs w:val="22"/>
                <w:lang w:val="en-GB"/>
              </w:rPr>
            </w:pPr>
          </w:p>
          <w:p w14:paraId="5D5B7BF2"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 xml:space="preserve">Results from monitoring of vehicles are used to measure fuel </w:t>
            </w:r>
            <w:r w:rsidRPr="00707D52">
              <w:rPr>
                <w:rFonts w:ascii="Times New Roman" w:hAnsi="Times New Roman"/>
                <w:sz w:val="22"/>
                <w:szCs w:val="22"/>
                <w:lang w:val="en-GB"/>
              </w:rPr>
              <w:lastRenderedPageBreak/>
              <w:t xml:space="preserve">consumption/savings pattern </w:t>
            </w:r>
          </w:p>
          <w:p w14:paraId="19AEE901" w14:textId="77777777" w:rsidR="00E007C8" w:rsidRPr="00707D52" w:rsidRDefault="00E007C8" w:rsidP="0098284C">
            <w:pPr>
              <w:pStyle w:val="Default"/>
              <w:rPr>
                <w:rFonts w:ascii="Times New Roman" w:hAnsi="Times New Roman"/>
                <w:sz w:val="22"/>
                <w:szCs w:val="22"/>
                <w:lang w:val="en-GB"/>
              </w:rPr>
            </w:pPr>
          </w:p>
          <w:p w14:paraId="662D8907"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 xml:space="preserve">200 light and 500 heavy vehicles drivers of SOCAR trained on eco-driving practices. </w:t>
            </w:r>
          </w:p>
        </w:tc>
        <w:tc>
          <w:tcPr>
            <w:tcW w:w="1985" w:type="dxa"/>
            <w:vAlign w:val="center"/>
          </w:tcPr>
          <w:p w14:paraId="7BEEBE30" w14:textId="77777777" w:rsidR="00E007C8" w:rsidRPr="00707D52" w:rsidRDefault="00E007C8" w:rsidP="0098284C">
            <w:pPr>
              <w:spacing w:after="0" w:line="240" w:lineRule="auto"/>
              <w:ind w:right="-108"/>
              <w:contextualSpacing/>
              <w:rPr>
                <w:rFonts w:ascii="Times New Roman" w:hAnsi="Times New Roman" w:cs="Times New Roman"/>
                <w:lang w:val="en-GB"/>
              </w:rPr>
            </w:pPr>
            <w:r w:rsidRPr="00707D52">
              <w:rPr>
                <w:rFonts w:ascii="Times New Roman" w:hAnsi="Times New Roman" w:cs="Times New Roman"/>
                <w:lang w:val="en-GB"/>
              </w:rPr>
              <w:lastRenderedPageBreak/>
              <w:t>Analytical study</w:t>
            </w:r>
          </w:p>
          <w:p w14:paraId="11031FD1"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3FE84973"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4D56A747"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105C3B38"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3D588073"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0744A2F5"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6F2C490C"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10FB4C78"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13B15BDB"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161DA63F" w14:textId="77777777" w:rsidR="00E007C8" w:rsidRPr="00707D52" w:rsidRDefault="00E007C8" w:rsidP="0098284C">
            <w:pPr>
              <w:spacing w:after="0" w:line="240" w:lineRule="auto"/>
              <w:ind w:right="-108"/>
              <w:contextualSpacing/>
              <w:rPr>
                <w:rFonts w:ascii="Times New Roman" w:hAnsi="Times New Roman" w:cs="Times New Roman"/>
                <w:lang w:val="en-GB"/>
              </w:rPr>
            </w:pPr>
            <w:r w:rsidRPr="00707D52">
              <w:rPr>
                <w:rFonts w:ascii="Times New Roman" w:hAnsi="Times New Roman" w:cs="Times New Roman"/>
                <w:lang w:val="en-GB"/>
              </w:rPr>
              <w:t>Review of the MRV system on GHG emission reductions, NAMA registry</w:t>
            </w:r>
          </w:p>
          <w:p w14:paraId="0A7F6F85"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55E5F05F"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7143490C"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3D5637B6"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2FA41FC1"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4662F266"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5CFA113D" w14:textId="77777777" w:rsidR="00E007C8" w:rsidRPr="00707D52" w:rsidRDefault="00E007C8" w:rsidP="0098284C">
            <w:pPr>
              <w:spacing w:after="0" w:line="240" w:lineRule="auto"/>
              <w:ind w:right="-108"/>
              <w:contextualSpacing/>
              <w:rPr>
                <w:rFonts w:ascii="Times New Roman" w:hAnsi="Times New Roman" w:cs="Times New Roman"/>
                <w:lang w:val="en-GB"/>
              </w:rPr>
            </w:pPr>
            <w:r w:rsidRPr="00707D52">
              <w:rPr>
                <w:rFonts w:ascii="Times New Roman" w:hAnsi="Times New Roman" w:cs="Times New Roman"/>
                <w:lang w:val="en-GB"/>
              </w:rPr>
              <w:t>Review of documented SOCARs practices</w:t>
            </w:r>
          </w:p>
          <w:p w14:paraId="0074375E"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057CBB56"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1D2B8FD6"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2B39CF8E"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63DC47B9" w14:textId="77777777" w:rsidR="00E007C8" w:rsidRPr="00707D52" w:rsidRDefault="00E007C8" w:rsidP="0098284C">
            <w:pPr>
              <w:spacing w:after="0" w:line="240" w:lineRule="auto"/>
              <w:ind w:right="-108"/>
              <w:contextualSpacing/>
              <w:rPr>
                <w:rFonts w:ascii="Times New Roman" w:hAnsi="Times New Roman" w:cs="Times New Roman"/>
                <w:lang w:val="en-GB"/>
              </w:rPr>
            </w:pPr>
            <w:r w:rsidRPr="00707D52">
              <w:rPr>
                <w:rFonts w:ascii="Times New Roman" w:hAnsi="Times New Roman" w:cs="Times New Roman"/>
                <w:lang w:val="en-GB"/>
              </w:rPr>
              <w:t>Proceedings and minutes from trainings</w:t>
            </w:r>
          </w:p>
          <w:p w14:paraId="14B87131"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02DB3308"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2E415F4C"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1CF1B297" w14:textId="77777777" w:rsidR="00E007C8" w:rsidRPr="00707D52" w:rsidRDefault="00E007C8" w:rsidP="0098284C">
            <w:pPr>
              <w:spacing w:after="0" w:line="240" w:lineRule="auto"/>
              <w:ind w:right="-108"/>
              <w:contextualSpacing/>
              <w:rPr>
                <w:rFonts w:ascii="Times New Roman" w:hAnsi="Times New Roman" w:cs="Times New Roman"/>
                <w:lang w:val="en-GB"/>
              </w:rPr>
            </w:pPr>
          </w:p>
        </w:tc>
        <w:tc>
          <w:tcPr>
            <w:tcW w:w="1559" w:type="dxa"/>
            <w:vMerge/>
            <w:vAlign w:val="center"/>
          </w:tcPr>
          <w:p w14:paraId="7F5D1C60" w14:textId="77777777" w:rsidR="00E007C8" w:rsidRPr="00707D52" w:rsidRDefault="00E007C8" w:rsidP="0098284C">
            <w:pPr>
              <w:spacing w:after="0"/>
              <w:ind w:right="-108"/>
              <w:rPr>
                <w:rFonts w:ascii="Times New Roman" w:hAnsi="Times New Roman" w:cs="Times New Roman"/>
                <w:bCs/>
                <w:lang w:val="en-GB"/>
              </w:rPr>
            </w:pPr>
          </w:p>
        </w:tc>
      </w:tr>
      <w:tr w:rsidR="00E007C8" w:rsidRPr="00707D52" w14:paraId="457D2F37" w14:textId="77777777" w:rsidTr="0098284C">
        <w:trPr>
          <w:trHeight w:val="538"/>
        </w:trPr>
        <w:tc>
          <w:tcPr>
            <w:tcW w:w="1730" w:type="dxa"/>
            <w:vMerge/>
            <w:shd w:val="pct12" w:color="auto" w:fill="auto"/>
            <w:vAlign w:val="center"/>
          </w:tcPr>
          <w:p w14:paraId="2453DCD8" w14:textId="77777777" w:rsidR="00E007C8" w:rsidRPr="00707D52" w:rsidRDefault="00E007C8" w:rsidP="0098284C">
            <w:pPr>
              <w:spacing w:after="0"/>
              <w:rPr>
                <w:rFonts w:ascii="Times New Roman" w:hAnsi="Times New Roman" w:cs="Times New Roman"/>
                <w:b/>
                <w:bCs/>
                <w:lang w:val="en-GB"/>
              </w:rPr>
            </w:pPr>
          </w:p>
        </w:tc>
        <w:tc>
          <w:tcPr>
            <w:tcW w:w="1843" w:type="dxa"/>
            <w:vAlign w:val="center"/>
          </w:tcPr>
          <w:p w14:paraId="404C1C71"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 xml:space="preserve">Capture and productive use of associated gas </w:t>
            </w:r>
          </w:p>
          <w:p w14:paraId="42EBE9F3" w14:textId="77777777" w:rsidR="00E007C8" w:rsidRPr="00707D52" w:rsidRDefault="00E007C8" w:rsidP="0098284C">
            <w:pPr>
              <w:spacing w:after="0"/>
              <w:ind w:right="-108"/>
              <w:rPr>
                <w:rFonts w:ascii="Times New Roman" w:hAnsi="Times New Roman" w:cs="Times New Roman"/>
                <w:bCs/>
                <w:lang w:val="en-GB"/>
              </w:rPr>
            </w:pPr>
          </w:p>
        </w:tc>
        <w:tc>
          <w:tcPr>
            <w:tcW w:w="283" w:type="dxa"/>
            <w:vAlign w:val="center"/>
          </w:tcPr>
          <w:p w14:paraId="6F7AF361" w14:textId="77777777" w:rsidR="00E007C8" w:rsidRPr="00707D52" w:rsidRDefault="00E007C8" w:rsidP="0098284C">
            <w:pPr>
              <w:spacing w:after="0"/>
              <w:ind w:right="-108"/>
              <w:jc w:val="center"/>
              <w:rPr>
                <w:rFonts w:ascii="Times New Roman" w:hAnsi="Times New Roman" w:cs="Times New Roman"/>
                <w:bCs/>
                <w:lang w:val="en-GB"/>
              </w:rPr>
            </w:pPr>
          </w:p>
        </w:tc>
        <w:tc>
          <w:tcPr>
            <w:tcW w:w="2325" w:type="dxa"/>
            <w:vAlign w:val="center"/>
          </w:tcPr>
          <w:p w14:paraId="5AD7C3DA"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Annually, 0.3*</w:t>
            </w:r>
            <w:proofErr w:type="spellStart"/>
            <w:r w:rsidRPr="00707D52">
              <w:rPr>
                <w:rFonts w:ascii="Times New Roman" w:hAnsi="Times New Roman"/>
                <w:sz w:val="22"/>
                <w:szCs w:val="22"/>
                <w:lang w:val="en-GB"/>
              </w:rPr>
              <w:t>mln</w:t>
            </w:r>
            <w:proofErr w:type="spellEnd"/>
            <w:r w:rsidRPr="00707D52">
              <w:rPr>
                <w:rFonts w:ascii="Times New Roman" w:hAnsi="Times New Roman"/>
                <w:sz w:val="22"/>
                <w:szCs w:val="22"/>
                <w:lang w:val="en-GB"/>
              </w:rPr>
              <w:t xml:space="preserve"> t CO2eq is dispersing in atmosphere from </w:t>
            </w:r>
            <w:proofErr w:type="spellStart"/>
            <w:r w:rsidRPr="00707D52">
              <w:rPr>
                <w:rFonts w:ascii="Times New Roman" w:hAnsi="Times New Roman"/>
                <w:sz w:val="22"/>
                <w:szCs w:val="22"/>
                <w:lang w:val="en-GB"/>
              </w:rPr>
              <w:t>Siyazanneft</w:t>
            </w:r>
            <w:proofErr w:type="spellEnd"/>
            <w:r w:rsidRPr="00707D52">
              <w:rPr>
                <w:rFonts w:ascii="Times New Roman" w:hAnsi="Times New Roman"/>
                <w:sz w:val="22"/>
                <w:szCs w:val="22"/>
                <w:lang w:val="en-GB"/>
              </w:rPr>
              <w:t xml:space="preserve"> oil-field due to outdated technology; Neighbourhood villages cut forest wood to use for heating </w:t>
            </w:r>
          </w:p>
          <w:p w14:paraId="22816687" w14:textId="77777777" w:rsidR="00E007C8" w:rsidRPr="00707D52" w:rsidRDefault="00E007C8" w:rsidP="0098284C">
            <w:pPr>
              <w:spacing w:after="0"/>
              <w:ind w:right="-108"/>
              <w:rPr>
                <w:rFonts w:ascii="Times New Roman" w:hAnsi="Times New Roman" w:cs="Times New Roman"/>
                <w:bCs/>
                <w:lang w:val="en-GB"/>
              </w:rPr>
            </w:pPr>
          </w:p>
        </w:tc>
        <w:tc>
          <w:tcPr>
            <w:tcW w:w="1928" w:type="dxa"/>
            <w:vAlign w:val="center"/>
          </w:tcPr>
          <w:p w14:paraId="594704D6"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 xml:space="preserve">Selection of suitable technologies to capture associated gas and development of a plan for its effective utilization on a pilot basis by </w:t>
            </w:r>
            <w:r w:rsidRPr="00707D52">
              <w:rPr>
                <w:rFonts w:ascii="Times New Roman" w:hAnsi="Times New Roman"/>
                <w:bCs/>
                <w:sz w:val="22"/>
                <w:szCs w:val="22"/>
                <w:lang w:val="en-GB"/>
              </w:rPr>
              <w:t xml:space="preserve">2017 </w:t>
            </w:r>
          </w:p>
          <w:p w14:paraId="14915DA3" w14:textId="77777777" w:rsidR="00E007C8" w:rsidRPr="00707D52" w:rsidRDefault="00E007C8" w:rsidP="0098284C">
            <w:pPr>
              <w:spacing w:after="0" w:line="240" w:lineRule="auto"/>
              <w:ind w:right="-108"/>
              <w:contextualSpacing/>
              <w:rPr>
                <w:rFonts w:ascii="Times New Roman" w:hAnsi="Times New Roman" w:cs="Times New Roman"/>
                <w:bCs/>
                <w:lang w:val="en-GB"/>
              </w:rPr>
            </w:pPr>
          </w:p>
          <w:p w14:paraId="27C1EC2A"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 xml:space="preserve">Associated gas technology installation in the </w:t>
            </w:r>
            <w:proofErr w:type="gramStart"/>
            <w:r w:rsidRPr="00707D52">
              <w:rPr>
                <w:rFonts w:ascii="Times New Roman" w:hAnsi="Times New Roman"/>
                <w:sz w:val="22"/>
                <w:szCs w:val="22"/>
                <w:lang w:val="en-GB"/>
              </w:rPr>
              <w:lastRenderedPageBreak/>
              <w:t>oil-field</w:t>
            </w:r>
            <w:proofErr w:type="gramEnd"/>
            <w:r w:rsidRPr="00707D52">
              <w:rPr>
                <w:rFonts w:ascii="Times New Roman" w:hAnsi="Times New Roman"/>
                <w:sz w:val="22"/>
                <w:szCs w:val="22"/>
                <w:lang w:val="en-GB"/>
              </w:rPr>
              <w:t xml:space="preserve"> begins in </w:t>
            </w:r>
            <w:r w:rsidRPr="00707D52">
              <w:rPr>
                <w:rFonts w:ascii="Times New Roman" w:hAnsi="Times New Roman"/>
                <w:bCs/>
                <w:sz w:val="22"/>
                <w:szCs w:val="22"/>
                <w:lang w:val="en-GB"/>
              </w:rPr>
              <w:t xml:space="preserve">2017/18 </w:t>
            </w:r>
          </w:p>
          <w:p w14:paraId="558DD8B4" w14:textId="77777777" w:rsidR="00E007C8" w:rsidRPr="00707D52" w:rsidRDefault="00E007C8" w:rsidP="0098284C">
            <w:pPr>
              <w:spacing w:after="0" w:line="240" w:lineRule="auto"/>
              <w:ind w:right="-108"/>
              <w:contextualSpacing/>
              <w:rPr>
                <w:rFonts w:ascii="Times New Roman" w:hAnsi="Times New Roman" w:cs="Times New Roman"/>
                <w:bCs/>
                <w:lang w:val="en-GB"/>
              </w:rPr>
            </w:pPr>
          </w:p>
          <w:p w14:paraId="3DBF5C3D"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 xml:space="preserve">Laying of the pipes and distribution network completed by end of </w:t>
            </w:r>
            <w:r w:rsidRPr="00707D52">
              <w:rPr>
                <w:rFonts w:ascii="Times New Roman" w:hAnsi="Times New Roman"/>
                <w:bCs/>
                <w:sz w:val="22"/>
                <w:szCs w:val="22"/>
                <w:lang w:val="en-GB"/>
              </w:rPr>
              <w:t xml:space="preserve">2018 </w:t>
            </w:r>
          </w:p>
          <w:p w14:paraId="71426ABF" w14:textId="77777777" w:rsidR="00E007C8" w:rsidRPr="00707D52" w:rsidRDefault="00E007C8" w:rsidP="0098284C">
            <w:pPr>
              <w:spacing w:after="0" w:line="240" w:lineRule="auto"/>
              <w:ind w:right="-108"/>
              <w:contextualSpacing/>
              <w:rPr>
                <w:rFonts w:ascii="Times New Roman" w:hAnsi="Times New Roman" w:cs="Times New Roman"/>
                <w:bCs/>
                <w:lang w:val="en-GB"/>
              </w:rPr>
            </w:pPr>
          </w:p>
          <w:p w14:paraId="1C061262"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 xml:space="preserve">Direct 550,000 tCO2e emission reductions result over the 25-year lifetime due to the pilot investment </w:t>
            </w:r>
          </w:p>
          <w:p w14:paraId="2FFBE9C8"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 xml:space="preserve">An afforestation programme approved by SOCAR </w:t>
            </w:r>
          </w:p>
          <w:p w14:paraId="6E446FA0" w14:textId="77777777" w:rsidR="00E007C8" w:rsidRPr="00707D52" w:rsidRDefault="00E007C8" w:rsidP="0098284C">
            <w:pPr>
              <w:spacing w:after="0" w:line="240" w:lineRule="auto"/>
              <w:ind w:right="-108"/>
              <w:contextualSpacing/>
              <w:rPr>
                <w:rFonts w:ascii="Times New Roman" w:hAnsi="Times New Roman" w:cs="Times New Roman"/>
                <w:bCs/>
                <w:lang w:val="en-GB"/>
              </w:rPr>
            </w:pPr>
          </w:p>
        </w:tc>
        <w:tc>
          <w:tcPr>
            <w:tcW w:w="2126" w:type="dxa"/>
            <w:vAlign w:val="center"/>
          </w:tcPr>
          <w:p w14:paraId="527B4263"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lastRenderedPageBreak/>
              <w:t xml:space="preserve">State of art technologies for associated gas capture are fully adopted by SOCAR for use in other </w:t>
            </w:r>
            <w:proofErr w:type="gramStart"/>
            <w:r w:rsidRPr="00707D52">
              <w:rPr>
                <w:rFonts w:ascii="Times New Roman" w:hAnsi="Times New Roman"/>
                <w:sz w:val="22"/>
                <w:szCs w:val="22"/>
                <w:lang w:val="en-GB"/>
              </w:rPr>
              <w:t>oil-fields</w:t>
            </w:r>
            <w:proofErr w:type="gramEnd"/>
            <w:r w:rsidRPr="00707D52">
              <w:rPr>
                <w:rFonts w:ascii="Times New Roman" w:hAnsi="Times New Roman"/>
                <w:sz w:val="22"/>
                <w:szCs w:val="22"/>
                <w:lang w:val="en-GB"/>
              </w:rPr>
              <w:t xml:space="preserve"> </w:t>
            </w:r>
          </w:p>
          <w:p w14:paraId="5DAEB424" w14:textId="77777777" w:rsidR="00E007C8" w:rsidRPr="00707D52" w:rsidRDefault="00E007C8" w:rsidP="0098284C">
            <w:pPr>
              <w:spacing w:after="0" w:line="240" w:lineRule="auto"/>
              <w:ind w:right="-108"/>
              <w:contextualSpacing/>
              <w:rPr>
                <w:rFonts w:ascii="Times New Roman" w:hAnsi="Times New Roman" w:cs="Times New Roman"/>
                <w:bCs/>
                <w:lang w:val="en-GB"/>
              </w:rPr>
            </w:pPr>
          </w:p>
          <w:p w14:paraId="1241C3AA" w14:textId="77777777" w:rsidR="00E007C8" w:rsidRPr="00707D52" w:rsidRDefault="00E007C8" w:rsidP="0098284C">
            <w:pPr>
              <w:spacing w:after="0" w:line="240" w:lineRule="auto"/>
              <w:ind w:right="-108"/>
              <w:contextualSpacing/>
              <w:rPr>
                <w:rFonts w:ascii="Times New Roman" w:hAnsi="Times New Roman" w:cs="Times New Roman"/>
                <w:bCs/>
                <w:lang w:val="en-GB"/>
              </w:rPr>
            </w:pPr>
          </w:p>
          <w:p w14:paraId="7FFC0A86"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 xml:space="preserve">The gas capture equipment including compressors are installed by end of </w:t>
            </w:r>
            <w:r w:rsidRPr="00707D52">
              <w:rPr>
                <w:rFonts w:ascii="Times New Roman" w:hAnsi="Times New Roman"/>
                <w:bCs/>
                <w:sz w:val="22"/>
                <w:szCs w:val="22"/>
                <w:lang w:val="en-GB"/>
              </w:rPr>
              <w:t xml:space="preserve">2018 </w:t>
            </w:r>
          </w:p>
          <w:p w14:paraId="032CB89C" w14:textId="77777777" w:rsidR="00E007C8" w:rsidRPr="00707D52" w:rsidRDefault="00E007C8" w:rsidP="0098284C">
            <w:pPr>
              <w:pStyle w:val="Default"/>
              <w:rPr>
                <w:rFonts w:ascii="Times New Roman" w:hAnsi="Times New Roman"/>
                <w:sz w:val="22"/>
                <w:szCs w:val="22"/>
                <w:lang w:val="en-GB"/>
              </w:rPr>
            </w:pPr>
          </w:p>
          <w:p w14:paraId="65B2EAF2"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 xml:space="preserve">At least, 600 households/local businesses supplied with clean and safe gas </w:t>
            </w:r>
          </w:p>
          <w:p w14:paraId="1BEC418D" w14:textId="77777777" w:rsidR="00E007C8" w:rsidRPr="00707D52" w:rsidRDefault="00E007C8" w:rsidP="0098284C">
            <w:pPr>
              <w:spacing w:after="0" w:line="240" w:lineRule="auto"/>
              <w:ind w:right="-108"/>
              <w:contextualSpacing/>
              <w:rPr>
                <w:rFonts w:ascii="Times New Roman" w:hAnsi="Times New Roman" w:cs="Times New Roman"/>
                <w:bCs/>
                <w:lang w:val="en-GB"/>
              </w:rPr>
            </w:pPr>
          </w:p>
          <w:p w14:paraId="519B7D76"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 xml:space="preserve">Results of GHG reductions (22,000 tCO2eq) for at least one full year are reported </w:t>
            </w:r>
          </w:p>
          <w:p w14:paraId="5528FD65" w14:textId="77777777" w:rsidR="00E007C8" w:rsidRPr="00707D52" w:rsidRDefault="00E007C8" w:rsidP="0098284C">
            <w:pPr>
              <w:pStyle w:val="Default"/>
              <w:rPr>
                <w:rFonts w:ascii="Times New Roman" w:hAnsi="Times New Roman"/>
                <w:sz w:val="22"/>
                <w:szCs w:val="22"/>
                <w:lang w:val="en-GB"/>
              </w:rPr>
            </w:pPr>
          </w:p>
          <w:p w14:paraId="208DEA41"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 xml:space="preserve">The activity results in planting of 1200 trees </w:t>
            </w:r>
          </w:p>
          <w:p w14:paraId="7F607BED" w14:textId="77777777" w:rsidR="00E007C8" w:rsidRPr="00707D52" w:rsidRDefault="00E007C8" w:rsidP="0098284C">
            <w:pPr>
              <w:spacing w:after="0" w:line="240" w:lineRule="auto"/>
              <w:ind w:right="-108"/>
              <w:contextualSpacing/>
              <w:rPr>
                <w:rFonts w:ascii="Times New Roman" w:hAnsi="Times New Roman" w:cs="Times New Roman"/>
                <w:bCs/>
                <w:lang w:val="en-GB"/>
              </w:rPr>
            </w:pPr>
          </w:p>
        </w:tc>
        <w:tc>
          <w:tcPr>
            <w:tcW w:w="1985" w:type="dxa"/>
            <w:vAlign w:val="center"/>
          </w:tcPr>
          <w:p w14:paraId="337F3BC5" w14:textId="77777777" w:rsidR="00E007C8" w:rsidRPr="00707D52" w:rsidRDefault="00E007C8" w:rsidP="0098284C">
            <w:pPr>
              <w:spacing w:after="0" w:line="240" w:lineRule="auto"/>
              <w:ind w:right="-108"/>
              <w:contextualSpacing/>
              <w:rPr>
                <w:rFonts w:ascii="Times New Roman" w:hAnsi="Times New Roman" w:cs="Times New Roman"/>
                <w:lang w:val="en-GB"/>
              </w:rPr>
            </w:pPr>
            <w:r w:rsidRPr="00707D52">
              <w:rPr>
                <w:rFonts w:ascii="Times New Roman" w:hAnsi="Times New Roman" w:cs="Times New Roman"/>
                <w:lang w:val="en-GB"/>
              </w:rPr>
              <w:lastRenderedPageBreak/>
              <w:t>Review of project documents, SOCAR practices</w:t>
            </w:r>
          </w:p>
          <w:p w14:paraId="3324B408"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221B6AFA"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10E3CB05"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0DF03C43"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544487B7"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64176C38"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719F7A08"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0E196F02"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00C45B00"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07E3B61E"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45CE4955"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15E01C35"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51A6E2A3"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0A5168B3"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702A5A90"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23E147B7"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148905A2" w14:textId="77777777" w:rsidR="00E007C8" w:rsidRPr="00707D52" w:rsidRDefault="00E007C8" w:rsidP="0098284C">
            <w:pPr>
              <w:spacing w:after="0" w:line="240" w:lineRule="auto"/>
              <w:ind w:right="-108"/>
              <w:contextualSpacing/>
              <w:rPr>
                <w:rFonts w:ascii="Times New Roman" w:hAnsi="Times New Roman" w:cs="Times New Roman"/>
                <w:lang w:val="en-GB"/>
              </w:rPr>
            </w:pPr>
            <w:r w:rsidRPr="00707D52">
              <w:rPr>
                <w:rFonts w:ascii="Times New Roman" w:hAnsi="Times New Roman" w:cs="Times New Roman"/>
                <w:lang w:val="en-GB"/>
              </w:rPr>
              <w:lastRenderedPageBreak/>
              <w:t>Review of the MRV system on GHG emission reductions, NAMA registry</w:t>
            </w:r>
          </w:p>
          <w:p w14:paraId="67A9DCA2"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7A82294F"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6E77C291"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03703315" w14:textId="77777777" w:rsidR="00E007C8" w:rsidRPr="00707D52" w:rsidRDefault="00E007C8" w:rsidP="0098284C">
            <w:pPr>
              <w:spacing w:after="0" w:line="240" w:lineRule="auto"/>
              <w:ind w:right="-108"/>
              <w:contextualSpacing/>
              <w:rPr>
                <w:rFonts w:ascii="Times New Roman" w:hAnsi="Times New Roman" w:cs="Times New Roman"/>
                <w:lang w:val="en-GB"/>
              </w:rPr>
            </w:pPr>
            <w:r w:rsidRPr="00707D52">
              <w:rPr>
                <w:rFonts w:ascii="Times New Roman" w:hAnsi="Times New Roman" w:cs="Times New Roman"/>
                <w:lang w:val="en-GB"/>
              </w:rPr>
              <w:t>Project and SOCAR reports</w:t>
            </w:r>
          </w:p>
          <w:p w14:paraId="02647098"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62402107"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513FF105" w14:textId="77777777" w:rsidR="00E007C8" w:rsidRPr="00707D52" w:rsidRDefault="00E007C8" w:rsidP="0098284C">
            <w:pPr>
              <w:spacing w:after="0" w:line="240" w:lineRule="auto"/>
              <w:ind w:right="-108"/>
              <w:contextualSpacing/>
              <w:rPr>
                <w:rFonts w:ascii="Times New Roman" w:hAnsi="Times New Roman" w:cs="Times New Roman"/>
                <w:lang w:val="en-GB"/>
              </w:rPr>
            </w:pPr>
          </w:p>
        </w:tc>
        <w:tc>
          <w:tcPr>
            <w:tcW w:w="1559" w:type="dxa"/>
            <w:vMerge/>
            <w:vAlign w:val="center"/>
          </w:tcPr>
          <w:p w14:paraId="1D0E37BE" w14:textId="77777777" w:rsidR="00E007C8" w:rsidRPr="00707D52" w:rsidRDefault="00E007C8" w:rsidP="0098284C">
            <w:pPr>
              <w:spacing w:after="0"/>
              <w:ind w:right="-108"/>
              <w:rPr>
                <w:rFonts w:ascii="Times New Roman" w:hAnsi="Times New Roman" w:cs="Times New Roman"/>
                <w:bCs/>
                <w:lang w:val="en-GB"/>
              </w:rPr>
            </w:pPr>
          </w:p>
        </w:tc>
      </w:tr>
      <w:tr w:rsidR="00E007C8" w:rsidRPr="00707D52" w14:paraId="1FB37DFD" w14:textId="77777777" w:rsidTr="0098284C">
        <w:trPr>
          <w:trHeight w:val="1296"/>
        </w:trPr>
        <w:tc>
          <w:tcPr>
            <w:tcW w:w="1730" w:type="dxa"/>
            <w:vMerge w:val="restart"/>
            <w:shd w:val="pct12" w:color="auto" w:fill="auto"/>
            <w:vAlign w:val="center"/>
          </w:tcPr>
          <w:p w14:paraId="6E893DD9" w14:textId="77777777" w:rsidR="00E007C8" w:rsidRPr="00707D52" w:rsidRDefault="00E007C8" w:rsidP="0098284C">
            <w:pPr>
              <w:spacing w:after="0"/>
              <w:rPr>
                <w:rFonts w:ascii="Times New Roman" w:hAnsi="Times New Roman" w:cs="Times New Roman"/>
                <w:b/>
                <w:bCs/>
                <w:lang w:val="en-GB"/>
              </w:rPr>
            </w:pPr>
            <w:r w:rsidRPr="00707D52">
              <w:rPr>
                <w:rFonts w:ascii="Times New Roman" w:hAnsi="Times New Roman" w:cs="Times New Roman"/>
                <w:b/>
                <w:bCs/>
                <w:lang w:val="en-GB"/>
              </w:rPr>
              <w:t>Outcome 4</w:t>
            </w:r>
          </w:p>
          <w:p w14:paraId="2216AB1D" w14:textId="77777777" w:rsidR="00E007C8" w:rsidRPr="00707D52" w:rsidRDefault="00E007C8" w:rsidP="0098284C">
            <w:pPr>
              <w:spacing w:after="0"/>
              <w:rPr>
                <w:rFonts w:ascii="Times New Roman" w:hAnsi="Times New Roman" w:cs="Times New Roman"/>
                <w:bCs/>
                <w:lang w:val="en-GB"/>
              </w:rPr>
            </w:pPr>
            <w:r w:rsidRPr="00707D52">
              <w:rPr>
                <w:rFonts w:ascii="Times New Roman" w:hAnsi="Times New Roman" w:cs="Times New Roman"/>
                <w:bCs/>
                <w:lang w:val="en-GB"/>
              </w:rPr>
              <w:t xml:space="preserve">MRV system and national registry for </w:t>
            </w:r>
            <w:r w:rsidRPr="00707D52">
              <w:rPr>
                <w:rFonts w:ascii="Times New Roman" w:hAnsi="Times New Roman" w:cs="Times New Roman"/>
                <w:bCs/>
                <w:lang w:val="en-GB"/>
              </w:rPr>
              <w:lastRenderedPageBreak/>
              <w:t>mitigation actions in the energy generation and end-use sectors developed</w:t>
            </w:r>
          </w:p>
        </w:tc>
        <w:tc>
          <w:tcPr>
            <w:tcW w:w="12049" w:type="dxa"/>
            <w:gridSpan w:val="7"/>
            <w:shd w:val="pct12" w:color="auto" w:fill="auto"/>
            <w:vAlign w:val="center"/>
          </w:tcPr>
          <w:p w14:paraId="5AAF45FC" w14:textId="77777777" w:rsidR="00E007C8" w:rsidRPr="00707D52" w:rsidRDefault="00E007C8" w:rsidP="0098284C">
            <w:pPr>
              <w:spacing w:after="0"/>
              <w:ind w:right="-108"/>
              <w:rPr>
                <w:rFonts w:ascii="Times New Roman" w:hAnsi="Times New Roman" w:cs="Times New Roman"/>
                <w:b/>
                <w:bCs/>
                <w:lang w:val="en-GB"/>
              </w:rPr>
            </w:pPr>
            <w:r w:rsidRPr="00707D52">
              <w:rPr>
                <w:rFonts w:ascii="Times New Roman" w:hAnsi="Times New Roman" w:cs="Times New Roman"/>
                <w:b/>
                <w:bCs/>
                <w:lang w:val="en-GB"/>
              </w:rPr>
              <w:lastRenderedPageBreak/>
              <w:t>Outputs:</w:t>
            </w:r>
          </w:p>
          <w:p w14:paraId="111CB535" w14:textId="77777777" w:rsidR="00E007C8" w:rsidRPr="00707D52" w:rsidRDefault="00E007C8" w:rsidP="00E007C8">
            <w:pPr>
              <w:numPr>
                <w:ilvl w:val="1"/>
                <w:numId w:val="42"/>
              </w:numPr>
              <w:tabs>
                <w:tab w:val="left" w:pos="459"/>
              </w:tabs>
              <w:spacing w:after="0" w:line="240" w:lineRule="auto"/>
              <w:ind w:right="-108"/>
              <w:contextualSpacing/>
              <w:rPr>
                <w:rFonts w:ascii="Times New Roman" w:hAnsi="Times New Roman" w:cs="Times New Roman"/>
                <w:bCs/>
                <w:lang w:val="en-GB"/>
              </w:rPr>
            </w:pPr>
            <w:r w:rsidRPr="00707D52">
              <w:rPr>
                <w:rFonts w:ascii="Times New Roman" w:hAnsi="Times New Roman" w:cs="Times New Roman"/>
                <w:bCs/>
                <w:lang w:val="en-GB"/>
              </w:rPr>
              <w:t>Defined and established sectoral and sub-sectoral reference baselines for oil &amp; gas end-use sector sectors</w:t>
            </w:r>
          </w:p>
          <w:p w14:paraId="156071DF" w14:textId="77777777" w:rsidR="00E007C8" w:rsidRPr="00707D52" w:rsidRDefault="00E007C8" w:rsidP="00E007C8">
            <w:pPr>
              <w:numPr>
                <w:ilvl w:val="1"/>
                <w:numId w:val="42"/>
              </w:numPr>
              <w:tabs>
                <w:tab w:val="left" w:pos="459"/>
              </w:tabs>
              <w:spacing w:after="0" w:line="240" w:lineRule="auto"/>
              <w:ind w:right="-108"/>
              <w:contextualSpacing/>
              <w:rPr>
                <w:rFonts w:ascii="Times New Roman" w:hAnsi="Times New Roman" w:cs="Times New Roman"/>
                <w:bCs/>
                <w:lang w:val="en-GB"/>
              </w:rPr>
            </w:pPr>
            <w:r w:rsidRPr="00707D52">
              <w:rPr>
                <w:rFonts w:ascii="Times New Roman" w:hAnsi="Times New Roman" w:cs="Times New Roman"/>
                <w:bCs/>
                <w:lang w:val="en-GB"/>
              </w:rPr>
              <w:t>Established sub-sectoral GHG inventories for key oil &amp; gas end-use sub-sectors</w:t>
            </w:r>
          </w:p>
          <w:p w14:paraId="2FFD33A8" w14:textId="77777777" w:rsidR="00E007C8" w:rsidRPr="00707D52" w:rsidRDefault="00E007C8" w:rsidP="0098284C">
            <w:pPr>
              <w:tabs>
                <w:tab w:val="left" w:pos="459"/>
              </w:tabs>
              <w:spacing w:after="0"/>
              <w:ind w:left="360" w:right="-108"/>
              <w:rPr>
                <w:rFonts w:ascii="Times New Roman" w:hAnsi="Times New Roman" w:cs="Times New Roman"/>
                <w:bCs/>
                <w:lang w:val="en-GB"/>
              </w:rPr>
            </w:pPr>
            <w:r w:rsidRPr="00707D52">
              <w:rPr>
                <w:rFonts w:ascii="Times New Roman" w:hAnsi="Times New Roman" w:cs="Times New Roman"/>
                <w:bCs/>
                <w:lang w:val="en-GB"/>
              </w:rPr>
              <w:t>4.3</w:t>
            </w:r>
            <w:r w:rsidRPr="00707D52">
              <w:rPr>
                <w:rFonts w:ascii="Times New Roman" w:hAnsi="Times New Roman" w:cs="Times New Roman"/>
                <w:bCs/>
                <w:lang w:val="en-GB"/>
              </w:rPr>
              <w:tab/>
              <w:t>Established and operational national registry mechanism for mitigation actions in the oil &amp; gas end-use sectors</w:t>
            </w:r>
          </w:p>
        </w:tc>
      </w:tr>
      <w:tr w:rsidR="00E007C8" w:rsidRPr="00707D52" w14:paraId="463D9432" w14:textId="77777777" w:rsidTr="0098284C">
        <w:tc>
          <w:tcPr>
            <w:tcW w:w="1730" w:type="dxa"/>
            <w:vMerge/>
            <w:shd w:val="pct12" w:color="auto" w:fill="auto"/>
            <w:vAlign w:val="center"/>
          </w:tcPr>
          <w:p w14:paraId="43F5111A" w14:textId="77777777" w:rsidR="00E007C8" w:rsidRPr="00707D52" w:rsidRDefault="00E007C8" w:rsidP="0098284C">
            <w:pPr>
              <w:spacing w:after="0"/>
              <w:rPr>
                <w:rFonts w:ascii="Times New Roman" w:hAnsi="Times New Roman" w:cs="Times New Roman"/>
                <w:b/>
                <w:bCs/>
                <w:lang w:val="en-GB"/>
              </w:rPr>
            </w:pPr>
          </w:p>
        </w:tc>
        <w:tc>
          <w:tcPr>
            <w:tcW w:w="1843" w:type="dxa"/>
            <w:vAlign w:val="center"/>
          </w:tcPr>
          <w:p w14:paraId="2B9DE325" w14:textId="77777777" w:rsidR="00E007C8" w:rsidRPr="00707D52" w:rsidRDefault="00E007C8" w:rsidP="0098284C">
            <w:pPr>
              <w:spacing w:after="0"/>
              <w:ind w:right="-108"/>
              <w:rPr>
                <w:rFonts w:ascii="Times New Roman" w:hAnsi="Times New Roman" w:cs="Times New Roman"/>
                <w:bCs/>
                <w:lang w:val="en-GB"/>
              </w:rPr>
            </w:pPr>
            <w:r w:rsidRPr="00707D52">
              <w:rPr>
                <w:rFonts w:ascii="Times New Roman" w:hAnsi="Times New Roman" w:cs="Times New Roman"/>
                <w:bCs/>
                <w:lang w:val="en-GB"/>
              </w:rPr>
              <w:t>Regular GHG Inventory conducted</w:t>
            </w:r>
          </w:p>
        </w:tc>
        <w:tc>
          <w:tcPr>
            <w:tcW w:w="283" w:type="dxa"/>
            <w:vAlign w:val="center"/>
          </w:tcPr>
          <w:p w14:paraId="631FCDF8" w14:textId="77777777" w:rsidR="00E007C8" w:rsidRPr="00707D52" w:rsidRDefault="00E007C8" w:rsidP="0098284C">
            <w:pPr>
              <w:spacing w:after="0"/>
              <w:ind w:right="-108"/>
              <w:rPr>
                <w:rFonts w:ascii="Times New Roman" w:hAnsi="Times New Roman" w:cs="Times New Roman"/>
                <w:bCs/>
                <w:lang w:val="en-GB"/>
              </w:rPr>
            </w:pPr>
          </w:p>
        </w:tc>
        <w:tc>
          <w:tcPr>
            <w:tcW w:w="2325" w:type="dxa"/>
            <w:vAlign w:val="center"/>
          </w:tcPr>
          <w:p w14:paraId="562D8087" w14:textId="77777777" w:rsidR="00E007C8" w:rsidRPr="00707D52" w:rsidRDefault="00E007C8" w:rsidP="0098284C">
            <w:pPr>
              <w:spacing w:after="0"/>
              <w:ind w:right="-108"/>
              <w:rPr>
                <w:rFonts w:ascii="Times New Roman" w:hAnsi="Times New Roman" w:cs="Times New Roman"/>
                <w:bCs/>
                <w:lang w:val="en-GB"/>
              </w:rPr>
            </w:pPr>
            <w:r w:rsidRPr="00707D52">
              <w:rPr>
                <w:rFonts w:ascii="Times New Roman" w:hAnsi="Times New Roman" w:cs="Times New Roman"/>
                <w:bCs/>
                <w:lang w:val="en-GB"/>
              </w:rPr>
              <w:t xml:space="preserve">Institutional capacity to develop proper GHG inventories is lacking </w:t>
            </w:r>
          </w:p>
        </w:tc>
        <w:tc>
          <w:tcPr>
            <w:tcW w:w="1928" w:type="dxa"/>
            <w:vAlign w:val="center"/>
          </w:tcPr>
          <w:p w14:paraId="2AA8A84A"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 xml:space="preserve">Updated GHG inventories start becoming available on annual basis by end of 2017 </w:t>
            </w:r>
          </w:p>
          <w:p w14:paraId="234CF248" w14:textId="77777777" w:rsidR="00E007C8" w:rsidRPr="00707D52" w:rsidRDefault="00E007C8" w:rsidP="0098284C">
            <w:pPr>
              <w:spacing w:after="0"/>
              <w:ind w:right="-108"/>
              <w:rPr>
                <w:rFonts w:ascii="Times New Roman" w:hAnsi="Times New Roman" w:cs="Times New Roman"/>
                <w:bCs/>
                <w:lang w:val="en-GB"/>
              </w:rPr>
            </w:pPr>
          </w:p>
        </w:tc>
        <w:tc>
          <w:tcPr>
            <w:tcW w:w="2126" w:type="dxa"/>
            <w:vAlign w:val="center"/>
          </w:tcPr>
          <w:p w14:paraId="59F76E00"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 xml:space="preserve">SOCAR has a fully up-to-date inventories register </w:t>
            </w:r>
          </w:p>
          <w:p w14:paraId="0443D889" w14:textId="77777777" w:rsidR="00E007C8" w:rsidRPr="00707D52" w:rsidRDefault="00E007C8" w:rsidP="0098284C">
            <w:pPr>
              <w:spacing w:after="0"/>
              <w:ind w:right="-108"/>
              <w:rPr>
                <w:rFonts w:ascii="Times New Roman" w:hAnsi="Times New Roman" w:cs="Times New Roman"/>
                <w:bCs/>
                <w:lang w:val="en-GB"/>
              </w:rPr>
            </w:pPr>
          </w:p>
        </w:tc>
        <w:tc>
          <w:tcPr>
            <w:tcW w:w="1985" w:type="dxa"/>
            <w:vAlign w:val="center"/>
          </w:tcPr>
          <w:p w14:paraId="39D6ADC7" w14:textId="77777777" w:rsidR="00E007C8" w:rsidRPr="00707D52" w:rsidRDefault="00E007C8" w:rsidP="0098284C">
            <w:pPr>
              <w:spacing w:after="0" w:line="240" w:lineRule="auto"/>
              <w:ind w:right="-108"/>
              <w:contextualSpacing/>
              <w:rPr>
                <w:rFonts w:ascii="Times New Roman" w:hAnsi="Times New Roman" w:cs="Times New Roman"/>
                <w:bCs/>
                <w:lang w:val="en-GB"/>
              </w:rPr>
            </w:pPr>
            <w:r w:rsidRPr="00707D52">
              <w:rPr>
                <w:rFonts w:ascii="Times New Roman" w:hAnsi="Times New Roman" w:cs="Times New Roman"/>
                <w:bCs/>
                <w:lang w:val="en-GB"/>
              </w:rPr>
              <w:t>GHG inventory</w:t>
            </w:r>
          </w:p>
        </w:tc>
        <w:tc>
          <w:tcPr>
            <w:tcW w:w="1559" w:type="dxa"/>
            <w:vMerge w:val="restart"/>
          </w:tcPr>
          <w:p w14:paraId="7BD572FF" w14:textId="77777777" w:rsidR="00E007C8" w:rsidRPr="00707D52" w:rsidRDefault="00E007C8" w:rsidP="0098284C">
            <w:pPr>
              <w:spacing w:after="0" w:line="240" w:lineRule="auto"/>
              <w:ind w:right="-108"/>
              <w:rPr>
                <w:rFonts w:ascii="Times New Roman" w:hAnsi="Times New Roman" w:cs="Times New Roman"/>
                <w:lang w:val="en-GB"/>
              </w:rPr>
            </w:pPr>
          </w:p>
          <w:p w14:paraId="46A99A52" w14:textId="77777777" w:rsidR="00E007C8" w:rsidRPr="00707D52" w:rsidRDefault="00E007C8" w:rsidP="0098284C">
            <w:pPr>
              <w:spacing w:after="0"/>
              <w:ind w:right="-108"/>
              <w:rPr>
                <w:rFonts w:ascii="Times New Roman" w:hAnsi="Times New Roman" w:cs="Times New Roman"/>
                <w:bCs/>
                <w:lang w:val="en-GB"/>
              </w:rPr>
            </w:pPr>
          </w:p>
          <w:p w14:paraId="73921507" w14:textId="77777777" w:rsidR="00E007C8" w:rsidRPr="00707D52" w:rsidRDefault="00E007C8" w:rsidP="0098284C">
            <w:pPr>
              <w:spacing w:after="0"/>
              <w:ind w:right="-108"/>
              <w:rPr>
                <w:rFonts w:ascii="Times New Roman" w:hAnsi="Times New Roman" w:cs="Times New Roman"/>
                <w:b/>
                <w:bCs/>
                <w:lang w:val="en-GB"/>
              </w:rPr>
            </w:pPr>
          </w:p>
        </w:tc>
      </w:tr>
      <w:tr w:rsidR="00E007C8" w:rsidRPr="00707D52" w14:paraId="6491A454" w14:textId="77777777" w:rsidTr="0098284C">
        <w:tc>
          <w:tcPr>
            <w:tcW w:w="1730" w:type="dxa"/>
            <w:vMerge/>
            <w:shd w:val="pct12" w:color="auto" w:fill="auto"/>
            <w:vAlign w:val="center"/>
          </w:tcPr>
          <w:p w14:paraId="436B164F" w14:textId="77777777" w:rsidR="00E007C8" w:rsidRPr="00707D52" w:rsidRDefault="00E007C8" w:rsidP="0098284C">
            <w:pPr>
              <w:spacing w:after="0"/>
              <w:rPr>
                <w:rFonts w:ascii="Times New Roman" w:hAnsi="Times New Roman" w:cs="Times New Roman"/>
                <w:b/>
                <w:bCs/>
                <w:lang w:val="en-GB"/>
              </w:rPr>
            </w:pPr>
          </w:p>
        </w:tc>
        <w:tc>
          <w:tcPr>
            <w:tcW w:w="1843" w:type="dxa"/>
            <w:vAlign w:val="center"/>
          </w:tcPr>
          <w:p w14:paraId="7E43ADDC" w14:textId="77777777" w:rsidR="00E007C8" w:rsidRPr="00707D52" w:rsidRDefault="00E007C8" w:rsidP="0098284C">
            <w:pPr>
              <w:spacing w:after="0"/>
              <w:ind w:right="-108"/>
              <w:rPr>
                <w:rFonts w:ascii="Times New Roman" w:hAnsi="Times New Roman" w:cs="Times New Roman"/>
                <w:bCs/>
                <w:lang w:val="en-GB"/>
              </w:rPr>
            </w:pPr>
            <w:r w:rsidRPr="00707D52">
              <w:rPr>
                <w:rFonts w:ascii="Times New Roman" w:hAnsi="Times New Roman" w:cs="Times New Roman"/>
                <w:bCs/>
                <w:lang w:val="en-GB"/>
              </w:rPr>
              <w:t>National registry mechanism for implemented NAMA projects</w:t>
            </w:r>
          </w:p>
        </w:tc>
        <w:tc>
          <w:tcPr>
            <w:tcW w:w="283" w:type="dxa"/>
            <w:vAlign w:val="center"/>
          </w:tcPr>
          <w:p w14:paraId="0571D6F9" w14:textId="77777777" w:rsidR="00E007C8" w:rsidRPr="00707D52" w:rsidRDefault="00E007C8" w:rsidP="0098284C">
            <w:pPr>
              <w:spacing w:after="0"/>
              <w:ind w:right="-108"/>
              <w:rPr>
                <w:rFonts w:ascii="Times New Roman" w:hAnsi="Times New Roman" w:cs="Times New Roman"/>
                <w:bCs/>
                <w:lang w:val="en-GB"/>
              </w:rPr>
            </w:pPr>
          </w:p>
        </w:tc>
        <w:tc>
          <w:tcPr>
            <w:tcW w:w="2325" w:type="dxa"/>
            <w:vAlign w:val="center"/>
          </w:tcPr>
          <w:p w14:paraId="7B50C048"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 xml:space="preserve">Institutional arrangement to record/report/monitor the outcomes of GHG mitigation activities is missing </w:t>
            </w:r>
          </w:p>
          <w:p w14:paraId="63ED8257" w14:textId="77777777" w:rsidR="00E007C8" w:rsidRPr="00707D52" w:rsidRDefault="00E007C8" w:rsidP="0098284C">
            <w:pPr>
              <w:spacing w:after="0"/>
              <w:ind w:right="-108"/>
              <w:rPr>
                <w:rFonts w:ascii="Times New Roman" w:hAnsi="Times New Roman" w:cs="Times New Roman"/>
                <w:bCs/>
                <w:lang w:val="en-GB"/>
              </w:rPr>
            </w:pPr>
          </w:p>
        </w:tc>
        <w:tc>
          <w:tcPr>
            <w:tcW w:w="1928" w:type="dxa"/>
            <w:vAlign w:val="center"/>
          </w:tcPr>
          <w:p w14:paraId="29AE2AEF"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 xml:space="preserve">National registry is regularly updated with information about NAMAs starting from 2016 </w:t>
            </w:r>
          </w:p>
          <w:p w14:paraId="19B1D8CF" w14:textId="77777777" w:rsidR="00E007C8" w:rsidRPr="00707D52" w:rsidRDefault="00E007C8" w:rsidP="0098284C">
            <w:pPr>
              <w:pStyle w:val="Default"/>
              <w:rPr>
                <w:rFonts w:ascii="Times New Roman" w:hAnsi="Times New Roman"/>
                <w:bCs/>
                <w:sz w:val="22"/>
                <w:szCs w:val="22"/>
                <w:lang w:val="en-GB"/>
              </w:rPr>
            </w:pPr>
          </w:p>
        </w:tc>
        <w:tc>
          <w:tcPr>
            <w:tcW w:w="2126" w:type="dxa"/>
            <w:vAlign w:val="center"/>
          </w:tcPr>
          <w:p w14:paraId="56D749B3"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 xml:space="preserve">NAMA reporting at national level through a domestic mitigation registry </w:t>
            </w:r>
          </w:p>
          <w:p w14:paraId="1C334354" w14:textId="77777777" w:rsidR="00E007C8" w:rsidRPr="00707D52" w:rsidRDefault="00E007C8" w:rsidP="0098284C">
            <w:pPr>
              <w:spacing w:after="0"/>
              <w:ind w:right="-108"/>
              <w:rPr>
                <w:rFonts w:ascii="Times New Roman" w:hAnsi="Times New Roman" w:cs="Times New Roman"/>
                <w:bCs/>
                <w:lang w:val="en-GB"/>
              </w:rPr>
            </w:pPr>
          </w:p>
        </w:tc>
        <w:tc>
          <w:tcPr>
            <w:tcW w:w="1985" w:type="dxa"/>
            <w:vAlign w:val="center"/>
          </w:tcPr>
          <w:p w14:paraId="75AAA52F" w14:textId="77777777" w:rsidR="00E007C8" w:rsidRPr="00707D52" w:rsidRDefault="00E007C8" w:rsidP="0098284C">
            <w:pPr>
              <w:spacing w:after="0" w:line="240" w:lineRule="auto"/>
              <w:ind w:right="-108"/>
              <w:contextualSpacing/>
              <w:rPr>
                <w:rFonts w:ascii="Times New Roman" w:hAnsi="Times New Roman" w:cs="Times New Roman"/>
                <w:highlight w:val="yellow"/>
                <w:lang w:val="en-GB"/>
              </w:rPr>
            </w:pPr>
            <w:r w:rsidRPr="00707D52">
              <w:rPr>
                <w:rFonts w:ascii="Times New Roman" w:hAnsi="Times New Roman" w:cs="Times New Roman"/>
                <w:lang w:val="en-GB"/>
              </w:rPr>
              <w:t>NAMA register</w:t>
            </w:r>
          </w:p>
        </w:tc>
        <w:tc>
          <w:tcPr>
            <w:tcW w:w="1559" w:type="dxa"/>
            <w:vMerge/>
          </w:tcPr>
          <w:p w14:paraId="2E8FFAB4" w14:textId="77777777" w:rsidR="00E007C8" w:rsidRPr="00707D52" w:rsidRDefault="00E007C8" w:rsidP="0098284C">
            <w:pPr>
              <w:spacing w:after="0"/>
              <w:ind w:right="-108"/>
              <w:rPr>
                <w:rFonts w:ascii="Times New Roman" w:hAnsi="Times New Roman" w:cs="Times New Roman"/>
                <w:bCs/>
                <w:lang w:val="en-GB"/>
              </w:rPr>
            </w:pPr>
          </w:p>
        </w:tc>
      </w:tr>
      <w:tr w:rsidR="00E007C8" w:rsidRPr="00707D52" w14:paraId="254FF112" w14:textId="77777777" w:rsidTr="0098284C">
        <w:tc>
          <w:tcPr>
            <w:tcW w:w="1730" w:type="dxa"/>
            <w:vMerge/>
            <w:shd w:val="pct12" w:color="auto" w:fill="auto"/>
            <w:vAlign w:val="center"/>
          </w:tcPr>
          <w:p w14:paraId="425A1BA8" w14:textId="77777777" w:rsidR="00E007C8" w:rsidRPr="00707D52" w:rsidRDefault="00E007C8" w:rsidP="0098284C">
            <w:pPr>
              <w:spacing w:after="0"/>
              <w:rPr>
                <w:rFonts w:ascii="Times New Roman" w:hAnsi="Times New Roman" w:cs="Times New Roman"/>
                <w:b/>
                <w:bCs/>
                <w:lang w:val="en-GB"/>
              </w:rPr>
            </w:pPr>
          </w:p>
        </w:tc>
        <w:tc>
          <w:tcPr>
            <w:tcW w:w="1843" w:type="dxa"/>
            <w:vAlign w:val="center"/>
          </w:tcPr>
          <w:p w14:paraId="15E3E083"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 xml:space="preserve">Arrangements for setting and monitoring </w:t>
            </w:r>
            <w:proofErr w:type="gramStart"/>
            <w:r w:rsidRPr="00707D52">
              <w:rPr>
                <w:rFonts w:ascii="Times New Roman" w:hAnsi="Times New Roman"/>
                <w:sz w:val="22"/>
                <w:szCs w:val="22"/>
                <w:lang w:val="en-GB"/>
              </w:rPr>
              <w:t>sector-wide</w:t>
            </w:r>
            <w:proofErr w:type="gramEnd"/>
            <w:r w:rsidRPr="00707D52">
              <w:rPr>
                <w:rFonts w:ascii="Times New Roman" w:hAnsi="Times New Roman"/>
                <w:sz w:val="22"/>
                <w:szCs w:val="22"/>
                <w:lang w:val="en-GB"/>
              </w:rPr>
              <w:t xml:space="preserve"> GHG emission reduction targets </w:t>
            </w:r>
          </w:p>
          <w:p w14:paraId="6228CB51" w14:textId="77777777" w:rsidR="00E007C8" w:rsidRPr="00707D52" w:rsidRDefault="00E007C8" w:rsidP="0098284C">
            <w:pPr>
              <w:spacing w:after="0"/>
              <w:ind w:right="-108"/>
              <w:rPr>
                <w:rFonts w:ascii="Times New Roman" w:hAnsi="Times New Roman" w:cs="Times New Roman"/>
                <w:bCs/>
                <w:lang w:val="en-GB"/>
              </w:rPr>
            </w:pPr>
          </w:p>
        </w:tc>
        <w:tc>
          <w:tcPr>
            <w:tcW w:w="283" w:type="dxa"/>
            <w:vAlign w:val="center"/>
          </w:tcPr>
          <w:p w14:paraId="520CD870" w14:textId="77777777" w:rsidR="00E007C8" w:rsidRPr="00707D52" w:rsidRDefault="00E007C8" w:rsidP="0098284C">
            <w:pPr>
              <w:spacing w:after="0"/>
              <w:ind w:right="-108"/>
              <w:rPr>
                <w:rFonts w:ascii="Times New Roman" w:hAnsi="Times New Roman" w:cs="Times New Roman"/>
                <w:bCs/>
                <w:lang w:val="en-GB"/>
              </w:rPr>
            </w:pPr>
          </w:p>
        </w:tc>
        <w:tc>
          <w:tcPr>
            <w:tcW w:w="2325" w:type="dxa"/>
            <w:vAlign w:val="center"/>
          </w:tcPr>
          <w:p w14:paraId="51D81DBF"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 xml:space="preserve">The concerned entities lack capacity to setup near-and long-term GHG targets </w:t>
            </w:r>
          </w:p>
          <w:p w14:paraId="6AFA1927" w14:textId="77777777" w:rsidR="00E007C8" w:rsidRPr="00707D52" w:rsidRDefault="00E007C8" w:rsidP="0098284C">
            <w:pPr>
              <w:spacing w:after="0"/>
              <w:ind w:right="-108"/>
              <w:rPr>
                <w:rFonts w:ascii="Times New Roman" w:hAnsi="Times New Roman" w:cs="Times New Roman"/>
                <w:bCs/>
                <w:lang w:val="en-GB"/>
              </w:rPr>
            </w:pPr>
          </w:p>
        </w:tc>
        <w:tc>
          <w:tcPr>
            <w:tcW w:w="1928" w:type="dxa"/>
            <w:vAlign w:val="center"/>
          </w:tcPr>
          <w:p w14:paraId="17A3D52C"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 xml:space="preserve">Guidelines are adopted to validate baseline GHG estimates, set future targets, and measure actual emissions (by 2017) </w:t>
            </w:r>
          </w:p>
          <w:p w14:paraId="0335B0F6" w14:textId="77777777" w:rsidR="00E007C8" w:rsidRPr="00707D52" w:rsidRDefault="00E007C8" w:rsidP="0098284C">
            <w:pPr>
              <w:spacing w:after="0"/>
              <w:ind w:right="-108"/>
              <w:rPr>
                <w:rFonts w:ascii="Times New Roman" w:hAnsi="Times New Roman" w:cs="Times New Roman"/>
                <w:bCs/>
                <w:lang w:val="en-GB"/>
              </w:rPr>
            </w:pPr>
          </w:p>
        </w:tc>
        <w:tc>
          <w:tcPr>
            <w:tcW w:w="2126" w:type="dxa"/>
            <w:vAlign w:val="center"/>
          </w:tcPr>
          <w:p w14:paraId="3DD274C8"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 xml:space="preserve">The MRV process is fully functional in SOCAR for monitoring of the progress/outcome of NAMA implementations </w:t>
            </w:r>
          </w:p>
          <w:p w14:paraId="4DD6E4F7" w14:textId="77777777" w:rsidR="00E007C8" w:rsidRPr="00707D52" w:rsidRDefault="00E007C8" w:rsidP="0098284C">
            <w:pPr>
              <w:spacing w:after="0"/>
              <w:ind w:right="-108"/>
              <w:rPr>
                <w:rFonts w:ascii="Times New Roman" w:hAnsi="Times New Roman" w:cs="Times New Roman"/>
                <w:bCs/>
                <w:lang w:val="en-GB"/>
              </w:rPr>
            </w:pPr>
          </w:p>
        </w:tc>
        <w:tc>
          <w:tcPr>
            <w:tcW w:w="1985" w:type="dxa"/>
            <w:vAlign w:val="center"/>
          </w:tcPr>
          <w:p w14:paraId="481AAD13" w14:textId="77777777" w:rsidR="00E007C8" w:rsidRPr="00707D52" w:rsidRDefault="00E007C8" w:rsidP="0098284C">
            <w:pPr>
              <w:spacing w:after="0" w:line="240" w:lineRule="auto"/>
              <w:ind w:right="-108"/>
              <w:contextualSpacing/>
              <w:rPr>
                <w:rFonts w:ascii="Times New Roman" w:hAnsi="Times New Roman" w:cs="Times New Roman"/>
                <w:highlight w:val="yellow"/>
                <w:lang w:val="en-GB"/>
              </w:rPr>
            </w:pPr>
            <w:r w:rsidRPr="00707D52">
              <w:rPr>
                <w:rFonts w:ascii="Times New Roman" w:hAnsi="Times New Roman" w:cs="Times New Roman"/>
                <w:lang w:val="en-GB"/>
              </w:rPr>
              <w:t>MRV documents and review of SOCAR’s procedures</w:t>
            </w:r>
          </w:p>
        </w:tc>
        <w:tc>
          <w:tcPr>
            <w:tcW w:w="1559" w:type="dxa"/>
            <w:vMerge/>
          </w:tcPr>
          <w:p w14:paraId="426E8778" w14:textId="77777777" w:rsidR="00E007C8" w:rsidRPr="00707D52" w:rsidRDefault="00E007C8" w:rsidP="0098284C">
            <w:pPr>
              <w:spacing w:after="0"/>
              <w:ind w:right="-108"/>
              <w:rPr>
                <w:rFonts w:ascii="Times New Roman" w:hAnsi="Times New Roman" w:cs="Times New Roman"/>
                <w:bCs/>
                <w:lang w:val="en-GB"/>
              </w:rPr>
            </w:pPr>
          </w:p>
        </w:tc>
      </w:tr>
      <w:tr w:rsidR="00E007C8" w:rsidRPr="00707D52" w14:paraId="025155E4" w14:textId="77777777" w:rsidTr="0098284C">
        <w:tc>
          <w:tcPr>
            <w:tcW w:w="1730" w:type="dxa"/>
            <w:vMerge/>
            <w:shd w:val="pct12" w:color="auto" w:fill="auto"/>
            <w:vAlign w:val="center"/>
          </w:tcPr>
          <w:p w14:paraId="06DFF74A" w14:textId="77777777" w:rsidR="00E007C8" w:rsidRPr="00707D52" w:rsidRDefault="00E007C8" w:rsidP="0098284C">
            <w:pPr>
              <w:spacing w:after="0"/>
              <w:rPr>
                <w:rFonts w:ascii="Times New Roman" w:hAnsi="Times New Roman" w:cs="Times New Roman"/>
                <w:b/>
                <w:bCs/>
                <w:lang w:val="en-GB"/>
              </w:rPr>
            </w:pPr>
          </w:p>
        </w:tc>
        <w:tc>
          <w:tcPr>
            <w:tcW w:w="1843" w:type="dxa"/>
            <w:vAlign w:val="center"/>
          </w:tcPr>
          <w:p w14:paraId="591E8AC1"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 xml:space="preserve">Qualified local technical professionals in SOCAR to conduct MRVs </w:t>
            </w:r>
          </w:p>
          <w:p w14:paraId="03BDE2C9" w14:textId="77777777" w:rsidR="00E007C8" w:rsidRPr="00707D52" w:rsidRDefault="00E007C8" w:rsidP="0098284C">
            <w:pPr>
              <w:spacing w:after="0"/>
              <w:ind w:right="-108"/>
              <w:rPr>
                <w:rFonts w:ascii="Times New Roman" w:hAnsi="Times New Roman" w:cs="Times New Roman"/>
                <w:bCs/>
                <w:lang w:val="en-GB"/>
              </w:rPr>
            </w:pPr>
          </w:p>
        </w:tc>
        <w:tc>
          <w:tcPr>
            <w:tcW w:w="283" w:type="dxa"/>
            <w:vAlign w:val="center"/>
          </w:tcPr>
          <w:p w14:paraId="26B1F63D" w14:textId="77777777" w:rsidR="00E007C8" w:rsidRPr="00707D52" w:rsidRDefault="00E007C8" w:rsidP="0098284C">
            <w:pPr>
              <w:spacing w:after="0"/>
              <w:ind w:right="-108"/>
              <w:rPr>
                <w:rFonts w:ascii="Times New Roman" w:hAnsi="Times New Roman" w:cs="Times New Roman"/>
                <w:bCs/>
                <w:lang w:val="en-GB"/>
              </w:rPr>
            </w:pPr>
          </w:p>
        </w:tc>
        <w:tc>
          <w:tcPr>
            <w:tcW w:w="2325" w:type="dxa"/>
            <w:vAlign w:val="center"/>
          </w:tcPr>
          <w:p w14:paraId="14404500"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 xml:space="preserve">Lack of common platform for sharing of expertise among departments involved in data collection, statistical analysis and mitigation planning </w:t>
            </w:r>
          </w:p>
        </w:tc>
        <w:tc>
          <w:tcPr>
            <w:tcW w:w="1928" w:type="dxa"/>
            <w:vAlign w:val="center"/>
          </w:tcPr>
          <w:p w14:paraId="00A3C561"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 xml:space="preserve">Trainings delivered on: Improvement of Statistical database (2016); Sectoral baselines (2017); GHG inventory estimates (2018) </w:t>
            </w:r>
          </w:p>
          <w:p w14:paraId="25D7CC71" w14:textId="77777777" w:rsidR="00E007C8" w:rsidRPr="00707D52" w:rsidRDefault="00E007C8" w:rsidP="0098284C">
            <w:pPr>
              <w:spacing w:after="0" w:line="240" w:lineRule="auto"/>
              <w:ind w:right="-108"/>
              <w:contextualSpacing/>
              <w:rPr>
                <w:rFonts w:ascii="Times New Roman" w:hAnsi="Times New Roman" w:cs="Times New Roman"/>
                <w:bCs/>
                <w:lang w:val="en-GB"/>
              </w:rPr>
            </w:pPr>
          </w:p>
        </w:tc>
        <w:tc>
          <w:tcPr>
            <w:tcW w:w="2126" w:type="dxa"/>
            <w:vAlign w:val="center"/>
          </w:tcPr>
          <w:p w14:paraId="62CAD95A"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 xml:space="preserve">A strong institutional capacity exists in SOCAR in the MRV of implemented NAMAs </w:t>
            </w:r>
          </w:p>
          <w:p w14:paraId="1B012FEC" w14:textId="77777777" w:rsidR="00E007C8" w:rsidRPr="00707D52" w:rsidRDefault="00E007C8" w:rsidP="0098284C">
            <w:pPr>
              <w:pStyle w:val="Default"/>
              <w:rPr>
                <w:rFonts w:ascii="Times New Roman" w:hAnsi="Times New Roman"/>
                <w:sz w:val="22"/>
                <w:szCs w:val="22"/>
                <w:lang w:val="en-GB"/>
              </w:rPr>
            </w:pPr>
          </w:p>
          <w:p w14:paraId="179820D7"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12 SOCAR’s experts trained</w:t>
            </w:r>
          </w:p>
          <w:p w14:paraId="4230A31C" w14:textId="77777777" w:rsidR="00E007C8" w:rsidRPr="00707D52" w:rsidRDefault="00E007C8" w:rsidP="0098284C">
            <w:pPr>
              <w:spacing w:after="0" w:line="240" w:lineRule="auto"/>
              <w:ind w:right="-108"/>
              <w:contextualSpacing/>
              <w:rPr>
                <w:rFonts w:ascii="Times New Roman" w:hAnsi="Times New Roman" w:cs="Times New Roman"/>
                <w:bCs/>
                <w:lang w:val="en-GB"/>
              </w:rPr>
            </w:pPr>
          </w:p>
        </w:tc>
        <w:tc>
          <w:tcPr>
            <w:tcW w:w="1985" w:type="dxa"/>
            <w:vAlign w:val="center"/>
          </w:tcPr>
          <w:p w14:paraId="5EEE3C31" w14:textId="77777777" w:rsidR="00E007C8" w:rsidRPr="00707D52" w:rsidRDefault="00E007C8" w:rsidP="0098284C">
            <w:pPr>
              <w:spacing w:after="0" w:line="240" w:lineRule="auto"/>
              <w:ind w:right="-108"/>
              <w:contextualSpacing/>
              <w:rPr>
                <w:rFonts w:ascii="Times New Roman" w:hAnsi="Times New Roman" w:cs="Times New Roman"/>
                <w:lang w:val="en-GB"/>
              </w:rPr>
            </w:pPr>
            <w:r w:rsidRPr="00707D52">
              <w:rPr>
                <w:rFonts w:ascii="Times New Roman" w:hAnsi="Times New Roman" w:cs="Times New Roman"/>
                <w:bCs/>
                <w:lang w:val="en-GB"/>
              </w:rPr>
              <w:t xml:space="preserve">Review of </w:t>
            </w:r>
            <w:r w:rsidRPr="00707D52">
              <w:rPr>
                <w:rFonts w:ascii="Times New Roman" w:hAnsi="Times New Roman" w:cs="Times New Roman"/>
                <w:lang w:val="en-GB"/>
              </w:rPr>
              <w:t xml:space="preserve">SOCAR’s procedures </w:t>
            </w:r>
          </w:p>
          <w:p w14:paraId="74880787"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2195BD2E" w14:textId="77777777" w:rsidR="00E007C8" w:rsidRPr="00707D52" w:rsidRDefault="00E007C8" w:rsidP="0098284C">
            <w:pPr>
              <w:spacing w:after="0" w:line="240" w:lineRule="auto"/>
              <w:ind w:right="-108"/>
              <w:contextualSpacing/>
              <w:rPr>
                <w:rFonts w:ascii="Times New Roman" w:hAnsi="Times New Roman" w:cs="Times New Roman"/>
                <w:lang w:val="en-GB"/>
              </w:rPr>
            </w:pPr>
          </w:p>
          <w:p w14:paraId="0887605C" w14:textId="77777777" w:rsidR="00E007C8" w:rsidRPr="00707D52" w:rsidRDefault="00E007C8" w:rsidP="0098284C">
            <w:pPr>
              <w:spacing w:after="0" w:line="240" w:lineRule="auto"/>
              <w:ind w:right="-108"/>
              <w:contextualSpacing/>
              <w:rPr>
                <w:rFonts w:ascii="Times New Roman" w:hAnsi="Times New Roman" w:cs="Times New Roman"/>
                <w:lang w:val="en-GB"/>
              </w:rPr>
            </w:pPr>
            <w:r w:rsidRPr="00707D52">
              <w:rPr>
                <w:rFonts w:ascii="Times New Roman" w:hAnsi="Times New Roman" w:cs="Times New Roman"/>
                <w:lang w:val="en-GB"/>
              </w:rPr>
              <w:t>Proceedings and minutes from trainings</w:t>
            </w:r>
          </w:p>
          <w:p w14:paraId="4C886A4F" w14:textId="77777777" w:rsidR="00E007C8" w:rsidRPr="00707D52" w:rsidRDefault="00E007C8" w:rsidP="0098284C">
            <w:pPr>
              <w:spacing w:after="0" w:line="240" w:lineRule="auto"/>
              <w:ind w:right="-108"/>
              <w:contextualSpacing/>
              <w:rPr>
                <w:rFonts w:ascii="Times New Roman" w:hAnsi="Times New Roman" w:cs="Times New Roman"/>
                <w:bCs/>
                <w:highlight w:val="yellow"/>
                <w:lang w:val="en-GB"/>
              </w:rPr>
            </w:pPr>
          </w:p>
        </w:tc>
        <w:tc>
          <w:tcPr>
            <w:tcW w:w="1559" w:type="dxa"/>
            <w:vMerge/>
          </w:tcPr>
          <w:p w14:paraId="28633E14" w14:textId="77777777" w:rsidR="00E007C8" w:rsidRPr="00707D52" w:rsidRDefault="00E007C8" w:rsidP="0098284C">
            <w:pPr>
              <w:spacing w:after="0"/>
              <w:ind w:right="-108"/>
              <w:rPr>
                <w:rFonts w:ascii="Times New Roman" w:hAnsi="Times New Roman" w:cs="Times New Roman"/>
                <w:bCs/>
                <w:lang w:val="en-GB"/>
              </w:rPr>
            </w:pPr>
          </w:p>
        </w:tc>
      </w:tr>
      <w:tr w:rsidR="00E007C8" w:rsidRPr="00707D52" w14:paraId="00790F95" w14:textId="77777777" w:rsidTr="0098284C">
        <w:tc>
          <w:tcPr>
            <w:tcW w:w="1730" w:type="dxa"/>
            <w:vMerge/>
            <w:shd w:val="pct12" w:color="auto" w:fill="auto"/>
            <w:vAlign w:val="center"/>
          </w:tcPr>
          <w:p w14:paraId="0558D064" w14:textId="77777777" w:rsidR="00E007C8" w:rsidRPr="00707D52" w:rsidRDefault="00E007C8" w:rsidP="0098284C">
            <w:pPr>
              <w:spacing w:after="0"/>
              <w:rPr>
                <w:rFonts w:ascii="Times New Roman" w:hAnsi="Times New Roman" w:cs="Times New Roman"/>
                <w:b/>
                <w:bCs/>
                <w:lang w:val="en-GB"/>
              </w:rPr>
            </w:pPr>
          </w:p>
        </w:tc>
        <w:tc>
          <w:tcPr>
            <w:tcW w:w="1843" w:type="dxa"/>
            <w:vAlign w:val="center"/>
          </w:tcPr>
          <w:p w14:paraId="3B3F4786" w14:textId="77777777" w:rsidR="00E007C8" w:rsidRPr="00707D52" w:rsidRDefault="00E007C8" w:rsidP="0098284C">
            <w:pPr>
              <w:pStyle w:val="Default"/>
              <w:jc w:val="both"/>
              <w:rPr>
                <w:rFonts w:ascii="Times New Roman" w:hAnsi="Times New Roman"/>
                <w:sz w:val="22"/>
                <w:szCs w:val="22"/>
                <w:lang w:val="en-GB"/>
              </w:rPr>
            </w:pPr>
            <w:r w:rsidRPr="00707D52">
              <w:rPr>
                <w:rFonts w:ascii="Times New Roman" w:hAnsi="Times New Roman"/>
                <w:sz w:val="22"/>
                <w:szCs w:val="22"/>
                <w:lang w:val="en-GB"/>
              </w:rPr>
              <w:t xml:space="preserve">Dissemination of information about the mitigation measures in energy end-use sectors and MRV framework </w:t>
            </w:r>
          </w:p>
          <w:p w14:paraId="05A7BD2F" w14:textId="77777777" w:rsidR="00E007C8" w:rsidRPr="00707D52" w:rsidRDefault="00E007C8" w:rsidP="0098284C">
            <w:pPr>
              <w:spacing w:after="0"/>
              <w:ind w:right="-108"/>
              <w:rPr>
                <w:rFonts w:ascii="Times New Roman" w:hAnsi="Times New Roman" w:cs="Times New Roman"/>
                <w:bCs/>
                <w:lang w:val="en-GB"/>
              </w:rPr>
            </w:pPr>
          </w:p>
        </w:tc>
        <w:tc>
          <w:tcPr>
            <w:tcW w:w="283" w:type="dxa"/>
            <w:vAlign w:val="center"/>
          </w:tcPr>
          <w:p w14:paraId="0F1172A5" w14:textId="77777777" w:rsidR="00E007C8" w:rsidRPr="00707D52" w:rsidRDefault="00E007C8" w:rsidP="0098284C">
            <w:pPr>
              <w:spacing w:after="0"/>
              <w:ind w:right="-108"/>
              <w:jc w:val="center"/>
              <w:rPr>
                <w:rFonts w:ascii="Times New Roman" w:hAnsi="Times New Roman" w:cs="Times New Roman"/>
                <w:bCs/>
                <w:lang w:val="en-GB"/>
              </w:rPr>
            </w:pPr>
          </w:p>
        </w:tc>
        <w:tc>
          <w:tcPr>
            <w:tcW w:w="2325" w:type="dxa"/>
            <w:vAlign w:val="center"/>
          </w:tcPr>
          <w:p w14:paraId="2B67CAC1"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 xml:space="preserve">Low awareness level and information about MRV and national registry systems in </w:t>
            </w:r>
            <w:proofErr w:type="spellStart"/>
            <w:r w:rsidRPr="00707D52">
              <w:rPr>
                <w:rFonts w:ascii="Times New Roman" w:hAnsi="Times New Roman"/>
                <w:sz w:val="22"/>
                <w:szCs w:val="22"/>
                <w:lang w:val="en-GB"/>
              </w:rPr>
              <w:t>GoA</w:t>
            </w:r>
            <w:proofErr w:type="spellEnd"/>
            <w:r w:rsidRPr="00707D52">
              <w:rPr>
                <w:rFonts w:ascii="Times New Roman" w:hAnsi="Times New Roman"/>
                <w:sz w:val="22"/>
                <w:szCs w:val="22"/>
                <w:lang w:val="en-GB"/>
              </w:rPr>
              <w:t xml:space="preserve"> </w:t>
            </w:r>
          </w:p>
          <w:p w14:paraId="47DA2B66" w14:textId="77777777" w:rsidR="00E007C8" w:rsidRPr="00707D52" w:rsidRDefault="00E007C8" w:rsidP="0098284C">
            <w:pPr>
              <w:spacing w:after="0"/>
              <w:ind w:right="-108"/>
              <w:jc w:val="center"/>
              <w:rPr>
                <w:rFonts w:ascii="Times New Roman" w:hAnsi="Times New Roman" w:cs="Times New Roman"/>
                <w:bCs/>
                <w:lang w:val="en-GB"/>
              </w:rPr>
            </w:pPr>
          </w:p>
        </w:tc>
        <w:tc>
          <w:tcPr>
            <w:tcW w:w="1928" w:type="dxa"/>
            <w:vAlign w:val="center"/>
          </w:tcPr>
          <w:p w14:paraId="17BFC75E"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 xml:space="preserve">SOCAR trains one high-profile organization in MRV framework development by 2018 </w:t>
            </w:r>
          </w:p>
          <w:p w14:paraId="3350166C" w14:textId="77777777" w:rsidR="00E007C8" w:rsidRPr="00707D52" w:rsidRDefault="00E007C8" w:rsidP="0098284C">
            <w:pPr>
              <w:spacing w:after="0"/>
              <w:ind w:right="-108"/>
              <w:rPr>
                <w:rFonts w:ascii="Times New Roman" w:hAnsi="Times New Roman" w:cs="Times New Roman"/>
                <w:bCs/>
                <w:lang w:val="en-GB"/>
              </w:rPr>
            </w:pPr>
          </w:p>
        </w:tc>
        <w:tc>
          <w:tcPr>
            <w:tcW w:w="2126" w:type="dxa"/>
            <w:vAlign w:val="center"/>
          </w:tcPr>
          <w:p w14:paraId="22790CB2" w14:textId="77777777" w:rsidR="00E007C8" w:rsidRPr="00707D52" w:rsidRDefault="00E007C8" w:rsidP="0098284C">
            <w:pPr>
              <w:pStyle w:val="Default"/>
              <w:rPr>
                <w:rFonts w:ascii="Times New Roman" w:hAnsi="Times New Roman"/>
                <w:sz w:val="22"/>
                <w:szCs w:val="22"/>
                <w:lang w:val="en-GB"/>
              </w:rPr>
            </w:pPr>
            <w:r w:rsidRPr="00707D52">
              <w:rPr>
                <w:rFonts w:ascii="Times New Roman" w:hAnsi="Times New Roman"/>
                <w:sz w:val="22"/>
                <w:szCs w:val="22"/>
                <w:lang w:val="en-GB"/>
              </w:rPr>
              <w:t>SOCAR trains two organizations in MRV and publishes information on MRV results and experience</w:t>
            </w:r>
          </w:p>
          <w:p w14:paraId="18E8CBE1" w14:textId="77777777" w:rsidR="00E007C8" w:rsidRPr="00707D52" w:rsidRDefault="00E007C8" w:rsidP="0098284C">
            <w:pPr>
              <w:spacing w:after="0"/>
              <w:ind w:right="-108"/>
              <w:rPr>
                <w:rFonts w:ascii="Times New Roman" w:hAnsi="Times New Roman" w:cs="Times New Roman"/>
                <w:bCs/>
                <w:lang w:val="en-GB"/>
              </w:rPr>
            </w:pPr>
          </w:p>
        </w:tc>
        <w:tc>
          <w:tcPr>
            <w:tcW w:w="1985" w:type="dxa"/>
            <w:vAlign w:val="center"/>
          </w:tcPr>
          <w:p w14:paraId="35E22798" w14:textId="77777777" w:rsidR="00E007C8" w:rsidRPr="00707D52" w:rsidRDefault="00E007C8" w:rsidP="0098284C">
            <w:pPr>
              <w:spacing w:after="0" w:line="240" w:lineRule="auto"/>
              <w:ind w:right="-108"/>
              <w:contextualSpacing/>
              <w:rPr>
                <w:rFonts w:ascii="Times New Roman" w:hAnsi="Times New Roman" w:cs="Times New Roman"/>
                <w:lang w:val="en-GB"/>
              </w:rPr>
            </w:pPr>
            <w:r w:rsidRPr="00707D52">
              <w:rPr>
                <w:rFonts w:ascii="Times New Roman" w:hAnsi="Times New Roman" w:cs="Times New Roman"/>
                <w:lang w:val="en-GB"/>
              </w:rPr>
              <w:t>Proceedings and minutes from trainings</w:t>
            </w:r>
          </w:p>
          <w:p w14:paraId="4015B62E" w14:textId="77777777" w:rsidR="00E007C8" w:rsidRPr="00707D52" w:rsidRDefault="00E007C8" w:rsidP="0098284C">
            <w:pPr>
              <w:spacing w:after="0" w:line="240" w:lineRule="auto"/>
              <w:ind w:right="-108"/>
              <w:contextualSpacing/>
              <w:rPr>
                <w:rFonts w:ascii="Times New Roman" w:hAnsi="Times New Roman" w:cs="Times New Roman"/>
                <w:lang w:val="en-GB"/>
              </w:rPr>
            </w:pPr>
          </w:p>
        </w:tc>
        <w:tc>
          <w:tcPr>
            <w:tcW w:w="1559" w:type="dxa"/>
            <w:vMerge/>
          </w:tcPr>
          <w:p w14:paraId="1BFAD2E3" w14:textId="77777777" w:rsidR="00E007C8" w:rsidRPr="00707D52" w:rsidRDefault="00E007C8" w:rsidP="0098284C">
            <w:pPr>
              <w:spacing w:after="0"/>
              <w:ind w:right="-108"/>
              <w:rPr>
                <w:rFonts w:ascii="Times New Roman" w:hAnsi="Times New Roman" w:cs="Times New Roman"/>
                <w:bCs/>
                <w:lang w:val="en-GB"/>
              </w:rPr>
            </w:pPr>
          </w:p>
        </w:tc>
      </w:tr>
    </w:tbl>
    <w:p w14:paraId="3F5774B0" w14:textId="77777777" w:rsidR="00E007C8" w:rsidRPr="00707D52" w:rsidRDefault="00E007C8" w:rsidP="00E007C8">
      <w:pPr>
        <w:spacing w:after="0" w:line="240" w:lineRule="auto"/>
        <w:rPr>
          <w:rFonts w:ascii="Times New Roman" w:hAnsi="Times New Roman" w:cs="Times New Roman"/>
          <w:lang w:val="en-GB"/>
        </w:rPr>
      </w:pPr>
    </w:p>
    <w:p w14:paraId="19244833" w14:textId="77777777" w:rsidR="00E007C8" w:rsidRPr="00707D52" w:rsidRDefault="00E007C8" w:rsidP="00E007C8">
      <w:pPr>
        <w:spacing w:after="0" w:line="240" w:lineRule="auto"/>
        <w:rPr>
          <w:rFonts w:ascii="Times New Roman" w:hAnsi="Times New Roman" w:cs="Times New Roman"/>
          <w:lang w:val="en-GB"/>
        </w:rPr>
      </w:pPr>
    </w:p>
    <w:p w14:paraId="1FF29DAD" w14:textId="77777777" w:rsidR="00E007C8" w:rsidRPr="00707D52" w:rsidRDefault="00E007C8" w:rsidP="00E007C8">
      <w:pPr>
        <w:pStyle w:val="Heading31"/>
        <w:rPr>
          <w:rFonts w:ascii="Times New Roman" w:hAnsi="Times New Roman" w:cs="Times New Roman"/>
        </w:rPr>
        <w:sectPr w:rsidR="00E007C8" w:rsidRPr="00707D52" w:rsidSect="00643811">
          <w:pgSz w:w="15840" w:h="12240" w:orient="landscape"/>
          <w:pgMar w:top="1327" w:right="1440" w:bottom="1440" w:left="1440" w:header="708" w:footer="708" w:gutter="0"/>
          <w:cols w:space="708"/>
          <w:docGrid w:linePitch="360"/>
        </w:sectPr>
      </w:pPr>
    </w:p>
    <w:p w14:paraId="3997C4D3" w14:textId="77777777" w:rsidR="00E007C8" w:rsidRPr="00707D52" w:rsidRDefault="00E007C8" w:rsidP="00E007C8">
      <w:pPr>
        <w:pStyle w:val="Heading31"/>
        <w:rPr>
          <w:rFonts w:ascii="Times New Roman" w:hAnsi="Times New Roman" w:cs="Times New Roman"/>
        </w:rPr>
      </w:pPr>
      <w:r w:rsidRPr="00707D52">
        <w:rPr>
          <w:rFonts w:ascii="Times New Roman" w:hAnsi="Times New Roman" w:cs="Times New Roman"/>
        </w:rPr>
        <w:lastRenderedPageBreak/>
        <w:t>Annex B: List of Documents to be reviewed by the evaluators</w:t>
      </w:r>
    </w:p>
    <w:p w14:paraId="0E66975D" w14:textId="77777777" w:rsidR="00E007C8" w:rsidRPr="00707D52" w:rsidRDefault="00E007C8" w:rsidP="00E007C8">
      <w:pPr>
        <w:spacing w:before="200" w:line="240" w:lineRule="auto"/>
        <w:rPr>
          <w:rFonts w:ascii="Times New Roman" w:hAnsi="Times New Roman" w:cs="Times New Roman"/>
          <w:i/>
          <w:lang w:val="en-GB"/>
        </w:rPr>
      </w:pPr>
      <w:r w:rsidRPr="00707D52">
        <w:rPr>
          <w:rFonts w:ascii="Times New Roman" w:hAnsi="Times New Roman" w:cs="Times New Roman"/>
          <w:i/>
          <w:lang w:val="en-GB"/>
        </w:rPr>
        <w:t>Project Identification Form (PIF)</w:t>
      </w:r>
    </w:p>
    <w:p w14:paraId="10C993EB" w14:textId="77777777" w:rsidR="00E007C8" w:rsidRPr="00707D52" w:rsidRDefault="00E007C8" w:rsidP="00E007C8">
      <w:pPr>
        <w:spacing w:before="200" w:line="240" w:lineRule="auto"/>
        <w:rPr>
          <w:rFonts w:ascii="Times New Roman" w:hAnsi="Times New Roman" w:cs="Times New Roman"/>
          <w:i/>
          <w:lang w:val="en-GB"/>
        </w:rPr>
      </w:pPr>
      <w:r w:rsidRPr="00707D52">
        <w:rPr>
          <w:rFonts w:ascii="Times New Roman" w:hAnsi="Times New Roman" w:cs="Times New Roman"/>
          <w:i/>
          <w:lang w:val="en-GB"/>
        </w:rPr>
        <w:t>UNDP Initiation Plan</w:t>
      </w:r>
    </w:p>
    <w:p w14:paraId="203C5CA4" w14:textId="77777777" w:rsidR="00E007C8" w:rsidRPr="00707D52" w:rsidRDefault="00E007C8" w:rsidP="00E007C8">
      <w:pPr>
        <w:spacing w:before="200" w:line="240" w:lineRule="auto"/>
        <w:rPr>
          <w:rFonts w:ascii="Times New Roman" w:hAnsi="Times New Roman" w:cs="Times New Roman"/>
          <w:i/>
          <w:lang w:val="en-GB"/>
        </w:rPr>
      </w:pPr>
      <w:r w:rsidRPr="00707D52">
        <w:rPr>
          <w:rFonts w:ascii="Times New Roman" w:hAnsi="Times New Roman" w:cs="Times New Roman"/>
          <w:i/>
          <w:lang w:val="en-GB"/>
        </w:rPr>
        <w:t xml:space="preserve">UNDP Project Document </w:t>
      </w:r>
    </w:p>
    <w:p w14:paraId="46BAB0E2" w14:textId="77777777" w:rsidR="00E007C8" w:rsidRPr="00707D52" w:rsidRDefault="00E007C8" w:rsidP="00E007C8">
      <w:pPr>
        <w:spacing w:before="200" w:line="240" w:lineRule="auto"/>
        <w:rPr>
          <w:rFonts w:ascii="Times New Roman" w:hAnsi="Times New Roman" w:cs="Times New Roman"/>
          <w:i/>
          <w:lang w:val="en-GB"/>
        </w:rPr>
      </w:pPr>
      <w:r w:rsidRPr="00707D52">
        <w:rPr>
          <w:rFonts w:ascii="Times New Roman" w:hAnsi="Times New Roman" w:cs="Times New Roman"/>
          <w:i/>
          <w:lang w:val="en-GB"/>
        </w:rPr>
        <w:t>UNDP Environmental and Social Screening results</w:t>
      </w:r>
    </w:p>
    <w:p w14:paraId="03209583" w14:textId="77777777" w:rsidR="00E007C8" w:rsidRPr="00707D52" w:rsidRDefault="00E007C8" w:rsidP="00E007C8">
      <w:pPr>
        <w:spacing w:before="200" w:line="240" w:lineRule="auto"/>
        <w:rPr>
          <w:rFonts w:ascii="Times New Roman" w:hAnsi="Times New Roman" w:cs="Times New Roman"/>
          <w:i/>
          <w:lang w:val="en-GB"/>
        </w:rPr>
      </w:pPr>
      <w:r w:rsidRPr="00707D52">
        <w:rPr>
          <w:rFonts w:ascii="Times New Roman" w:hAnsi="Times New Roman" w:cs="Times New Roman"/>
          <w:i/>
          <w:lang w:val="en-GB"/>
        </w:rPr>
        <w:t xml:space="preserve">Project Inception Report </w:t>
      </w:r>
    </w:p>
    <w:p w14:paraId="14147A0A" w14:textId="77777777" w:rsidR="00E007C8" w:rsidRPr="00707D52" w:rsidRDefault="00E007C8" w:rsidP="00E007C8">
      <w:pPr>
        <w:spacing w:before="200" w:line="240" w:lineRule="auto"/>
        <w:rPr>
          <w:rFonts w:ascii="Times New Roman" w:hAnsi="Times New Roman" w:cs="Times New Roman"/>
          <w:i/>
          <w:lang w:val="en-GB"/>
        </w:rPr>
      </w:pPr>
      <w:r w:rsidRPr="00707D52">
        <w:rPr>
          <w:rFonts w:ascii="Times New Roman" w:hAnsi="Times New Roman" w:cs="Times New Roman"/>
          <w:i/>
          <w:lang w:val="en-GB"/>
        </w:rPr>
        <w:t>All Project Implementation Reports (PIR’s)</w:t>
      </w:r>
    </w:p>
    <w:p w14:paraId="709A94FE" w14:textId="77777777" w:rsidR="00E007C8" w:rsidRPr="00707D52" w:rsidRDefault="00E007C8" w:rsidP="00E007C8">
      <w:pPr>
        <w:spacing w:before="200" w:line="240" w:lineRule="auto"/>
        <w:rPr>
          <w:rFonts w:ascii="Times New Roman" w:hAnsi="Times New Roman" w:cs="Times New Roman"/>
          <w:i/>
          <w:lang w:val="en-GB"/>
        </w:rPr>
      </w:pPr>
      <w:r w:rsidRPr="00707D52">
        <w:rPr>
          <w:rFonts w:ascii="Times New Roman" w:hAnsi="Times New Roman" w:cs="Times New Roman"/>
          <w:i/>
          <w:lang w:val="en-GB"/>
        </w:rPr>
        <w:t>Energy audit reports carried out during pilot activities</w:t>
      </w:r>
    </w:p>
    <w:p w14:paraId="7552D06D" w14:textId="77777777" w:rsidR="00E007C8" w:rsidRPr="00707D52" w:rsidRDefault="00E007C8" w:rsidP="00E007C8">
      <w:pPr>
        <w:spacing w:before="200" w:line="240" w:lineRule="auto"/>
        <w:rPr>
          <w:rFonts w:ascii="Times New Roman" w:hAnsi="Times New Roman" w:cs="Times New Roman"/>
          <w:i/>
          <w:lang w:val="en-GB"/>
        </w:rPr>
      </w:pPr>
      <w:r w:rsidRPr="00707D52">
        <w:rPr>
          <w:rFonts w:ascii="Times New Roman" w:hAnsi="Times New Roman" w:cs="Times New Roman"/>
          <w:i/>
          <w:lang w:val="en-GB"/>
        </w:rPr>
        <w:t>Progress reports and work plans of the various implementation task teams</w:t>
      </w:r>
    </w:p>
    <w:p w14:paraId="0512E50E" w14:textId="77777777" w:rsidR="00E007C8" w:rsidRPr="00707D52" w:rsidRDefault="00E007C8" w:rsidP="00E007C8">
      <w:pPr>
        <w:spacing w:before="200" w:line="240" w:lineRule="auto"/>
        <w:rPr>
          <w:rFonts w:ascii="Times New Roman" w:hAnsi="Times New Roman" w:cs="Times New Roman"/>
          <w:i/>
          <w:lang w:val="en-GB"/>
        </w:rPr>
      </w:pPr>
      <w:r w:rsidRPr="00707D52">
        <w:rPr>
          <w:rFonts w:ascii="Times New Roman" w:hAnsi="Times New Roman" w:cs="Times New Roman"/>
          <w:i/>
          <w:lang w:val="en-GB"/>
        </w:rPr>
        <w:t>MTR Report</w:t>
      </w:r>
    </w:p>
    <w:p w14:paraId="40E9FC83" w14:textId="77777777" w:rsidR="00E007C8" w:rsidRPr="00707D52" w:rsidRDefault="00E007C8" w:rsidP="00E007C8">
      <w:pPr>
        <w:spacing w:before="200" w:line="240" w:lineRule="auto"/>
        <w:rPr>
          <w:rFonts w:ascii="Times New Roman" w:hAnsi="Times New Roman" w:cs="Times New Roman"/>
          <w:i/>
          <w:lang w:val="en-GB"/>
        </w:rPr>
      </w:pPr>
      <w:r w:rsidRPr="00707D52">
        <w:rPr>
          <w:rFonts w:ascii="Times New Roman" w:hAnsi="Times New Roman" w:cs="Times New Roman"/>
          <w:i/>
          <w:lang w:val="en-GB"/>
        </w:rPr>
        <w:t xml:space="preserve">Finalized GEF focal area Tracking Tools at CEO endorsement </w:t>
      </w:r>
    </w:p>
    <w:p w14:paraId="6B8910CB" w14:textId="77777777" w:rsidR="00E007C8" w:rsidRPr="00707D52" w:rsidRDefault="00E007C8" w:rsidP="00E007C8">
      <w:pPr>
        <w:pStyle w:val="BodyText"/>
        <w:spacing w:after="0"/>
        <w:jc w:val="both"/>
        <w:rPr>
          <w:rFonts w:cs="Times New Roman"/>
          <w:i/>
        </w:rPr>
      </w:pPr>
      <w:r w:rsidRPr="00707D52">
        <w:rPr>
          <w:rFonts w:cs="Times New Roman"/>
          <w:i/>
        </w:rPr>
        <w:t xml:space="preserve">Minutes of the Project Board Meetings and other meetings (i.e. </w:t>
      </w:r>
      <w:r w:rsidRPr="00707D52">
        <w:rPr>
          <w:rFonts w:cs="Times New Roman"/>
          <w:i/>
          <w:lang w:val="en-CA"/>
        </w:rPr>
        <w:t xml:space="preserve">Project Appraisal Committee </w:t>
      </w:r>
      <w:r w:rsidRPr="00707D52">
        <w:rPr>
          <w:rFonts w:cs="Times New Roman"/>
          <w:i/>
        </w:rPr>
        <w:t>meetings)</w:t>
      </w:r>
    </w:p>
    <w:p w14:paraId="04562879" w14:textId="77777777" w:rsidR="00E007C8" w:rsidRPr="00707D52" w:rsidRDefault="00E007C8" w:rsidP="00E007C8">
      <w:pPr>
        <w:spacing w:before="200" w:line="240" w:lineRule="auto"/>
        <w:rPr>
          <w:rFonts w:ascii="Times New Roman" w:hAnsi="Times New Roman" w:cs="Times New Roman"/>
          <w:i/>
          <w:lang w:val="en-GB"/>
        </w:rPr>
      </w:pPr>
      <w:r w:rsidRPr="00707D52">
        <w:rPr>
          <w:rFonts w:ascii="Times New Roman" w:hAnsi="Times New Roman" w:cs="Times New Roman"/>
          <w:i/>
          <w:lang w:val="en-GB"/>
        </w:rPr>
        <w:t xml:space="preserve">Oversight mission reports  </w:t>
      </w:r>
    </w:p>
    <w:p w14:paraId="785B4CA5" w14:textId="77777777" w:rsidR="00E007C8" w:rsidRPr="00707D52" w:rsidRDefault="00E007C8" w:rsidP="00E007C8">
      <w:pPr>
        <w:spacing w:before="200" w:line="240" w:lineRule="auto"/>
        <w:rPr>
          <w:rFonts w:ascii="Times New Roman" w:hAnsi="Times New Roman" w:cs="Times New Roman"/>
          <w:i/>
          <w:lang w:val="en-GB"/>
        </w:rPr>
      </w:pPr>
      <w:r w:rsidRPr="00707D52">
        <w:rPr>
          <w:rFonts w:ascii="Times New Roman" w:hAnsi="Times New Roman" w:cs="Times New Roman"/>
          <w:i/>
          <w:lang w:val="en-GB"/>
        </w:rPr>
        <w:t>All monitoring reports prepared by the project</w:t>
      </w:r>
    </w:p>
    <w:p w14:paraId="619859F7" w14:textId="77777777" w:rsidR="00E007C8" w:rsidRPr="00707D52" w:rsidRDefault="00E007C8" w:rsidP="00E007C8">
      <w:pPr>
        <w:spacing w:before="200" w:line="240" w:lineRule="auto"/>
        <w:rPr>
          <w:rFonts w:ascii="Times New Roman" w:hAnsi="Times New Roman" w:cs="Times New Roman"/>
          <w:i/>
          <w:lang w:val="en-GB"/>
        </w:rPr>
      </w:pPr>
      <w:r w:rsidRPr="00707D52">
        <w:rPr>
          <w:rFonts w:ascii="Times New Roman" w:hAnsi="Times New Roman" w:cs="Times New Roman"/>
          <w:i/>
          <w:lang w:val="en-GB"/>
        </w:rPr>
        <w:t>Financial and Administration guidelines used by Project Team</w:t>
      </w:r>
    </w:p>
    <w:p w14:paraId="2CC034AB" w14:textId="77777777" w:rsidR="00E007C8" w:rsidRPr="00707D52" w:rsidRDefault="00E007C8" w:rsidP="00E007C8">
      <w:pPr>
        <w:spacing w:before="200" w:line="240" w:lineRule="auto"/>
        <w:rPr>
          <w:rFonts w:ascii="Times New Roman" w:hAnsi="Times New Roman" w:cs="Times New Roman"/>
          <w:i/>
          <w:lang w:val="en-GB"/>
        </w:rPr>
      </w:pPr>
      <w:r w:rsidRPr="00707D52">
        <w:rPr>
          <w:rFonts w:ascii="Times New Roman" w:hAnsi="Times New Roman" w:cs="Times New Roman"/>
          <w:i/>
          <w:lang w:val="en-GB"/>
        </w:rPr>
        <w:t>Reports of experts and contractors</w:t>
      </w:r>
    </w:p>
    <w:p w14:paraId="64B15916" w14:textId="77777777" w:rsidR="00E007C8" w:rsidRPr="00707D52" w:rsidRDefault="00E007C8" w:rsidP="00E007C8">
      <w:pPr>
        <w:spacing w:before="200" w:line="240" w:lineRule="auto"/>
        <w:rPr>
          <w:rFonts w:ascii="Times New Roman" w:hAnsi="Times New Roman" w:cs="Times New Roman"/>
          <w:i/>
          <w:lang w:val="en-GB"/>
        </w:rPr>
      </w:pPr>
      <w:r w:rsidRPr="00707D52">
        <w:rPr>
          <w:rFonts w:ascii="Times New Roman" w:hAnsi="Times New Roman" w:cs="Times New Roman"/>
          <w:i/>
          <w:lang w:val="en-GB"/>
        </w:rPr>
        <w:t>Field visit and training reports</w:t>
      </w:r>
    </w:p>
    <w:p w14:paraId="02B3A073" w14:textId="77777777" w:rsidR="00E007C8" w:rsidRPr="00707D52" w:rsidRDefault="00E007C8" w:rsidP="00E007C8">
      <w:pPr>
        <w:spacing w:before="200" w:line="240" w:lineRule="auto"/>
        <w:rPr>
          <w:rFonts w:ascii="Times New Roman" w:hAnsi="Times New Roman" w:cs="Times New Roman"/>
          <w:i/>
          <w:lang w:val="en-GB"/>
        </w:rPr>
      </w:pPr>
      <w:r w:rsidRPr="00707D52">
        <w:rPr>
          <w:rFonts w:ascii="Times New Roman" w:hAnsi="Times New Roman" w:cs="Times New Roman"/>
          <w:i/>
          <w:lang w:val="en-GB"/>
        </w:rPr>
        <w:t xml:space="preserve">Final products delivered by the companies, digital data, maps, management plans </w:t>
      </w:r>
    </w:p>
    <w:p w14:paraId="401F0E21" w14:textId="77777777" w:rsidR="00E007C8" w:rsidRPr="00707D52" w:rsidRDefault="00E007C8" w:rsidP="00E007C8">
      <w:pPr>
        <w:spacing w:before="200" w:line="240" w:lineRule="auto"/>
        <w:rPr>
          <w:rFonts w:ascii="Times New Roman" w:hAnsi="Times New Roman" w:cs="Times New Roman"/>
          <w:i/>
          <w:highlight w:val="lightGray"/>
          <w:lang w:val="en-GB"/>
        </w:rPr>
        <w:sectPr w:rsidR="00E007C8" w:rsidRPr="00707D52" w:rsidSect="00643811">
          <w:pgSz w:w="12240" w:h="15840"/>
          <w:pgMar w:top="1440" w:right="1327" w:bottom="1440" w:left="1440" w:header="708" w:footer="708" w:gutter="0"/>
          <w:cols w:space="708"/>
          <w:docGrid w:linePitch="360"/>
        </w:sectPr>
      </w:pPr>
      <w:r w:rsidRPr="00707D52">
        <w:rPr>
          <w:rFonts w:ascii="Times New Roman" w:hAnsi="Times New Roman" w:cs="Times New Roman"/>
          <w:i/>
          <w:lang w:val="en-GB"/>
        </w:rPr>
        <w:t xml:space="preserve"> CDRs, Financial documentations as indicated above</w:t>
      </w:r>
    </w:p>
    <w:p w14:paraId="026DE43B" w14:textId="77777777" w:rsidR="00E007C8" w:rsidRPr="00707D52" w:rsidRDefault="00E007C8" w:rsidP="00E007C8">
      <w:pPr>
        <w:pStyle w:val="Heading31"/>
        <w:rPr>
          <w:rFonts w:ascii="Times New Roman" w:hAnsi="Times New Roman" w:cs="Times New Roman"/>
        </w:rPr>
      </w:pPr>
      <w:r w:rsidRPr="00707D52">
        <w:rPr>
          <w:rFonts w:ascii="Times New Roman" w:hAnsi="Times New Roman" w:cs="Times New Roman"/>
        </w:rPr>
        <w:lastRenderedPageBreak/>
        <w:t>Annex C: Evaluation Questions</w:t>
      </w:r>
    </w:p>
    <w:p w14:paraId="4CD9668D" w14:textId="77777777" w:rsidR="00E007C8" w:rsidRPr="00707D52" w:rsidRDefault="00E007C8" w:rsidP="00E007C8">
      <w:pPr>
        <w:rPr>
          <w:rFonts w:ascii="Times New Roman" w:hAnsi="Times New Roman" w:cs="Times New Roman"/>
        </w:rPr>
      </w:pPr>
      <w:r w:rsidRPr="00707D52">
        <w:rPr>
          <w:rFonts w:ascii="Times New Roman" w:hAnsi="Times New Roman" w:cs="Times New Roman"/>
          <w:i/>
          <w:highlight w:val="lightGray"/>
        </w:rPr>
        <w:t xml:space="preserve">This </w:t>
      </w:r>
      <w:r>
        <w:rPr>
          <w:rFonts w:ascii="Times New Roman" w:hAnsi="Times New Roman" w:cs="Times New Roman"/>
          <w:i/>
          <w:highlight w:val="lightGray"/>
        </w:rPr>
        <w:t>list will</w:t>
      </w:r>
      <w:r w:rsidRPr="00707D52">
        <w:rPr>
          <w:rFonts w:ascii="Times New Roman" w:hAnsi="Times New Roman" w:cs="Times New Roman"/>
          <w:i/>
          <w:highlight w:val="lightGray"/>
        </w:rPr>
        <w:t xml:space="preserve"> be further detailed with more specific questions by CO and UNDP GEF Technical Adviser</w:t>
      </w:r>
      <w:r w:rsidRPr="00707D52">
        <w:rPr>
          <w:rFonts w:ascii="Times New Roman" w:hAnsi="Times New Roman" w:cs="Times New Roman"/>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E007C8" w:rsidRPr="00707D52" w14:paraId="1CEFA54B" w14:textId="77777777" w:rsidTr="0098284C">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4B401521" w14:textId="77777777" w:rsidR="00E007C8" w:rsidRPr="00707D52" w:rsidRDefault="00E007C8" w:rsidP="0098284C">
            <w:pPr>
              <w:spacing w:after="0"/>
              <w:jc w:val="center"/>
              <w:rPr>
                <w:rFonts w:ascii="Times New Roman" w:hAnsi="Times New Roman" w:cs="Times New Roman"/>
                <w:b/>
              </w:rPr>
            </w:pPr>
            <w:r w:rsidRPr="00707D52">
              <w:rPr>
                <w:rFonts w:ascii="Times New Roman" w:hAnsi="Times New Roman" w:cs="Times New Roman"/>
                <w:b/>
              </w:rPr>
              <w:t>Evaluation Criteria Questions</w:t>
            </w:r>
          </w:p>
        </w:tc>
        <w:tc>
          <w:tcPr>
            <w:tcW w:w="3870" w:type="dxa"/>
            <w:tcBorders>
              <w:top w:val="single" w:sz="6" w:space="0" w:color="auto"/>
              <w:bottom w:val="single" w:sz="6" w:space="0" w:color="auto"/>
            </w:tcBorders>
            <w:shd w:val="clear" w:color="auto" w:fill="D9D9D9" w:themeFill="background1" w:themeFillShade="D9"/>
            <w:vAlign w:val="center"/>
          </w:tcPr>
          <w:p w14:paraId="74775EAA" w14:textId="77777777" w:rsidR="00E007C8" w:rsidRPr="00707D52" w:rsidRDefault="00E007C8" w:rsidP="0098284C">
            <w:pPr>
              <w:spacing w:after="0"/>
              <w:jc w:val="center"/>
              <w:rPr>
                <w:rFonts w:ascii="Times New Roman" w:hAnsi="Times New Roman" w:cs="Times New Roman"/>
                <w:b/>
              </w:rPr>
            </w:pPr>
            <w:r w:rsidRPr="00707D52">
              <w:rPr>
                <w:rFonts w:ascii="Times New Roman" w:hAnsi="Times New Roman" w:cs="Times New Roman"/>
                <w:b/>
              </w:rPr>
              <w:t>Indicators</w:t>
            </w:r>
          </w:p>
        </w:tc>
        <w:tc>
          <w:tcPr>
            <w:tcW w:w="2430" w:type="dxa"/>
            <w:tcBorders>
              <w:top w:val="single" w:sz="6" w:space="0" w:color="auto"/>
              <w:bottom w:val="single" w:sz="6" w:space="0" w:color="auto"/>
            </w:tcBorders>
            <w:shd w:val="clear" w:color="auto" w:fill="D9D9D9" w:themeFill="background1" w:themeFillShade="D9"/>
            <w:vAlign w:val="center"/>
          </w:tcPr>
          <w:p w14:paraId="22778B22" w14:textId="77777777" w:rsidR="00E007C8" w:rsidRPr="00707D52" w:rsidRDefault="00E007C8" w:rsidP="0098284C">
            <w:pPr>
              <w:spacing w:after="0"/>
              <w:jc w:val="center"/>
              <w:rPr>
                <w:rFonts w:ascii="Times New Roman" w:hAnsi="Times New Roman" w:cs="Times New Roman"/>
                <w:b/>
              </w:rPr>
            </w:pPr>
            <w:r w:rsidRPr="00707D52">
              <w:rPr>
                <w:rFonts w:ascii="Times New Roman" w:hAnsi="Times New Roman" w:cs="Times New Roman"/>
                <w:b/>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5F215611" w14:textId="77777777" w:rsidR="00E007C8" w:rsidRPr="00707D52" w:rsidRDefault="00E007C8" w:rsidP="0098284C">
            <w:pPr>
              <w:spacing w:after="0"/>
              <w:jc w:val="center"/>
              <w:rPr>
                <w:rFonts w:ascii="Times New Roman" w:hAnsi="Times New Roman" w:cs="Times New Roman"/>
                <w:b/>
              </w:rPr>
            </w:pPr>
            <w:r w:rsidRPr="00707D52">
              <w:rPr>
                <w:rFonts w:ascii="Times New Roman" w:hAnsi="Times New Roman" w:cs="Times New Roman"/>
                <w:b/>
              </w:rPr>
              <w:t>Methodology</w:t>
            </w:r>
          </w:p>
        </w:tc>
      </w:tr>
      <w:tr w:rsidR="00E007C8" w:rsidRPr="00707D52" w14:paraId="3FBC5028" w14:textId="77777777" w:rsidTr="0098284C">
        <w:trPr>
          <w:gridAfter w:val="1"/>
          <w:wAfter w:w="21" w:type="dxa"/>
        </w:trPr>
        <w:tc>
          <w:tcPr>
            <w:tcW w:w="14580" w:type="dxa"/>
            <w:gridSpan w:val="5"/>
            <w:tcBorders>
              <w:left w:val="single" w:sz="6" w:space="0" w:color="auto"/>
              <w:right w:val="single" w:sz="6" w:space="0" w:color="auto"/>
            </w:tcBorders>
            <w:shd w:val="pct12" w:color="auto" w:fill="000000" w:themeFill="text1"/>
          </w:tcPr>
          <w:p w14:paraId="30A4DCED" w14:textId="77777777" w:rsidR="00E007C8" w:rsidRPr="00707D52" w:rsidRDefault="00E007C8" w:rsidP="0098284C">
            <w:pPr>
              <w:numPr>
                <w:ilvl w:val="12"/>
                <w:numId w:val="0"/>
              </w:numPr>
              <w:spacing w:after="0"/>
              <w:rPr>
                <w:rFonts w:ascii="Times New Roman" w:hAnsi="Times New Roman" w:cs="Times New Roman"/>
                <w:iCs/>
                <w:highlight w:val="yellow"/>
              </w:rPr>
            </w:pPr>
            <w:r w:rsidRPr="00707D52">
              <w:rPr>
                <w:rFonts w:ascii="Times New Roman" w:hAnsi="Times New Roman" w:cs="Times New Roman"/>
                <w:iCs/>
              </w:rPr>
              <w:t xml:space="preserve">Relevance: How does the project relate to the main objectives of the GEF focal area, and to the environment and development priorities at the local, regional and national levels? </w:t>
            </w:r>
          </w:p>
        </w:tc>
      </w:tr>
      <w:tr w:rsidR="00E007C8" w:rsidRPr="00707D52" w14:paraId="60FCD743" w14:textId="77777777" w:rsidTr="0098284C">
        <w:trPr>
          <w:gridAfter w:val="1"/>
          <w:wAfter w:w="21" w:type="dxa"/>
        </w:trPr>
        <w:tc>
          <w:tcPr>
            <w:tcW w:w="199" w:type="dxa"/>
            <w:tcBorders>
              <w:top w:val="nil"/>
              <w:left w:val="nil"/>
              <w:bottom w:val="nil"/>
              <w:right w:val="nil"/>
            </w:tcBorders>
            <w:shd w:val="pct12" w:color="auto" w:fill="FFFFFF"/>
          </w:tcPr>
          <w:p w14:paraId="365BE320" w14:textId="77777777" w:rsidR="00E007C8" w:rsidRPr="00707D52" w:rsidRDefault="00E007C8" w:rsidP="0098284C">
            <w:pPr>
              <w:numPr>
                <w:ilvl w:val="12"/>
                <w:numId w:val="0"/>
              </w:numPr>
              <w:overflowPunct w:val="0"/>
              <w:autoSpaceDE w:val="0"/>
              <w:autoSpaceDN w:val="0"/>
              <w:adjustRightInd w:val="0"/>
              <w:spacing w:after="0" w:line="240" w:lineRule="auto"/>
              <w:ind w:left="74" w:right="74"/>
              <w:textAlignment w:val="baseline"/>
              <w:rPr>
                <w:rFonts w:ascii="Times New Roman" w:hAnsi="Times New Roman" w:cs="Times New Roman"/>
              </w:rPr>
            </w:pPr>
          </w:p>
        </w:tc>
        <w:tc>
          <w:tcPr>
            <w:tcW w:w="6158" w:type="dxa"/>
            <w:tcBorders>
              <w:left w:val="nil"/>
            </w:tcBorders>
          </w:tcPr>
          <w:p w14:paraId="7E251F3C"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c>
          <w:tcPr>
            <w:tcW w:w="3870" w:type="dxa"/>
          </w:tcPr>
          <w:p w14:paraId="712C2E1D"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c>
          <w:tcPr>
            <w:tcW w:w="2430" w:type="dxa"/>
          </w:tcPr>
          <w:p w14:paraId="46F20F56"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c>
          <w:tcPr>
            <w:tcW w:w="1923" w:type="dxa"/>
            <w:tcBorders>
              <w:right w:val="single" w:sz="6" w:space="0" w:color="auto"/>
            </w:tcBorders>
          </w:tcPr>
          <w:p w14:paraId="4F43395F"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r>
      <w:tr w:rsidR="00E007C8" w:rsidRPr="00707D52" w14:paraId="59615C98" w14:textId="77777777" w:rsidTr="0098284C">
        <w:trPr>
          <w:gridAfter w:val="1"/>
          <w:wAfter w:w="21" w:type="dxa"/>
        </w:trPr>
        <w:tc>
          <w:tcPr>
            <w:tcW w:w="199" w:type="dxa"/>
            <w:tcBorders>
              <w:top w:val="nil"/>
              <w:left w:val="nil"/>
              <w:bottom w:val="nil"/>
              <w:right w:val="nil"/>
            </w:tcBorders>
            <w:shd w:val="pct12" w:color="auto" w:fill="FFFFFF"/>
          </w:tcPr>
          <w:p w14:paraId="5EDB18CE" w14:textId="77777777" w:rsidR="00E007C8" w:rsidRPr="00707D52" w:rsidRDefault="00E007C8" w:rsidP="0098284C">
            <w:pPr>
              <w:numPr>
                <w:ilvl w:val="12"/>
                <w:numId w:val="0"/>
              </w:numPr>
              <w:overflowPunct w:val="0"/>
              <w:autoSpaceDE w:val="0"/>
              <w:autoSpaceDN w:val="0"/>
              <w:adjustRightInd w:val="0"/>
              <w:spacing w:after="0" w:line="240" w:lineRule="auto"/>
              <w:ind w:left="74" w:right="74"/>
              <w:textAlignment w:val="baseline"/>
              <w:rPr>
                <w:rFonts w:ascii="Times New Roman" w:hAnsi="Times New Roman" w:cs="Times New Roman"/>
              </w:rPr>
            </w:pPr>
          </w:p>
        </w:tc>
        <w:tc>
          <w:tcPr>
            <w:tcW w:w="6158" w:type="dxa"/>
            <w:tcBorders>
              <w:left w:val="nil"/>
            </w:tcBorders>
          </w:tcPr>
          <w:p w14:paraId="16536D28"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c>
          <w:tcPr>
            <w:tcW w:w="3870" w:type="dxa"/>
          </w:tcPr>
          <w:p w14:paraId="198F549A"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c>
          <w:tcPr>
            <w:tcW w:w="2430" w:type="dxa"/>
          </w:tcPr>
          <w:p w14:paraId="2AAD4CD9"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c>
          <w:tcPr>
            <w:tcW w:w="1923" w:type="dxa"/>
            <w:tcBorders>
              <w:right w:val="single" w:sz="6" w:space="0" w:color="auto"/>
            </w:tcBorders>
          </w:tcPr>
          <w:p w14:paraId="5569DD73"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r>
      <w:tr w:rsidR="00E007C8" w:rsidRPr="00707D52" w14:paraId="0661CB66" w14:textId="77777777" w:rsidTr="0098284C">
        <w:trPr>
          <w:gridAfter w:val="1"/>
          <w:wAfter w:w="21" w:type="dxa"/>
        </w:trPr>
        <w:tc>
          <w:tcPr>
            <w:tcW w:w="199" w:type="dxa"/>
            <w:tcBorders>
              <w:top w:val="nil"/>
              <w:left w:val="nil"/>
              <w:bottom w:val="nil"/>
              <w:right w:val="nil"/>
            </w:tcBorders>
            <w:shd w:val="pct12" w:color="auto" w:fill="FFFFFF"/>
          </w:tcPr>
          <w:p w14:paraId="072A0891" w14:textId="77777777" w:rsidR="00E007C8" w:rsidRPr="00707D52" w:rsidRDefault="00E007C8" w:rsidP="0098284C">
            <w:pPr>
              <w:numPr>
                <w:ilvl w:val="12"/>
                <w:numId w:val="0"/>
              </w:numPr>
              <w:overflowPunct w:val="0"/>
              <w:autoSpaceDE w:val="0"/>
              <w:autoSpaceDN w:val="0"/>
              <w:adjustRightInd w:val="0"/>
              <w:spacing w:after="0" w:line="240" w:lineRule="auto"/>
              <w:ind w:left="74" w:right="74"/>
              <w:textAlignment w:val="baseline"/>
              <w:rPr>
                <w:rFonts w:ascii="Times New Roman" w:hAnsi="Times New Roman" w:cs="Times New Roman"/>
              </w:rPr>
            </w:pPr>
          </w:p>
        </w:tc>
        <w:tc>
          <w:tcPr>
            <w:tcW w:w="6158" w:type="dxa"/>
            <w:tcBorders>
              <w:left w:val="nil"/>
            </w:tcBorders>
          </w:tcPr>
          <w:p w14:paraId="729751E1"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c>
          <w:tcPr>
            <w:tcW w:w="3870" w:type="dxa"/>
          </w:tcPr>
          <w:p w14:paraId="322D0F36"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c>
          <w:tcPr>
            <w:tcW w:w="2430" w:type="dxa"/>
          </w:tcPr>
          <w:p w14:paraId="05AD68CE"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c>
          <w:tcPr>
            <w:tcW w:w="1923" w:type="dxa"/>
            <w:tcBorders>
              <w:right w:val="single" w:sz="6" w:space="0" w:color="auto"/>
            </w:tcBorders>
          </w:tcPr>
          <w:p w14:paraId="689A66AC"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r>
      <w:tr w:rsidR="00E007C8" w:rsidRPr="00707D52" w14:paraId="47DF309E" w14:textId="77777777" w:rsidTr="0098284C">
        <w:tc>
          <w:tcPr>
            <w:tcW w:w="14601" w:type="dxa"/>
            <w:gridSpan w:val="6"/>
            <w:tcBorders>
              <w:top w:val="nil"/>
              <w:left w:val="single" w:sz="6" w:space="0" w:color="auto"/>
              <w:bottom w:val="nil"/>
              <w:right w:val="single" w:sz="6" w:space="0" w:color="auto"/>
            </w:tcBorders>
            <w:shd w:val="pct12" w:color="auto" w:fill="000000" w:themeFill="text1"/>
          </w:tcPr>
          <w:p w14:paraId="70C4C5A5" w14:textId="77777777" w:rsidR="00E007C8" w:rsidRPr="00707D52" w:rsidRDefault="00E007C8" w:rsidP="0098284C">
            <w:pPr>
              <w:numPr>
                <w:ilvl w:val="12"/>
                <w:numId w:val="0"/>
              </w:numPr>
              <w:spacing w:after="0"/>
              <w:jc w:val="both"/>
              <w:rPr>
                <w:rFonts w:ascii="Times New Roman" w:hAnsi="Times New Roman" w:cs="Times New Roman"/>
              </w:rPr>
            </w:pPr>
            <w:r w:rsidRPr="00707D52">
              <w:rPr>
                <w:rFonts w:ascii="Times New Roman" w:hAnsi="Times New Roman" w:cs="Times New Roman"/>
                <w:bCs/>
                <w:iCs/>
              </w:rPr>
              <w:t>Effectiveness:</w:t>
            </w:r>
            <w:r w:rsidRPr="00707D52">
              <w:rPr>
                <w:rFonts w:ascii="Times New Roman" w:hAnsi="Times New Roman" w:cs="Times New Roman"/>
                <w:iCs/>
              </w:rPr>
              <w:t xml:space="preserve"> To what extent have the expected outcomes and objectives of the project been achieved?</w:t>
            </w:r>
          </w:p>
        </w:tc>
      </w:tr>
      <w:tr w:rsidR="00E007C8" w:rsidRPr="00707D52" w14:paraId="27E36521" w14:textId="77777777" w:rsidTr="0098284C">
        <w:tc>
          <w:tcPr>
            <w:tcW w:w="199" w:type="dxa"/>
            <w:tcBorders>
              <w:top w:val="nil"/>
              <w:left w:val="nil"/>
              <w:bottom w:val="nil"/>
              <w:right w:val="nil"/>
            </w:tcBorders>
            <w:shd w:val="pct12" w:color="auto" w:fill="FFFFFF"/>
          </w:tcPr>
          <w:p w14:paraId="585909F8" w14:textId="77777777" w:rsidR="00E007C8" w:rsidRPr="00707D52" w:rsidRDefault="00E007C8" w:rsidP="0098284C">
            <w:pPr>
              <w:numPr>
                <w:ilvl w:val="12"/>
                <w:numId w:val="0"/>
              </w:numPr>
              <w:overflowPunct w:val="0"/>
              <w:autoSpaceDE w:val="0"/>
              <w:autoSpaceDN w:val="0"/>
              <w:adjustRightInd w:val="0"/>
              <w:spacing w:after="0" w:line="240" w:lineRule="auto"/>
              <w:ind w:left="74" w:right="74"/>
              <w:textAlignment w:val="baseline"/>
              <w:rPr>
                <w:rFonts w:ascii="Times New Roman" w:hAnsi="Times New Roman" w:cs="Times New Roman"/>
              </w:rPr>
            </w:pPr>
          </w:p>
        </w:tc>
        <w:tc>
          <w:tcPr>
            <w:tcW w:w="6158" w:type="dxa"/>
            <w:tcBorders>
              <w:left w:val="nil"/>
            </w:tcBorders>
          </w:tcPr>
          <w:p w14:paraId="6AE05080"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c>
          <w:tcPr>
            <w:tcW w:w="3870" w:type="dxa"/>
          </w:tcPr>
          <w:p w14:paraId="3A7D1D6F"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c>
          <w:tcPr>
            <w:tcW w:w="2430" w:type="dxa"/>
          </w:tcPr>
          <w:p w14:paraId="6CDF0A8E"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c>
          <w:tcPr>
            <w:tcW w:w="1944" w:type="dxa"/>
            <w:gridSpan w:val="2"/>
            <w:tcBorders>
              <w:right w:val="single" w:sz="6" w:space="0" w:color="auto"/>
            </w:tcBorders>
          </w:tcPr>
          <w:p w14:paraId="43A4E49E"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r>
      <w:tr w:rsidR="00E007C8" w:rsidRPr="00707D52" w14:paraId="448F7576" w14:textId="77777777" w:rsidTr="0098284C">
        <w:tc>
          <w:tcPr>
            <w:tcW w:w="199" w:type="dxa"/>
            <w:tcBorders>
              <w:top w:val="nil"/>
              <w:left w:val="nil"/>
              <w:bottom w:val="nil"/>
              <w:right w:val="nil"/>
            </w:tcBorders>
            <w:shd w:val="pct12" w:color="auto" w:fill="FFFFFF"/>
          </w:tcPr>
          <w:p w14:paraId="59AB73C2" w14:textId="77777777" w:rsidR="00E007C8" w:rsidRPr="00707D52" w:rsidRDefault="00E007C8" w:rsidP="0098284C">
            <w:pPr>
              <w:numPr>
                <w:ilvl w:val="12"/>
                <w:numId w:val="0"/>
              </w:numPr>
              <w:overflowPunct w:val="0"/>
              <w:autoSpaceDE w:val="0"/>
              <w:autoSpaceDN w:val="0"/>
              <w:adjustRightInd w:val="0"/>
              <w:spacing w:after="0" w:line="240" w:lineRule="auto"/>
              <w:ind w:left="74" w:right="74"/>
              <w:textAlignment w:val="baseline"/>
              <w:rPr>
                <w:rFonts w:ascii="Times New Roman" w:hAnsi="Times New Roman" w:cs="Times New Roman"/>
              </w:rPr>
            </w:pPr>
          </w:p>
        </w:tc>
        <w:tc>
          <w:tcPr>
            <w:tcW w:w="6158" w:type="dxa"/>
            <w:tcBorders>
              <w:left w:val="nil"/>
            </w:tcBorders>
          </w:tcPr>
          <w:p w14:paraId="2184D257"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c>
          <w:tcPr>
            <w:tcW w:w="3870" w:type="dxa"/>
          </w:tcPr>
          <w:p w14:paraId="7F86068E"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c>
          <w:tcPr>
            <w:tcW w:w="2430" w:type="dxa"/>
          </w:tcPr>
          <w:p w14:paraId="53B66335"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c>
          <w:tcPr>
            <w:tcW w:w="1944" w:type="dxa"/>
            <w:gridSpan w:val="2"/>
            <w:tcBorders>
              <w:right w:val="single" w:sz="6" w:space="0" w:color="auto"/>
            </w:tcBorders>
          </w:tcPr>
          <w:p w14:paraId="1708B835"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r>
      <w:tr w:rsidR="00E007C8" w:rsidRPr="00707D52" w14:paraId="21785787" w14:textId="77777777" w:rsidTr="0098284C">
        <w:tc>
          <w:tcPr>
            <w:tcW w:w="199" w:type="dxa"/>
            <w:tcBorders>
              <w:top w:val="nil"/>
              <w:left w:val="nil"/>
              <w:bottom w:val="nil"/>
              <w:right w:val="nil"/>
            </w:tcBorders>
            <w:shd w:val="pct12" w:color="auto" w:fill="FFFFFF"/>
          </w:tcPr>
          <w:p w14:paraId="4E9A1026" w14:textId="77777777" w:rsidR="00E007C8" w:rsidRPr="00707D52" w:rsidRDefault="00E007C8" w:rsidP="0098284C">
            <w:pPr>
              <w:numPr>
                <w:ilvl w:val="12"/>
                <w:numId w:val="0"/>
              </w:numPr>
              <w:overflowPunct w:val="0"/>
              <w:autoSpaceDE w:val="0"/>
              <w:autoSpaceDN w:val="0"/>
              <w:adjustRightInd w:val="0"/>
              <w:spacing w:after="0" w:line="240" w:lineRule="auto"/>
              <w:ind w:left="74" w:right="74"/>
              <w:textAlignment w:val="baseline"/>
              <w:rPr>
                <w:rFonts w:ascii="Times New Roman" w:hAnsi="Times New Roman" w:cs="Times New Roman"/>
                <w:b/>
                <w:bCs/>
                <w:iCs/>
              </w:rPr>
            </w:pPr>
          </w:p>
        </w:tc>
        <w:tc>
          <w:tcPr>
            <w:tcW w:w="6158" w:type="dxa"/>
            <w:tcBorders>
              <w:left w:val="nil"/>
            </w:tcBorders>
          </w:tcPr>
          <w:p w14:paraId="076A6B4F"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c>
          <w:tcPr>
            <w:tcW w:w="3870" w:type="dxa"/>
          </w:tcPr>
          <w:p w14:paraId="18A35F96" w14:textId="77777777" w:rsidR="00E007C8" w:rsidRPr="00707D52" w:rsidRDefault="00E007C8" w:rsidP="0098284C">
            <w:pPr>
              <w:tabs>
                <w:tab w:val="left" w:pos="108"/>
                <w:tab w:val="left" w:pos="227"/>
              </w:tabs>
              <w:overflowPunct w:val="0"/>
              <w:autoSpaceDE w:val="0"/>
              <w:autoSpaceDN w:val="0"/>
              <w:adjustRightInd w:val="0"/>
              <w:spacing w:after="0" w:line="180" w:lineRule="exact"/>
              <w:ind w:right="72"/>
              <w:textAlignment w:val="baseline"/>
              <w:rPr>
                <w:rFonts w:ascii="Times New Roman" w:eastAsia="Cambria" w:hAnsi="Times New Roman" w:cs="Times New Roman"/>
              </w:rPr>
            </w:pPr>
          </w:p>
        </w:tc>
        <w:tc>
          <w:tcPr>
            <w:tcW w:w="2430" w:type="dxa"/>
          </w:tcPr>
          <w:p w14:paraId="4E96C593"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c>
          <w:tcPr>
            <w:tcW w:w="1944" w:type="dxa"/>
            <w:gridSpan w:val="2"/>
            <w:tcBorders>
              <w:right w:val="single" w:sz="6" w:space="0" w:color="auto"/>
            </w:tcBorders>
          </w:tcPr>
          <w:p w14:paraId="09266834"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r>
      <w:tr w:rsidR="00E007C8" w:rsidRPr="00707D52" w14:paraId="6455EBA3" w14:textId="77777777" w:rsidTr="0098284C">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20C29835" w14:textId="77777777" w:rsidR="00E007C8" w:rsidRPr="00707D52" w:rsidRDefault="00E007C8" w:rsidP="0098284C">
            <w:pPr>
              <w:numPr>
                <w:ilvl w:val="12"/>
                <w:numId w:val="0"/>
              </w:numPr>
              <w:spacing w:after="0"/>
              <w:rPr>
                <w:rFonts w:ascii="Times New Roman" w:hAnsi="Times New Roman" w:cs="Times New Roman"/>
              </w:rPr>
            </w:pPr>
            <w:r w:rsidRPr="00707D52">
              <w:rPr>
                <w:rFonts w:ascii="Times New Roman" w:hAnsi="Times New Roman" w:cs="Times New Roman"/>
              </w:rPr>
              <w:t>Efficiency: Was the project implemented efficiently, in-line with international and national norms and standards?</w:t>
            </w:r>
          </w:p>
        </w:tc>
      </w:tr>
      <w:tr w:rsidR="00E007C8" w:rsidRPr="00707D52" w14:paraId="19D5E53F" w14:textId="77777777" w:rsidTr="0098284C">
        <w:tc>
          <w:tcPr>
            <w:tcW w:w="199" w:type="dxa"/>
            <w:tcBorders>
              <w:top w:val="nil"/>
              <w:left w:val="nil"/>
              <w:bottom w:val="nil"/>
              <w:right w:val="nil"/>
            </w:tcBorders>
            <w:shd w:val="pct12" w:color="auto" w:fill="FFFFFF"/>
          </w:tcPr>
          <w:p w14:paraId="4F3DC9DE" w14:textId="77777777" w:rsidR="00E007C8" w:rsidRPr="00707D52" w:rsidRDefault="00E007C8" w:rsidP="0098284C">
            <w:pPr>
              <w:numPr>
                <w:ilvl w:val="12"/>
                <w:numId w:val="0"/>
              </w:numPr>
              <w:overflowPunct w:val="0"/>
              <w:autoSpaceDE w:val="0"/>
              <w:autoSpaceDN w:val="0"/>
              <w:adjustRightInd w:val="0"/>
              <w:spacing w:after="0" w:line="240" w:lineRule="auto"/>
              <w:ind w:left="74" w:right="74"/>
              <w:textAlignment w:val="baseline"/>
              <w:rPr>
                <w:rFonts w:ascii="Times New Roman" w:hAnsi="Times New Roman" w:cs="Times New Roman"/>
              </w:rPr>
            </w:pPr>
          </w:p>
        </w:tc>
        <w:tc>
          <w:tcPr>
            <w:tcW w:w="6158" w:type="dxa"/>
            <w:tcBorders>
              <w:left w:val="nil"/>
            </w:tcBorders>
          </w:tcPr>
          <w:p w14:paraId="10763AF1"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c>
          <w:tcPr>
            <w:tcW w:w="3870" w:type="dxa"/>
          </w:tcPr>
          <w:p w14:paraId="22BFFB9B"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c>
          <w:tcPr>
            <w:tcW w:w="2430" w:type="dxa"/>
          </w:tcPr>
          <w:p w14:paraId="3A242ACC"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c>
          <w:tcPr>
            <w:tcW w:w="1944" w:type="dxa"/>
            <w:gridSpan w:val="2"/>
            <w:tcBorders>
              <w:right w:val="single" w:sz="6" w:space="0" w:color="auto"/>
            </w:tcBorders>
          </w:tcPr>
          <w:p w14:paraId="188AA483"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r>
      <w:tr w:rsidR="00E007C8" w:rsidRPr="00707D52" w14:paraId="1BC75308" w14:textId="77777777" w:rsidTr="0098284C">
        <w:tc>
          <w:tcPr>
            <w:tcW w:w="199" w:type="dxa"/>
            <w:tcBorders>
              <w:top w:val="nil"/>
              <w:left w:val="nil"/>
              <w:bottom w:val="nil"/>
              <w:right w:val="nil"/>
            </w:tcBorders>
            <w:shd w:val="pct12" w:color="auto" w:fill="FFFFFF"/>
          </w:tcPr>
          <w:p w14:paraId="3DC86972" w14:textId="77777777" w:rsidR="00E007C8" w:rsidRPr="00707D52" w:rsidRDefault="00E007C8" w:rsidP="0098284C">
            <w:pPr>
              <w:numPr>
                <w:ilvl w:val="12"/>
                <w:numId w:val="0"/>
              </w:numPr>
              <w:overflowPunct w:val="0"/>
              <w:autoSpaceDE w:val="0"/>
              <w:autoSpaceDN w:val="0"/>
              <w:adjustRightInd w:val="0"/>
              <w:spacing w:after="0" w:line="240" w:lineRule="auto"/>
              <w:ind w:left="74" w:right="74"/>
              <w:textAlignment w:val="baseline"/>
              <w:rPr>
                <w:rFonts w:ascii="Times New Roman" w:hAnsi="Times New Roman" w:cs="Times New Roman"/>
              </w:rPr>
            </w:pPr>
          </w:p>
        </w:tc>
        <w:tc>
          <w:tcPr>
            <w:tcW w:w="6158" w:type="dxa"/>
            <w:tcBorders>
              <w:left w:val="nil"/>
              <w:bottom w:val="nil"/>
            </w:tcBorders>
          </w:tcPr>
          <w:p w14:paraId="4C81FFCC"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c>
          <w:tcPr>
            <w:tcW w:w="3870" w:type="dxa"/>
            <w:tcBorders>
              <w:bottom w:val="nil"/>
            </w:tcBorders>
          </w:tcPr>
          <w:p w14:paraId="323F1698"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c>
          <w:tcPr>
            <w:tcW w:w="2430" w:type="dxa"/>
            <w:tcBorders>
              <w:bottom w:val="nil"/>
            </w:tcBorders>
          </w:tcPr>
          <w:p w14:paraId="395284C2"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c>
          <w:tcPr>
            <w:tcW w:w="1944" w:type="dxa"/>
            <w:gridSpan w:val="2"/>
            <w:tcBorders>
              <w:bottom w:val="nil"/>
              <w:right w:val="single" w:sz="6" w:space="0" w:color="auto"/>
            </w:tcBorders>
          </w:tcPr>
          <w:p w14:paraId="2DBBE184"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r>
      <w:tr w:rsidR="00E007C8" w:rsidRPr="00707D52" w14:paraId="670D61D1" w14:textId="77777777" w:rsidTr="0098284C">
        <w:tc>
          <w:tcPr>
            <w:tcW w:w="199" w:type="dxa"/>
            <w:tcBorders>
              <w:top w:val="nil"/>
              <w:left w:val="nil"/>
              <w:bottom w:val="nil"/>
              <w:right w:val="nil"/>
            </w:tcBorders>
            <w:shd w:val="pct12" w:color="auto" w:fill="FFFFFF"/>
          </w:tcPr>
          <w:p w14:paraId="48C917B9" w14:textId="77777777" w:rsidR="00E007C8" w:rsidRPr="00707D52" w:rsidRDefault="00E007C8" w:rsidP="0098284C">
            <w:pPr>
              <w:numPr>
                <w:ilvl w:val="12"/>
                <w:numId w:val="0"/>
              </w:numPr>
              <w:overflowPunct w:val="0"/>
              <w:autoSpaceDE w:val="0"/>
              <w:autoSpaceDN w:val="0"/>
              <w:adjustRightInd w:val="0"/>
              <w:spacing w:after="0" w:line="240" w:lineRule="auto"/>
              <w:ind w:left="74" w:right="74"/>
              <w:textAlignment w:val="baseline"/>
              <w:rPr>
                <w:rFonts w:ascii="Times New Roman" w:hAnsi="Times New Roman" w:cs="Times New Roman"/>
                <w:b/>
                <w:bCs/>
                <w:iCs/>
              </w:rPr>
            </w:pPr>
          </w:p>
        </w:tc>
        <w:tc>
          <w:tcPr>
            <w:tcW w:w="6158" w:type="dxa"/>
            <w:tcBorders>
              <w:left w:val="nil"/>
            </w:tcBorders>
          </w:tcPr>
          <w:p w14:paraId="659FE86D"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c>
          <w:tcPr>
            <w:tcW w:w="3870" w:type="dxa"/>
          </w:tcPr>
          <w:p w14:paraId="42A47DBB" w14:textId="77777777" w:rsidR="00E007C8" w:rsidRPr="00707D52" w:rsidRDefault="00E007C8" w:rsidP="0098284C">
            <w:pPr>
              <w:numPr>
                <w:ilvl w:val="0"/>
                <w:numId w:val="9"/>
              </w:numPr>
              <w:tabs>
                <w:tab w:val="left" w:pos="227"/>
              </w:tabs>
              <w:spacing w:after="0" w:line="240" w:lineRule="auto"/>
              <w:contextualSpacing/>
              <w:rPr>
                <w:rFonts w:ascii="Times New Roman" w:hAnsi="Times New Roman" w:cs="Times New Roman"/>
              </w:rPr>
            </w:pPr>
          </w:p>
        </w:tc>
        <w:tc>
          <w:tcPr>
            <w:tcW w:w="2430" w:type="dxa"/>
          </w:tcPr>
          <w:p w14:paraId="3B784A7F"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c>
          <w:tcPr>
            <w:tcW w:w="1944" w:type="dxa"/>
            <w:gridSpan w:val="2"/>
            <w:tcBorders>
              <w:right w:val="single" w:sz="6" w:space="0" w:color="auto"/>
            </w:tcBorders>
          </w:tcPr>
          <w:p w14:paraId="10CEC2A1"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r>
      <w:tr w:rsidR="00E007C8" w:rsidRPr="00707D52" w14:paraId="3702BBD6" w14:textId="77777777" w:rsidTr="0098284C">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076E8C22" w14:textId="77777777" w:rsidR="00E007C8" w:rsidRPr="00707D52" w:rsidRDefault="00E007C8" w:rsidP="0098284C">
            <w:pPr>
              <w:numPr>
                <w:ilvl w:val="12"/>
                <w:numId w:val="0"/>
              </w:numPr>
              <w:overflowPunct w:val="0"/>
              <w:autoSpaceDE w:val="0"/>
              <w:autoSpaceDN w:val="0"/>
              <w:adjustRightInd w:val="0"/>
              <w:spacing w:after="0" w:line="180" w:lineRule="exact"/>
              <w:ind w:left="72" w:right="72"/>
              <w:textAlignment w:val="baseline"/>
              <w:rPr>
                <w:rFonts w:ascii="Times New Roman" w:hAnsi="Times New Roman" w:cs="Times New Roman"/>
                <w:iCs/>
              </w:rPr>
            </w:pPr>
            <w:r w:rsidRPr="00707D52">
              <w:rPr>
                <w:rFonts w:ascii="Times New Roman" w:hAnsi="Times New Roman" w:cs="Times New Roman"/>
              </w:rPr>
              <w:t xml:space="preserve"> Sustainability: To what extent are there financial, institutional, social-economic, and/or environmental risks to sustaining long-term project results?</w:t>
            </w:r>
          </w:p>
        </w:tc>
      </w:tr>
      <w:tr w:rsidR="00E007C8" w:rsidRPr="00707D52" w14:paraId="333A1531" w14:textId="77777777" w:rsidTr="0098284C">
        <w:tc>
          <w:tcPr>
            <w:tcW w:w="199" w:type="dxa"/>
            <w:tcBorders>
              <w:top w:val="nil"/>
              <w:left w:val="nil"/>
              <w:bottom w:val="nil"/>
              <w:right w:val="nil"/>
            </w:tcBorders>
            <w:shd w:val="pct12" w:color="auto" w:fill="FFFFFF"/>
          </w:tcPr>
          <w:p w14:paraId="7EECBF27" w14:textId="77777777" w:rsidR="00E007C8" w:rsidRPr="00707D52" w:rsidRDefault="00E007C8" w:rsidP="0098284C">
            <w:pPr>
              <w:numPr>
                <w:ilvl w:val="12"/>
                <w:numId w:val="0"/>
              </w:numPr>
              <w:overflowPunct w:val="0"/>
              <w:autoSpaceDE w:val="0"/>
              <w:autoSpaceDN w:val="0"/>
              <w:adjustRightInd w:val="0"/>
              <w:spacing w:after="0" w:line="240" w:lineRule="auto"/>
              <w:ind w:left="74" w:right="74"/>
              <w:textAlignment w:val="baseline"/>
              <w:rPr>
                <w:rFonts w:ascii="Times New Roman" w:hAnsi="Times New Roman" w:cs="Times New Roman"/>
              </w:rPr>
            </w:pPr>
          </w:p>
        </w:tc>
        <w:tc>
          <w:tcPr>
            <w:tcW w:w="6158" w:type="dxa"/>
            <w:tcBorders>
              <w:left w:val="nil"/>
            </w:tcBorders>
          </w:tcPr>
          <w:p w14:paraId="5B6E4722"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c>
          <w:tcPr>
            <w:tcW w:w="3870" w:type="dxa"/>
          </w:tcPr>
          <w:p w14:paraId="30ABC8E1"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c>
          <w:tcPr>
            <w:tcW w:w="2430" w:type="dxa"/>
          </w:tcPr>
          <w:p w14:paraId="49463E4C"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c>
          <w:tcPr>
            <w:tcW w:w="1944" w:type="dxa"/>
            <w:gridSpan w:val="2"/>
            <w:tcBorders>
              <w:right w:val="single" w:sz="6" w:space="0" w:color="auto"/>
            </w:tcBorders>
          </w:tcPr>
          <w:p w14:paraId="26D0CC4B"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r>
      <w:tr w:rsidR="00E007C8" w:rsidRPr="00707D52" w14:paraId="331A67C4" w14:textId="77777777" w:rsidTr="0098284C">
        <w:tc>
          <w:tcPr>
            <w:tcW w:w="199" w:type="dxa"/>
            <w:tcBorders>
              <w:top w:val="nil"/>
              <w:left w:val="nil"/>
              <w:bottom w:val="nil"/>
              <w:right w:val="nil"/>
            </w:tcBorders>
            <w:shd w:val="pct12" w:color="auto" w:fill="FFFFFF"/>
          </w:tcPr>
          <w:p w14:paraId="564BB844" w14:textId="77777777" w:rsidR="00E007C8" w:rsidRPr="00707D52" w:rsidRDefault="00E007C8" w:rsidP="0098284C">
            <w:pPr>
              <w:numPr>
                <w:ilvl w:val="12"/>
                <w:numId w:val="0"/>
              </w:numPr>
              <w:overflowPunct w:val="0"/>
              <w:autoSpaceDE w:val="0"/>
              <w:autoSpaceDN w:val="0"/>
              <w:adjustRightInd w:val="0"/>
              <w:spacing w:after="0" w:line="240" w:lineRule="auto"/>
              <w:ind w:left="74" w:right="74"/>
              <w:textAlignment w:val="baseline"/>
              <w:rPr>
                <w:rFonts w:ascii="Times New Roman" w:hAnsi="Times New Roman" w:cs="Times New Roman"/>
              </w:rPr>
            </w:pPr>
          </w:p>
        </w:tc>
        <w:tc>
          <w:tcPr>
            <w:tcW w:w="6158" w:type="dxa"/>
            <w:tcBorders>
              <w:left w:val="nil"/>
            </w:tcBorders>
          </w:tcPr>
          <w:p w14:paraId="31E8DCC6"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c>
          <w:tcPr>
            <w:tcW w:w="3870" w:type="dxa"/>
          </w:tcPr>
          <w:p w14:paraId="4D6A6A20"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c>
          <w:tcPr>
            <w:tcW w:w="2430" w:type="dxa"/>
          </w:tcPr>
          <w:p w14:paraId="0676316F"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c>
          <w:tcPr>
            <w:tcW w:w="1944" w:type="dxa"/>
            <w:gridSpan w:val="2"/>
            <w:tcBorders>
              <w:right w:val="single" w:sz="6" w:space="0" w:color="auto"/>
            </w:tcBorders>
          </w:tcPr>
          <w:p w14:paraId="7F5320B3"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r>
      <w:tr w:rsidR="00E007C8" w:rsidRPr="00707D52" w14:paraId="0A14E731" w14:textId="77777777" w:rsidTr="0098284C">
        <w:tc>
          <w:tcPr>
            <w:tcW w:w="199" w:type="dxa"/>
            <w:tcBorders>
              <w:top w:val="nil"/>
              <w:left w:val="nil"/>
              <w:bottom w:val="nil"/>
              <w:right w:val="nil"/>
            </w:tcBorders>
            <w:shd w:val="pct12" w:color="auto" w:fill="FFFFFF"/>
          </w:tcPr>
          <w:p w14:paraId="170BA40C" w14:textId="77777777" w:rsidR="00E007C8" w:rsidRPr="00707D52" w:rsidRDefault="00E007C8" w:rsidP="0098284C">
            <w:pPr>
              <w:numPr>
                <w:ilvl w:val="12"/>
                <w:numId w:val="0"/>
              </w:numPr>
              <w:overflowPunct w:val="0"/>
              <w:autoSpaceDE w:val="0"/>
              <w:autoSpaceDN w:val="0"/>
              <w:adjustRightInd w:val="0"/>
              <w:spacing w:after="0" w:line="240" w:lineRule="auto"/>
              <w:ind w:left="74" w:right="74"/>
              <w:textAlignment w:val="baseline"/>
              <w:rPr>
                <w:rFonts w:ascii="Times New Roman" w:hAnsi="Times New Roman" w:cs="Times New Roman"/>
              </w:rPr>
            </w:pPr>
          </w:p>
        </w:tc>
        <w:tc>
          <w:tcPr>
            <w:tcW w:w="6158" w:type="dxa"/>
            <w:tcBorders>
              <w:left w:val="nil"/>
            </w:tcBorders>
          </w:tcPr>
          <w:p w14:paraId="34A10BAB"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c>
          <w:tcPr>
            <w:tcW w:w="3870" w:type="dxa"/>
          </w:tcPr>
          <w:p w14:paraId="21497883"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c>
          <w:tcPr>
            <w:tcW w:w="2430" w:type="dxa"/>
          </w:tcPr>
          <w:p w14:paraId="1AA107D1"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c>
          <w:tcPr>
            <w:tcW w:w="1944" w:type="dxa"/>
            <w:gridSpan w:val="2"/>
            <w:tcBorders>
              <w:right w:val="single" w:sz="6" w:space="0" w:color="auto"/>
            </w:tcBorders>
          </w:tcPr>
          <w:p w14:paraId="2EB5A8AE"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r>
      <w:tr w:rsidR="00E007C8" w:rsidRPr="00707D52" w14:paraId="1E040750" w14:textId="77777777" w:rsidTr="0098284C">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5EF5FD51" w14:textId="77777777" w:rsidR="00E007C8" w:rsidRPr="00707D52" w:rsidRDefault="00E007C8" w:rsidP="0098284C">
            <w:pPr>
              <w:numPr>
                <w:ilvl w:val="12"/>
                <w:numId w:val="0"/>
              </w:numPr>
              <w:overflowPunct w:val="0"/>
              <w:autoSpaceDE w:val="0"/>
              <w:autoSpaceDN w:val="0"/>
              <w:adjustRightInd w:val="0"/>
              <w:spacing w:after="0" w:line="180" w:lineRule="exact"/>
              <w:ind w:left="72" w:right="72"/>
              <w:textAlignment w:val="baseline"/>
              <w:rPr>
                <w:rFonts w:ascii="Times New Roman" w:hAnsi="Times New Roman" w:cs="Times New Roman"/>
                <w:b/>
                <w:iCs/>
              </w:rPr>
            </w:pPr>
            <w:r w:rsidRPr="00707D52">
              <w:rPr>
                <w:rFonts w:ascii="Times New Roman" w:hAnsi="Times New Roman" w:cs="Times New Roman"/>
                <w:b/>
                <w:iCs/>
              </w:rPr>
              <w:t xml:space="preserve">Impact: Are there indications that the project has contributed to, or enabled progress toward, reduced environmental stress and/or improved ecological status?  </w:t>
            </w:r>
          </w:p>
        </w:tc>
      </w:tr>
      <w:tr w:rsidR="00E007C8" w:rsidRPr="00707D52" w14:paraId="1D5EC901" w14:textId="77777777" w:rsidTr="0098284C">
        <w:tc>
          <w:tcPr>
            <w:tcW w:w="199" w:type="dxa"/>
            <w:tcBorders>
              <w:top w:val="nil"/>
              <w:left w:val="nil"/>
              <w:bottom w:val="nil"/>
              <w:right w:val="nil"/>
            </w:tcBorders>
            <w:shd w:val="pct12" w:color="auto" w:fill="FFFFFF"/>
          </w:tcPr>
          <w:p w14:paraId="1B993758" w14:textId="77777777" w:rsidR="00E007C8" w:rsidRPr="00707D52" w:rsidRDefault="00E007C8" w:rsidP="0098284C">
            <w:pPr>
              <w:numPr>
                <w:ilvl w:val="12"/>
                <w:numId w:val="0"/>
              </w:numPr>
              <w:overflowPunct w:val="0"/>
              <w:autoSpaceDE w:val="0"/>
              <w:autoSpaceDN w:val="0"/>
              <w:adjustRightInd w:val="0"/>
              <w:spacing w:after="0" w:line="240" w:lineRule="auto"/>
              <w:ind w:left="74" w:right="74"/>
              <w:textAlignment w:val="baseline"/>
              <w:rPr>
                <w:rFonts w:ascii="Times New Roman" w:hAnsi="Times New Roman" w:cs="Times New Roman"/>
              </w:rPr>
            </w:pPr>
          </w:p>
        </w:tc>
        <w:tc>
          <w:tcPr>
            <w:tcW w:w="6158" w:type="dxa"/>
            <w:tcBorders>
              <w:left w:val="nil"/>
            </w:tcBorders>
          </w:tcPr>
          <w:p w14:paraId="5FECF60C"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c>
          <w:tcPr>
            <w:tcW w:w="3870" w:type="dxa"/>
          </w:tcPr>
          <w:p w14:paraId="20A8045A"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c>
          <w:tcPr>
            <w:tcW w:w="2430" w:type="dxa"/>
          </w:tcPr>
          <w:p w14:paraId="68BBA9F0"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c>
          <w:tcPr>
            <w:tcW w:w="1944" w:type="dxa"/>
            <w:gridSpan w:val="2"/>
            <w:tcBorders>
              <w:right w:val="single" w:sz="6" w:space="0" w:color="auto"/>
            </w:tcBorders>
          </w:tcPr>
          <w:p w14:paraId="027353B4"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r>
      <w:tr w:rsidR="00E007C8" w:rsidRPr="00707D52" w14:paraId="4CB188CF" w14:textId="77777777" w:rsidTr="0098284C">
        <w:tc>
          <w:tcPr>
            <w:tcW w:w="199" w:type="dxa"/>
            <w:tcBorders>
              <w:top w:val="nil"/>
              <w:left w:val="nil"/>
              <w:bottom w:val="nil"/>
              <w:right w:val="nil"/>
            </w:tcBorders>
            <w:shd w:val="pct12" w:color="auto" w:fill="FFFFFF"/>
          </w:tcPr>
          <w:p w14:paraId="5851F013" w14:textId="77777777" w:rsidR="00E007C8" w:rsidRPr="00707D52" w:rsidRDefault="00E007C8" w:rsidP="0098284C">
            <w:pPr>
              <w:numPr>
                <w:ilvl w:val="12"/>
                <w:numId w:val="0"/>
              </w:numPr>
              <w:overflowPunct w:val="0"/>
              <w:autoSpaceDE w:val="0"/>
              <w:autoSpaceDN w:val="0"/>
              <w:adjustRightInd w:val="0"/>
              <w:spacing w:after="0" w:line="240" w:lineRule="auto"/>
              <w:ind w:left="74" w:right="74"/>
              <w:textAlignment w:val="baseline"/>
              <w:rPr>
                <w:rFonts w:ascii="Times New Roman" w:hAnsi="Times New Roman" w:cs="Times New Roman"/>
              </w:rPr>
            </w:pPr>
          </w:p>
        </w:tc>
        <w:tc>
          <w:tcPr>
            <w:tcW w:w="6158" w:type="dxa"/>
            <w:tcBorders>
              <w:left w:val="nil"/>
              <w:bottom w:val="single" w:sz="6" w:space="0" w:color="auto"/>
            </w:tcBorders>
          </w:tcPr>
          <w:p w14:paraId="5A73E909"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c>
          <w:tcPr>
            <w:tcW w:w="3870" w:type="dxa"/>
            <w:tcBorders>
              <w:bottom w:val="single" w:sz="6" w:space="0" w:color="auto"/>
            </w:tcBorders>
          </w:tcPr>
          <w:p w14:paraId="2BBFD9D5"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c>
          <w:tcPr>
            <w:tcW w:w="2430" w:type="dxa"/>
            <w:tcBorders>
              <w:bottom w:val="single" w:sz="6" w:space="0" w:color="auto"/>
            </w:tcBorders>
          </w:tcPr>
          <w:p w14:paraId="7A1498DE"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c>
          <w:tcPr>
            <w:tcW w:w="1944" w:type="dxa"/>
            <w:gridSpan w:val="2"/>
            <w:tcBorders>
              <w:bottom w:val="single" w:sz="6" w:space="0" w:color="auto"/>
              <w:right w:val="single" w:sz="6" w:space="0" w:color="auto"/>
            </w:tcBorders>
          </w:tcPr>
          <w:p w14:paraId="03396A59" w14:textId="77777777" w:rsidR="00E007C8" w:rsidRPr="00707D52" w:rsidRDefault="00E007C8" w:rsidP="0098284C">
            <w:pPr>
              <w:numPr>
                <w:ilvl w:val="0"/>
                <w:numId w:val="9"/>
              </w:numPr>
              <w:tabs>
                <w:tab w:val="left" w:pos="227"/>
              </w:tabs>
              <w:autoSpaceDE w:val="0"/>
              <w:autoSpaceDN w:val="0"/>
              <w:adjustRightInd w:val="0"/>
              <w:spacing w:after="0" w:line="240" w:lineRule="auto"/>
              <w:rPr>
                <w:rFonts w:ascii="Times New Roman" w:hAnsi="Times New Roman" w:cs="Times New Roman"/>
              </w:rPr>
            </w:pPr>
          </w:p>
        </w:tc>
      </w:tr>
    </w:tbl>
    <w:p w14:paraId="51DA5B0C" w14:textId="77777777" w:rsidR="00E007C8" w:rsidRPr="00707D52" w:rsidRDefault="00E007C8" w:rsidP="00E007C8">
      <w:pPr>
        <w:spacing w:before="200"/>
        <w:rPr>
          <w:rFonts w:ascii="Times New Roman" w:hAnsi="Times New Roman" w:cs="Times New Roman"/>
        </w:rPr>
        <w:sectPr w:rsidR="00E007C8" w:rsidRPr="00707D52" w:rsidSect="00643811">
          <w:footerReference w:type="default" r:id="rId21"/>
          <w:pgSz w:w="15840" w:h="12240" w:orient="landscape"/>
          <w:pgMar w:top="1327" w:right="1440" w:bottom="1440" w:left="1440" w:header="708" w:footer="708" w:gutter="0"/>
          <w:cols w:space="708"/>
          <w:docGrid w:linePitch="360"/>
        </w:sectPr>
      </w:pPr>
    </w:p>
    <w:p w14:paraId="40E3B0C7" w14:textId="77777777" w:rsidR="00E007C8" w:rsidRPr="00707D52" w:rsidRDefault="00E007C8" w:rsidP="00E007C8">
      <w:pPr>
        <w:pStyle w:val="Heading31"/>
        <w:rPr>
          <w:rFonts w:ascii="Times New Roman" w:hAnsi="Times New Roman" w:cs="Times New Roman"/>
        </w:rPr>
      </w:pPr>
      <w:r w:rsidRPr="00707D52">
        <w:rPr>
          <w:rFonts w:ascii="Times New Roman" w:hAnsi="Times New Roman" w:cs="Times New Roman"/>
        </w:rPr>
        <w:lastRenderedPageBreak/>
        <w:t>Annex D: Rating Scales</w:t>
      </w:r>
    </w:p>
    <w:p w14:paraId="7A019ED4" w14:textId="77777777" w:rsidR="00E007C8" w:rsidRPr="00707D52" w:rsidRDefault="00E007C8" w:rsidP="00E007C8">
      <w:pPr>
        <w:pStyle w:val="Normalbullet0"/>
        <w:rPr>
          <w:rFonts w:ascii="Times New Roman" w:hAnsi="Times New Roman" w:cs="Times New Roman"/>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5154"/>
        <w:gridCol w:w="5157"/>
        <w:gridCol w:w="2517"/>
      </w:tblGrid>
      <w:tr w:rsidR="00E007C8" w:rsidRPr="00707D52" w14:paraId="759E4142" w14:textId="77777777" w:rsidTr="0098284C">
        <w:trPr>
          <w:trHeight w:val="548"/>
        </w:trPr>
        <w:tc>
          <w:tcPr>
            <w:tcW w:w="2009" w:type="pct"/>
            <w:shd w:val="clear" w:color="auto" w:fill="auto"/>
            <w:hideMark/>
          </w:tcPr>
          <w:p w14:paraId="2B37115F" w14:textId="77777777" w:rsidR="00E007C8" w:rsidRPr="00707D52" w:rsidRDefault="00E007C8" w:rsidP="0098284C">
            <w:pPr>
              <w:spacing w:after="0" w:line="240" w:lineRule="auto"/>
              <w:rPr>
                <w:rFonts w:ascii="Times New Roman" w:eastAsia="Calibri" w:hAnsi="Times New Roman" w:cs="Times New Roman"/>
                <w:b/>
                <w:i/>
              </w:rPr>
            </w:pPr>
            <w:r w:rsidRPr="00707D52">
              <w:rPr>
                <w:rFonts w:ascii="Times New Roman" w:hAnsi="Times New Roman" w:cs="Times New Roman"/>
                <w:b/>
                <w:i/>
              </w:rPr>
              <w:t>Ratings for Outcomes, Effectiveness, Efficiency, M&amp;E, I&amp;E Execution</w:t>
            </w:r>
          </w:p>
        </w:tc>
        <w:tc>
          <w:tcPr>
            <w:tcW w:w="2010" w:type="pct"/>
            <w:shd w:val="clear" w:color="auto" w:fill="auto"/>
          </w:tcPr>
          <w:p w14:paraId="7AA221C8" w14:textId="77777777" w:rsidR="00E007C8" w:rsidRPr="00707D52" w:rsidRDefault="00E007C8" w:rsidP="0098284C">
            <w:pPr>
              <w:spacing w:after="0" w:line="240" w:lineRule="auto"/>
              <w:rPr>
                <w:rFonts w:ascii="Times New Roman" w:eastAsia="Calibri" w:hAnsi="Times New Roman" w:cs="Times New Roman"/>
                <w:b/>
                <w:i/>
              </w:rPr>
            </w:pPr>
            <w:r w:rsidRPr="00707D52">
              <w:rPr>
                <w:rFonts w:ascii="Times New Roman" w:hAnsi="Times New Roman" w:cs="Times New Roman"/>
                <w:b/>
                <w:i/>
              </w:rPr>
              <w:t xml:space="preserve">Sustainability ratings: </w:t>
            </w:r>
          </w:p>
          <w:p w14:paraId="38F6DF4E" w14:textId="77777777" w:rsidR="00E007C8" w:rsidRPr="00707D52" w:rsidRDefault="00E007C8" w:rsidP="0098284C">
            <w:pPr>
              <w:spacing w:after="0" w:line="240" w:lineRule="auto"/>
              <w:rPr>
                <w:rFonts w:ascii="Times New Roman" w:hAnsi="Times New Roman" w:cs="Times New Roman"/>
                <w:b/>
                <w:i/>
              </w:rPr>
            </w:pPr>
          </w:p>
        </w:tc>
        <w:tc>
          <w:tcPr>
            <w:tcW w:w="981" w:type="pct"/>
            <w:shd w:val="clear" w:color="auto" w:fill="auto"/>
          </w:tcPr>
          <w:p w14:paraId="71E191AB" w14:textId="77777777" w:rsidR="00E007C8" w:rsidRPr="00707D52" w:rsidRDefault="00E007C8" w:rsidP="0098284C">
            <w:pPr>
              <w:spacing w:after="0" w:line="240" w:lineRule="auto"/>
              <w:rPr>
                <w:rFonts w:ascii="Times New Roman" w:hAnsi="Times New Roman" w:cs="Times New Roman"/>
                <w:b/>
                <w:i/>
              </w:rPr>
            </w:pPr>
            <w:r w:rsidRPr="00707D52">
              <w:rPr>
                <w:rFonts w:ascii="Times New Roman" w:hAnsi="Times New Roman" w:cs="Times New Roman"/>
                <w:b/>
                <w:i/>
              </w:rPr>
              <w:t>Relevance ratings</w:t>
            </w:r>
          </w:p>
        </w:tc>
      </w:tr>
      <w:tr w:rsidR="00E007C8" w:rsidRPr="00707D52" w14:paraId="55084FA3" w14:textId="77777777" w:rsidTr="0098284C">
        <w:trPr>
          <w:trHeight w:val="269"/>
        </w:trPr>
        <w:tc>
          <w:tcPr>
            <w:tcW w:w="2009" w:type="pct"/>
            <w:vMerge w:val="restart"/>
            <w:shd w:val="clear" w:color="auto" w:fill="auto"/>
            <w:hideMark/>
          </w:tcPr>
          <w:p w14:paraId="533A6FCB" w14:textId="77777777" w:rsidR="00E007C8" w:rsidRPr="00707D52" w:rsidRDefault="00E007C8" w:rsidP="0098284C">
            <w:pPr>
              <w:spacing w:after="0" w:line="240" w:lineRule="auto"/>
              <w:ind w:left="162"/>
              <w:rPr>
                <w:rFonts w:ascii="Times New Roman" w:hAnsi="Times New Roman" w:cs="Times New Roman"/>
              </w:rPr>
            </w:pPr>
            <w:r w:rsidRPr="00707D52">
              <w:rPr>
                <w:rFonts w:ascii="Times New Roman" w:hAnsi="Times New Roman" w:cs="Times New Roman"/>
              </w:rPr>
              <w:t xml:space="preserve">6: Highly Satisfactory (HS): no shortcomings </w:t>
            </w:r>
          </w:p>
          <w:p w14:paraId="03DFB177" w14:textId="77777777" w:rsidR="00E007C8" w:rsidRPr="00707D52" w:rsidRDefault="00E007C8" w:rsidP="0098284C">
            <w:pPr>
              <w:spacing w:after="0" w:line="240" w:lineRule="auto"/>
              <w:ind w:left="162"/>
              <w:rPr>
                <w:rFonts w:ascii="Times New Roman" w:hAnsi="Times New Roman" w:cs="Times New Roman"/>
              </w:rPr>
            </w:pPr>
            <w:r w:rsidRPr="00707D52">
              <w:rPr>
                <w:rFonts w:ascii="Times New Roman" w:hAnsi="Times New Roman" w:cs="Times New Roman"/>
              </w:rPr>
              <w:t>5: Satisfactory (S): minor shortcomings</w:t>
            </w:r>
          </w:p>
          <w:p w14:paraId="37A7D93B" w14:textId="77777777" w:rsidR="00E007C8" w:rsidRPr="00707D52" w:rsidRDefault="00E007C8" w:rsidP="0098284C">
            <w:pPr>
              <w:spacing w:after="0" w:line="240" w:lineRule="auto"/>
              <w:ind w:left="162"/>
              <w:rPr>
                <w:rFonts w:ascii="Times New Roman" w:hAnsi="Times New Roman" w:cs="Times New Roman"/>
              </w:rPr>
            </w:pPr>
            <w:r w:rsidRPr="00707D52">
              <w:rPr>
                <w:rFonts w:ascii="Times New Roman" w:hAnsi="Times New Roman" w:cs="Times New Roman"/>
              </w:rPr>
              <w:t>4: Moderately Satisfactory (MS)</w:t>
            </w:r>
          </w:p>
          <w:p w14:paraId="3D456C59" w14:textId="77777777" w:rsidR="00E007C8" w:rsidRPr="00707D52" w:rsidRDefault="00E007C8" w:rsidP="0098284C">
            <w:pPr>
              <w:spacing w:after="0" w:line="240" w:lineRule="auto"/>
              <w:ind w:left="162"/>
              <w:rPr>
                <w:rFonts w:ascii="Times New Roman" w:hAnsi="Times New Roman" w:cs="Times New Roman"/>
              </w:rPr>
            </w:pPr>
            <w:r w:rsidRPr="00707D52">
              <w:rPr>
                <w:rFonts w:ascii="Times New Roman" w:hAnsi="Times New Roman" w:cs="Times New Roman"/>
              </w:rPr>
              <w:t>3. Moderately Unsatisfactory (MU): significant shortcomings</w:t>
            </w:r>
          </w:p>
          <w:p w14:paraId="2B5A69DA" w14:textId="77777777" w:rsidR="00E007C8" w:rsidRPr="00707D52" w:rsidRDefault="00E007C8" w:rsidP="0098284C">
            <w:pPr>
              <w:spacing w:after="0" w:line="240" w:lineRule="auto"/>
              <w:ind w:left="162"/>
              <w:rPr>
                <w:rFonts w:ascii="Times New Roman" w:hAnsi="Times New Roman" w:cs="Times New Roman"/>
              </w:rPr>
            </w:pPr>
            <w:r w:rsidRPr="00707D52">
              <w:rPr>
                <w:rFonts w:ascii="Times New Roman" w:hAnsi="Times New Roman" w:cs="Times New Roman"/>
              </w:rPr>
              <w:t>2. Unsatisfactory (U): major problems</w:t>
            </w:r>
          </w:p>
          <w:p w14:paraId="469B89AA" w14:textId="77777777" w:rsidR="00E007C8" w:rsidRPr="00707D52" w:rsidRDefault="00E007C8" w:rsidP="0098284C">
            <w:pPr>
              <w:spacing w:after="0" w:line="240" w:lineRule="auto"/>
              <w:ind w:left="162"/>
              <w:rPr>
                <w:rFonts w:ascii="Times New Roman" w:hAnsi="Times New Roman" w:cs="Times New Roman"/>
              </w:rPr>
            </w:pPr>
            <w:r w:rsidRPr="00707D52">
              <w:rPr>
                <w:rFonts w:ascii="Times New Roman" w:hAnsi="Times New Roman" w:cs="Times New Roman"/>
              </w:rPr>
              <w:t>1. Highly Unsatisfactory (HU): severe problems</w:t>
            </w:r>
          </w:p>
          <w:p w14:paraId="57FD24CF" w14:textId="77777777" w:rsidR="00E007C8" w:rsidRPr="00707D52" w:rsidRDefault="00E007C8" w:rsidP="0098284C">
            <w:pPr>
              <w:spacing w:after="0" w:line="240" w:lineRule="auto"/>
              <w:rPr>
                <w:rFonts w:ascii="Times New Roman" w:hAnsi="Times New Roman" w:cs="Times New Roman"/>
              </w:rPr>
            </w:pPr>
          </w:p>
        </w:tc>
        <w:tc>
          <w:tcPr>
            <w:tcW w:w="2010" w:type="pct"/>
            <w:tcBorders>
              <w:bottom w:val="nil"/>
            </w:tcBorders>
            <w:shd w:val="clear" w:color="auto" w:fill="auto"/>
          </w:tcPr>
          <w:p w14:paraId="257A022D" w14:textId="77777777" w:rsidR="00E007C8" w:rsidRPr="00707D52" w:rsidRDefault="00E007C8" w:rsidP="0098284C">
            <w:pPr>
              <w:spacing w:after="0" w:line="240" w:lineRule="auto"/>
              <w:rPr>
                <w:rFonts w:ascii="Times New Roman" w:hAnsi="Times New Roman" w:cs="Times New Roman"/>
              </w:rPr>
            </w:pPr>
            <w:r w:rsidRPr="00707D52">
              <w:rPr>
                <w:rFonts w:ascii="Times New Roman" w:hAnsi="Times New Roman" w:cs="Times New Roman"/>
              </w:rPr>
              <w:t>4. Likely (L): negligible risks to sustainability</w:t>
            </w:r>
          </w:p>
        </w:tc>
        <w:tc>
          <w:tcPr>
            <w:tcW w:w="981" w:type="pct"/>
            <w:tcBorders>
              <w:bottom w:val="nil"/>
            </w:tcBorders>
            <w:shd w:val="clear" w:color="auto" w:fill="auto"/>
          </w:tcPr>
          <w:p w14:paraId="54B23E2E" w14:textId="77777777" w:rsidR="00E007C8" w:rsidRPr="00707D52" w:rsidRDefault="00E007C8" w:rsidP="0098284C">
            <w:pPr>
              <w:spacing w:after="0" w:line="240" w:lineRule="auto"/>
              <w:rPr>
                <w:rFonts w:ascii="Times New Roman" w:hAnsi="Times New Roman" w:cs="Times New Roman"/>
              </w:rPr>
            </w:pPr>
            <w:r w:rsidRPr="00707D52">
              <w:rPr>
                <w:rFonts w:ascii="Times New Roman" w:hAnsi="Times New Roman" w:cs="Times New Roman"/>
              </w:rPr>
              <w:t>2. Relevant (R)</w:t>
            </w:r>
          </w:p>
        </w:tc>
      </w:tr>
      <w:tr w:rsidR="00E007C8" w:rsidRPr="00707D52" w14:paraId="44C5836C" w14:textId="77777777" w:rsidTr="0098284C">
        <w:trPr>
          <w:trHeight w:val="251"/>
        </w:trPr>
        <w:tc>
          <w:tcPr>
            <w:tcW w:w="2009" w:type="pct"/>
            <w:vMerge/>
            <w:shd w:val="clear" w:color="auto" w:fill="auto"/>
            <w:hideMark/>
          </w:tcPr>
          <w:p w14:paraId="3AE413C1" w14:textId="77777777" w:rsidR="00E007C8" w:rsidRPr="00707D52" w:rsidRDefault="00E007C8" w:rsidP="0098284C">
            <w:pPr>
              <w:spacing w:before="200"/>
              <w:rPr>
                <w:rFonts w:ascii="Times New Roman" w:hAnsi="Times New Roman" w:cs="Times New Roman"/>
              </w:rPr>
            </w:pPr>
          </w:p>
        </w:tc>
        <w:tc>
          <w:tcPr>
            <w:tcW w:w="2010" w:type="pct"/>
            <w:tcBorders>
              <w:top w:val="nil"/>
              <w:bottom w:val="nil"/>
            </w:tcBorders>
            <w:shd w:val="clear" w:color="auto" w:fill="auto"/>
          </w:tcPr>
          <w:p w14:paraId="5AD6B066" w14:textId="77777777" w:rsidR="00E007C8" w:rsidRPr="00707D52" w:rsidRDefault="00E007C8" w:rsidP="0098284C">
            <w:pPr>
              <w:spacing w:after="0" w:line="240" w:lineRule="auto"/>
              <w:rPr>
                <w:rFonts w:ascii="Times New Roman" w:hAnsi="Times New Roman" w:cs="Times New Roman"/>
              </w:rPr>
            </w:pPr>
            <w:r w:rsidRPr="00707D52">
              <w:rPr>
                <w:rFonts w:ascii="Times New Roman" w:hAnsi="Times New Roman" w:cs="Times New Roman"/>
              </w:rPr>
              <w:t>3. Moderately Likely (ML): moderate risks</w:t>
            </w:r>
          </w:p>
        </w:tc>
        <w:tc>
          <w:tcPr>
            <w:tcW w:w="981" w:type="pct"/>
            <w:tcBorders>
              <w:top w:val="nil"/>
              <w:bottom w:val="nil"/>
            </w:tcBorders>
            <w:shd w:val="clear" w:color="auto" w:fill="auto"/>
          </w:tcPr>
          <w:p w14:paraId="793A185C" w14:textId="77777777" w:rsidR="00E007C8" w:rsidRPr="00707D52" w:rsidRDefault="00E007C8" w:rsidP="0098284C">
            <w:pPr>
              <w:spacing w:after="0" w:line="240" w:lineRule="auto"/>
              <w:rPr>
                <w:rFonts w:ascii="Times New Roman" w:hAnsi="Times New Roman" w:cs="Times New Roman"/>
              </w:rPr>
            </w:pPr>
            <w:r w:rsidRPr="00707D52">
              <w:rPr>
                <w:rFonts w:ascii="Times New Roman" w:hAnsi="Times New Roman" w:cs="Times New Roman"/>
              </w:rPr>
              <w:t>1.. Not relevant (NR)</w:t>
            </w:r>
          </w:p>
        </w:tc>
      </w:tr>
      <w:tr w:rsidR="00E007C8" w:rsidRPr="00707D52" w14:paraId="665DB102" w14:textId="77777777" w:rsidTr="0098284C">
        <w:tc>
          <w:tcPr>
            <w:tcW w:w="2009" w:type="pct"/>
            <w:vMerge/>
            <w:tcBorders>
              <w:bottom w:val="single" w:sz="4" w:space="0" w:color="auto"/>
            </w:tcBorders>
            <w:shd w:val="clear" w:color="auto" w:fill="auto"/>
            <w:hideMark/>
          </w:tcPr>
          <w:p w14:paraId="684FA5C4" w14:textId="77777777" w:rsidR="00E007C8" w:rsidRPr="00707D52" w:rsidRDefault="00E007C8" w:rsidP="0098284C">
            <w:pPr>
              <w:spacing w:before="200"/>
              <w:rPr>
                <w:rFonts w:ascii="Times New Roman" w:hAnsi="Times New Roman" w:cs="Times New Roman"/>
              </w:rPr>
            </w:pPr>
          </w:p>
        </w:tc>
        <w:tc>
          <w:tcPr>
            <w:tcW w:w="2010" w:type="pct"/>
            <w:tcBorders>
              <w:top w:val="nil"/>
              <w:bottom w:val="single" w:sz="4" w:space="0" w:color="auto"/>
            </w:tcBorders>
            <w:shd w:val="clear" w:color="auto" w:fill="auto"/>
          </w:tcPr>
          <w:p w14:paraId="529740BF" w14:textId="77777777" w:rsidR="00E007C8" w:rsidRPr="00707D52" w:rsidRDefault="00E007C8" w:rsidP="0098284C">
            <w:pPr>
              <w:spacing w:after="0" w:line="240" w:lineRule="auto"/>
              <w:rPr>
                <w:rFonts w:ascii="Times New Roman" w:hAnsi="Times New Roman" w:cs="Times New Roman"/>
              </w:rPr>
            </w:pPr>
            <w:r w:rsidRPr="00707D52">
              <w:rPr>
                <w:rFonts w:ascii="Times New Roman" w:hAnsi="Times New Roman" w:cs="Times New Roman"/>
              </w:rPr>
              <w:t>2. Moderately Unlikely (MU): significant risks</w:t>
            </w:r>
          </w:p>
          <w:p w14:paraId="0F9BB27C" w14:textId="77777777" w:rsidR="00E007C8" w:rsidRPr="00707D52" w:rsidRDefault="00E007C8" w:rsidP="0098284C">
            <w:pPr>
              <w:spacing w:after="0" w:line="240" w:lineRule="auto"/>
              <w:rPr>
                <w:rFonts w:ascii="Times New Roman" w:hAnsi="Times New Roman" w:cs="Times New Roman"/>
              </w:rPr>
            </w:pPr>
            <w:r w:rsidRPr="00707D52">
              <w:rPr>
                <w:rFonts w:ascii="Times New Roman" w:hAnsi="Times New Roman" w:cs="Times New Roman"/>
              </w:rPr>
              <w:t>1. Unlikely (U): severe risks</w:t>
            </w:r>
          </w:p>
        </w:tc>
        <w:tc>
          <w:tcPr>
            <w:tcW w:w="981" w:type="pct"/>
            <w:tcBorders>
              <w:top w:val="nil"/>
              <w:bottom w:val="single" w:sz="4" w:space="0" w:color="auto"/>
            </w:tcBorders>
            <w:shd w:val="clear" w:color="auto" w:fill="auto"/>
          </w:tcPr>
          <w:p w14:paraId="631B0361" w14:textId="77777777" w:rsidR="00E007C8" w:rsidRPr="00707D52" w:rsidRDefault="00E007C8" w:rsidP="0098284C">
            <w:pPr>
              <w:spacing w:after="0" w:line="240" w:lineRule="auto"/>
              <w:rPr>
                <w:rFonts w:ascii="Times New Roman" w:hAnsi="Times New Roman" w:cs="Times New Roman"/>
              </w:rPr>
            </w:pPr>
          </w:p>
          <w:p w14:paraId="1E5D9341" w14:textId="77777777" w:rsidR="00E007C8" w:rsidRPr="00707D52" w:rsidRDefault="00E007C8" w:rsidP="0098284C">
            <w:pPr>
              <w:spacing w:after="0" w:line="240" w:lineRule="auto"/>
              <w:rPr>
                <w:rFonts w:ascii="Times New Roman" w:hAnsi="Times New Roman" w:cs="Times New Roman"/>
                <w:b/>
                <w:i/>
              </w:rPr>
            </w:pPr>
            <w:r w:rsidRPr="00707D52">
              <w:rPr>
                <w:rFonts w:ascii="Times New Roman" w:hAnsi="Times New Roman" w:cs="Times New Roman"/>
                <w:b/>
                <w:i/>
              </w:rPr>
              <w:t>Impact Ratings:</w:t>
            </w:r>
          </w:p>
          <w:p w14:paraId="06E6F77D" w14:textId="77777777" w:rsidR="00E007C8" w:rsidRPr="00707D52" w:rsidRDefault="00E007C8" w:rsidP="0098284C">
            <w:pPr>
              <w:spacing w:after="0" w:line="240" w:lineRule="auto"/>
              <w:rPr>
                <w:rFonts w:ascii="Times New Roman" w:hAnsi="Times New Roman" w:cs="Times New Roman"/>
              </w:rPr>
            </w:pPr>
            <w:r w:rsidRPr="00707D52">
              <w:rPr>
                <w:rFonts w:ascii="Times New Roman" w:hAnsi="Times New Roman" w:cs="Times New Roman"/>
              </w:rPr>
              <w:t>3. Significant (S)</w:t>
            </w:r>
          </w:p>
          <w:p w14:paraId="65B125D6" w14:textId="77777777" w:rsidR="00E007C8" w:rsidRPr="00707D52" w:rsidRDefault="00E007C8" w:rsidP="0098284C">
            <w:pPr>
              <w:spacing w:after="0" w:line="240" w:lineRule="auto"/>
              <w:rPr>
                <w:rFonts w:ascii="Times New Roman" w:hAnsi="Times New Roman" w:cs="Times New Roman"/>
              </w:rPr>
            </w:pPr>
            <w:r w:rsidRPr="00707D52">
              <w:rPr>
                <w:rFonts w:ascii="Times New Roman" w:hAnsi="Times New Roman" w:cs="Times New Roman"/>
              </w:rPr>
              <w:t>2. Minimal (M)</w:t>
            </w:r>
          </w:p>
          <w:p w14:paraId="5805821E" w14:textId="77777777" w:rsidR="00E007C8" w:rsidRPr="00707D52" w:rsidRDefault="00E007C8" w:rsidP="0098284C">
            <w:pPr>
              <w:spacing w:after="0" w:line="240" w:lineRule="auto"/>
              <w:rPr>
                <w:rFonts w:ascii="Times New Roman" w:hAnsi="Times New Roman" w:cs="Times New Roman"/>
              </w:rPr>
            </w:pPr>
            <w:r w:rsidRPr="00707D52">
              <w:rPr>
                <w:rFonts w:ascii="Times New Roman" w:hAnsi="Times New Roman" w:cs="Times New Roman"/>
              </w:rPr>
              <w:t>1. Negligible (N)</w:t>
            </w:r>
          </w:p>
        </w:tc>
      </w:tr>
      <w:tr w:rsidR="00E007C8" w:rsidRPr="00707D52" w14:paraId="3CB70713" w14:textId="77777777" w:rsidTr="0098284C">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35C7A16" w14:textId="77777777" w:rsidR="00E007C8" w:rsidRPr="00707D52" w:rsidRDefault="00E007C8" w:rsidP="0098284C">
            <w:pPr>
              <w:spacing w:after="0" w:line="240" w:lineRule="auto"/>
              <w:rPr>
                <w:rFonts w:ascii="Times New Roman" w:hAnsi="Times New Roman" w:cs="Times New Roman"/>
                <w:i/>
              </w:rPr>
            </w:pPr>
            <w:r w:rsidRPr="00707D52">
              <w:rPr>
                <w:rFonts w:ascii="Times New Roman" w:hAnsi="Times New Roman" w:cs="Times New Roman"/>
                <w:i/>
              </w:rPr>
              <w:t>Additional ratings where relevant:</w:t>
            </w:r>
          </w:p>
          <w:p w14:paraId="7DC46818" w14:textId="77777777" w:rsidR="00E007C8" w:rsidRPr="00707D52" w:rsidRDefault="00E007C8" w:rsidP="0098284C">
            <w:pPr>
              <w:spacing w:after="0" w:line="240" w:lineRule="auto"/>
              <w:rPr>
                <w:rFonts w:ascii="Times New Roman" w:hAnsi="Times New Roman" w:cs="Times New Roman"/>
              </w:rPr>
            </w:pPr>
            <w:r w:rsidRPr="00707D52">
              <w:rPr>
                <w:rFonts w:ascii="Times New Roman" w:hAnsi="Times New Roman" w:cs="Times New Roman"/>
              </w:rPr>
              <w:t xml:space="preserve">Not Applicable (N/A) </w:t>
            </w:r>
          </w:p>
          <w:p w14:paraId="72DA5335" w14:textId="77777777" w:rsidR="00E007C8" w:rsidRPr="00707D52" w:rsidRDefault="00E007C8" w:rsidP="0098284C">
            <w:pPr>
              <w:spacing w:after="0" w:line="240" w:lineRule="auto"/>
              <w:rPr>
                <w:rFonts w:ascii="Times New Roman" w:hAnsi="Times New Roman" w:cs="Times New Roman"/>
              </w:rPr>
            </w:pPr>
            <w:r w:rsidRPr="00707D52">
              <w:rPr>
                <w:rFonts w:ascii="Times New Roman" w:hAnsi="Times New Roman" w:cs="Times New Roman"/>
              </w:rPr>
              <w:t>Unable to Assess (U/A</w:t>
            </w:r>
          </w:p>
        </w:tc>
      </w:tr>
    </w:tbl>
    <w:p w14:paraId="54973041" w14:textId="77777777" w:rsidR="00E007C8" w:rsidRPr="00707D52" w:rsidRDefault="00E007C8" w:rsidP="00E007C8">
      <w:pPr>
        <w:pStyle w:val="Heading31"/>
        <w:rPr>
          <w:rFonts w:ascii="Times New Roman" w:hAnsi="Times New Roman" w:cs="Times New Roman"/>
        </w:rPr>
        <w:sectPr w:rsidR="00E007C8" w:rsidRPr="00707D52" w:rsidSect="00643811">
          <w:pgSz w:w="15840" w:h="12240" w:orient="landscape"/>
          <w:pgMar w:top="1327" w:right="1440" w:bottom="1440" w:left="1440" w:header="720" w:footer="720" w:gutter="0"/>
          <w:cols w:space="720"/>
          <w:docGrid w:linePitch="360"/>
        </w:sectPr>
      </w:pPr>
      <w:r w:rsidRPr="00707D52">
        <w:rPr>
          <w:rFonts w:ascii="Times New Roman" w:hAnsi="Times New Roman" w:cs="Times New Roman"/>
        </w:rPr>
        <w:br w:type="page"/>
      </w:r>
    </w:p>
    <w:p w14:paraId="47230AF9" w14:textId="77777777" w:rsidR="00E007C8" w:rsidRPr="00707D52" w:rsidRDefault="00E007C8" w:rsidP="00E007C8">
      <w:pPr>
        <w:pStyle w:val="Heading31"/>
        <w:ind w:left="-567"/>
        <w:rPr>
          <w:rFonts w:ascii="Times New Roman" w:hAnsi="Times New Roman" w:cs="Times New Roman"/>
        </w:rPr>
      </w:pPr>
      <w:r w:rsidRPr="00707D52">
        <w:rPr>
          <w:rFonts w:ascii="Times New Roman" w:hAnsi="Times New Roman" w:cs="Times New Roman"/>
        </w:rPr>
        <w:lastRenderedPageBreak/>
        <w:t>Annex E: Evaluation Consultant Code of Conduct and Agreement Form</w:t>
      </w:r>
    </w:p>
    <w:p w14:paraId="2668D8BC" w14:textId="77777777" w:rsidR="00E007C8" w:rsidRPr="00707D52" w:rsidRDefault="00E007C8" w:rsidP="00E007C8">
      <w:pPr>
        <w:autoSpaceDE w:val="0"/>
        <w:autoSpaceDN w:val="0"/>
        <w:adjustRightInd w:val="0"/>
        <w:spacing w:after="0" w:line="240" w:lineRule="auto"/>
        <w:ind w:left="-567"/>
        <w:rPr>
          <w:rFonts w:ascii="Times New Roman" w:hAnsi="Times New Roman" w:cs="Times New Roman"/>
          <w:b/>
          <w:bCs/>
          <w:color w:val="000000"/>
          <w:lang w:val="en-GB"/>
        </w:rPr>
      </w:pPr>
    </w:p>
    <w:p w14:paraId="1F4F7BD1" w14:textId="77777777" w:rsidR="00E007C8" w:rsidRPr="00707D52" w:rsidRDefault="00E007C8" w:rsidP="00E007C8">
      <w:pPr>
        <w:autoSpaceDE w:val="0"/>
        <w:autoSpaceDN w:val="0"/>
        <w:adjustRightInd w:val="0"/>
        <w:spacing w:after="0" w:line="240" w:lineRule="auto"/>
        <w:ind w:left="-567"/>
        <w:rPr>
          <w:rFonts w:ascii="Times New Roman" w:hAnsi="Times New Roman" w:cs="Times New Roman"/>
          <w:b/>
          <w:bCs/>
          <w:color w:val="000000"/>
          <w:lang w:val="en-GB"/>
        </w:rPr>
      </w:pPr>
      <w:r w:rsidRPr="00707D52">
        <w:rPr>
          <w:rFonts w:ascii="Times New Roman" w:hAnsi="Times New Roman" w:cs="Times New Roman"/>
          <w:b/>
          <w:bCs/>
          <w:color w:val="000000"/>
          <w:lang w:val="en-GB"/>
        </w:rPr>
        <w:t>Evaluators:</w:t>
      </w:r>
    </w:p>
    <w:p w14:paraId="474DBA65" w14:textId="77777777" w:rsidR="00E007C8" w:rsidRPr="00707D52" w:rsidRDefault="00E007C8" w:rsidP="00E007C8">
      <w:pPr>
        <w:pStyle w:val="ListParagraph"/>
        <w:numPr>
          <w:ilvl w:val="0"/>
          <w:numId w:val="31"/>
        </w:numPr>
        <w:ind w:left="-142" w:hanging="425"/>
        <w:rPr>
          <w:rFonts w:ascii="Times New Roman" w:eastAsia="ACaslon-Regular" w:hAnsi="Times New Roman" w:cs="Times New Roman"/>
          <w:lang w:val="en-GB"/>
        </w:rPr>
      </w:pPr>
      <w:r w:rsidRPr="00707D52">
        <w:rPr>
          <w:rFonts w:ascii="Times New Roman" w:eastAsia="ACaslon-Regular" w:hAnsi="Times New Roman" w:cs="Times New Roman"/>
          <w:lang w:val="en-GB"/>
        </w:rPr>
        <w:t xml:space="preserve">Must present information that is complete and fair in its assessment of strengths and weaknesses so that decisions or actions taken are well founded.  </w:t>
      </w:r>
    </w:p>
    <w:p w14:paraId="0BF49ABF" w14:textId="77777777" w:rsidR="00E007C8" w:rsidRPr="00707D52" w:rsidRDefault="00E007C8" w:rsidP="00E007C8">
      <w:pPr>
        <w:pStyle w:val="ListParagraph"/>
        <w:numPr>
          <w:ilvl w:val="0"/>
          <w:numId w:val="31"/>
        </w:numPr>
        <w:ind w:left="-142" w:hanging="425"/>
        <w:rPr>
          <w:rFonts w:ascii="Times New Roman" w:eastAsia="ACaslon-Regular" w:hAnsi="Times New Roman" w:cs="Times New Roman"/>
          <w:lang w:val="en-GB"/>
        </w:rPr>
      </w:pPr>
      <w:r w:rsidRPr="00707D52">
        <w:rPr>
          <w:rFonts w:ascii="Times New Roman" w:eastAsia="ACaslon-Regular" w:hAnsi="Times New Roman" w:cs="Times New Roman"/>
          <w:lang w:val="en-GB"/>
        </w:rPr>
        <w:t xml:space="preserve">Must disclose the full set of evaluation findings along with information on their limitations and have this accessible to all affected by the evaluation with expressed legal rights to receive results. </w:t>
      </w:r>
    </w:p>
    <w:p w14:paraId="41E15400" w14:textId="77777777" w:rsidR="00E007C8" w:rsidRPr="00707D52" w:rsidRDefault="00E007C8" w:rsidP="00E007C8">
      <w:pPr>
        <w:pStyle w:val="ListParagraph"/>
        <w:numPr>
          <w:ilvl w:val="0"/>
          <w:numId w:val="31"/>
        </w:numPr>
        <w:ind w:left="-142" w:hanging="425"/>
        <w:rPr>
          <w:rFonts w:ascii="Times New Roman" w:eastAsia="ACaslon-Regular" w:hAnsi="Times New Roman" w:cs="Times New Roman"/>
          <w:lang w:val="en-GB"/>
        </w:rPr>
      </w:pPr>
      <w:r w:rsidRPr="00707D52">
        <w:rPr>
          <w:rFonts w:ascii="Times New Roman" w:eastAsia="ACaslon-Regular" w:hAnsi="Times New Roman" w:cs="Times New Roman"/>
          <w:lang w:val="en-GB"/>
        </w:rPr>
        <w:t xml:space="preserve">Should protect the anonymity and confidentiality of individual informants. They should provide maximum notice, minimize demands on time, and respect people’s right not to engage. Evaluators must respect people’s right to provide information in </w:t>
      </w:r>
      <w:proofErr w:type="gramStart"/>
      <w:r w:rsidRPr="00707D52">
        <w:rPr>
          <w:rFonts w:ascii="Times New Roman" w:eastAsia="ACaslon-Regular" w:hAnsi="Times New Roman" w:cs="Times New Roman"/>
          <w:lang w:val="en-GB"/>
        </w:rPr>
        <w:t>confidence, and</w:t>
      </w:r>
      <w:proofErr w:type="gramEnd"/>
      <w:r w:rsidRPr="00707D52">
        <w:rPr>
          <w:rFonts w:ascii="Times New Roman" w:eastAsia="ACaslon-Regular" w:hAnsi="Times New Roman" w:cs="Times New Roman"/>
          <w:lang w:val="en-GB"/>
        </w:rPr>
        <w:t xml:space="preserve"> must ensure that sensitive information cannot be traced to its source. Evaluators are not expected to evaluate </w:t>
      </w:r>
      <w:proofErr w:type="gramStart"/>
      <w:r w:rsidRPr="00707D52">
        <w:rPr>
          <w:rFonts w:ascii="Times New Roman" w:eastAsia="ACaslon-Regular" w:hAnsi="Times New Roman" w:cs="Times New Roman"/>
          <w:lang w:val="en-GB"/>
        </w:rPr>
        <w:t>individuals, and</w:t>
      </w:r>
      <w:proofErr w:type="gramEnd"/>
      <w:r w:rsidRPr="00707D52">
        <w:rPr>
          <w:rFonts w:ascii="Times New Roman" w:eastAsia="ACaslon-Regular" w:hAnsi="Times New Roman" w:cs="Times New Roman"/>
          <w:lang w:val="en-GB"/>
        </w:rPr>
        <w:t xml:space="preserve"> must balance an evaluation of management functions with this general principle.</w:t>
      </w:r>
    </w:p>
    <w:p w14:paraId="7C6049D4" w14:textId="77777777" w:rsidR="00E007C8" w:rsidRPr="00707D52" w:rsidRDefault="00E007C8" w:rsidP="00E007C8">
      <w:pPr>
        <w:pStyle w:val="ListParagraph"/>
        <w:numPr>
          <w:ilvl w:val="0"/>
          <w:numId w:val="31"/>
        </w:numPr>
        <w:ind w:left="-142" w:hanging="425"/>
        <w:rPr>
          <w:rFonts w:ascii="Times New Roman" w:eastAsia="ACaslon-Regular" w:hAnsi="Times New Roman" w:cs="Times New Roman"/>
          <w:lang w:val="en-GB"/>
        </w:rPr>
      </w:pPr>
      <w:r w:rsidRPr="00707D52">
        <w:rPr>
          <w:rFonts w:ascii="Times New Roman" w:eastAsia="ACaslon-Regular" w:hAnsi="Times New Roman" w:cs="Times New Roman"/>
          <w:lang w:val="en-GB"/>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14FD554F" w14:textId="77777777" w:rsidR="00E007C8" w:rsidRPr="00707D52" w:rsidRDefault="00E007C8" w:rsidP="00E007C8">
      <w:pPr>
        <w:pStyle w:val="ListParagraph"/>
        <w:numPr>
          <w:ilvl w:val="0"/>
          <w:numId w:val="31"/>
        </w:numPr>
        <w:ind w:left="-142" w:hanging="425"/>
        <w:rPr>
          <w:rFonts w:ascii="Times New Roman" w:eastAsia="ACaslon-Regular" w:hAnsi="Times New Roman" w:cs="Times New Roman"/>
          <w:lang w:val="en-GB"/>
        </w:rPr>
      </w:pPr>
      <w:r w:rsidRPr="00707D52">
        <w:rPr>
          <w:rFonts w:ascii="Times New Roman" w:eastAsia="ACaslon-Regular" w:hAnsi="Times New Roman" w:cs="Times New Roman"/>
          <w:lang w:val="en-GB"/>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55BE84F3" w14:textId="77777777" w:rsidR="00E007C8" w:rsidRPr="00707D52" w:rsidRDefault="00E007C8" w:rsidP="00E007C8">
      <w:pPr>
        <w:pStyle w:val="ListParagraph"/>
        <w:numPr>
          <w:ilvl w:val="0"/>
          <w:numId w:val="31"/>
        </w:numPr>
        <w:ind w:left="-142" w:hanging="425"/>
        <w:rPr>
          <w:rFonts w:ascii="Times New Roman" w:eastAsia="ACaslon-Regular" w:hAnsi="Times New Roman" w:cs="Times New Roman"/>
          <w:lang w:val="en-GB"/>
        </w:rPr>
      </w:pPr>
      <w:r w:rsidRPr="00707D52">
        <w:rPr>
          <w:rFonts w:ascii="Times New Roman" w:eastAsia="ACaslon-Regular" w:hAnsi="Times New Roman" w:cs="Times New Roman"/>
          <w:lang w:val="en-GB"/>
        </w:rPr>
        <w:t xml:space="preserve">Are responsible for their performance and their product(s). They are responsible for the clear, accurate and fair written and/or oral presentation of study imitations, findings and recommendations. </w:t>
      </w:r>
    </w:p>
    <w:p w14:paraId="08FF4289" w14:textId="77777777" w:rsidR="00E007C8" w:rsidRPr="00707D52" w:rsidRDefault="00E007C8" w:rsidP="00E007C8">
      <w:pPr>
        <w:pStyle w:val="ListParagraph"/>
        <w:numPr>
          <w:ilvl w:val="0"/>
          <w:numId w:val="31"/>
        </w:numPr>
        <w:ind w:left="-142" w:hanging="425"/>
        <w:rPr>
          <w:rFonts w:ascii="Times New Roman" w:hAnsi="Times New Roman" w:cs="Times New Roman"/>
        </w:rPr>
      </w:pPr>
      <w:r w:rsidRPr="00707D52">
        <w:rPr>
          <w:rFonts w:ascii="Times New Roman" w:eastAsia="ACaslon-Regular" w:hAnsi="Times New Roman" w:cs="Times New Roman"/>
          <w:lang w:val="en-GB"/>
        </w:rPr>
        <w:t>Should reflect sound accounting procedures and be prudent in using the resources of the evaluation.</w:t>
      </w:r>
    </w:p>
    <w:p w14:paraId="43A83698" w14:textId="77777777" w:rsidR="00E007C8" w:rsidRPr="00707D52" w:rsidRDefault="00E007C8" w:rsidP="00E007C8">
      <w:pPr>
        <w:pBdr>
          <w:top w:val="single" w:sz="4" w:space="1" w:color="auto"/>
          <w:left w:val="single" w:sz="4" w:space="4" w:color="auto"/>
          <w:bottom w:val="single" w:sz="4" w:space="1" w:color="auto"/>
          <w:right w:val="single" w:sz="4" w:space="4" w:color="auto"/>
        </w:pBdr>
        <w:autoSpaceDE w:val="0"/>
        <w:autoSpaceDN w:val="0"/>
        <w:adjustRightInd w:val="0"/>
        <w:spacing w:before="200"/>
        <w:ind w:left="-567"/>
        <w:jc w:val="center"/>
        <w:rPr>
          <w:rFonts w:ascii="Times New Roman" w:hAnsi="Times New Roman" w:cs="Times New Roman"/>
          <w:color w:val="000000"/>
        </w:rPr>
      </w:pPr>
      <w:r w:rsidRPr="00707D52">
        <w:rPr>
          <w:rFonts w:ascii="Times New Roman" w:hAnsi="Times New Roman" w:cs="Times New Roman"/>
          <w:b/>
          <w:bCs/>
          <w:color w:val="000000"/>
        </w:rPr>
        <w:t>Evaluation Consultant Agreement Form</w:t>
      </w:r>
      <w:r w:rsidRPr="00707D52">
        <w:rPr>
          <w:rFonts w:ascii="Times New Roman" w:eastAsia="Calibri" w:hAnsi="Times New Roman" w:cs="Times New Roman"/>
          <w:b/>
          <w:bCs/>
          <w:color w:val="000000"/>
          <w:vertAlign w:val="superscript"/>
        </w:rPr>
        <w:footnoteReference w:id="15"/>
      </w:r>
    </w:p>
    <w:p w14:paraId="2743413C" w14:textId="77777777" w:rsidR="00E007C8" w:rsidRPr="00707D52" w:rsidRDefault="00E007C8" w:rsidP="00E007C8">
      <w:pPr>
        <w:pBdr>
          <w:top w:val="single" w:sz="4" w:space="1" w:color="auto"/>
          <w:left w:val="single" w:sz="4" w:space="4" w:color="auto"/>
          <w:bottom w:val="single" w:sz="4" w:space="1" w:color="auto"/>
          <w:right w:val="single" w:sz="4" w:space="4" w:color="auto"/>
        </w:pBdr>
        <w:autoSpaceDE w:val="0"/>
        <w:autoSpaceDN w:val="0"/>
        <w:adjustRightInd w:val="0"/>
        <w:spacing w:before="200"/>
        <w:ind w:left="-567"/>
        <w:rPr>
          <w:rFonts w:ascii="Times New Roman" w:hAnsi="Times New Roman" w:cs="Times New Roman"/>
          <w:color w:val="000000"/>
        </w:rPr>
      </w:pPr>
      <w:r w:rsidRPr="00707D52">
        <w:rPr>
          <w:rFonts w:ascii="Times New Roman" w:hAnsi="Times New Roman" w:cs="Times New Roman"/>
          <w:b/>
          <w:bCs/>
          <w:color w:val="000000"/>
        </w:rPr>
        <w:t xml:space="preserve">Agreement to abide by the Code of Conduct for Evaluation in the UN System </w:t>
      </w:r>
    </w:p>
    <w:p w14:paraId="5A2A505F" w14:textId="77777777" w:rsidR="00E007C8" w:rsidRPr="00707D52" w:rsidRDefault="00E007C8" w:rsidP="00E007C8">
      <w:pPr>
        <w:pBdr>
          <w:top w:val="single" w:sz="4" w:space="1" w:color="auto"/>
          <w:left w:val="single" w:sz="4" w:space="4" w:color="auto"/>
          <w:bottom w:val="single" w:sz="4" w:space="1" w:color="auto"/>
          <w:right w:val="single" w:sz="4" w:space="4" w:color="auto"/>
        </w:pBdr>
        <w:autoSpaceDE w:val="0"/>
        <w:autoSpaceDN w:val="0"/>
        <w:adjustRightInd w:val="0"/>
        <w:spacing w:before="200"/>
        <w:ind w:left="-567"/>
        <w:rPr>
          <w:rFonts w:ascii="Times New Roman" w:hAnsi="Times New Roman" w:cs="Times New Roman"/>
          <w:color w:val="000000"/>
        </w:rPr>
      </w:pPr>
      <w:r w:rsidRPr="00707D52">
        <w:rPr>
          <w:rFonts w:ascii="Times New Roman" w:hAnsi="Times New Roman" w:cs="Times New Roman"/>
          <w:b/>
          <w:bCs/>
          <w:color w:val="000000"/>
        </w:rPr>
        <w:t xml:space="preserve">Name of Consultant: </w:t>
      </w:r>
      <w:r w:rsidRPr="00707D52">
        <w:rPr>
          <w:rFonts w:ascii="Times New Roman" w:hAnsi="Times New Roman" w:cs="Times New Roman"/>
          <w:color w:val="000000"/>
        </w:rPr>
        <w:t>__</w:t>
      </w:r>
      <w:r w:rsidRPr="00707D52">
        <w:rPr>
          <w:rFonts w:ascii="Times New Roman" w:hAnsi="Times New Roman" w:cs="Times New Roman"/>
          <w:color w:val="000000"/>
          <w:u w:val="single"/>
        </w:rPr>
        <w:fldChar w:fldCharType="begin">
          <w:ffData>
            <w:name w:val="Text2"/>
            <w:enabled/>
            <w:calcOnExit w:val="0"/>
            <w:textInput/>
          </w:ffData>
        </w:fldChar>
      </w:r>
      <w:r w:rsidRPr="00707D52">
        <w:rPr>
          <w:rFonts w:ascii="Times New Roman" w:hAnsi="Times New Roman" w:cs="Times New Roman"/>
          <w:color w:val="000000"/>
          <w:u w:val="single"/>
        </w:rPr>
        <w:instrText xml:space="preserve"> FORMTEXT </w:instrText>
      </w:r>
      <w:r w:rsidRPr="00707D52">
        <w:rPr>
          <w:rFonts w:ascii="Times New Roman" w:hAnsi="Times New Roman" w:cs="Times New Roman"/>
          <w:color w:val="000000"/>
          <w:u w:val="single"/>
        </w:rPr>
      </w:r>
      <w:r w:rsidRPr="00707D52">
        <w:rPr>
          <w:rFonts w:ascii="Times New Roman" w:hAnsi="Times New Roman" w:cs="Times New Roman"/>
          <w:color w:val="000000"/>
          <w:u w:val="single"/>
        </w:rPr>
        <w:fldChar w:fldCharType="separate"/>
      </w:r>
      <w:r w:rsidRPr="00707D52">
        <w:rPr>
          <w:rFonts w:ascii="Times New Roman" w:hAnsi="Times New Roman" w:cs="Times New Roman"/>
          <w:noProof/>
          <w:color w:val="000000"/>
          <w:u w:val="single"/>
        </w:rPr>
        <w:t> </w:t>
      </w:r>
      <w:r w:rsidRPr="00707D52">
        <w:rPr>
          <w:rFonts w:ascii="Times New Roman" w:hAnsi="Times New Roman" w:cs="Times New Roman"/>
          <w:noProof/>
          <w:color w:val="000000"/>
          <w:u w:val="single"/>
        </w:rPr>
        <w:t> </w:t>
      </w:r>
      <w:r w:rsidRPr="00707D52">
        <w:rPr>
          <w:rFonts w:ascii="Times New Roman" w:hAnsi="Times New Roman" w:cs="Times New Roman"/>
          <w:noProof/>
          <w:color w:val="000000"/>
          <w:u w:val="single"/>
        </w:rPr>
        <w:t> </w:t>
      </w:r>
      <w:r w:rsidRPr="00707D52">
        <w:rPr>
          <w:rFonts w:ascii="Times New Roman" w:hAnsi="Times New Roman" w:cs="Times New Roman"/>
          <w:noProof/>
          <w:color w:val="000000"/>
          <w:u w:val="single"/>
        </w:rPr>
        <w:t> </w:t>
      </w:r>
      <w:r w:rsidRPr="00707D52">
        <w:rPr>
          <w:rFonts w:ascii="Times New Roman" w:hAnsi="Times New Roman" w:cs="Times New Roman"/>
          <w:noProof/>
          <w:color w:val="000000"/>
          <w:u w:val="single"/>
        </w:rPr>
        <w:t> </w:t>
      </w:r>
      <w:r w:rsidRPr="00707D52">
        <w:rPr>
          <w:rFonts w:ascii="Times New Roman" w:hAnsi="Times New Roman" w:cs="Times New Roman"/>
          <w:color w:val="000000"/>
          <w:u w:val="single"/>
        </w:rPr>
        <w:fldChar w:fldCharType="end"/>
      </w:r>
      <w:r w:rsidRPr="00707D52">
        <w:rPr>
          <w:rFonts w:ascii="Times New Roman" w:hAnsi="Times New Roman" w:cs="Times New Roman"/>
          <w:color w:val="000000"/>
        </w:rPr>
        <w:t xml:space="preserve">_________________________________________________ </w:t>
      </w:r>
    </w:p>
    <w:p w14:paraId="245A217B" w14:textId="77777777" w:rsidR="00E007C8" w:rsidRPr="00707D52" w:rsidRDefault="00E007C8" w:rsidP="00E007C8">
      <w:pPr>
        <w:pBdr>
          <w:top w:val="single" w:sz="4" w:space="1" w:color="auto"/>
          <w:left w:val="single" w:sz="4" w:space="4" w:color="auto"/>
          <w:bottom w:val="single" w:sz="4" w:space="1" w:color="auto"/>
          <w:right w:val="single" w:sz="4" w:space="4" w:color="auto"/>
        </w:pBdr>
        <w:autoSpaceDE w:val="0"/>
        <w:autoSpaceDN w:val="0"/>
        <w:adjustRightInd w:val="0"/>
        <w:spacing w:before="200"/>
        <w:ind w:left="-567"/>
        <w:rPr>
          <w:rFonts w:ascii="Times New Roman" w:hAnsi="Times New Roman" w:cs="Times New Roman"/>
          <w:color w:val="000000"/>
        </w:rPr>
      </w:pPr>
      <w:r w:rsidRPr="00707D52">
        <w:rPr>
          <w:rFonts w:ascii="Times New Roman" w:hAnsi="Times New Roman" w:cs="Times New Roman"/>
          <w:b/>
          <w:bCs/>
          <w:color w:val="000000"/>
        </w:rPr>
        <w:t xml:space="preserve">Name of Consultancy Organization </w:t>
      </w:r>
      <w:r w:rsidRPr="00707D52">
        <w:rPr>
          <w:rFonts w:ascii="Times New Roman" w:hAnsi="Times New Roman" w:cs="Times New Roman"/>
          <w:color w:val="000000"/>
        </w:rPr>
        <w:t>(where relevant)</w:t>
      </w:r>
      <w:r w:rsidRPr="00707D52">
        <w:rPr>
          <w:rFonts w:ascii="Times New Roman" w:hAnsi="Times New Roman" w:cs="Times New Roman"/>
          <w:b/>
          <w:bCs/>
          <w:color w:val="000000"/>
        </w:rPr>
        <w:t xml:space="preserve">: </w:t>
      </w:r>
      <w:r w:rsidRPr="00707D52">
        <w:rPr>
          <w:rFonts w:ascii="Times New Roman" w:hAnsi="Times New Roman" w:cs="Times New Roman"/>
          <w:color w:val="000000"/>
        </w:rPr>
        <w:t xml:space="preserve">________________________ </w:t>
      </w:r>
    </w:p>
    <w:p w14:paraId="30C344C6" w14:textId="77777777" w:rsidR="00E007C8" w:rsidRPr="00707D52" w:rsidRDefault="00E007C8" w:rsidP="00E007C8">
      <w:pPr>
        <w:pBdr>
          <w:top w:val="single" w:sz="4" w:space="1" w:color="auto"/>
          <w:left w:val="single" w:sz="4" w:space="4" w:color="auto"/>
          <w:bottom w:val="single" w:sz="4" w:space="1" w:color="auto"/>
          <w:right w:val="single" w:sz="4" w:space="4" w:color="auto"/>
        </w:pBdr>
        <w:autoSpaceDE w:val="0"/>
        <w:autoSpaceDN w:val="0"/>
        <w:adjustRightInd w:val="0"/>
        <w:spacing w:before="200"/>
        <w:ind w:left="-567"/>
        <w:rPr>
          <w:rFonts w:ascii="Times New Roman" w:hAnsi="Times New Roman" w:cs="Times New Roman"/>
          <w:color w:val="000000"/>
        </w:rPr>
      </w:pPr>
      <w:r w:rsidRPr="00707D52">
        <w:rPr>
          <w:rFonts w:ascii="Times New Roman" w:hAnsi="Times New Roman" w:cs="Times New Roman"/>
          <w:b/>
          <w:bCs/>
          <w:color w:val="000000"/>
        </w:rPr>
        <w:t xml:space="preserve">I confirm that I have received and understood and will abide by the United Nations Code of Conduct for Evaluation. </w:t>
      </w:r>
    </w:p>
    <w:p w14:paraId="4E3238A5" w14:textId="77777777" w:rsidR="00E007C8" w:rsidRPr="00707D52" w:rsidRDefault="00E007C8" w:rsidP="00E007C8">
      <w:pPr>
        <w:pBdr>
          <w:top w:val="single" w:sz="4" w:space="1" w:color="auto"/>
          <w:left w:val="single" w:sz="4" w:space="4" w:color="auto"/>
          <w:bottom w:val="single" w:sz="4" w:space="1" w:color="auto"/>
          <w:right w:val="single" w:sz="4" w:space="4" w:color="auto"/>
        </w:pBdr>
        <w:autoSpaceDE w:val="0"/>
        <w:autoSpaceDN w:val="0"/>
        <w:adjustRightInd w:val="0"/>
        <w:spacing w:before="200"/>
        <w:ind w:left="-567"/>
        <w:rPr>
          <w:rFonts w:ascii="Times New Roman" w:hAnsi="Times New Roman" w:cs="Times New Roman"/>
          <w:color w:val="000000"/>
        </w:rPr>
      </w:pPr>
      <w:r w:rsidRPr="00707D52">
        <w:rPr>
          <w:rFonts w:ascii="Times New Roman" w:hAnsi="Times New Roman" w:cs="Times New Roman"/>
          <w:color w:val="000000"/>
        </w:rPr>
        <w:t xml:space="preserve">Signed at </w:t>
      </w:r>
      <w:r w:rsidRPr="00707D52">
        <w:rPr>
          <w:rFonts w:ascii="Times New Roman" w:hAnsi="Times New Roman" w:cs="Times New Roman"/>
          <w:i/>
          <w:color w:val="000000"/>
          <w:highlight w:val="lightGray"/>
        </w:rPr>
        <w:t>place</w:t>
      </w:r>
      <w:r w:rsidRPr="00707D52">
        <w:rPr>
          <w:rFonts w:ascii="Times New Roman" w:hAnsi="Times New Roman" w:cs="Times New Roman"/>
          <w:i/>
          <w:color w:val="000000"/>
        </w:rPr>
        <w:t xml:space="preserve"> </w:t>
      </w:r>
      <w:r w:rsidRPr="00707D52">
        <w:rPr>
          <w:rFonts w:ascii="Times New Roman" w:hAnsi="Times New Roman" w:cs="Times New Roman"/>
          <w:color w:val="000000"/>
        </w:rPr>
        <w:t xml:space="preserve">on </w:t>
      </w:r>
      <w:r w:rsidRPr="00707D52">
        <w:rPr>
          <w:rFonts w:ascii="Times New Roman" w:hAnsi="Times New Roman" w:cs="Times New Roman"/>
          <w:i/>
          <w:color w:val="000000"/>
          <w:highlight w:val="lightGray"/>
        </w:rPr>
        <w:t>date</w:t>
      </w:r>
    </w:p>
    <w:p w14:paraId="77B3EE2D" w14:textId="77777777" w:rsidR="00E007C8" w:rsidRPr="00707D52" w:rsidRDefault="00E007C8" w:rsidP="00E007C8">
      <w:pPr>
        <w:pBdr>
          <w:top w:val="single" w:sz="4" w:space="1" w:color="auto"/>
          <w:left w:val="single" w:sz="4" w:space="4" w:color="auto"/>
          <w:bottom w:val="single" w:sz="4" w:space="1" w:color="auto"/>
          <w:right w:val="single" w:sz="4" w:space="4" w:color="auto"/>
        </w:pBdr>
        <w:autoSpaceDE w:val="0"/>
        <w:autoSpaceDN w:val="0"/>
        <w:adjustRightInd w:val="0"/>
        <w:spacing w:before="200"/>
        <w:ind w:left="-567"/>
        <w:rPr>
          <w:rFonts w:ascii="Times New Roman" w:hAnsi="Times New Roman" w:cs="Times New Roman"/>
          <w:color w:val="000000"/>
        </w:rPr>
      </w:pPr>
      <w:r w:rsidRPr="00707D52">
        <w:rPr>
          <w:rFonts w:ascii="Times New Roman" w:hAnsi="Times New Roman" w:cs="Times New Roman"/>
          <w:color w:val="000000"/>
        </w:rPr>
        <w:t>Signature: ________________________________________</w:t>
      </w:r>
    </w:p>
    <w:p w14:paraId="4CC52530" w14:textId="77777777" w:rsidR="00E007C8" w:rsidRPr="00707D52" w:rsidRDefault="00E007C8" w:rsidP="00E007C8">
      <w:pPr>
        <w:pStyle w:val="Heading31"/>
        <w:ind w:left="-567"/>
        <w:rPr>
          <w:rFonts w:ascii="Times New Roman" w:hAnsi="Times New Roman" w:cs="Times New Roman"/>
        </w:rPr>
      </w:pPr>
      <w:r w:rsidRPr="00707D52">
        <w:rPr>
          <w:rFonts w:ascii="Times New Roman" w:hAnsi="Times New Roman" w:cs="Times New Roman"/>
        </w:rPr>
        <w:br w:type="page"/>
      </w:r>
      <w:r w:rsidRPr="00707D52">
        <w:rPr>
          <w:rFonts w:ascii="Times New Roman" w:hAnsi="Times New Roman" w:cs="Times New Roman"/>
        </w:rPr>
        <w:lastRenderedPageBreak/>
        <w:t>Annex F: Evaluation Report Outline</w:t>
      </w:r>
      <w:r w:rsidRPr="00707D52">
        <w:rPr>
          <w:rFonts w:ascii="Times New Roman" w:hAnsi="Times New Roman" w:cs="Times New Roman"/>
          <w:vertAlign w:val="superscript"/>
        </w:rPr>
        <w:footnoteReference w:id="16"/>
      </w:r>
    </w:p>
    <w:tbl>
      <w:tblPr>
        <w:tblW w:w="0" w:type="auto"/>
        <w:tblInd w:w="108" w:type="dxa"/>
        <w:tblLook w:val="04A0" w:firstRow="1" w:lastRow="0" w:firstColumn="1" w:lastColumn="0" w:noHBand="0" w:noVBand="1"/>
      </w:tblPr>
      <w:tblGrid>
        <w:gridCol w:w="977"/>
        <w:gridCol w:w="8388"/>
      </w:tblGrid>
      <w:tr w:rsidR="00E007C8" w:rsidRPr="00707D52" w14:paraId="5902A99B" w14:textId="77777777" w:rsidTr="0098284C">
        <w:tc>
          <w:tcPr>
            <w:tcW w:w="985" w:type="dxa"/>
          </w:tcPr>
          <w:p w14:paraId="4230918E" w14:textId="77777777" w:rsidR="00E007C8" w:rsidRPr="00707D52" w:rsidRDefault="00E007C8" w:rsidP="0098284C">
            <w:pPr>
              <w:spacing w:after="0"/>
              <w:rPr>
                <w:rFonts w:ascii="Times New Roman" w:hAnsi="Times New Roman" w:cs="Times New Roman"/>
                <w:b/>
                <w:bCs/>
              </w:rPr>
            </w:pPr>
            <w:proofErr w:type="spellStart"/>
            <w:r w:rsidRPr="00707D52">
              <w:rPr>
                <w:rFonts w:ascii="Times New Roman" w:hAnsi="Times New Roman" w:cs="Times New Roman"/>
                <w:b/>
                <w:bCs/>
              </w:rPr>
              <w:t>i</w:t>
            </w:r>
            <w:proofErr w:type="spellEnd"/>
            <w:r w:rsidRPr="00707D52">
              <w:rPr>
                <w:rFonts w:ascii="Times New Roman" w:hAnsi="Times New Roman" w:cs="Times New Roman"/>
                <w:b/>
                <w:bCs/>
              </w:rPr>
              <w:t>.</w:t>
            </w:r>
          </w:p>
        </w:tc>
        <w:tc>
          <w:tcPr>
            <w:tcW w:w="8483" w:type="dxa"/>
          </w:tcPr>
          <w:p w14:paraId="5C4CDCBC"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Opening page:</w:t>
            </w:r>
          </w:p>
          <w:p w14:paraId="0BBD0492" w14:textId="77777777" w:rsidR="00E007C8" w:rsidRPr="00707D52" w:rsidRDefault="00E007C8" w:rsidP="00E007C8">
            <w:pPr>
              <w:numPr>
                <w:ilvl w:val="0"/>
                <w:numId w:val="17"/>
              </w:numPr>
              <w:spacing w:after="0" w:line="240" w:lineRule="auto"/>
              <w:rPr>
                <w:rFonts w:ascii="Times New Roman" w:hAnsi="Times New Roman" w:cs="Times New Roman"/>
              </w:rPr>
            </w:pPr>
            <w:r w:rsidRPr="00707D52">
              <w:rPr>
                <w:rFonts w:ascii="Times New Roman" w:hAnsi="Times New Roman" w:cs="Times New Roman"/>
              </w:rPr>
              <w:t xml:space="preserve">Title of UNDP supported GEF financed project </w:t>
            </w:r>
          </w:p>
          <w:p w14:paraId="6D651A92" w14:textId="77777777" w:rsidR="00E007C8" w:rsidRPr="00707D52" w:rsidRDefault="00E007C8" w:rsidP="00E007C8">
            <w:pPr>
              <w:numPr>
                <w:ilvl w:val="0"/>
                <w:numId w:val="17"/>
              </w:numPr>
              <w:spacing w:after="0" w:line="240" w:lineRule="auto"/>
              <w:rPr>
                <w:rFonts w:ascii="Times New Roman" w:hAnsi="Times New Roman" w:cs="Times New Roman"/>
              </w:rPr>
            </w:pPr>
            <w:r w:rsidRPr="00707D52">
              <w:rPr>
                <w:rFonts w:ascii="Times New Roman" w:hAnsi="Times New Roman" w:cs="Times New Roman"/>
              </w:rPr>
              <w:t xml:space="preserve">UNDP and GEF project ID#s.  </w:t>
            </w:r>
          </w:p>
          <w:p w14:paraId="5AB94275" w14:textId="77777777" w:rsidR="00E007C8" w:rsidRPr="00707D52" w:rsidRDefault="00E007C8" w:rsidP="00E007C8">
            <w:pPr>
              <w:numPr>
                <w:ilvl w:val="0"/>
                <w:numId w:val="17"/>
              </w:numPr>
              <w:spacing w:after="0" w:line="240" w:lineRule="auto"/>
              <w:rPr>
                <w:rFonts w:ascii="Times New Roman" w:hAnsi="Times New Roman" w:cs="Times New Roman"/>
              </w:rPr>
            </w:pPr>
            <w:r w:rsidRPr="00707D52">
              <w:rPr>
                <w:rFonts w:ascii="Times New Roman" w:hAnsi="Times New Roman" w:cs="Times New Roman"/>
              </w:rPr>
              <w:t>Evaluation time frame and date of evaluation report</w:t>
            </w:r>
          </w:p>
          <w:p w14:paraId="1037603E" w14:textId="77777777" w:rsidR="00E007C8" w:rsidRPr="00707D52" w:rsidRDefault="00E007C8" w:rsidP="00E007C8">
            <w:pPr>
              <w:numPr>
                <w:ilvl w:val="0"/>
                <w:numId w:val="17"/>
              </w:numPr>
              <w:spacing w:after="0" w:line="240" w:lineRule="auto"/>
              <w:rPr>
                <w:rFonts w:ascii="Times New Roman" w:hAnsi="Times New Roman" w:cs="Times New Roman"/>
              </w:rPr>
            </w:pPr>
            <w:r w:rsidRPr="00707D52">
              <w:rPr>
                <w:rFonts w:ascii="Times New Roman" w:hAnsi="Times New Roman" w:cs="Times New Roman"/>
              </w:rPr>
              <w:t>Region and countries included in the project</w:t>
            </w:r>
          </w:p>
          <w:p w14:paraId="3773E6EB" w14:textId="77777777" w:rsidR="00E007C8" w:rsidRPr="00707D52" w:rsidRDefault="00E007C8" w:rsidP="00E007C8">
            <w:pPr>
              <w:numPr>
                <w:ilvl w:val="0"/>
                <w:numId w:val="17"/>
              </w:numPr>
              <w:spacing w:after="0" w:line="240" w:lineRule="auto"/>
              <w:rPr>
                <w:rFonts w:ascii="Times New Roman" w:hAnsi="Times New Roman" w:cs="Times New Roman"/>
              </w:rPr>
            </w:pPr>
            <w:r w:rsidRPr="00707D52">
              <w:rPr>
                <w:rFonts w:ascii="Times New Roman" w:hAnsi="Times New Roman" w:cs="Times New Roman"/>
              </w:rPr>
              <w:t>GEF Operational Program/Strategic Program</w:t>
            </w:r>
          </w:p>
          <w:p w14:paraId="746E8847" w14:textId="77777777" w:rsidR="00E007C8" w:rsidRPr="00707D52" w:rsidRDefault="00E007C8" w:rsidP="00E007C8">
            <w:pPr>
              <w:numPr>
                <w:ilvl w:val="0"/>
                <w:numId w:val="17"/>
              </w:numPr>
              <w:spacing w:after="0" w:line="240" w:lineRule="auto"/>
              <w:rPr>
                <w:rFonts w:ascii="Times New Roman" w:hAnsi="Times New Roman" w:cs="Times New Roman"/>
              </w:rPr>
            </w:pPr>
            <w:r w:rsidRPr="00707D52">
              <w:rPr>
                <w:rFonts w:ascii="Times New Roman" w:hAnsi="Times New Roman" w:cs="Times New Roman"/>
              </w:rPr>
              <w:t>Implementing Partner and other project partners</w:t>
            </w:r>
          </w:p>
          <w:p w14:paraId="4F6F13DD" w14:textId="77777777" w:rsidR="00E007C8" w:rsidRPr="00707D52" w:rsidRDefault="00E007C8" w:rsidP="00E007C8">
            <w:pPr>
              <w:numPr>
                <w:ilvl w:val="0"/>
                <w:numId w:val="17"/>
              </w:numPr>
              <w:spacing w:after="0" w:line="240" w:lineRule="auto"/>
              <w:rPr>
                <w:rFonts w:ascii="Times New Roman" w:hAnsi="Times New Roman" w:cs="Times New Roman"/>
              </w:rPr>
            </w:pPr>
            <w:r w:rsidRPr="00707D52">
              <w:rPr>
                <w:rFonts w:ascii="Times New Roman" w:hAnsi="Times New Roman" w:cs="Times New Roman"/>
              </w:rPr>
              <w:t xml:space="preserve">Evaluation team members </w:t>
            </w:r>
          </w:p>
          <w:p w14:paraId="7359D9BA" w14:textId="77777777" w:rsidR="00E007C8" w:rsidRPr="00707D52" w:rsidRDefault="00E007C8" w:rsidP="00E007C8">
            <w:pPr>
              <w:numPr>
                <w:ilvl w:val="0"/>
                <w:numId w:val="17"/>
              </w:numPr>
              <w:spacing w:after="0" w:line="240" w:lineRule="auto"/>
              <w:rPr>
                <w:rFonts w:ascii="Times New Roman" w:hAnsi="Times New Roman" w:cs="Times New Roman"/>
              </w:rPr>
            </w:pPr>
            <w:r w:rsidRPr="00707D52">
              <w:rPr>
                <w:rFonts w:ascii="Times New Roman" w:hAnsi="Times New Roman" w:cs="Times New Roman"/>
              </w:rPr>
              <w:t>Acknowledgements</w:t>
            </w:r>
          </w:p>
        </w:tc>
      </w:tr>
      <w:tr w:rsidR="00E007C8" w:rsidRPr="00707D52" w14:paraId="5BFBF66A" w14:textId="77777777" w:rsidTr="0098284C">
        <w:tc>
          <w:tcPr>
            <w:tcW w:w="985" w:type="dxa"/>
          </w:tcPr>
          <w:p w14:paraId="56319505" w14:textId="77777777" w:rsidR="00E007C8" w:rsidRPr="00707D52" w:rsidRDefault="00E007C8" w:rsidP="0098284C">
            <w:pPr>
              <w:spacing w:after="0"/>
              <w:rPr>
                <w:rFonts w:ascii="Times New Roman" w:hAnsi="Times New Roman" w:cs="Times New Roman"/>
                <w:b/>
                <w:bCs/>
              </w:rPr>
            </w:pPr>
            <w:r w:rsidRPr="00707D52">
              <w:rPr>
                <w:rFonts w:ascii="Times New Roman" w:hAnsi="Times New Roman" w:cs="Times New Roman"/>
                <w:b/>
                <w:bCs/>
              </w:rPr>
              <w:t>ii.</w:t>
            </w:r>
          </w:p>
        </w:tc>
        <w:tc>
          <w:tcPr>
            <w:tcW w:w="8483" w:type="dxa"/>
          </w:tcPr>
          <w:p w14:paraId="472EC85E"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Executive Summary</w:t>
            </w:r>
          </w:p>
          <w:p w14:paraId="68C99909" w14:textId="77777777" w:rsidR="00E007C8" w:rsidRPr="00707D52" w:rsidRDefault="00E007C8" w:rsidP="00E007C8">
            <w:pPr>
              <w:numPr>
                <w:ilvl w:val="0"/>
                <w:numId w:val="17"/>
              </w:numPr>
              <w:spacing w:after="0" w:line="240" w:lineRule="auto"/>
              <w:rPr>
                <w:rFonts w:ascii="Times New Roman" w:hAnsi="Times New Roman" w:cs="Times New Roman"/>
              </w:rPr>
            </w:pPr>
            <w:r w:rsidRPr="00707D52">
              <w:rPr>
                <w:rFonts w:ascii="Times New Roman" w:hAnsi="Times New Roman" w:cs="Times New Roman"/>
              </w:rPr>
              <w:t>Project Summary Table</w:t>
            </w:r>
          </w:p>
          <w:p w14:paraId="1900D4C6" w14:textId="77777777" w:rsidR="00E007C8" w:rsidRPr="00707D52" w:rsidRDefault="00E007C8" w:rsidP="00E007C8">
            <w:pPr>
              <w:numPr>
                <w:ilvl w:val="0"/>
                <w:numId w:val="17"/>
              </w:numPr>
              <w:spacing w:after="0" w:line="240" w:lineRule="auto"/>
              <w:rPr>
                <w:rFonts w:ascii="Times New Roman" w:hAnsi="Times New Roman" w:cs="Times New Roman"/>
              </w:rPr>
            </w:pPr>
            <w:r w:rsidRPr="00707D52">
              <w:rPr>
                <w:rFonts w:ascii="Times New Roman" w:hAnsi="Times New Roman" w:cs="Times New Roman"/>
              </w:rPr>
              <w:t>Project Description (brief)</w:t>
            </w:r>
          </w:p>
          <w:p w14:paraId="4FEF75FD" w14:textId="77777777" w:rsidR="00E007C8" w:rsidRPr="00707D52" w:rsidRDefault="00E007C8" w:rsidP="00E007C8">
            <w:pPr>
              <w:numPr>
                <w:ilvl w:val="0"/>
                <w:numId w:val="17"/>
              </w:numPr>
              <w:spacing w:after="0" w:line="240" w:lineRule="auto"/>
              <w:rPr>
                <w:rFonts w:ascii="Times New Roman" w:hAnsi="Times New Roman" w:cs="Times New Roman"/>
              </w:rPr>
            </w:pPr>
            <w:r w:rsidRPr="00707D52">
              <w:rPr>
                <w:rFonts w:ascii="Times New Roman" w:hAnsi="Times New Roman" w:cs="Times New Roman"/>
              </w:rPr>
              <w:t>Evaluation Rating Table</w:t>
            </w:r>
          </w:p>
          <w:p w14:paraId="308E3E62" w14:textId="77777777" w:rsidR="00E007C8" w:rsidRPr="00707D52" w:rsidRDefault="00E007C8" w:rsidP="00E007C8">
            <w:pPr>
              <w:numPr>
                <w:ilvl w:val="0"/>
                <w:numId w:val="17"/>
              </w:numPr>
              <w:spacing w:after="0" w:line="240" w:lineRule="auto"/>
              <w:rPr>
                <w:rFonts w:ascii="Times New Roman" w:hAnsi="Times New Roman" w:cs="Times New Roman"/>
              </w:rPr>
            </w:pPr>
            <w:r w:rsidRPr="00707D52">
              <w:rPr>
                <w:rFonts w:ascii="Times New Roman" w:hAnsi="Times New Roman" w:cs="Times New Roman"/>
              </w:rPr>
              <w:t>Summary of conclusions, recommendations and lessons</w:t>
            </w:r>
          </w:p>
        </w:tc>
      </w:tr>
      <w:tr w:rsidR="00E007C8" w:rsidRPr="00707D52" w14:paraId="3C1D4394" w14:textId="77777777" w:rsidTr="0098284C">
        <w:tc>
          <w:tcPr>
            <w:tcW w:w="985" w:type="dxa"/>
          </w:tcPr>
          <w:p w14:paraId="6C291EEA" w14:textId="77777777" w:rsidR="00E007C8" w:rsidRPr="00707D52" w:rsidRDefault="00E007C8" w:rsidP="0098284C">
            <w:pPr>
              <w:spacing w:after="0"/>
              <w:rPr>
                <w:rFonts w:ascii="Times New Roman" w:hAnsi="Times New Roman" w:cs="Times New Roman"/>
                <w:b/>
                <w:bCs/>
              </w:rPr>
            </w:pPr>
            <w:r w:rsidRPr="00707D52">
              <w:rPr>
                <w:rFonts w:ascii="Times New Roman" w:hAnsi="Times New Roman" w:cs="Times New Roman"/>
                <w:b/>
                <w:bCs/>
              </w:rPr>
              <w:t>iii.</w:t>
            </w:r>
          </w:p>
        </w:tc>
        <w:tc>
          <w:tcPr>
            <w:tcW w:w="8483" w:type="dxa"/>
          </w:tcPr>
          <w:p w14:paraId="0093F21F"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Acronyms and Abbreviations</w:t>
            </w:r>
          </w:p>
          <w:p w14:paraId="46BC2D28" w14:textId="77777777" w:rsidR="00E007C8" w:rsidRPr="00707D52" w:rsidRDefault="00E007C8" w:rsidP="0098284C">
            <w:pPr>
              <w:spacing w:after="0"/>
              <w:rPr>
                <w:rFonts w:ascii="Times New Roman" w:hAnsi="Times New Roman" w:cs="Times New Roman"/>
                <w:bCs/>
              </w:rPr>
            </w:pPr>
            <w:r w:rsidRPr="00707D52">
              <w:rPr>
                <w:rFonts w:ascii="Times New Roman" w:hAnsi="Times New Roman" w:cs="Times New Roman"/>
              </w:rPr>
              <w:t>(See: UNDP Editorial Manual</w:t>
            </w:r>
            <w:r w:rsidRPr="00707D52">
              <w:rPr>
                <w:rFonts w:ascii="Times New Roman" w:hAnsi="Times New Roman" w:cs="Times New Roman"/>
                <w:bCs/>
                <w:vertAlign w:val="superscript"/>
              </w:rPr>
              <w:footnoteReference w:id="17"/>
            </w:r>
            <w:r w:rsidRPr="00707D52">
              <w:rPr>
                <w:rFonts w:ascii="Times New Roman" w:hAnsi="Times New Roman" w:cs="Times New Roman"/>
              </w:rPr>
              <w:t>)</w:t>
            </w:r>
          </w:p>
        </w:tc>
      </w:tr>
      <w:tr w:rsidR="00E007C8" w:rsidRPr="00707D52" w14:paraId="36F57B21" w14:textId="77777777" w:rsidTr="0098284C">
        <w:tc>
          <w:tcPr>
            <w:tcW w:w="985" w:type="dxa"/>
          </w:tcPr>
          <w:p w14:paraId="49B66739" w14:textId="77777777" w:rsidR="00E007C8" w:rsidRPr="00707D52" w:rsidRDefault="00E007C8" w:rsidP="0098284C">
            <w:pPr>
              <w:spacing w:after="0"/>
              <w:rPr>
                <w:rFonts w:ascii="Times New Roman" w:hAnsi="Times New Roman" w:cs="Times New Roman"/>
                <w:b/>
                <w:bCs/>
              </w:rPr>
            </w:pPr>
            <w:r w:rsidRPr="00707D52">
              <w:rPr>
                <w:rFonts w:ascii="Times New Roman" w:hAnsi="Times New Roman" w:cs="Times New Roman"/>
                <w:b/>
                <w:bCs/>
              </w:rPr>
              <w:t>1.</w:t>
            </w:r>
          </w:p>
        </w:tc>
        <w:tc>
          <w:tcPr>
            <w:tcW w:w="8483" w:type="dxa"/>
          </w:tcPr>
          <w:p w14:paraId="75A2C31B"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Introduction</w:t>
            </w:r>
          </w:p>
          <w:p w14:paraId="0023D501" w14:textId="77777777" w:rsidR="00E007C8" w:rsidRPr="00707D52" w:rsidRDefault="00E007C8" w:rsidP="00E007C8">
            <w:pPr>
              <w:numPr>
                <w:ilvl w:val="0"/>
                <w:numId w:val="17"/>
              </w:numPr>
              <w:spacing w:after="0" w:line="240" w:lineRule="auto"/>
              <w:rPr>
                <w:rFonts w:ascii="Times New Roman" w:hAnsi="Times New Roman" w:cs="Times New Roman"/>
                <w:b/>
              </w:rPr>
            </w:pPr>
            <w:r w:rsidRPr="00707D52">
              <w:rPr>
                <w:rFonts w:ascii="Times New Roman" w:hAnsi="Times New Roman" w:cs="Times New Roman"/>
              </w:rPr>
              <w:t xml:space="preserve">Purpose of the evaluation </w:t>
            </w:r>
          </w:p>
          <w:p w14:paraId="79AF33F1" w14:textId="77777777" w:rsidR="00E007C8" w:rsidRPr="00707D52" w:rsidRDefault="00E007C8" w:rsidP="00E007C8">
            <w:pPr>
              <w:numPr>
                <w:ilvl w:val="0"/>
                <w:numId w:val="17"/>
              </w:numPr>
              <w:spacing w:after="0" w:line="240" w:lineRule="auto"/>
              <w:rPr>
                <w:rFonts w:ascii="Times New Roman" w:hAnsi="Times New Roman" w:cs="Times New Roman"/>
                <w:b/>
              </w:rPr>
            </w:pPr>
            <w:r w:rsidRPr="00707D52">
              <w:rPr>
                <w:rFonts w:ascii="Times New Roman" w:hAnsi="Times New Roman" w:cs="Times New Roman"/>
              </w:rPr>
              <w:t xml:space="preserve">Scope &amp; Methodology </w:t>
            </w:r>
          </w:p>
          <w:p w14:paraId="5168A7AD" w14:textId="77777777" w:rsidR="00E007C8" w:rsidRPr="00707D52" w:rsidRDefault="00E007C8" w:rsidP="00E007C8">
            <w:pPr>
              <w:numPr>
                <w:ilvl w:val="0"/>
                <w:numId w:val="17"/>
              </w:numPr>
              <w:spacing w:after="0" w:line="240" w:lineRule="auto"/>
              <w:rPr>
                <w:rFonts w:ascii="Times New Roman" w:hAnsi="Times New Roman" w:cs="Times New Roman"/>
                <w:b/>
              </w:rPr>
            </w:pPr>
            <w:r w:rsidRPr="00707D52">
              <w:rPr>
                <w:rFonts w:ascii="Times New Roman" w:hAnsi="Times New Roman" w:cs="Times New Roman"/>
              </w:rPr>
              <w:t>Structure of the evaluation report</w:t>
            </w:r>
          </w:p>
        </w:tc>
      </w:tr>
      <w:tr w:rsidR="00E007C8" w:rsidRPr="00707D52" w14:paraId="0ED837CC" w14:textId="77777777" w:rsidTr="0098284C">
        <w:tc>
          <w:tcPr>
            <w:tcW w:w="985" w:type="dxa"/>
          </w:tcPr>
          <w:p w14:paraId="02816E51" w14:textId="77777777" w:rsidR="00E007C8" w:rsidRPr="00707D52" w:rsidRDefault="00E007C8" w:rsidP="0098284C">
            <w:pPr>
              <w:spacing w:after="0"/>
              <w:rPr>
                <w:rFonts w:ascii="Times New Roman" w:hAnsi="Times New Roman" w:cs="Times New Roman"/>
                <w:b/>
                <w:bCs/>
              </w:rPr>
            </w:pPr>
            <w:r w:rsidRPr="00707D52">
              <w:rPr>
                <w:rFonts w:ascii="Times New Roman" w:hAnsi="Times New Roman" w:cs="Times New Roman"/>
                <w:b/>
                <w:bCs/>
              </w:rPr>
              <w:t>2.</w:t>
            </w:r>
          </w:p>
        </w:tc>
        <w:tc>
          <w:tcPr>
            <w:tcW w:w="8483" w:type="dxa"/>
          </w:tcPr>
          <w:p w14:paraId="3A71DE49"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Project description and development context</w:t>
            </w:r>
          </w:p>
          <w:p w14:paraId="3D696D97" w14:textId="77777777" w:rsidR="00E007C8" w:rsidRPr="00707D52" w:rsidRDefault="00E007C8" w:rsidP="00E007C8">
            <w:pPr>
              <w:numPr>
                <w:ilvl w:val="0"/>
                <w:numId w:val="19"/>
              </w:numPr>
              <w:spacing w:after="0" w:line="240" w:lineRule="auto"/>
              <w:rPr>
                <w:rFonts w:ascii="Times New Roman" w:hAnsi="Times New Roman" w:cs="Times New Roman"/>
              </w:rPr>
            </w:pPr>
            <w:r w:rsidRPr="00707D52">
              <w:rPr>
                <w:rFonts w:ascii="Times New Roman" w:hAnsi="Times New Roman" w:cs="Times New Roman"/>
              </w:rPr>
              <w:t>Project start and duration</w:t>
            </w:r>
          </w:p>
          <w:p w14:paraId="109E06E3" w14:textId="77777777" w:rsidR="00E007C8" w:rsidRPr="00707D52" w:rsidRDefault="00E007C8" w:rsidP="00E007C8">
            <w:pPr>
              <w:numPr>
                <w:ilvl w:val="0"/>
                <w:numId w:val="19"/>
              </w:numPr>
              <w:spacing w:after="0" w:line="240" w:lineRule="auto"/>
              <w:rPr>
                <w:rFonts w:ascii="Times New Roman" w:hAnsi="Times New Roman" w:cs="Times New Roman"/>
              </w:rPr>
            </w:pPr>
            <w:r w:rsidRPr="00707D52">
              <w:rPr>
                <w:rFonts w:ascii="Times New Roman" w:hAnsi="Times New Roman" w:cs="Times New Roman"/>
              </w:rPr>
              <w:t>Problems that the project sought to address</w:t>
            </w:r>
          </w:p>
          <w:p w14:paraId="197ADB74" w14:textId="77777777" w:rsidR="00E007C8" w:rsidRPr="00707D52" w:rsidRDefault="00E007C8" w:rsidP="00E007C8">
            <w:pPr>
              <w:numPr>
                <w:ilvl w:val="0"/>
                <w:numId w:val="19"/>
              </w:numPr>
              <w:spacing w:after="0" w:line="240" w:lineRule="auto"/>
              <w:rPr>
                <w:rFonts w:ascii="Times New Roman" w:hAnsi="Times New Roman" w:cs="Times New Roman"/>
              </w:rPr>
            </w:pPr>
            <w:r w:rsidRPr="00707D52">
              <w:rPr>
                <w:rFonts w:ascii="Times New Roman" w:hAnsi="Times New Roman" w:cs="Times New Roman"/>
              </w:rPr>
              <w:t>Immediate and development objectives of the project</w:t>
            </w:r>
          </w:p>
          <w:p w14:paraId="1941B255" w14:textId="77777777" w:rsidR="00E007C8" w:rsidRPr="00707D52" w:rsidRDefault="00E007C8" w:rsidP="00E007C8">
            <w:pPr>
              <w:numPr>
                <w:ilvl w:val="0"/>
                <w:numId w:val="19"/>
              </w:numPr>
              <w:spacing w:after="0" w:line="240" w:lineRule="auto"/>
              <w:rPr>
                <w:rFonts w:ascii="Times New Roman" w:hAnsi="Times New Roman" w:cs="Times New Roman"/>
              </w:rPr>
            </w:pPr>
            <w:r w:rsidRPr="00707D52">
              <w:rPr>
                <w:rFonts w:ascii="Times New Roman" w:hAnsi="Times New Roman" w:cs="Times New Roman"/>
              </w:rPr>
              <w:t>Baseline Indicators established</w:t>
            </w:r>
          </w:p>
          <w:p w14:paraId="08631B68" w14:textId="77777777" w:rsidR="00E007C8" w:rsidRPr="00707D52" w:rsidRDefault="00E007C8" w:rsidP="00E007C8">
            <w:pPr>
              <w:numPr>
                <w:ilvl w:val="0"/>
                <w:numId w:val="19"/>
              </w:numPr>
              <w:spacing w:after="0" w:line="240" w:lineRule="auto"/>
              <w:rPr>
                <w:rFonts w:ascii="Times New Roman" w:hAnsi="Times New Roman" w:cs="Times New Roman"/>
              </w:rPr>
            </w:pPr>
            <w:r w:rsidRPr="00707D52">
              <w:rPr>
                <w:rFonts w:ascii="Times New Roman" w:hAnsi="Times New Roman" w:cs="Times New Roman"/>
              </w:rPr>
              <w:t>Main stakeholders</w:t>
            </w:r>
          </w:p>
          <w:p w14:paraId="5D1F24EB" w14:textId="77777777" w:rsidR="00E007C8" w:rsidRPr="00707D52" w:rsidRDefault="00E007C8" w:rsidP="00E007C8">
            <w:pPr>
              <w:numPr>
                <w:ilvl w:val="0"/>
                <w:numId w:val="19"/>
              </w:numPr>
              <w:spacing w:after="0" w:line="240" w:lineRule="auto"/>
              <w:rPr>
                <w:rFonts w:ascii="Times New Roman" w:hAnsi="Times New Roman" w:cs="Times New Roman"/>
              </w:rPr>
            </w:pPr>
            <w:r w:rsidRPr="00707D52">
              <w:rPr>
                <w:rFonts w:ascii="Times New Roman" w:hAnsi="Times New Roman" w:cs="Times New Roman"/>
              </w:rPr>
              <w:t>Expected Results</w:t>
            </w:r>
          </w:p>
        </w:tc>
      </w:tr>
      <w:tr w:rsidR="00E007C8" w:rsidRPr="00707D52" w14:paraId="73540D4B" w14:textId="77777777" w:rsidTr="0098284C">
        <w:tc>
          <w:tcPr>
            <w:tcW w:w="985" w:type="dxa"/>
          </w:tcPr>
          <w:p w14:paraId="17E13A38" w14:textId="77777777" w:rsidR="00E007C8" w:rsidRPr="00707D52" w:rsidRDefault="00E007C8" w:rsidP="0098284C">
            <w:pPr>
              <w:spacing w:after="0"/>
              <w:rPr>
                <w:rFonts w:ascii="Times New Roman" w:hAnsi="Times New Roman" w:cs="Times New Roman"/>
                <w:b/>
                <w:bCs/>
              </w:rPr>
            </w:pPr>
            <w:r w:rsidRPr="00707D52">
              <w:rPr>
                <w:rFonts w:ascii="Times New Roman" w:hAnsi="Times New Roman" w:cs="Times New Roman"/>
                <w:b/>
                <w:bCs/>
              </w:rPr>
              <w:t>3.</w:t>
            </w:r>
          </w:p>
        </w:tc>
        <w:tc>
          <w:tcPr>
            <w:tcW w:w="8483" w:type="dxa"/>
          </w:tcPr>
          <w:p w14:paraId="36833728"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 xml:space="preserve">Findings </w:t>
            </w:r>
          </w:p>
          <w:p w14:paraId="62E7D7F0"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(In addition to a descriptive assessment, all criteria marked with (*) must be rated</w:t>
            </w:r>
            <w:r w:rsidRPr="00707D52">
              <w:rPr>
                <w:rFonts w:ascii="Times New Roman" w:hAnsi="Times New Roman" w:cs="Times New Roman"/>
                <w:vertAlign w:val="superscript"/>
              </w:rPr>
              <w:footnoteReference w:id="18"/>
            </w:r>
            <w:r w:rsidRPr="00707D52">
              <w:rPr>
                <w:rFonts w:ascii="Times New Roman" w:hAnsi="Times New Roman" w:cs="Times New Roman"/>
              </w:rPr>
              <w:t xml:space="preserve">) </w:t>
            </w:r>
          </w:p>
        </w:tc>
      </w:tr>
      <w:tr w:rsidR="00E007C8" w:rsidRPr="00707D52" w14:paraId="7D9A8CFA" w14:textId="77777777" w:rsidTr="0098284C">
        <w:tc>
          <w:tcPr>
            <w:tcW w:w="985" w:type="dxa"/>
          </w:tcPr>
          <w:p w14:paraId="7A8EE0CA" w14:textId="77777777" w:rsidR="00E007C8" w:rsidRPr="00707D52" w:rsidRDefault="00E007C8" w:rsidP="0098284C">
            <w:pPr>
              <w:spacing w:after="0"/>
              <w:rPr>
                <w:rFonts w:ascii="Times New Roman" w:hAnsi="Times New Roman" w:cs="Times New Roman"/>
                <w:b/>
                <w:bCs/>
              </w:rPr>
            </w:pPr>
            <w:r w:rsidRPr="00707D52">
              <w:rPr>
                <w:rFonts w:ascii="Times New Roman" w:hAnsi="Times New Roman" w:cs="Times New Roman"/>
                <w:b/>
                <w:bCs/>
              </w:rPr>
              <w:t>3.1</w:t>
            </w:r>
          </w:p>
        </w:tc>
        <w:tc>
          <w:tcPr>
            <w:tcW w:w="8483" w:type="dxa"/>
          </w:tcPr>
          <w:p w14:paraId="5652B0F9"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Project Design / Formulation</w:t>
            </w:r>
          </w:p>
          <w:p w14:paraId="3D5C2995" w14:textId="77777777" w:rsidR="00E007C8" w:rsidRPr="00707D52" w:rsidRDefault="00E007C8" w:rsidP="00E007C8">
            <w:pPr>
              <w:numPr>
                <w:ilvl w:val="0"/>
                <w:numId w:val="17"/>
              </w:numPr>
              <w:spacing w:after="0" w:line="240" w:lineRule="auto"/>
              <w:rPr>
                <w:rFonts w:ascii="Times New Roman" w:hAnsi="Times New Roman" w:cs="Times New Roman"/>
              </w:rPr>
            </w:pPr>
            <w:r w:rsidRPr="00707D52">
              <w:rPr>
                <w:rFonts w:ascii="Times New Roman" w:hAnsi="Times New Roman" w:cs="Times New Roman"/>
              </w:rPr>
              <w:t>Analysis of LFA/Results Framework (Project logic /strategy; Indicators)</w:t>
            </w:r>
          </w:p>
          <w:p w14:paraId="13B40CE7" w14:textId="77777777" w:rsidR="00E007C8" w:rsidRPr="00707D52" w:rsidRDefault="00E007C8" w:rsidP="00E007C8">
            <w:pPr>
              <w:numPr>
                <w:ilvl w:val="0"/>
                <w:numId w:val="17"/>
              </w:numPr>
              <w:spacing w:after="0" w:line="240" w:lineRule="auto"/>
              <w:rPr>
                <w:rFonts w:ascii="Times New Roman" w:hAnsi="Times New Roman" w:cs="Times New Roman"/>
              </w:rPr>
            </w:pPr>
            <w:r w:rsidRPr="00707D52">
              <w:rPr>
                <w:rFonts w:ascii="Times New Roman" w:hAnsi="Times New Roman" w:cs="Times New Roman"/>
              </w:rPr>
              <w:t>Assumptions and Risks</w:t>
            </w:r>
          </w:p>
          <w:p w14:paraId="7D5FB03D" w14:textId="77777777" w:rsidR="00E007C8" w:rsidRPr="00707D52" w:rsidRDefault="00E007C8" w:rsidP="00E007C8">
            <w:pPr>
              <w:numPr>
                <w:ilvl w:val="0"/>
                <w:numId w:val="17"/>
              </w:numPr>
              <w:spacing w:after="0" w:line="240" w:lineRule="auto"/>
              <w:rPr>
                <w:rFonts w:ascii="Times New Roman" w:hAnsi="Times New Roman" w:cs="Times New Roman"/>
              </w:rPr>
            </w:pPr>
            <w:r w:rsidRPr="00707D52">
              <w:rPr>
                <w:rFonts w:ascii="Times New Roman" w:hAnsi="Times New Roman" w:cs="Times New Roman"/>
              </w:rPr>
              <w:t xml:space="preserve">Lessons from other relevant projects (e.g., same focal area) incorporated into project design </w:t>
            </w:r>
          </w:p>
          <w:p w14:paraId="5AF90873" w14:textId="77777777" w:rsidR="00E007C8" w:rsidRPr="00707D52" w:rsidRDefault="00E007C8" w:rsidP="00E007C8">
            <w:pPr>
              <w:numPr>
                <w:ilvl w:val="0"/>
                <w:numId w:val="17"/>
              </w:numPr>
              <w:spacing w:after="0" w:line="240" w:lineRule="auto"/>
              <w:rPr>
                <w:rFonts w:ascii="Times New Roman" w:hAnsi="Times New Roman" w:cs="Times New Roman"/>
              </w:rPr>
            </w:pPr>
            <w:r w:rsidRPr="00707D52">
              <w:rPr>
                <w:rFonts w:ascii="Times New Roman" w:hAnsi="Times New Roman" w:cs="Times New Roman"/>
              </w:rPr>
              <w:t xml:space="preserve">Planned stakeholder participation </w:t>
            </w:r>
          </w:p>
          <w:p w14:paraId="1EC5FA06" w14:textId="77777777" w:rsidR="00E007C8" w:rsidRPr="00707D52" w:rsidRDefault="00E007C8" w:rsidP="00E007C8">
            <w:pPr>
              <w:numPr>
                <w:ilvl w:val="0"/>
                <w:numId w:val="17"/>
              </w:numPr>
              <w:spacing w:after="0" w:line="240" w:lineRule="auto"/>
              <w:rPr>
                <w:rFonts w:ascii="Times New Roman" w:hAnsi="Times New Roman" w:cs="Times New Roman"/>
              </w:rPr>
            </w:pPr>
            <w:r w:rsidRPr="00707D52">
              <w:rPr>
                <w:rFonts w:ascii="Times New Roman" w:hAnsi="Times New Roman" w:cs="Times New Roman"/>
              </w:rPr>
              <w:t xml:space="preserve">Replication approach </w:t>
            </w:r>
          </w:p>
          <w:p w14:paraId="2C156E48" w14:textId="77777777" w:rsidR="00E007C8" w:rsidRPr="00707D52" w:rsidRDefault="00E007C8" w:rsidP="00E007C8">
            <w:pPr>
              <w:numPr>
                <w:ilvl w:val="0"/>
                <w:numId w:val="17"/>
              </w:numPr>
              <w:spacing w:after="0" w:line="240" w:lineRule="auto"/>
              <w:rPr>
                <w:rFonts w:ascii="Times New Roman" w:hAnsi="Times New Roman" w:cs="Times New Roman"/>
              </w:rPr>
            </w:pPr>
            <w:r w:rsidRPr="00707D52">
              <w:rPr>
                <w:rFonts w:ascii="Times New Roman" w:hAnsi="Times New Roman" w:cs="Times New Roman"/>
              </w:rPr>
              <w:t>UNDP comparative advantage</w:t>
            </w:r>
          </w:p>
          <w:p w14:paraId="4D34792D" w14:textId="77777777" w:rsidR="00E007C8" w:rsidRPr="00707D52" w:rsidRDefault="00E007C8" w:rsidP="00E007C8">
            <w:pPr>
              <w:numPr>
                <w:ilvl w:val="0"/>
                <w:numId w:val="17"/>
              </w:numPr>
              <w:spacing w:after="0" w:line="240" w:lineRule="auto"/>
              <w:rPr>
                <w:rFonts w:ascii="Times New Roman" w:hAnsi="Times New Roman" w:cs="Times New Roman"/>
              </w:rPr>
            </w:pPr>
            <w:r w:rsidRPr="00707D52">
              <w:rPr>
                <w:rFonts w:ascii="Times New Roman" w:hAnsi="Times New Roman" w:cs="Times New Roman"/>
              </w:rPr>
              <w:t>Linkages between project and other interventions within the sector</w:t>
            </w:r>
          </w:p>
          <w:p w14:paraId="711995F3" w14:textId="77777777" w:rsidR="00E007C8" w:rsidRPr="00707D52" w:rsidRDefault="00E007C8" w:rsidP="00E007C8">
            <w:pPr>
              <w:numPr>
                <w:ilvl w:val="0"/>
                <w:numId w:val="17"/>
              </w:numPr>
              <w:spacing w:after="0" w:line="240" w:lineRule="auto"/>
              <w:rPr>
                <w:rFonts w:ascii="Times New Roman" w:hAnsi="Times New Roman" w:cs="Times New Roman"/>
              </w:rPr>
            </w:pPr>
            <w:r w:rsidRPr="00707D52">
              <w:rPr>
                <w:rFonts w:ascii="Times New Roman" w:hAnsi="Times New Roman" w:cs="Times New Roman"/>
              </w:rPr>
              <w:t>Management arrangements</w:t>
            </w:r>
          </w:p>
        </w:tc>
      </w:tr>
      <w:tr w:rsidR="00E007C8" w:rsidRPr="00707D52" w14:paraId="7A27DB54" w14:textId="77777777" w:rsidTr="0098284C">
        <w:tc>
          <w:tcPr>
            <w:tcW w:w="985" w:type="dxa"/>
          </w:tcPr>
          <w:p w14:paraId="2D1F3CD8" w14:textId="77777777" w:rsidR="00E007C8" w:rsidRPr="00707D52" w:rsidRDefault="00E007C8" w:rsidP="0098284C">
            <w:pPr>
              <w:spacing w:after="0"/>
              <w:rPr>
                <w:rFonts w:ascii="Times New Roman" w:hAnsi="Times New Roman" w:cs="Times New Roman"/>
                <w:b/>
                <w:bCs/>
              </w:rPr>
            </w:pPr>
            <w:r w:rsidRPr="00707D52">
              <w:rPr>
                <w:rFonts w:ascii="Times New Roman" w:hAnsi="Times New Roman" w:cs="Times New Roman"/>
                <w:b/>
                <w:bCs/>
              </w:rPr>
              <w:t>3.2</w:t>
            </w:r>
          </w:p>
        </w:tc>
        <w:tc>
          <w:tcPr>
            <w:tcW w:w="8483" w:type="dxa"/>
          </w:tcPr>
          <w:p w14:paraId="226E0536"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 xml:space="preserve">Project </w:t>
            </w:r>
            <w:r w:rsidRPr="00707D52">
              <w:rPr>
                <w:rFonts w:ascii="Times New Roman" w:hAnsi="Times New Roman" w:cs="Times New Roman"/>
                <w:lang w:val="en-GB"/>
              </w:rPr>
              <w:t>Implementation</w:t>
            </w:r>
          </w:p>
          <w:p w14:paraId="71CA9AD1" w14:textId="77777777" w:rsidR="00E007C8" w:rsidRPr="00707D52" w:rsidRDefault="00E007C8" w:rsidP="00E007C8">
            <w:pPr>
              <w:numPr>
                <w:ilvl w:val="0"/>
                <w:numId w:val="17"/>
              </w:numPr>
              <w:spacing w:after="0" w:line="240" w:lineRule="auto"/>
              <w:rPr>
                <w:rFonts w:ascii="Times New Roman" w:hAnsi="Times New Roman" w:cs="Times New Roman"/>
              </w:rPr>
            </w:pPr>
            <w:r w:rsidRPr="00707D52">
              <w:rPr>
                <w:rFonts w:ascii="Times New Roman" w:hAnsi="Times New Roman" w:cs="Times New Roman"/>
              </w:rPr>
              <w:lastRenderedPageBreak/>
              <w:t>Adaptive management (changes to the project design and project outputs during implementation)</w:t>
            </w:r>
          </w:p>
          <w:p w14:paraId="04A23898" w14:textId="77777777" w:rsidR="00E007C8" w:rsidRPr="00707D52" w:rsidRDefault="00E007C8" w:rsidP="00E007C8">
            <w:pPr>
              <w:numPr>
                <w:ilvl w:val="0"/>
                <w:numId w:val="17"/>
              </w:numPr>
              <w:spacing w:after="0" w:line="240" w:lineRule="auto"/>
              <w:rPr>
                <w:rFonts w:ascii="Times New Roman" w:hAnsi="Times New Roman" w:cs="Times New Roman"/>
              </w:rPr>
            </w:pPr>
            <w:r w:rsidRPr="00707D52">
              <w:rPr>
                <w:rFonts w:ascii="Times New Roman" w:hAnsi="Times New Roman" w:cs="Times New Roman"/>
              </w:rPr>
              <w:t>Partnership arrangements (with relevant stakeholders involved in the country/region)</w:t>
            </w:r>
          </w:p>
          <w:p w14:paraId="5E61CBA6" w14:textId="77777777" w:rsidR="00E007C8" w:rsidRPr="00707D52" w:rsidRDefault="00E007C8" w:rsidP="00E007C8">
            <w:pPr>
              <w:numPr>
                <w:ilvl w:val="0"/>
                <w:numId w:val="17"/>
              </w:numPr>
              <w:spacing w:after="0" w:line="240" w:lineRule="auto"/>
              <w:rPr>
                <w:rFonts w:ascii="Times New Roman" w:hAnsi="Times New Roman" w:cs="Times New Roman"/>
              </w:rPr>
            </w:pPr>
            <w:r w:rsidRPr="00707D52">
              <w:rPr>
                <w:rFonts w:ascii="Times New Roman" w:hAnsi="Times New Roman" w:cs="Times New Roman"/>
              </w:rPr>
              <w:t>Feedback from M&amp;E activities used for adaptive management</w:t>
            </w:r>
          </w:p>
          <w:p w14:paraId="68CE947E" w14:textId="77777777" w:rsidR="00E007C8" w:rsidRPr="00707D52" w:rsidRDefault="00E007C8" w:rsidP="00E007C8">
            <w:pPr>
              <w:numPr>
                <w:ilvl w:val="0"/>
                <w:numId w:val="17"/>
              </w:numPr>
              <w:spacing w:after="0" w:line="240" w:lineRule="auto"/>
              <w:rPr>
                <w:rFonts w:ascii="Times New Roman" w:hAnsi="Times New Roman" w:cs="Times New Roman"/>
                <w:bCs/>
              </w:rPr>
            </w:pPr>
            <w:r w:rsidRPr="00707D52">
              <w:rPr>
                <w:rFonts w:ascii="Times New Roman" w:hAnsi="Times New Roman" w:cs="Times New Roman"/>
              </w:rPr>
              <w:t xml:space="preserve">Project Finance:  </w:t>
            </w:r>
          </w:p>
          <w:p w14:paraId="582382E8" w14:textId="77777777" w:rsidR="00E007C8" w:rsidRPr="00707D52" w:rsidRDefault="00E007C8" w:rsidP="00E007C8">
            <w:pPr>
              <w:numPr>
                <w:ilvl w:val="0"/>
                <w:numId w:val="17"/>
              </w:numPr>
              <w:spacing w:after="0" w:line="240" w:lineRule="auto"/>
              <w:rPr>
                <w:rFonts w:ascii="Times New Roman" w:hAnsi="Times New Roman" w:cs="Times New Roman"/>
                <w:bCs/>
              </w:rPr>
            </w:pPr>
            <w:r w:rsidRPr="00707D52">
              <w:rPr>
                <w:rFonts w:ascii="Times New Roman" w:hAnsi="Times New Roman" w:cs="Times New Roman"/>
              </w:rPr>
              <w:t>Monitoring and evaluation: design at entry and implementation (*)</w:t>
            </w:r>
          </w:p>
          <w:p w14:paraId="6561F604" w14:textId="77777777" w:rsidR="00E007C8" w:rsidRPr="00707D52" w:rsidRDefault="00E007C8" w:rsidP="00E007C8">
            <w:pPr>
              <w:numPr>
                <w:ilvl w:val="0"/>
                <w:numId w:val="17"/>
              </w:numPr>
              <w:spacing w:after="0" w:line="240" w:lineRule="auto"/>
              <w:rPr>
                <w:rFonts w:ascii="Times New Roman" w:hAnsi="Times New Roman" w:cs="Times New Roman"/>
                <w:b/>
                <w:bCs/>
              </w:rPr>
            </w:pPr>
            <w:r w:rsidRPr="00707D52">
              <w:rPr>
                <w:rFonts w:ascii="Times New Roman" w:hAnsi="Times New Roman" w:cs="Times New Roman"/>
              </w:rPr>
              <w:t>UNDP and Implementing Partner implementation / execution (*) coordination, and operational issues</w:t>
            </w:r>
          </w:p>
        </w:tc>
      </w:tr>
      <w:tr w:rsidR="00E007C8" w:rsidRPr="00707D52" w14:paraId="1F346AE2" w14:textId="77777777" w:rsidTr="0098284C">
        <w:trPr>
          <w:trHeight w:val="74"/>
        </w:trPr>
        <w:tc>
          <w:tcPr>
            <w:tcW w:w="985" w:type="dxa"/>
          </w:tcPr>
          <w:p w14:paraId="66162A96" w14:textId="77777777" w:rsidR="00E007C8" w:rsidRPr="00707D52" w:rsidRDefault="00E007C8" w:rsidP="0098284C">
            <w:pPr>
              <w:spacing w:after="0"/>
              <w:rPr>
                <w:rFonts w:ascii="Times New Roman" w:hAnsi="Times New Roman" w:cs="Times New Roman"/>
                <w:b/>
                <w:bCs/>
              </w:rPr>
            </w:pPr>
            <w:r w:rsidRPr="00707D52">
              <w:rPr>
                <w:rFonts w:ascii="Times New Roman" w:hAnsi="Times New Roman" w:cs="Times New Roman"/>
                <w:b/>
                <w:bCs/>
              </w:rPr>
              <w:lastRenderedPageBreak/>
              <w:t>3.3</w:t>
            </w:r>
          </w:p>
        </w:tc>
        <w:tc>
          <w:tcPr>
            <w:tcW w:w="8483" w:type="dxa"/>
          </w:tcPr>
          <w:p w14:paraId="7B6CAD1B"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 xml:space="preserve">Project </w:t>
            </w:r>
            <w:r w:rsidRPr="00707D52">
              <w:rPr>
                <w:rFonts w:ascii="Times New Roman" w:hAnsi="Times New Roman" w:cs="Times New Roman"/>
                <w:lang w:val="en-GB"/>
              </w:rPr>
              <w:t>Results</w:t>
            </w:r>
          </w:p>
          <w:p w14:paraId="1339E53D" w14:textId="77777777" w:rsidR="00E007C8" w:rsidRPr="00707D52" w:rsidRDefault="00E007C8" w:rsidP="00E007C8">
            <w:pPr>
              <w:numPr>
                <w:ilvl w:val="0"/>
                <w:numId w:val="17"/>
              </w:numPr>
              <w:spacing w:after="0" w:line="240" w:lineRule="auto"/>
              <w:rPr>
                <w:rFonts w:ascii="Times New Roman" w:hAnsi="Times New Roman" w:cs="Times New Roman"/>
                <w:bCs/>
              </w:rPr>
            </w:pPr>
            <w:r w:rsidRPr="00707D52">
              <w:rPr>
                <w:rFonts w:ascii="Times New Roman" w:hAnsi="Times New Roman" w:cs="Times New Roman"/>
              </w:rPr>
              <w:t>Overall results (attainment of objectives) (*)</w:t>
            </w:r>
          </w:p>
          <w:p w14:paraId="2F1C1586" w14:textId="77777777" w:rsidR="00E007C8" w:rsidRPr="00707D52" w:rsidRDefault="00E007C8" w:rsidP="00E007C8">
            <w:pPr>
              <w:numPr>
                <w:ilvl w:val="0"/>
                <w:numId w:val="17"/>
              </w:numPr>
              <w:spacing w:after="0" w:line="240" w:lineRule="auto"/>
              <w:rPr>
                <w:rFonts w:ascii="Times New Roman" w:hAnsi="Times New Roman" w:cs="Times New Roman"/>
                <w:bCs/>
              </w:rPr>
            </w:pPr>
            <w:r w:rsidRPr="00707D52">
              <w:rPr>
                <w:rFonts w:ascii="Times New Roman" w:hAnsi="Times New Roman" w:cs="Times New Roman"/>
              </w:rPr>
              <w:t>Relevance (*)</w:t>
            </w:r>
          </w:p>
          <w:p w14:paraId="637290A4" w14:textId="77777777" w:rsidR="00E007C8" w:rsidRPr="00707D52" w:rsidRDefault="00E007C8" w:rsidP="00E007C8">
            <w:pPr>
              <w:numPr>
                <w:ilvl w:val="0"/>
                <w:numId w:val="17"/>
              </w:numPr>
              <w:spacing w:after="0" w:line="240" w:lineRule="auto"/>
              <w:rPr>
                <w:rFonts w:ascii="Times New Roman" w:hAnsi="Times New Roman" w:cs="Times New Roman"/>
                <w:bCs/>
              </w:rPr>
            </w:pPr>
            <w:r w:rsidRPr="00707D52">
              <w:rPr>
                <w:rFonts w:ascii="Times New Roman" w:hAnsi="Times New Roman" w:cs="Times New Roman"/>
              </w:rPr>
              <w:t>Effectiveness &amp; Efficiency (*)</w:t>
            </w:r>
          </w:p>
          <w:p w14:paraId="3D23D10D" w14:textId="77777777" w:rsidR="00E007C8" w:rsidRPr="00707D52" w:rsidRDefault="00E007C8" w:rsidP="00E007C8">
            <w:pPr>
              <w:numPr>
                <w:ilvl w:val="0"/>
                <w:numId w:val="17"/>
              </w:numPr>
              <w:spacing w:after="0" w:line="240" w:lineRule="auto"/>
              <w:rPr>
                <w:rFonts w:ascii="Times New Roman" w:hAnsi="Times New Roman" w:cs="Times New Roman"/>
              </w:rPr>
            </w:pPr>
            <w:r w:rsidRPr="00707D52">
              <w:rPr>
                <w:rFonts w:ascii="Times New Roman" w:hAnsi="Times New Roman" w:cs="Times New Roman"/>
              </w:rPr>
              <w:t xml:space="preserve">Country ownership </w:t>
            </w:r>
          </w:p>
          <w:p w14:paraId="2217A1A9" w14:textId="77777777" w:rsidR="00E007C8" w:rsidRPr="00707D52" w:rsidRDefault="00E007C8" w:rsidP="00E007C8">
            <w:pPr>
              <w:numPr>
                <w:ilvl w:val="0"/>
                <w:numId w:val="17"/>
              </w:numPr>
              <w:spacing w:after="0" w:line="240" w:lineRule="auto"/>
              <w:rPr>
                <w:rFonts w:ascii="Times New Roman" w:hAnsi="Times New Roman" w:cs="Times New Roman"/>
              </w:rPr>
            </w:pPr>
            <w:r w:rsidRPr="00707D52">
              <w:rPr>
                <w:rFonts w:ascii="Times New Roman" w:hAnsi="Times New Roman" w:cs="Times New Roman"/>
              </w:rPr>
              <w:t>Mainstreaming</w:t>
            </w:r>
          </w:p>
          <w:p w14:paraId="7FA1A43C" w14:textId="77777777" w:rsidR="00E007C8" w:rsidRPr="00707D52" w:rsidRDefault="00E007C8" w:rsidP="00E007C8">
            <w:pPr>
              <w:numPr>
                <w:ilvl w:val="0"/>
                <w:numId w:val="17"/>
              </w:numPr>
              <w:spacing w:after="0" w:line="240" w:lineRule="auto"/>
              <w:rPr>
                <w:rFonts w:ascii="Times New Roman" w:hAnsi="Times New Roman" w:cs="Times New Roman"/>
                <w:bCs/>
              </w:rPr>
            </w:pPr>
            <w:r w:rsidRPr="00707D52">
              <w:rPr>
                <w:rFonts w:ascii="Times New Roman" w:hAnsi="Times New Roman" w:cs="Times New Roman"/>
              </w:rPr>
              <w:t xml:space="preserve">Sustainability (*) </w:t>
            </w:r>
          </w:p>
          <w:p w14:paraId="77269BD0" w14:textId="77777777" w:rsidR="00E007C8" w:rsidRPr="00707D52" w:rsidRDefault="00E007C8" w:rsidP="00E007C8">
            <w:pPr>
              <w:numPr>
                <w:ilvl w:val="0"/>
                <w:numId w:val="17"/>
              </w:numPr>
              <w:spacing w:after="0" w:line="240" w:lineRule="auto"/>
              <w:rPr>
                <w:rFonts w:ascii="Times New Roman" w:hAnsi="Times New Roman" w:cs="Times New Roman"/>
              </w:rPr>
            </w:pPr>
            <w:r w:rsidRPr="00707D52">
              <w:rPr>
                <w:rFonts w:ascii="Times New Roman" w:hAnsi="Times New Roman" w:cs="Times New Roman"/>
              </w:rPr>
              <w:t xml:space="preserve">Impact </w:t>
            </w:r>
          </w:p>
        </w:tc>
      </w:tr>
      <w:tr w:rsidR="00E007C8" w:rsidRPr="00707D52" w14:paraId="333A47F1" w14:textId="77777777" w:rsidTr="0098284C">
        <w:tc>
          <w:tcPr>
            <w:tcW w:w="985" w:type="dxa"/>
          </w:tcPr>
          <w:p w14:paraId="38F51E5E" w14:textId="77777777" w:rsidR="00E007C8" w:rsidRPr="00707D52" w:rsidRDefault="00E007C8" w:rsidP="0098284C">
            <w:pPr>
              <w:spacing w:after="0"/>
              <w:rPr>
                <w:rFonts w:ascii="Times New Roman" w:hAnsi="Times New Roman" w:cs="Times New Roman"/>
                <w:b/>
                <w:bCs/>
              </w:rPr>
            </w:pPr>
            <w:r w:rsidRPr="00707D52">
              <w:rPr>
                <w:rFonts w:ascii="Times New Roman" w:hAnsi="Times New Roman" w:cs="Times New Roman"/>
                <w:b/>
                <w:bCs/>
              </w:rPr>
              <w:t xml:space="preserve">4. </w:t>
            </w:r>
          </w:p>
        </w:tc>
        <w:tc>
          <w:tcPr>
            <w:tcW w:w="8483" w:type="dxa"/>
          </w:tcPr>
          <w:p w14:paraId="2E9AD3D1"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Conclusions, Recommendations &amp; Lessons</w:t>
            </w:r>
          </w:p>
          <w:p w14:paraId="04BCC056" w14:textId="77777777" w:rsidR="00E007C8" w:rsidRPr="00707D52" w:rsidRDefault="00E007C8" w:rsidP="00E007C8">
            <w:pPr>
              <w:numPr>
                <w:ilvl w:val="0"/>
                <w:numId w:val="17"/>
              </w:numPr>
              <w:spacing w:after="0" w:line="240" w:lineRule="auto"/>
              <w:rPr>
                <w:rFonts w:ascii="Times New Roman" w:hAnsi="Times New Roman" w:cs="Times New Roman"/>
                <w:b/>
              </w:rPr>
            </w:pPr>
            <w:r w:rsidRPr="00707D52">
              <w:rPr>
                <w:rFonts w:ascii="Times New Roman" w:hAnsi="Times New Roman" w:cs="Times New Roman"/>
              </w:rPr>
              <w:t>Corrective actions for the design, implementation, monitoring and evaluation of the project</w:t>
            </w:r>
          </w:p>
          <w:p w14:paraId="582B5AB0" w14:textId="77777777" w:rsidR="00E007C8" w:rsidRPr="00707D52" w:rsidRDefault="00E007C8" w:rsidP="00E007C8">
            <w:pPr>
              <w:numPr>
                <w:ilvl w:val="0"/>
                <w:numId w:val="17"/>
              </w:numPr>
              <w:spacing w:after="0" w:line="240" w:lineRule="auto"/>
              <w:rPr>
                <w:rFonts w:ascii="Times New Roman" w:hAnsi="Times New Roman" w:cs="Times New Roman"/>
                <w:b/>
              </w:rPr>
            </w:pPr>
            <w:r w:rsidRPr="00707D52">
              <w:rPr>
                <w:rFonts w:ascii="Times New Roman" w:hAnsi="Times New Roman" w:cs="Times New Roman"/>
              </w:rPr>
              <w:t>Actions to follow up or reinforce initial benefits from the project</w:t>
            </w:r>
          </w:p>
          <w:p w14:paraId="1242FBAA" w14:textId="77777777" w:rsidR="00E007C8" w:rsidRPr="00707D52" w:rsidRDefault="00E007C8" w:rsidP="00E007C8">
            <w:pPr>
              <w:numPr>
                <w:ilvl w:val="0"/>
                <w:numId w:val="17"/>
              </w:numPr>
              <w:spacing w:after="0" w:line="240" w:lineRule="auto"/>
              <w:rPr>
                <w:rFonts w:ascii="Times New Roman" w:hAnsi="Times New Roman" w:cs="Times New Roman"/>
                <w:b/>
              </w:rPr>
            </w:pPr>
            <w:r w:rsidRPr="00707D52">
              <w:rPr>
                <w:rFonts w:ascii="Times New Roman" w:hAnsi="Times New Roman" w:cs="Times New Roman"/>
              </w:rPr>
              <w:t>Proposals for future directions underlining main objectives</w:t>
            </w:r>
          </w:p>
          <w:p w14:paraId="2EBD678D" w14:textId="77777777" w:rsidR="00E007C8" w:rsidRPr="00707D52" w:rsidRDefault="00E007C8" w:rsidP="00E007C8">
            <w:pPr>
              <w:numPr>
                <w:ilvl w:val="0"/>
                <w:numId w:val="17"/>
              </w:numPr>
              <w:spacing w:after="0" w:line="240" w:lineRule="auto"/>
              <w:rPr>
                <w:rFonts w:ascii="Times New Roman" w:hAnsi="Times New Roman" w:cs="Times New Roman"/>
                <w:b/>
              </w:rPr>
            </w:pPr>
            <w:r w:rsidRPr="00707D52">
              <w:rPr>
                <w:rFonts w:ascii="Times New Roman" w:hAnsi="Times New Roman" w:cs="Times New Roman"/>
              </w:rPr>
              <w:t>Best and worst practices in addressing issues relating to relevance, performance and success</w:t>
            </w:r>
          </w:p>
        </w:tc>
      </w:tr>
      <w:tr w:rsidR="00E007C8" w:rsidRPr="00707D52" w14:paraId="2106D4C5" w14:textId="77777777" w:rsidTr="0098284C">
        <w:tc>
          <w:tcPr>
            <w:tcW w:w="985" w:type="dxa"/>
          </w:tcPr>
          <w:p w14:paraId="5DE6B979" w14:textId="77777777" w:rsidR="00E007C8" w:rsidRPr="00707D52" w:rsidRDefault="00E007C8" w:rsidP="0098284C">
            <w:pPr>
              <w:spacing w:after="0"/>
              <w:rPr>
                <w:rFonts w:ascii="Times New Roman" w:hAnsi="Times New Roman" w:cs="Times New Roman"/>
                <w:b/>
                <w:bCs/>
              </w:rPr>
            </w:pPr>
            <w:r w:rsidRPr="00707D52">
              <w:rPr>
                <w:rFonts w:ascii="Times New Roman" w:hAnsi="Times New Roman" w:cs="Times New Roman"/>
                <w:b/>
                <w:bCs/>
              </w:rPr>
              <w:t xml:space="preserve">5. </w:t>
            </w:r>
          </w:p>
        </w:tc>
        <w:tc>
          <w:tcPr>
            <w:tcW w:w="8483" w:type="dxa"/>
          </w:tcPr>
          <w:p w14:paraId="77663763" w14:textId="77777777" w:rsidR="00E007C8" w:rsidRPr="00707D52" w:rsidRDefault="00E007C8" w:rsidP="0098284C">
            <w:pPr>
              <w:spacing w:after="0"/>
              <w:rPr>
                <w:rFonts w:ascii="Times New Roman" w:hAnsi="Times New Roman" w:cs="Times New Roman"/>
              </w:rPr>
            </w:pPr>
            <w:r w:rsidRPr="00707D52">
              <w:rPr>
                <w:rFonts w:ascii="Times New Roman" w:hAnsi="Times New Roman" w:cs="Times New Roman"/>
              </w:rPr>
              <w:t>Annexes</w:t>
            </w:r>
          </w:p>
          <w:p w14:paraId="2767C867" w14:textId="77777777" w:rsidR="00E007C8" w:rsidRPr="00707D52" w:rsidRDefault="00E007C8" w:rsidP="00E007C8">
            <w:pPr>
              <w:numPr>
                <w:ilvl w:val="0"/>
                <w:numId w:val="17"/>
              </w:numPr>
              <w:spacing w:after="0" w:line="240" w:lineRule="auto"/>
              <w:rPr>
                <w:rFonts w:ascii="Times New Roman" w:hAnsi="Times New Roman" w:cs="Times New Roman"/>
                <w:b/>
              </w:rPr>
            </w:pPr>
            <w:proofErr w:type="spellStart"/>
            <w:r w:rsidRPr="00707D52">
              <w:rPr>
                <w:rFonts w:ascii="Times New Roman" w:hAnsi="Times New Roman" w:cs="Times New Roman"/>
              </w:rPr>
              <w:t>ToR</w:t>
            </w:r>
            <w:proofErr w:type="spellEnd"/>
          </w:p>
          <w:p w14:paraId="537FDF93" w14:textId="77777777" w:rsidR="00E007C8" w:rsidRPr="00707D52" w:rsidRDefault="00E007C8" w:rsidP="00E007C8">
            <w:pPr>
              <w:numPr>
                <w:ilvl w:val="0"/>
                <w:numId w:val="17"/>
              </w:numPr>
              <w:spacing w:after="0" w:line="240" w:lineRule="auto"/>
              <w:rPr>
                <w:rFonts w:ascii="Times New Roman" w:hAnsi="Times New Roman" w:cs="Times New Roman"/>
                <w:b/>
              </w:rPr>
            </w:pPr>
            <w:r w:rsidRPr="00707D52">
              <w:rPr>
                <w:rFonts w:ascii="Times New Roman" w:hAnsi="Times New Roman" w:cs="Times New Roman"/>
              </w:rPr>
              <w:t>Itinerary</w:t>
            </w:r>
          </w:p>
          <w:p w14:paraId="6BB0E12B" w14:textId="77777777" w:rsidR="00E007C8" w:rsidRPr="00707D52" w:rsidRDefault="00E007C8" w:rsidP="00E007C8">
            <w:pPr>
              <w:numPr>
                <w:ilvl w:val="0"/>
                <w:numId w:val="17"/>
              </w:numPr>
              <w:spacing w:after="0" w:line="240" w:lineRule="auto"/>
              <w:rPr>
                <w:rFonts w:ascii="Times New Roman" w:hAnsi="Times New Roman" w:cs="Times New Roman"/>
                <w:b/>
              </w:rPr>
            </w:pPr>
            <w:r w:rsidRPr="00707D52">
              <w:rPr>
                <w:rFonts w:ascii="Times New Roman" w:hAnsi="Times New Roman" w:cs="Times New Roman"/>
              </w:rPr>
              <w:t>List of persons interviewed</w:t>
            </w:r>
          </w:p>
          <w:p w14:paraId="7BBB157F" w14:textId="77777777" w:rsidR="00E007C8" w:rsidRPr="00707D52" w:rsidRDefault="00E007C8" w:rsidP="00E007C8">
            <w:pPr>
              <w:numPr>
                <w:ilvl w:val="0"/>
                <w:numId w:val="17"/>
              </w:numPr>
              <w:spacing w:after="0" w:line="240" w:lineRule="auto"/>
              <w:rPr>
                <w:rFonts w:ascii="Times New Roman" w:hAnsi="Times New Roman" w:cs="Times New Roman"/>
                <w:b/>
              </w:rPr>
            </w:pPr>
            <w:r w:rsidRPr="00707D52">
              <w:rPr>
                <w:rFonts w:ascii="Times New Roman" w:hAnsi="Times New Roman" w:cs="Times New Roman"/>
              </w:rPr>
              <w:t>Summary of field visits</w:t>
            </w:r>
          </w:p>
          <w:p w14:paraId="5334921C" w14:textId="77777777" w:rsidR="00E007C8" w:rsidRPr="00707D52" w:rsidRDefault="00E007C8" w:rsidP="00E007C8">
            <w:pPr>
              <w:numPr>
                <w:ilvl w:val="0"/>
                <w:numId w:val="17"/>
              </w:numPr>
              <w:spacing w:after="0" w:line="240" w:lineRule="auto"/>
              <w:rPr>
                <w:rFonts w:ascii="Times New Roman" w:hAnsi="Times New Roman" w:cs="Times New Roman"/>
                <w:b/>
              </w:rPr>
            </w:pPr>
            <w:r w:rsidRPr="00707D52">
              <w:rPr>
                <w:rFonts w:ascii="Times New Roman" w:hAnsi="Times New Roman" w:cs="Times New Roman"/>
              </w:rPr>
              <w:t>List of documents reviewed</w:t>
            </w:r>
          </w:p>
          <w:p w14:paraId="22D62872" w14:textId="77777777" w:rsidR="00E007C8" w:rsidRPr="00707D52" w:rsidRDefault="00E007C8" w:rsidP="00E007C8">
            <w:pPr>
              <w:numPr>
                <w:ilvl w:val="0"/>
                <w:numId w:val="17"/>
              </w:numPr>
              <w:spacing w:after="0" w:line="240" w:lineRule="auto"/>
              <w:rPr>
                <w:rFonts w:ascii="Times New Roman" w:hAnsi="Times New Roman" w:cs="Times New Roman"/>
                <w:b/>
              </w:rPr>
            </w:pPr>
            <w:r w:rsidRPr="00707D52">
              <w:rPr>
                <w:rFonts w:ascii="Times New Roman" w:hAnsi="Times New Roman" w:cs="Times New Roman"/>
              </w:rPr>
              <w:t>Evaluation Question Matrix</w:t>
            </w:r>
          </w:p>
          <w:p w14:paraId="0CDA62F3" w14:textId="77777777" w:rsidR="00E007C8" w:rsidRPr="00707D52" w:rsidRDefault="00E007C8" w:rsidP="00E007C8">
            <w:pPr>
              <w:numPr>
                <w:ilvl w:val="0"/>
                <w:numId w:val="17"/>
              </w:numPr>
              <w:spacing w:after="0" w:line="240" w:lineRule="auto"/>
              <w:rPr>
                <w:rFonts w:ascii="Times New Roman" w:hAnsi="Times New Roman" w:cs="Times New Roman"/>
                <w:b/>
              </w:rPr>
            </w:pPr>
            <w:r w:rsidRPr="00707D52">
              <w:rPr>
                <w:rFonts w:ascii="Times New Roman" w:hAnsi="Times New Roman" w:cs="Times New Roman"/>
              </w:rPr>
              <w:t>Questionnaire used and summary of results</w:t>
            </w:r>
          </w:p>
          <w:p w14:paraId="3112CD55" w14:textId="77777777" w:rsidR="00E007C8" w:rsidRPr="00707D52" w:rsidRDefault="00E007C8" w:rsidP="00E007C8">
            <w:pPr>
              <w:numPr>
                <w:ilvl w:val="0"/>
                <w:numId w:val="17"/>
              </w:numPr>
              <w:spacing w:after="0" w:line="240" w:lineRule="auto"/>
              <w:rPr>
                <w:rFonts w:ascii="Times New Roman" w:hAnsi="Times New Roman" w:cs="Times New Roman"/>
              </w:rPr>
            </w:pPr>
            <w:r w:rsidRPr="00707D52">
              <w:rPr>
                <w:rFonts w:ascii="Times New Roman" w:hAnsi="Times New Roman" w:cs="Times New Roman"/>
              </w:rPr>
              <w:t xml:space="preserve">Evaluation Consultant Agreement Form  </w:t>
            </w:r>
          </w:p>
          <w:p w14:paraId="395C138A" w14:textId="77777777" w:rsidR="00E007C8" w:rsidRPr="00707D52" w:rsidRDefault="00E007C8" w:rsidP="0098284C">
            <w:pPr>
              <w:spacing w:after="0"/>
              <w:rPr>
                <w:rFonts w:ascii="Times New Roman" w:hAnsi="Times New Roman" w:cs="Times New Roman"/>
              </w:rPr>
            </w:pPr>
          </w:p>
          <w:p w14:paraId="1C6670EC" w14:textId="77777777" w:rsidR="00E007C8" w:rsidRPr="00707D52" w:rsidRDefault="00E007C8" w:rsidP="0098284C">
            <w:pPr>
              <w:spacing w:after="0"/>
              <w:rPr>
                <w:rFonts w:ascii="Times New Roman" w:hAnsi="Times New Roman" w:cs="Times New Roman"/>
              </w:rPr>
            </w:pPr>
          </w:p>
        </w:tc>
      </w:tr>
    </w:tbl>
    <w:p w14:paraId="1E1D448A" w14:textId="77777777" w:rsidR="00E007C8" w:rsidRPr="00707D52" w:rsidRDefault="00E007C8" w:rsidP="00E007C8">
      <w:pPr>
        <w:spacing w:before="200"/>
        <w:rPr>
          <w:rFonts w:ascii="Times New Roman" w:hAnsi="Times New Roman" w:cs="Times New Roman"/>
        </w:rPr>
      </w:pPr>
    </w:p>
    <w:p w14:paraId="63DB13BC" w14:textId="77777777" w:rsidR="00E007C8" w:rsidRPr="00707D52" w:rsidRDefault="00E007C8" w:rsidP="00E007C8">
      <w:pPr>
        <w:spacing w:before="200"/>
        <w:rPr>
          <w:rFonts w:ascii="Times New Roman" w:hAnsi="Times New Roman" w:cs="Times New Roman"/>
          <w:color w:val="243F60"/>
          <w:spacing w:val="15"/>
        </w:rPr>
      </w:pPr>
      <w:r w:rsidRPr="00707D52">
        <w:rPr>
          <w:rFonts w:ascii="Times New Roman" w:hAnsi="Times New Roman" w:cs="Times New Roman"/>
        </w:rPr>
        <w:br w:type="page"/>
      </w:r>
    </w:p>
    <w:p w14:paraId="6690F693" w14:textId="77777777" w:rsidR="00E007C8" w:rsidRPr="00707D52" w:rsidRDefault="00E007C8" w:rsidP="00E007C8">
      <w:pPr>
        <w:pStyle w:val="Heading31"/>
        <w:rPr>
          <w:rFonts w:ascii="Times New Roman" w:hAnsi="Times New Roman" w:cs="Times New Roman"/>
        </w:rPr>
      </w:pPr>
      <w:r w:rsidRPr="00707D52">
        <w:rPr>
          <w:rFonts w:ascii="Times New Roman" w:hAnsi="Times New Roman" w:cs="Times New Roman"/>
        </w:rPr>
        <w:lastRenderedPageBreak/>
        <w:t>Annex G: Evaluation Report Clearance Form</w:t>
      </w:r>
    </w:p>
    <w:p w14:paraId="62505917" w14:textId="77777777" w:rsidR="00E007C8" w:rsidRPr="00707D52" w:rsidRDefault="00E007C8" w:rsidP="00E007C8">
      <w:pPr>
        <w:spacing w:before="200"/>
        <w:rPr>
          <w:rFonts w:ascii="Times New Roman" w:hAnsi="Times New Roman" w:cs="Times New Roman"/>
          <w:i/>
        </w:rPr>
      </w:pPr>
      <w:r w:rsidRPr="00707D52">
        <w:rPr>
          <w:rFonts w:ascii="Times New Roman" w:hAnsi="Times New Roman" w:cs="Times New Roman"/>
          <w:noProof/>
          <w:lang w:val="ru-RU" w:eastAsia="ru-RU"/>
        </w:rPr>
        <mc:AlternateContent>
          <mc:Choice Requires="wps">
            <w:drawing>
              <wp:anchor distT="0" distB="0" distL="114300" distR="114300" simplePos="0" relativeHeight="251665408" behindDoc="0" locked="0" layoutInCell="1" allowOverlap="1" wp14:anchorId="7AADE6FF" wp14:editId="7C83B5ED">
                <wp:simplePos x="0" y="0"/>
                <wp:positionH relativeFrom="column">
                  <wp:posOffset>-99060</wp:posOffset>
                </wp:positionH>
                <wp:positionV relativeFrom="paragraph">
                  <wp:posOffset>590550</wp:posOffset>
                </wp:positionV>
                <wp:extent cx="5835015" cy="4196715"/>
                <wp:effectExtent l="0" t="0" r="1333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14:paraId="373E5A8E" w14:textId="77777777" w:rsidR="00E007C8" w:rsidRPr="0084083F" w:rsidRDefault="00E007C8" w:rsidP="00E007C8">
                            <w:pPr>
                              <w:rPr>
                                <w:rFonts w:eastAsia="Batang"/>
                              </w:rPr>
                            </w:pPr>
                            <w:r w:rsidRPr="0084083F">
                              <w:rPr>
                                <w:rFonts w:eastAsia="Batang"/>
                              </w:rPr>
                              <w:t>Evaluation Report Reviewed and Cleared by</w:t>
                            </w:r>
                          </w:p>
                          <w:p w14:paraId="6E24C7BC" w14:textId="77777777" w:rsidR="00E007C8" w:rsidRPr="0084083F" w:rsidRDefault="00E007C8" w:rsidP="00E007C8">
                            <w:r w:rsidRPr="0084083F">
                              <w:t>UNDP Country Office</w:t>
                            </w:r>
                          </w:p>
                          <w:p w14:paraId="140F6273" w14:textId="77777777" w:rsidR="00E007C8" w:rsidRPr="0084083F" w:rsidRDefault="00E007C8" w:rsidP="00E007C8">
                            <w:r w:rsidRPr="0084083F">
                              <w:t>Name:  ___________________________________________________</w:t>
                            </w:r>
                          </w:p>
                          <w:p w14:paraId="2D407FAA" w14:textId="77777777" w:rsidR="00E007C8" w:rsidRPr="0084083F" w:rsidRDefault="00E007C8" w:rsidP="00E007C8">
                            <w:r w:rsidRPr="0084083F">
                              <w:t>Signature: ______________________________       Date: _________________________________</w:t>
                            </w:r>
                          </w:p>
                          <w:p w14:paraId="1E6E64D7" w14:textId="77777777" w:rsidR="00E007C8" w:rsidRPr="0084083F" w:rsidRDefault="00E007C8" w:rsidP="00E007C8">
                            <w:r w:rsidRPr="0084083F">
                              <w:t>UNDP GEF R</w:t>
                            </w:r>
                            <w:r>
                              <w:t>TA</w:t>
                            </w:r>
                          </w:p>
                          <w:p w14:paraId="0C1F5BE8" w14:textId="77777777" w:rsidR="00E007C8" w:rsidRPr="0084083F" w:rsidRDefault="00E007C8" w:rsidP="00E007C8">
                            <w:r w:rsidRPr="0084083F">
                              <w:t>Name:  ___________________________________________________</w:t>
                            </w:r>
                          </w:p>
                          <w:p w14:paraId="2A1597EB" w14:textId="77777777" w:rsidR="00E007C8" w:rsidRPr="0084083F" w:rsidRDefault="00E007C8" w:rsidP="00E007C8">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AADE6FF" id="Text Box 5" o:spid="_x0000_s1027" type="#_x0000_t202" style="position:absolute;margin-left:-7.8pt;margin-top:46.5pt;width:459.45pt;height:330.4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">
                <v:textbox style="mso-fit-shape-to-text:t">
                  <w:txbxContent>
                    <w:p w14:paraId="373E5A8E" w14:textId="77777777" w:rsidR="00E007C8" w:rsidRPr="0084083F" w:rsidRDefault="00E007C8" w:rsidP="00E007C8">
                      <w:pPr>
                        <w:rPr>
                          <w:rFonts w:eastAsia="Batang"/>
                        </w:rPr>
                      </w:pPr>
                      <w:r w:rsidRPr="0084083F">
                        <w:rPr>
                          <w:rFonts w:eastAsia="Batang"/>
                        </w:rPr>
                        <w:t>Evaluation Report Reviewed and Cleared by</w:t>
                      </w:r>
                    </w:p>
                    <w:p w14:paraId="6E24C7BC" w14:textId="77777777" w:rsidR="00E007C8" w:rsidRPr="0084083F" w:rsidRDefault="00E007C8" w:rsidP="00E007C8">
                      <w:r w:rsidRPr="0084083F">
                        <w:t>UNDP Country Office</w:t>
                      </w:r>
                    </w:p>
                    <w:p w14:paraId="140F6273" w14:textId="77777777" w:rsidR="00E007C8" w:rsidRPr="0084083F" w:rsidRDefault="00E007C8" w:rsidP="00E007C8">
                      <w:r w:rsidRPr="0084083F">
                        <w:t>Name:  ___________________________________________________</w:t>
                      </w:r>
                    </w:p>
                    <w:p w14:paraId="2D407FAA" w14:textId="77777777" w:rsidR="00E007C8" w:rsidRPr="0084083F" w:rsidRDefault="00E007C8" w:rsidP="00E007C8">
                      <w:r w:rsidRPr="0084083F">
                        <w:t>Signature: ______________________________       Date: _________________________________</w:t>
                      </w:r>
                    </w:p>
                    <w:p w14:paraId="1E6E64D7" w14:textId="77777777" w:rsidR="00E007C8" w:rsidRPr="0084083F" w:rsidRDefault="00E007C8" w:rsidP="00E007C8">
                      <w:r w:rsidRPr="0084083F">
                        <w:t>UNDP GEF R</w:t>
                      </w:r>
                      <w:r>
                        <w:t>TA</w:t>
                      </w:r>
                    </w:p>
                    <w:p w14:paraId="0C1F5BE8" w14:textId="77777777" w:rsidR="00E007C8" w:rsidRPr="0084083F" w:rsidRDefault="00E007C8" w:rsidP="00E007C8">
                      <w:r w:rsidRPr="0084083F">
                        <w:t>Name:  ___________________________________________________</w:t>
                      </w:r>
                    </w:p>
                    <w:p w14:paraId="2A1597EB" w14:textId="77777777" w:rsidR="00E007C8" w:rsidRPr="0084083F" w:rsidRDefault="00E007C8" w:rsidP="00E007C8">
                      <w:r w:rsidRPr="0084083F">
                        <w:t>Signature: ______________________________       Date: _________________________________</w:t>
                      </w:r>
                    </w:p>
                  </w:txbxContent>
                </v:textbox>
              </v:shape>
            </w:pict>
          </mc:Fallback>
        </mc:AlternateContent>
      </w:r>
      <w:r w:rsidRPr="00707D52">
        <w:rPr>
          <w:rFonts w:ascii="Times New Roman" w:hAnsi="Times New Roman" w:cs="Times New Roman"/>
          <w:i/>
          <w:highlight w:val="lightGray"/>
        </w:rPr>
        <w:t>(to be completed by CO and UNDP GEF Technical Adviser based in the region and included in the final document)</w:t>
      </w:r>
    </w:p>
    <w:p w14:paraId="3F76B294" w14:textId="77777777" w:rsidR="00E007C8" w:rsidRPr="00707D52" w:rsidRDefault="00E007C8" w:rsidP="00E007C8">
      <w:pPr>
        <w:spacing w:before="200"/>
        <w:rPr>
          <w:rFonts w:ascii="Times New Roman" w:hAnsi="Times New Roman" w:cs="Times New Roman"/>
          <w:i/>
        </w:rPr>
      </w:pPr>
    </w:p>
    <w:p w14:paraId="47ADAED5" w14:textId="77777777" w:rsidR="00E007C8" w:rsidRPr="00707D52" w:rsidRDefault="00E007C8" w:rsidP="00E007C8">
      <w:pPr>
        <w:spacing w:before="200"/>
        <w:rPr>
          <w:rFonts w:ascii="Times New Roman" w:hAnsi="Times New Roman" w:cs="Times New Roman"/>
          <w:i/>
        </w:rPr>
      </w:pPr>
    </w:p>
    <w:p w14:paraId="6D18FDC3" w14:textId="77777777" w:rsidR="00E007C8" w:rsidRPr="00707D52" w:rsidRDefault="00E007C8" w:rsidP="00E007C8">
      <w:pPr>
        <w:spacing w:before="200"/>
        <w:rPr>
          <w:rFonts w:ascii="Times New Roman" w:hAnsi="Times New Roman" w:cs="Times New Roman"/>
          <w:i/>
        </w:rPr>
      </w:pPr>
    </w:p>
    <w:p w14:paraId="72CC209E" w14:textId="77777777" w:rsidR="00E007C8" w:rsidRPr="00707D52" w:rsidRDefault="00E007C8" w:rsidP="00E007C8">
      <w:pPr>
        <w:spacing w:before="200"/>
        <w:rPr>
          <w:rFonts w:ascii="Times New Roman" w:hAnsi="Times New Roman" w:cs="Times New Roman"/>
        </w:rPr>
      </w:pPr>
    </w:p>
    <w:p w14:paraId="1C0C3421" w14:textId="77777777" w:rsidR="00E007C8" w:rsidRPr="00707D52" w:rsidRDefault="00E007C8" w:rsidP="00E007C8">
      <w:pPr>
        <w:spacing w:before="200"/>
        <w:rPr>
          <w:rFonts w:ascii="Times New Roman" w:hAnsi="Times New Roman" w:cs="Times New Roman"/>
        </w:rPr>
      </w:pPr>
    </w:p>
    <w:p w14:paraId="1B388AAA" w14:textId="77777777" w:rsidR="00E007C8" w:rsidRPr="00707D52" w:rsidRDefault="00E007C8" w:rsidP="00E007C8">
      <w:pPr>
        <w:spacing w:before="200"/>
        <w:rPr>
          <w:rFonts w:ascii="Times New Roman" w:hAnsi="Times New Roman" w:cs="Times New Roman"/>
        </w:rPr>
      </w:pPr>
    </w:p>
    <w:p w14:paraId="632C69D5" w14:textId="77777777" w:rsidR="00E007C8" w:rsidRPr="00707D52" w:rsidRDefault="00E007C8" w:rsidP="00E007C8">
      <w:pPr>
        <w:spacing w:before="200"/>
        <w:rPr>
          <w:rFonts w:ascii="Times New Roman" w:hAnsi="Times New Roman" w:cs="Times New Roman"/>
        </w:rPr>
      </w:pPr>
    </w:p>
    <w:p w14:paraId="39E4F48F" w14:textId="77777777" w:rsidR="00E007C8" w:rsidRPr="00707D52" w:rsidRDefault="00E007C8" w:rsidP="00E007C8">
      <w:pPr>
        <w:spacing w:before="200"/>
        <w:rPr>
          <w:rFonts w:ascii="Times New Roman" w:hAnsi="Times New Roman" w:cs="Times New Roman"/>
        </w:rPr>
      </w:pPr>
    </w:p>
    <w:p w14:paraId="1F86E62C" w14:textId="77777777" w:rsidR="00E007C8" w:rsidRPr="00707D52" w:rsidRDefault="00E007C8" w:rsidP="00E007C8">
      <w:pPr>
        <w:spacing w:before="200"/>
        <w:rPr>
          <w:rFonts w:ascii="Times New Roman" w:hAnsi="Times New Roman" w:cs="Times New Roman"/>
        </w:rPr>
      </w:pPr>
    </w:p>
    <w:p w14:paraId="1538DFC2" w14:textId="77777777" w:rsidR="00E007C8" w:rsidRPr="00707D52" w:rsidRDefault="00E007C8" w:rsidP="00E007C8">
      <w:pPr>
        <w:spacing w:before="200"/>
        <w:rPr>
          <w:rFonts w:ascii="Times New Roman" w:hAnsi="Times New Roman" w:cs="Times New Roman"/>
        </w:rPr>
      </w:pPr>
    </w:p>
    <w:p w14:paraId="41ECCAAD" w14:textId="77777777" w:rsidR="00E007C8" w:rsidRPr="00707D52" w:rsidRDefault="00E007C8" w:rsidP="00E007C8">
      <w:pPr>
        <w:spacing w:before="200"/>
        <w:rPr>
          <w:rFonts w:ascii="Times New Roman" w:hAnsi="Times New Roman" w:cs="Times New Roman"/>
        </w:rPr>
      </w:pPr>
    </w:p>
    <w:p w14:paraId="34282757" w14:textId="77777777" w:rsidR="00E007C8" w:rsidRPr="00707D52" w:rsidRDefault="00E007C8" w:rsidP="00E007C8">
      <w:pPr>
        <w:spacing w:before="200"/>
        <w:rPr>
          <w:rFonts w:ascii="Times New Roman" w:hAnsi="Times New Roman" w:cs="Times New Roman"/>
        </w:rPr>
      </w:pPr>
    </w:p>
    <w:p w14:paraId="0379FBF1" w14:textId="77777777" w:rsidR="00E007C8" w:rsidRPr="00707D52" w:rsidRDefault="00E007C8" w:rsidP="00E007C8">
      <w:pPr>
        <w:spacing w:before="200"/>
        <w:rPr>
          <w:rFonts w:ascii="Times New Roman" w:hAnsi="Times New Roman" w:cs="Times New Roman"/>
        </w:rPr>
      </w:pPr>
    </w:p>
    <w:p w14:paraId="79C2FD07" w14:textId="77777777" w:rsidR="00E007C8" w:rsidRPr="00707D52" w:rsidRDefault="00E007C8" w:rsidP="00E007C8">
      <w:pPr>
        <w:spacing w:before="200"/>
        <w:rPr>
          <w:rFonts w:ascii="Times New Roman" w:hAnsi="Times New Roman" w:cs="Times New Roman"/>
        </w:rPr>
      </w:pPr>
    </w:p>
    <w:p w14:paraId="4871E363" w14:textId="77777777" w:rsidR="00E007C8" w:rsidRPr="00707D52" w:rsidRDefault="00E007C8" w:rsidP="00E007C8">
      <w:pPr>
        <w:spacing w:before="200"/>
        <w:rPr>
          <w:rFonts w:ascii="Times New Roman" w:hAnsi="Times New Roman" w:cs="Times New Roman"/>
        </w:rPr>
      </w:pPr>
    </w:p>
    <w:p w14:paraId="542D31E4" w14:textId="77777777" w:rsidR="00E007C8" w:rsidRPr="00707D52" w:rsidRDefault="00E007C8" w:rsidP="00E007C8">
      <w:pPr>
        <w:spacing w:before="200"/>
        <w:rPr>
          <w:rFonts w:ascii="Times New Roman" w:hAnsi="Times New Roman" w:cs="Times New Roman"/>
        </w:rPr>
      </w:pPr>
    </w:p>
    <w:p w14:paraId="535044F1" w14:textId="77777777" w:rsidR="00E007C8" w:rsidRDefault="00E007C8" w:rsidP="00D6638C">
      <w:pPr>
        <w:spacing w:before="200"/>
      </w:pPr>
    </w:p>
    <w:sectPr w:rsidR="00E007C8" w:rsidSect="00E71555">
      <w:pgSz w:w="12240" w:h="15840"/>
      <w:pgMar w:top="1440" w:right="132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D4DE2" w14:textId="77777777" w:rsidR="00680A9A" w:rsidRDefault="00680A9A" w:rsidP="00D6638C">
      <w:pPr>
        <w:spacing w:after="0" w:line="240" w:lineRule="auto"/>
      </w:pPr>
      <w:r>
        <w:separator/>
      </w:r>
    </w:p>
  </w:endnote>
  <w:endnote w:type="continuationSeparator" w:id="0">
    <w:p w14:paraId="19806813" w14:textId="77777777" w:rsidR="00680A9A" w:rsidRDefault="00680A9A"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Myriad-Bold">
    <w:altName w:val="Calibri"/>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00"/>
    <w:family w:val="swiss"/>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635665"/>
      <w:docPartObj>
        <w:docPartGallery w:val="Page Numbers (Bottom of Page)"/>
        <w:docPartUnique/>
      </w:docPartObj>
    </w:sdtPr>
    <w:sdtEndPr>
      <w:rPr>
        <w:noProof/>
      </w:rPr>
    </w:sdtEndPr>
    <w:sdtContent>
      <w:p w14:paraId="74479E32" w14:textId="77777777" w:rsidR="00680A9A" w:rsidRDefault="00680A9A">
        <w:pPr>
          <w:pStyle w:val="Footer"/>
          <w:jc w:val="right"/>
        </w:pPr>
        <w:r>
          <w:fldChar w:fldCharType="begin"/>
        </w:r>
        <w:r>
          <w:instrText xml:space="preserve"> PAGE   \* MERGEFORMAT </w:instrText>
        </w:r>
        <w:r>
          <w:fldChar w:fldCharType="separate"/>
        </w:r>
        <w:r w:rsidR="00707FA2">
          <w:rPr>
            <w:noProof/>
          </w:rPr>
          <w:t>1</w:t>
        </w:r>
        <w:r>
          <w:rPr>
            <w:noProof/>
          </w:rPr>
          <w:fldChar w:fldCharType="end"/>
        </w:r>
      </w:p>
    </w:sdtContent>
  </w:sdt>
  <w:p w14:paraId="7A8CE078" w14:textId="77777777" w:rsidR="00680A9A" w:rsidRDefault="00680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715490"/>
      <w:docPartObj>
        <w:docPartGallery w:val="Page Numbers (Bottom of Page)"/>
        <w:docPartUnique/>
      </w:docPartObj>
    </w:sdtPr>
    <w:sdtEndPr>
      <w:rPr>
        <w:noProof/>
      </w:rPr>
    </w:sdtEndPr>
    <w:sdtContent>
      <w:p w14:paraId="2D810C9B" w14:textId="77777777" w:rsidR="00680A9A" w:rsidRDefault="00680A9A">
        <w:pPr>
          <w:pStyle w:val="Footer"/>
          <w:jc w:val="right"/>
        </w:pPr>
        <w:r>
          <w:fldChar w:fldCharType="begin"/>
        </w:r>
        <w:r>
          <w:instrText xml:space="preserve"> PAGE   \* MERGEFORMAT </w:instrText>
        </w:r>
        <w:r>
          <w:fldChar w:fldCharType="separate"/>
        </w:r>
        <w:r w:rsidR="00707FA2">
          <w:rPr>
            <w:noProof/>
          </w:rPr>
          <w:t>16</w:t>
        </w:r>
        <w:r>
          <w:rPr>
            <w:noProof/>
          </w:rPr>
          <w:fldChar w:fldCharType="end"/>
        </w:r>
      </w:p>
    </w:sdtContent>
  </w:sdt>
  <w:p w14:paraId="4ACD5194" w14:textId="77777777" w:rsidR="00680A9A" w:rsidRDefault="00680A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173932"/>
      <w:docPartObj>
        <w:docPartGallery w:val="Page Numbers (Bottom of Page)"/>
        <w:docPartUnique/>
      </w:docPartObj>
    </w:sdtPr>
    <w:sdtEndPr>
      <w:rPr>
        <w:noProof/>
      </w:rPr>
    </w:sdtEndPr>
    <w:sdtContent>
      <w:p w14:paraId="2E7B509E" w14:textId="77777777" w:rsidR="00E007C8" w:rsidRDefault="00E007C8">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4BD09357" w14:textId="77777777" w:rsidR="00E007C8" w:rsidRDefault="00E007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258941"/>
      <w:docPartObj>
        <w:docPartGallery w:val="Page Numbers (Bottom of Page)"/>
        <w:docPartUnique/>
      </w:docPartObj>
    </w:sdtPr>
    <w:sdtEndPr>
      <w:rPr>
        <w:noProof/>
      </w:rPr>
    </w:sdtEndPr>
    <w:sdtContent>
      <w:p w14:paraId="7D78D273" w14:textId="77777777" w:rsidR="00E007C8" w:rsidRDefault="00E007C8">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1F2E8D40" w14:textId="77777777" w:rsidR="00E007C8" w:rsidRDefault="00E00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DF1D5" w14:textId="77777777" w:rsidR="00680A9A" w:rsidRDefault="00680A9A" w:rsidP="00D6638C">
      <w:pPr>
        <w:spacing w:after="0" w:line="240" w:lineRule="auto"/>
      </w:pPr>
      <w:r>
        <w:separator/>
      </w:r>
    </w:p>
  </w:footnote>
  <w:footnote w:type="continuationSeparator" w:id="0">
    <w:p w14:paraId="758DB145" w14:textId="77777777" w:rsidR="00680A9A" w:rsidRDefault="00680A9A" w:rsidP="00D6638C">
      <w:pPr>
        <w:spacing w:after="0" w:line="240" w:lineRule="auto"/>
      </w:pPr>
      <w:r>
        <w:continuationSeparator/>
      </w:r>
    </w:p>
  </w:footnote>
  <w:footnote w:id="1">
    <w:p w14:paraId="4180499D" w14:textId="77777777" w:rsidR="00680A9A" w:rsidRDefault="00680A9A"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7194E92B" w14:textId="77777777" w:rsidR="00680A9A" w:rsidRPr="00022F8E" w:rsidRDefault="00680A9A">
      <w:pPr>
        <w:pStyle w:val="FootnoteText"/>
        <w:rPr>
          <w:lang w:val="en-GB"/>
        </w:rPr>
      </w:pPr>
      <w:r>
        <w:rPr>
          <w:rStyle w:val="FootnoteReference"/>
        </w:rPr>
        <w:footnoteRef/>
      </w:r>
      <w:r>
        <w:t xml:space="preserve"> </w:t>
      </w:r>
      <w:r>
        <w:rPr>
          <w:lang w:val="en-GB"/>
        </w:rPr>
        <w:t>A useful tool for gauging progress to impact is the Review of Outcomes to Impacts (</w:t>
      </w:r>
      <w:proofErr w:type="spellStart"/>
      <w:r>
        <w:rPr>
          <w:lang w:val="en-GB"/>
        </w:rPr>
        <w:t>ROtI</w:t>
      </w:r>
      <w:proofErr w:type="spellEnd"/>
      <w:r>
        <w:rPr>
          <w:lang w:val="en-GB"/>
        </w:rPr>
        <w:t xml:space="preserve">) method developed by the GEF Evaluation Office: </w:t>
      </w:r>
      <w:hyperlink r:id="rId2" w:history="1">
        <w:r w:rsidRPr="00E23201">
          <w:rPr>
            <w:rStyle w:val="Hyperlink"/>
            <w:lang w:val="en-GB"/>
          </w:rPr>
          <w:t xml:space="preserve"> ROTI Handbook 2009</w:t>
        </w:r>
      </w:hyperlink>
    </w:p>
  </w:footnote>
  <w:footnote w:id="3">
    <w:p w14:paraId="12AB622B" w14:textId="0454AFA6" w:rsidR="00680A9A" w:rsidRPr="00B23BF3" w:rsidRDefault="00680A9A">
      <w:pPr>
        <w:pStyle w:val="FootnoteText"/>
        <w:rPr>
          <w:lang w:val="en-CA"/>
        </w:rPr>
      </w:pPr>
      <w:r>
        <w:rPr>
          <w:rStyle w:val="FootnoteReference"/>
        </w:rPr>
        <w:footnoteRef/>
      </w:r>
      <w:r>
        <w:t xml:space="preserve"> </w:t>
      </w:r>
      <w:r w:rsidRPr="00B23BF3">
        <w:rPr>
          <w:rFonts w:cstheme="minorHAnsi"/>
          <w:color w:val="222222"/>
          <w:shd w:val="clear" w:color="auto" w:fill="FFFFFF"/>
          <w:lang w:val="en-GB"/>
        </w:rPr>
        <w:t>T</w:t>
      </w:r>
      <w:r w:rsidRPr="00B23BF3">
        <w:rPr>
          <w:rFonts w:cstheme="minorHAnsi"/>
          <w:color w:val="222222"/>
          <w:shd w:val="clear" w:color="auto" w:fill="FFFFFF"/>
        </w:rPr>
        <w:t xml:space="preserve">his Log-frame is the last version approved after the </w:t>
      </w:r>
      <w:r>
        <w:rPr>
          <w:rFonts w:cstheme="minorHAnsi"/>
          <w:color w:val="222222"/>
          <w:shd w:val="clear" w:color="auto" w:fill="FFFFFF"/>
        </w:rPr>
        <w:t>Mid-Term</w:t>
      </w:r>
      <w:r w:rsidRPr="00B23BF3">
        <w:rPr>
          <w:rFonts w:cstheme="minorHAnsi"/>
          <w:color w:val="222222"/>
          <w:shd w:val="clear" w:color="auto" w:fill="FFFFFF"/>
        </w:rPr>
        <w:t xml:space="preserve"> Evaluation, different from the original version in the Project Document and Inception Report</w:t>
      </w:r>
      <w:r>
        <w:rPr>
          <w:rFonts w:ascii="Arial" w:hAnsi="Arial" w:cs="Arial"/>
          <w:color w:val="222222"/>
          <w:shd w:val="clear" w:color="auto" w:fill="FFFFFF"/>
        </w:rPr>
        <w:t>.</w:t>
      </w:r>
    </w:p>
  </w:footnote>
  <w:footnote w:id="4">
    <w:p w14:paraId="78C20E5A" w14:textId="77777777" w:rsidR="00680A9A" w:rsidRDefault="00680A9A" w:rsidP="00D6638C">
      <w:pPr>
        <w:pStyle w:val="FootnoteText"/>
      </w:pPr>
      <w:r w:rsidRPr="004B6248">
        <w:rPr>
          <w:rStyle w:val="FootnoteReference"/>
        </w:rPr>
        <w:footnoteRef/>
      </w:r>
      <w:r w:rsidRPr="00FB1376">
        <w:t>www.unevaluation.org/unegcodeofconduct</w:t>
      </w:r>
    </w:p>
    <w:p w14:paraId="47AD9D16" w14:textId="77777777" w:rsidR="00680A9A" w:rsidRDefault="00680A9A" w:rsidP="00D6638C">
      <w:pPr>
        <w:pStyle w:val="FootnoteText"/>
      </w:pPr>
    </w:p>
  </w:footnote>
  <w:footnote w:id="5">
    <w:p w14:paraId="6A7041B6" w14:textId="77777777" w:rsidR="00680A9A" w:rsidRPr="002B7151" w:rsidRDefault="00680A9A"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6">
    <w:p w14:paraId="6F95D275" w14:textId="77777777" w:rsidR="00680A9A" w:rsidRPr="002B7151" w:rsidRDefault="00680A9A"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7">
    <w:p w14:paraId="61B7CF8F" w14:textId="77777777" w:rsidR="00680A9A" w:rsidRPr="002B7151" w:rsidRDefault="00680A9A"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 w:id="8">
    <w:p w14:paraId="63E73783" w14:textId="77777777" w:rsidR="00E007C8" w:rsidRPr="00DC5041" w:rsidRDefault="00E007C8" w:rsidP="00E007C8">
      <w:pPr>
        <w:spacing w:after="0" w:line="240" w:lineRule="auto"/>
        <w:rPr>
          <w:rFonts w:asciiTheme="majorHAnsi" w:hAnsiTheme="majorHAnsi" w:cs="Arial"/>
          <w:sz w:val="20"/>
          <w:szCs w:val="20"/>
          <w:lang w:eastAsia="ja-JP"/>
        </w:rPr>
      </w:pPr>
      <w:r>
        <w:rPr>
          <w:rStyle w:val="FootnoteReference"/>
        </w:rPr>
        <w:footnoteRef/>
      </w:r>
      <w:r>
        <w:t xml:space="preserve"> </w:t>
      </w:r>
      <w:r w:rsidRPr="00DC5041">
        <w:rPr>
          <w:rFonts w:asciiTheme="majorHAnsi" w:hAnsiTheme="majorHAnsi" w:cs="Arial"/>
          <w:sz w:val="20"/>
          <w:szCs w:val="20"/>
          <w:lang w:eastAsia="ja-JP"/>
        </w:rPr>
        <w:t>The TOR of the international consultant for conducting the TE</w:t>
      </w:r>
      <w:r>
        <w:rPr>
          <w:rFonts w:asciiTheme="majorHAnsi" w:hAnsiTheme="majorHAnsi" w:cs="Arial"/>
          <w:sz w:val="20"/>
          <w:szCs w:val="20"/>
          <w:lang w:eastAsia="ja-JP"/>
        </w:rPr>
        <w:t>, which</w:t>
      </w:r>
      <w:r w:rsidRPr="00DC5041">
        <w:rPr>
          <w:rFonts w:asciiTheme="majorHAnsi" w:hAnsiTheme="majorHAnsi" w:cs="Arial"/>
          <w:sz w:val="20"/>
          <w:szCs w:val="20"/>
          <w:lang w:eastAsia="ja-JP"/>
        </w:rPr>
        <w:t xml:space="preserve"> has been annexed to this procurement notice</w:t>
      </w:r>
      <w:r>
        <w:rPr>
          <w:rFonts w:asciiTheme="majorHAnsi" w:hAnsiTheme="majorHAnsi" w:cs="Arial"/>
          <w:sz w:val="20"/>
          <w:szCs w:val="20"/>
          <w:lang w:eastAsia="ja-JP"/>
        </w:rPr>
        <w:t>, is an integral part of the scope-of-work of the local consultant</w:t>
      </w:r>
      <w:r w:rsidRPr="00DC5041">
        <w:rPr>
          <w:rFonts w:asciiTheme="majorHAnsi" w:hAnsiTheme="majorHAnsi" w:cs="Arial"/>
          <w:sz w:val="20"/>
          <w:szCs w:val="20"/>
          <w:lang w:eastAsia="ja-JP"/>
        </w:rPr>
        <w:t xml:space="preserve">. The local consultant will </w:t>
      </w:r>
      <w:r>
        <w:rPr>
          <w:rFonts w:asciiTheme="majorHAnsi" w:hAnsiTheme="majorHAnsi" w:cs="Arial"/>
          <w:sz w:val="20"/>
          <w:szCs w:val="20"/>
          <w:lang w:eastAsia="ja-JP"/>
        </w:rPr>
        <w:t>work closely with the</w:t>
      </w:r>
      <w:r w:rsidRPr="00DC5041">
        <w:rPr>
          <w:rFonts w:asciiTheme="majorHAnsi" w:hAnsiTheme="majorHAnsi" w:cs="Arial"/>
          <w:sz w:val="20"/>
          <w:szCs w:val="20"/>
          <w:lang w:eastAsia="ja-JP"/>
        </w:rPr>
        <w:t xml:space="preserve"> international consultant in carrying out all aspects of the tasks that have been highlighted in the attachment.</w:t>
      </w:r>
    </w:p>
  </w:footnote>
  <w:footnote w:id="9">
    <w:p w14:paraId="38498484" w14:textId="77777777" w:rsidR="00E007C8" w:rsidRPr="00DC5041" w:rsidRDefault="00E007C8" w:rsidP="00E007C8">
      <w:pPr>
        <w:pStyle w:val="FootnoteText"/>
        <w:spacing w:before="0"/>
        <w:rPr>
          <w:rFonts w:asciiTheme="majorHAnsi" w:hAnsiTheme="majorHAnsi"/>
        </w:rPr>
      </w:pPr>
      <w:r w:rsidRPr="00DC5041">
        <w:rPr>
          <w:rStyle w:val="FootnoteReference"/>
          <w:rFonts w:asciiTheme="majorHAnsi" w:hAnsiTheme="majorHAnsi" w:cstheme="minorHAnsi"/>
          <w:szCs w:val="18"/>
        </w:rPr>
        <w:footnoteRef/>
      </w:r>
      <w:r w:rsidRPr="00DC5041">
        <w:rPr>
          <w:rFonts w:asciiTheme="majorHAnsi" w:hAnsiTheme="majorHAnsi" w:cstheme="minorHAnsi"/>
          <w:szCs w:val="18"/>
        </w:rPr>
        <w:t xml:space="preserve"> For additional information on methods, see the </w:t>
      </w:r>
      <w:hyperlink r:id="rId3" w:history="1">
        <w:r w:rsidRPr="00DC5041">
          <w:rPr>
            <w:rStyle w:val="Hyperlink"/>
            <w:rFonts w:asciiTheme="majorHAnsi" w:hAnsiTheme="majorHAnsi" w:cstheme="minorHAnsi"/>
            <w:szCs w:val="18"/>
          </w:rPr>
          <w:t>Handbook on Planning, Monitoring and Evaluating for Development Results</w:t>
        </w:r>
      </w:hyperlink>
      <w:r w:rsidRPr="00DC5041">
        <w:rPr>
          <w:rFonts w:asciiTheme="majorHAnsi" w:hAnsiTheme="majorHAnsi" w:cstheme="minorHAnsi"/>
          <w:szCs w:val="18"/>
        </w:rPr>
        <w:t>, Chapter 7, pg. 163</w:t>
      </w:r>
    </w:p>
  </w:footnote>
  <w:footnote w:id="10">
    <w:p w14:paraId="776D9351" w14:textId="77777777" w:rsidR="00E007C8" w:rsidRPr="00643811" w:rsidRDefault="00E007C8" w:rsidP="00E007C8">
      <w:pPr>
        <w:pStyle w:val="FootnoteText"/>
        <w:rPr>
          <w:lang w:val="en-CA"/>
        </w:rPr>
      </w:pPr>
      <w:r>
        <w:rPr>
          <w:rStyle w:val="FootnoteReference"/>
        </w:rPr>
        <w:footnoteRef/>
      </w:r>
      <w:r>
        <w:t xml:space="preserve"> </w:t>
      </w:r>
      <w:r>
        <w:rPr>
          <w:lang w:val="en-CA"/>
        </w:rPr>
        <w:t>The term Evaluator signifies both the international and local consultant.</w:t>
      </w:r>
    </w:p>
  </w:footnote>
  <w:footnote w:id="11">
    <w:p w14:paraId="41B982B0" w14:textId="77777777" w:rsidR="00E007C8" w:rsidRDefault="00E007C8" w:rsidP="00E007C8">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4"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12">
    <w:p w14:paraId="04D761F3" w14:textId="77777777" w:rsidR="00E007C8" w:rsidRPr="00022F8E" w:rsidRDefault="00E007C8" w:rsidP="00E007C8">
      <w:pPr>
        <w:pStyle w:val="FootnoteText"/>
        <w:rPr>
          <w:lang w:val="en-GB"/>
        </w:rPr>
      </w:pPr>
      <w:r>
        <w:rPr>
          <w:rStyle w:val="FootnoteReference"/>
        </w:rPr>
        <w:footnoteRef/>
      </w:r>
      <w:r>
        <w:t xml:space="preserve"> </w:t>
      </w:r>
      <w:r>
        <w:rPr>
          <w:lang w:val="en-GB"/>
        </w:rPr>
        <w:t>A useful tool for gauging progress to impact is the Review of Outcomes to Impacts (</w:t>
      </w:r>
      <w:proofErr w:type="spellStart"/>
      <w:r>
        <w:rPr>
          <w:lang w:val="en-GB"/>
        </w:rPr>
        <w:t>ROtI</w:t>
      </w:r>
      <w:proofErr w:type="spellEnd"/>
      <w:r>
        <w:rPr>
          <w:lang w:val="en-GB"/>
        </w:rPr>
        <w:t xml:space="preserve">) method developed by the GEF Evaluation Office: </w:t>
      </w:r>
      <w:hyperlink r:id="rId5" w:history="1">
        <w:r w:rsidRPr="00E23201">
          <w:rPr>
            <w:rStyle w:val="Hyperlink"/>
            <w:lang w:val="en-GB"/>
          </w:rPr>
          <w:t xml:space="preserve"> ROTI Handbook 2009</w:t>
        </w:r>
      </w:hyperlink>
    </w:p>
  </w:footnote>
  <w:footnote w:id="13">
    <w:p w14:paraId="55D549BE" w14:textId="77777777" w:rsidR="00E007C8" w:rsidRPr="00643811" w:rsidRDefault="00E007C8" w:rsidP="00E007C8">
      <w:pPr>
        <w:pStyle w:val="FootnoteText"/>
        <w:rPr>
          <w:lang w:val="en-CA"/>
        </w:rPr>
      </w:pPr>
      <w:r>
        <w:rPr>
          <w:rStyle w:val="FootnoteReference"/>
        </w:rPr>
        <w:footnoteRef/>
      </w:r>
      <w:r>
        <w:t xml:space="preserve"> </w:t>
      </w:r>
      <w:r>
        <w:rPr>
          <w:lang w:val="en-CA"/>
        </w:rPr>
        <w:t>The term Evaluator signifies both the international and local consultant.</w:t>
      </w:r>
    </w:p>
  </w:footnote>
  <w:footnote w:id="14">
    <w:p w14:paraId="727AED24" w14:textId="77777777" w:rsidR="00E007C8" w:rsidRPr="00B23BF3" w:rsidRDefault="00E007C8" w:rsidP="00E007C8">
      <w:pPr>
        <w:pStyle w:val="FootnoteText"/>
        <w:rPr>
          <w:lang w:val="en-CA"/>
        </w:rPr>
      </w:pPr>
      <w:r>
        <w:rPr>
          <w:rStyle w:val="FootnoteReference"/>
        </w:rPr>
        <w:footnoteRef/>
      </w:r>
      <w:r>
        <w:t xml:space="preserve"> </w:t>
      </w:r>
      <w:r w:rsidRPr="00B23BF3">
        <w:rPr>
          <w:rFonts w:cstheme="minorHAnsi"/>
          <w:color w:val="222222"/>
          <w:shd w:val="clear" w:color="auto" w:fill="FFFFFF"/>
          <w:lang w:val="en-GB"/>
        </w:rPr>
        <w:t>T</w:t>
      </w:r>
      <w:r w:rsidRPr="00B23BF3">
        <w:rPr>
          <w:rFonts w:cstheme="minorHAnsi"/>
          <w:color w:val="222222"/>
          <w:shd w:val="clear" w:color="auto" w:fill="FFFFFF"/>
        </w:rPr>
        <w:t xml:space="preserve">his Log-frame is the last version approved after the </w:t>
      </w:r>
      <w:r>
        <w:rPr>
          <w:rFonts w:cstheme="minorHAnsi"/>
          <w:color w:val="222222"/>
          <w:shd w:val="clear" w:color="auto" w:fill="FFFFFF"/>
        </w:rPr>
        <w:t>Mid-Term</w:t>
      </w:r>
      <w:r w:rsidRPr="00B23BF3">
        <w:rPr>
          <w:rFonts w:cstheme="minorHAnsi"/>
          <w:color w:val="222222"/>
          <w:shd w:val="clear" w:color="auto" w:fill="FFFFFF"/>
        </w:rPr>
        <w:t xml:space="preserve"> Evaluation, different from the original version in the Project Document and Inception Report</w:t>
      </w:r>
      <w:r>
        <w:rPr>
          <w:rFonts w:ascii="Arial" w:hAnsi="Arial" w:cs="Arial"/>
          <w:color w:val="222222"/>
          <w:shd w:val="clear" w:color="auto" w:fill="FFFFFF"/>
        </w:rPr>
        <w:t>.</w:t>
      </w:r>
    </w:p>
  </w:footnote>
  <w:footnote w:id="15">
    <w:p w14:paraId="70E8663A" w14:textId="77777777" w:rsidR="00E007C8" w:rsidRDefault="00E007C8" w:rsidP="00E007C8">
      <w:pPr>
        <w:pStyle w:val="FootnoteText"/>
      </w:pPr>
      <w:r w:rsidRPr="004B6248">
        <w:rPr>
          <w:rStyle w:val="FootnoteReference"/>
        </w:rPr>
        <w:footnoteRef/>
      </w:r>
      <w:r w:rsidRPr="00FB1376">
        <w:t>www.unevaluation.org/unegcodeofconduct</w:t>
      </w:r>
    </w:p>
    <w:p w14:paraId="1EA6AB7E" w14:textId="77777777" w:rsidR="00E007C8" w:rsidRDefault="00E007C8" w:rsidP="00E007C8">
      <w:pPr>
        <w:pStyle w:val="FootnoteText"/>
      </w:pPr>
    </w:p>
  </w:footnote>
  <w:footnote w:id="16">
    <w:p w14:paraId="7B0DD451" w14:textId="77777777" w:rsidR="00E007C8" w:rsidRPr="00A37B70" w:rsidRDefault="00E007C8" w:rsidP="00E007C8">
      <w:pPr>
        <w:spacing w:after="0" w:line="240" w:lineRule="auto"/>
        <w:rPr>
          <w:rFonts w:asciiTheme="majorHAnsi" w:hAnsiTheme="majorHAnsi"/>
          <w:sz w:val="18"/>
          <w:szCs w:val="18"/>
        </w:rPr>
      </w:pPr>
      <w:r w:rsidRPr="002B7151">
        <w:rPr>
          <w:rStyle w:val="FootnoteReference"/>
          <w:sz w:val="18"/>
          <w:szCs w:val="18"/>
        </w:rPr>
        <w:footnoteRef/>
      </w:r>
      <w:r w:rsidRPr="00A37B70">
        <w:rPr>
          <w:rFonts w:asciiTheme="majorHAnsi" w:hAnsiTheme="majorHAnsi"/>
          <w:sz w:val="18"/>
          <w:szCs w:val="18"/>
        </w:rPr>
        <w:t xml:space="preserve">The Report length should not exceed </w:t>
      </w:r>
      <w:r w:rsidRPr="00A37B70">
        <w:rPr>
          <w:rFonts w:asciiTheme="majorHAnsi" w:hAnsiTheme="majorHAnsi"/>
          <w:i/>
          <w:sz w:val="18"/>
          <w:szCs w:val="18"/>
          <w:highlight w:val="lightGray"/>
        </w:rPr>
        <w:t>40</w:t>
      </w:r>
      <w:r w:rsidRPr="00A37B70">
        <w:rPr>
          <w:rFonts w:asciiTheme="majorHAnsi" w:hAnsiTheme="majorHAnsi"/>
          <w:sz w:val="18"/>
          <w:szCs w:val="18"/>
        </w:rPr>
        <w:t xml:space="preserve"> pages in total (not including annexes).</w:t>
      </w:r>
    </w:p>
  </w:footnote>
  <w:footnote w:id="17">
    <w:p w14:paraId="5C971592" w14:textId="77777777" w:rsidR="00E007C8" w:rsidRPr="00A37B70" w:rsidRDefault="00E007C8" w:rsidP="00E007C8">
      <w:pPr>
        <w:pStyle w:val="FootnoteText"/>
        <w:spacing w:before="0"/>
        <w:rPr>
          <w:rFonts w:asciiTheme="majorHAnsi" w:hAnsiTheme="majorHAnsi"/>
          <w:szCs w:val="18"/>
        </w:rPr>
      </w:pPr>
      <w:r w:rsidRPr="00A37B70">
        <w:rPr>
          <w:rStyle w:val="FootnoteReference"/>
          <w:rFonts w:asciiTheme="majorHAnsi" w:hAnsiTheme="majorHAnsi"/>
          <w:szCs w:val="18"/>
        </w:rPr>
        <w:footnoteRef/>
      </w:r>
      <w:r w:rsidRPr="00A37B70">
        <w:rPr>
          <w:rFonts w:asciiTheme="majorHAnsi" w:hAnsiTheme="majorHAnsi"/>
          <w:szCs w:val="18"/>
        </w:rPr>
        <w:t xml:space="preserve"> UNDP Style Manual, Office of Communications, Partnerships Bureau, updated November 2008</w:t>
      </w:r>
    </w:p>
  </w:footnote>
  <w:footnote w:id="18">
    <w:p w14:paraId="2B235C7B" w14:textId="77777777" w:rsidR="00E007C8" w:rsidRPr="00A37B70" w:rsidRDefault="00E007C8" w:rsidP="00E007C8">
      <w:pPr>
        <w:pStyle w:val="FootnoteText"/>
        <w:spacing w:before="0"/>
        <w:rPr>
          <w:rFonts w:asciiTheme="majorHAnsi" w:hAnsiTheme="majorHAnsi"/>
          <w:szCs w:val="18"/>
        </w:rPr>
      </w:pPr>
      <w:r w:rsidRPr="00A37B70">
        <w:rPr>
          <w:rStyle w:val="FootnoteReference"/>
          <w:rFonts w:asciiTheme="majorHAnsi" w:hAnsiTheme="majorHAnsi"/>
          <w:szCs w:val="18"/>
        </w:rPr>
        <w:footnoteRef/>
      </w:r>
      <w:r w:rsidRPr="00A37B70">
        <w:rPr>
          <w:rFonts w:asciiTheme="majorHAnsi" w:hAnsiTheme="majorHAnsi"/>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5669"/>
    <w:multiLevelType w:val="multilevel"/>
    <w:tmpl w:val="B004095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E31F34"/>
    <w:multiLevelType w:val="hybridMultilevel"/>
    <w:tmpl w:val="83C0D9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2"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4" w15:restartNumberingAfterBreak="0">
    <w:nsid w:val="30CA64C4"/>
    <w:multiLevelType w:val="hybridMultilevel"/>
    <w:tmpl w:val="E45C1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7" w15:restartNumberingAfterBreak="0">
    <w:nsid w:val="38490607"/>
    <w:multiLevelType w:val="hybridMultilevel"/>
    <w:tmpl w:val="CF0A5FC4"/>
    <w:lvl w:ilvl="0" w:tplc="08090001">
      <w:start w:val="1"/>
      <w:numFmt w:val="bullet"/>
      <w:lvlText w:val=""/>
      <w:lvlJc w:val="left"/>
      <w:pPr>
        <w:ind w:left="423" w:hanging="360"/>
      </w:pPr>
      <w:rPr>
        <w:rFonts w:ascii="Symbol" w:hAnsi="Symbol" w:hint="default"/>
      </w:rPr>
    </w:lvl>
    <w:lvl w:ilvl="1" w:tplc="08090003" w:tentative="1">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abstractNum w:abstractNumId="18"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877B27"/>
    <w:multiLevelType w:val="hybridMultilevel"/>
    <w:tmpl w:val="A0660FFC"/>
    <w:lvl w:ilvl="0" w:tplc="2774E028">
      <w:start w:val="1"/>
      <w:numFmt w:val="decimal"/>
      <w:pStyle w:val="NumberedParas"/>
      <w:lvlText w:val="%1."/>
      <w:lvlJc w:val="left"/>
      <w:pPr>
        <w:ind w:left="5606" w:hanging="360"/>
      </w:pPr>
      <w:rPr>
        <w:rFonts w:ascii="Times New Roman" w:hAnsi="Times New Roman" w:hint="default"/>
        <w:b w:val="0"/>
        <w:i w:val="0"/>
        <w:caps w:val="0"/>
        <w:strike w:val="0"/>
        <w:dstrike w:val="0"/>
        <w:vanish w:val="0"/>
        <w:color w:val="000000"/>
        <w:sz w:val="22"/>
        <w:szCs w:val="22"/>
        <w:vertAlign w:val="baseline"/>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AF859D0"/>
    <w:multiLevelType w:val="hybridMultilevel"/>
    <w:tmpl w:val="718EBD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3A2672"/>
    <w:multiLevelType w:val="hybridMultilevel"/>
    <w:tmpl w:val="236A0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8"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30" w15:restartNumberingAfterBreak="0">
    <w:nsid w:val="5587638C"/>
    <w:multiLevelType w:val="hybridMultilevel"/>
    <w:tmpl w:val="88AEDA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931AA5"/>
    <w:multiLevelType w:val="hybridMultilevel"/>
    <w:tmpl w:val="C8B45546"/>
    <w:lvl w:ilvl="0" w:tplc="4BFC8F40">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4"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5"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A67AC4"/>
    <w:multiLevelType w:val="hybridMultilevel"/>
    <w:tmpl w:val="EA6E2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7143FE"/>
    <w:multiLevelType w:val="hybridMultilevel"/>
    <w:tmpl w:val="A7723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7A0261A6"/>
    <w:multiLevelType w:val="hybridMultilevel"/>
    <w:tmpl w:val="DF88104A"/>
    <w:lvl w:ilvl="0" w:tplc="10090001">
      <w:start w:val="1"/>
      <w:numFmt w:val="bullet"/>
      <w:lvlText w:val=""/>
      <w:lvlJc w:val="left"/>
      <w:pPr>
        <w:ind w:left="720" w:hanging="360"/>
      </w:pPr>
      <w:rPr>
        <w:rFonts w:ascii="Symbol" w:hAnsi="Symbol" w:hint="default"/>
      </w:rPr>
    </w:lvl>
    <w:lvl w:ilvl="1" w:tplc="291A38F2">
      <w:numFmt w:val="bullet"/>
      <w:lvlText w:val="•"/>
      <w:lvlJc w:val="left"/>
      <w:pPr>
        <w:ind w:left="1800" w:hanging="72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A72429C"/>
    <w:multiLevelType w:val="hybridMultilevel"/>
    <w:tmpl w:val="2EEC7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1"/>
  </w:num>
  <w:num w:numId="3">
    <w:abstractNumId w:val="33"/>
  </w:num>
  <w:num w:numId="4">
    <w:abstractNumId w:val="20"/>
  </w:num>
  <w:num w:numId="5">
    <w:abstractNumId w:val="3"/>
  </w:num>
  <w:num w:numId="6">
    <w:abstractNumId w:val="28"/>
  </w:num>
  <w:num w:numId="7">
    <w:abstractNumId w:val="2"/>
  </w:num>
  <w:num w:numId="8">
    <w:abstractNumId w:val="35"/>
  </w:num>
  <w:num w:numId="9">
    <w:abstractNumId w:val="13"/>
  </w:num>
  <w:num w:numId="10">
    <w:abstractNumId w:val="34"/>
  </w:num>
  <w:num w:numId="11">
    <w:abstractNumId w:val="11"/>
  </w:num>
  <w:num w:numId="12">
    <w:abstractNumId w:val="29"/>
  </w:num>
  <w:num w:numId="13">
    <w:abstractNumId w:val="27"/>
  </w:num>
  <w:num w:numId="14">
    <w:abstractNumId w:val="4"/>
  </w:num>
  <w:num w:numId="15">
    <w:abstractNumId w:val="25"/>
  </w:num>
  <w:num w:numId="16">
    <w:abstractNumId w:val="16"/>
  </w:num>
  <w:num w:numId="17">
    <w:abstractNumId w:val="6"/>
  </w:num>
  <w:num w:numId="18">
    <w:abstractNumId w:val="15"/>
  </w:num>
  <w:num w:numId="19">
    <w:abstractNumId w:val="40"/>
  </w:num>
  <w:num w:numId="20">
    <w:abstractNumId w:val="18"/>
  </w:num>
  <w:num w:numId="21">
    <w:abstractNumId w:val="12"/>
  </w:num>
  <w:num w:numId="22">
    <w:abstractNumId w:val="7"/>
  </w:num>
  <w:num w:numId="23">
    <w:abstractNumId w:val="8"/>
  </w:num>
  <w:num w:numId="24">
    <w:abstractNumId w:val="36"/>
  </w:num>
  <w:num w:numId="25">
    <w:abstractNumId w:val="1"/>
  </w:num>
  <w:num w:numId="26">
    <w:abstractNumId w:val="44"/>
  </w:num>
  <w:num w:numId="27">
    <w:abstractNumId w:val="10"/>
  </w:num>
  <w:num w:numId="28">
    <w:abstractNumId w:val="39"/>
  </w:num>
  <w:num w:numId="29">
    <w:abstractNumId w:val="24"/>
  </w:num>
  <w:num w:numId="30">
    <w:abstractNumId w:val="19"/>
  </w:num>
  <w:num w:numId="31">
    <w:abstractNumId w:val="32"/>
  </w:num>
  <w:num w:numId="32">
    <w:abstractNumId w:val="21"/>
  </w:num>
  <w:num w:numId="33">
    <w:abstractNumId w:val="26"/>
  </w:num>
  <w:num w:numId="34">
    <w:abstractNumId w:val="42"/>
  </w:num>
  <w:num w:numId="35">
    <w:abstractNumId w:val="23"/>
  </w:num>
  <w:num w:numId="36">
    <w:abstractNumId w:val="30"/>
  </w:num>
  <w:num w:numId="37">
    <w:abstractNumId w:val="31"/>
  </w:num>
  <w:num w:numId="38">
    <w:abstractNumId w:val="38"/>
  </w:num>
  <w:num w:numId="39">
    <w:abstractNumId w:val="17"/>
  </w:num>
  <w:num w:numId="40">
    <w:abstractNumId w:val="14"/>
  </w:num>
  <w:num w:numId="41">
    <w:abstractNumId w:val="37"/>
  </w:num>
  <w:num w:numId="42">
    <w:abstractNumId w:val="0"/>
  </w:num>
  <w:num w:numId="43">
    <w:abstractNumId w:val="22"/>
  </w:num>
  <w:num w:numId="44">
    <w:abstractNumId w:val="43"/>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8C"/>
    <w:rsid w:val="00022F8E"/>
    <w:rsid w:val="00035707"/>
    <w:rsid w:val="000A66A5"/>
    <w:rsid w:val="000C1C71"/>
    <w:rsid w:val="000E3EEC"/>
    <w:rsid w:val="000F21F4"/>
    <w:rsid w:val="000F3CA6"/>
    <w:rsid w:val="00113651"/>
    <w:rsid w:val="00122947"/>
    <w:rsid w:val="001969E7"/>
    <w:rsid w:val="001F1F1B"/>
    <w:rsid w:val="00224F9C"/>
    <w:rsid w:val="002D24A2"/>
    <w:rsid w:val="00303541"/>
    <w:rsid w:val="00310398"/>
    <w:rsid w:val="00343CB7"/>
    <w:rsid w:val="0035139F"/>
    <w:rsid w:val="00372F39"/>
    <w:rsid w:val="003A1C86"/>
    <w:rsid w:val="003B4927"/>
    <w:rsid w:val="00477C72"/>
    <w:rsid w:val="00492E8D"/>
    <w:rsid w:val="004E3A74"/>
    <w:rsid w:val="00503E8D"/>
    <w:rsid w:val="00535891"/>
    <w:rsid w:val="0055481D"/>
    <w:rsid w:val="00616C7B"/>
    <w:rsid w:val="00680A9A"/>
    <w:rsid w:val="006C1964"/>
    <w:rsid w:val="00707FA2"/>
    <w:rsid w:val="007827BD"/>
    <w:rsid w:val="0079145B"/>
    <w:rsid w:val="007D42E5"/>
    <w:rsid w:val="0082227D"/>
    <w:rsid w:val="0090217A"/>
    <w:rsid w:val="0095442B"/>
    <w:rsid w:val="0097626F"/>
    <w:rsid w:val="009B39FD"/>
    <w:rsid w:val="009C218F"/>
    <w:rsid w:val="00A21907"/>
    <w:rsid w:val="00A40CD9"/>
    <w:rsid w:val="00A72BF5"/>
    <w:rsid w:val="00A92483"/>
    <w:rsid w:val="00AA3B96"/>
    <w:rsid w:val="00AC6D54"/>
    <w:rsid w:val="00B23BF3"/>
    <w:rsid w:val="00B33A7A"/>
    <w:rsid w:val="00B913F1"/>
    <w:rsid w:val="00BB6658"/>
    <w:rsid w:val="00BE5BD8"/>
    <w:rsid w:val="00C47FB3"/>
    <w:rsid w:val="00CA4A45"/>
    <w:rsid w:val="00CE6EE2"/>
    <w:rsid w:val="00D57B40"/>
    <w:rsid w:val="00D6638C"/>
    <w:rsid w:val="00D94415"/>
    <w:rsid w:val="00E007C8"/>
    <w:rsid w:val="00E23201"/>
    <w:rsid w:val="00E44E36"/>
    <w:rsid w:val="00E44F2D"/>
    <w:rsid w:val="00E64D96"/>
    <w:rsid w:val="00E71555"/>
    <w:rsid w:val="00E77635"/>
    <w:rsid w:val="00E811B9"/>
    <w:rsid w:val="00F05366"/>
    <w:rsid w:val="00F42140"/>
    <w:rsid w:val="00F74CAA"/>
    <w:rsid w:val="00F87931"/>
    <w:rsid w:val="00FF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5CC289"/>
  <w15:docId w15:val="{E1100C60-56D4-4BD1-8355-4D4EE627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aliases w:val="List Paragraph1,Bullets"/>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Superscript 6 Point + 11 pt,ftref,fr,Footnote Ref in FtNote,Style 24,o,SUPERS"/>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f"/>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Geneva 9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aliases w:val="List Paragraph1 Char,Bullets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umberedParas">
    <w:name w:val="Numbered Paras"/>
    <w:basedOn w:val="Normal"/>
    <w:qFormat/>
    <w:rsid w:val="00A92483"/>
    <w:pPr>
      <w:numPr>
        <w:numId w:val="32"/>
      </w:numPr>
      <w:spacing w:after="0" w:line="240" w:lineRule="auto"/>
      <w:ind w:left="0" w:firstLine="0"/>
      <w:jc w:val="both"/>
    </w:pPr>
    <w:rPr>
      <w:rFonts w:ascii="Times New Roman" w:eastAsia="Times New Roman" w:hAnsi="Times New Roman" w:cs="Times New Roman"/>
      <w:noProof/>
      <w:sz w:val="24"/>
      <w:lang w:bidi="ar-SA"/>
    </w:rPr>
  </w:style>
  <w:style w:type="paragraph" w:customStyle="1" w:styleId="Style3">
    <w:name w:val="Style3"/>
    <w:basedOn w:val="Header"/>
    <w:next w:val="Normal"/>
    <w:rsid w:val="00E007C8"/>
    <w:pPr>
      <w:tabs>
        <w:tab w:val="clear" w:pos="4680"/>
        <w:tab w:val="clear" w:pos="9360"/>
        <w:tab w:val="center" w:pos="4844"/>
        <w:tab w:val="right" w:pos="9689"/>
      </w:tabs>
    </w:pPr>
    <w:rPr>
      <w:rFonts w:ascii="Calibri" w:hAnsi="Calibri" w:cs="Calibri"/>
      <w:sz w:val="22"/>
      <w:szCs w:val="22"/>
      <w:lang w:bidi="ar-SA"/>
    </w:rPr>
  </w:style>
  <w:style w:type="character" w:customStyle="1" w:styleId="apple-converted-space">
    <w:name w:val="apple-converted-space"/>
    <w:rsid w:val="00E007C8"/>
  </w:style>
  <w:style w:type="character" w:customStyle="1" w:styleId="normaltextrun">
    <w:name w:val="normaltextrun"/>
    <w:basedOn w:val="DefaultParagraphFont"/>
    <w:rsid w:val="00E007C8"/>
  </w:style>
  <w:style w:type="character" w:customStyle="1" w:styleId="eop">
    <w:name w:val="eop"/>
    <w:basedOn w:val="DefaultParagraphFont"/>
    <w:rsid w:val="00E007C8"/>
  </w:style>
  <w:style w:type="paragraph" w:customStyle="1" w:styleId="paragraph">
    <w:name w:val="paragraph"/>
    <w:basedOn w:val="Normal"/>
    <w:rsid w:val="00E007C8"/>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spellingerror">
    <w:name w:val="spellingerror"/>
    <w:basedOn w:val="DefaultParagraphFont"/>
    <w:rsid w:val="00E007C8"/>
  </w:style>
  <w:style w:type="character" w:customStyle="1" w:styleId="a">
    <w:name w:val="_a"/>
    <w:basedOn w:val="DefaultParagraphFont"/>
    <w:rsid w:val="00E007C8"/>
  </w:style>
  <w:style w:type="paragraph" w:styleId="BodyText3">
    <w:name w:val="Body Text 3"/>
    <w:basedOn w:val="Normal"/>
    <w:link w:val="BodyText3Char"/>
    <w:uiPriority w:val="99"/>
    <w:unhideWhenUsed/>
    <w:rsid w:val="00E007C8"/>
    <w:pPr>
      <w:spacing w:after="120"/>
    </w:pPr>
    <w:rPr>
      <w:rFonts w:ascii="Calibri" w:eastAsia="Times New Roman" w:hAnsi="Calibri" w:cs="Calibri"/>
      <w:sz w:val="16"/>
      <w:szCs w:val="16"/>
      <w:lang w:bidi="ar-SA"/>
    </w:rPr>
  </w:style>
  <w:style w:type="character" w:customStyle="1" w:styleId="BodyText3Char">
    <w:name w:val="Body Text 3 Char"/>
    <w:basedOn w:val="DefaultParagraphFont"/>
    <w:link w:val="BodyText3"/>
    <w:uiPriority w:val="99"/>
    <w:rsid w:val="00E007C8"/>
    <w:rPr>
      <w:rFonts w:ascii="Calibri" w:eastAsia="Times New Roman" w:hAnsi="Calibri" w:cs="Calibri"/>
      <w:sz w:val="16"/>
      <w:szCs w:val="16"/>
      <w:lang w:bidi="ar-SA"/>
    </w:rPr>
  </w:style>
  <w:style w:type="character" w:customStyle="1" w:styleId="Date1">
    <w:name w:val="Date1"/>
    <w:basedOn w:val="DefaultParagraphFont"/>
    <w:rsid w:val="00E007C8"/>
  </w:style>
  <w:style w:type="paragraph" w:styleId="Caption">
    <w:name w:val="caption"/>
    <w:basedOn w:val="Normal"/>
    <w:next w:val="Normal"/>
    <w:unhideWhenUsed/>
    <w:qFormat/>
    <w:rsid w:val="00E007C8"/>
    <w:pPr>
      <w:spacing w:line="240" w:lineRule="auto"/>
    </w:pPr>
    <w:rPr>
      <w:rFonts w:ascii="Garamond" w:eastAsia="Calibri" w:hAnsi="Garamond" w:cs="Times New Roman"/>
      <w:b/>
      <w:bCs/>
      <w:szCs w:val="18"/>
      <w:lang w:bidi="ar-SA"/>
    </w:rPr>
  </w:style>
  <w:style w:type="paragraph" w:customStyle="1" w:styleId="p28">
    <w:name w:val="p28"/>
    <w:basedOn w:val="Normal"/>
    <w:rsid w:val="00E007C8"/>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bidi="ar-SA"/>
    </w:rPr>
  </w:style>
  <w:style w:type="character" w:customStyle="1" w:styleId="atendertext1">
    <w:name w:val="a_tender_text1"/>
    <w:rsid w:val="00E007C8"/>
    <w:rPr>
      <w:rFonts w:ascii="Arial" w:hAnsi="Arial" w:cs="Arial"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ontrol" Target="activeX/activeX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unevaluation.org/ethicalguidelines" TargetMode="External"/><Relationship Id="rId2" Type="http://schemas.openxmlformats.org/officeDocument/2006/relationships/numbering" Target="numbering.xml"/><Relationship Id="rId16" Type="http://schemas.openxmlformats.org/officeDocument/2006/relationships/hyperlink" Target="mailto:tamirlan.gasimov@undp.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valuation.org/ethicalguidelines" TargetMode="External"/><Relationship Id="rId5" Type="http://schemas.openxmlformats.org/officeDocument/2006/relationships/webSettings" Target="webSettings.xml"/><Relationship Id="rId15" Type="http://schemas.openxmlformats.org/officeDocument/2006/relationships/hyperlink" Target="mailto:procurement.aze@undp.org" TargetMode="External"/><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http://www.unevaluation.org/ethicalguideline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ndp.org/evaluation/handbook" TargetMode="External"/><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 Id="rId5" Type="http://schemas.openxmlformats.org/officeDocument/2006/relationships/hyperlink" Target="http://www.thegef.org/gef/sites/thegef.org/files/documents/M2_ROtI%20Handbook.pdf" TargetMode="External"/><Relationship Id="rId4"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F1CD9-AEE7-4BE0-9E8C-E64B091A7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11406</Words>
  <Characters>65019</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Fox</dc:creator>
  <cp:lastModifiedBy>Nargiz Guliyeva</cp:lastModifiedBy>
  <cp:revision>2</cp:revision>
  <dcterms:created xsi:type="dcterms:W3CDTF">2020-04-29T05:11:00Z</dcterms:created>
  <dcterms:modified xsi:type="dcterms:W3CDTF">2020-04-29T05:11:00Z</dcterms:modified>
</cp:coreProperties>
</file>